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73" w:rsidRDefault="00512C73" w:rsidP="00512C73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</w:t>
      </w:r>
    </w:p>
    <w:p w:rsidR="00512C73" w:rsidRPr="000017A6" w:rsidRDefault="00512C73" w:rsidP="00512C73">
      <w:pPr>
        <w:jc w:val="center"/>
        <w:rPr>
          <w:rFonts w:ascii="Arial" w:hAnsi="Arial" w:cs="Arial"/>
          <w:b/>
          <w:sz w:val="28"/>
          <w:szCs w:val="28"/>
        </w:rPr>
      </w:pPr>
      <w:r w:rsidRPr="000017A6">
        <w:rPr>
          <w:rFonts w:ascii="Arial" w:hAnsi="Arial" w:cs="Arial"/>
          <w:b/>
          <w:sz w:val="28"/>
          <w:szCs w:val="28"/>
        </w:rPr>
        <w:t>Uchwała Nr XXXVI</w:t>
      </w:r>
      <w:r>
        <w:rPr>
          <w:rFonts w:ascii="Arial" w:hAnsi="Arial" w:cs="Arial"/>
          <w:b/>
          <w:sz w:val="28"/>
          <w:szCs w:val="28"/>
        </w:rPr>
        <w:t>I</w:t>
      </w:r>
      <w:r w:rsidRPr="000017A6">
        <w:rPr>
          <w:rFonts w:ascii="Arial" w:hAnsi="Arial" w:cs="Arial"/>
          <w:b/>
          <w:sz w:val="28"/>
          <w:szCs w:val="28"/>
        </w:rPr>
        <w:t>/           /2021</w:t>
      </w:r>
    </w:p>
    <w:p w:rsidR="00512C73" w:rsidRPr="000017A6" w:rsidRDefault="00512C73" w:rsidP="00512C73">
      <w:pPr>
        <w:jc w:val="center"/>
        <w:rPr>
          <w:rFonts w:ascii="Arial" w:hAnsi="Arial" w:cs="Arial"/>
          <w:b/>
          <w:sz w:val="28"/>
          <w:szCs w:val="28"/>
        </w:rPr>
      </w:pPr>
      <w:r w:rsidRPr="000017A6">
        <w:rPr>
          <w:rFonts w:ascii="Arial" w:hAnsi="Arial" w:cs="Arial"/>
          <w:b/>
          <w:sz w:val="28"/>
          <w:szCs w:val="28"/>
        </w:rPr>
        <w:t>Rady Miejskiej w Gniewkowie</w:t>
      </w:r>
    </w:p>
    <w:p w:rsidR="00512C73" w:rsidRPr="000017A6" w:rsidRDefault="00512C73" w:rsidP="00512C73">
      <w:pPr>
        <w:jc w:val="center"/>
        <w:rPr>
          <w:rFonts w:ascii="Arial" w:hAnsi="Arial" w:cs="Arial"/>
          <w:b/>
          <w:sz w:val="24"/>
          <w:szCs w:val="24"/>
        </w:rPr>
      </w:pPr>
      <w:r w:rsidRPr="000017A6">
        <w:rPr>
          <w:rFonts w:ascii="Arial" w:hAnsi="Arial" w:cs="Arial"/>
          <w:b/>
          <w:sz w:val="28"/>
          <w:szCs w:val="28"/>
        </w:rPr>
        <w:t xml:space="preserve">z dnia </w:t>
      </w:r>
      <w:r>
        <w:rPr>
          <w:rFonts w:ascii="Arial" w:hAnsi="Arial" w:cs="Arial"/>
          <w:b/>
          <w:sz w:val="28"/>
          <w:szCs w:val="28"/>
        </w:rPr>
        <w:t>28 kwietnia</w:t>
      </w:r>
      <w:r w:rsidRPr="000017A6">
        <w:rPr>
          <w:rFonts w:ascii="Arial" w:hAnsi="Arial" w:cs="Arial"/>
          <w:b/>
          <w:sz w:val="28"/>
          <w:szCs w:val="28"/>
        </w:rPr>
        <w:t xml:space="preserve"> 2021 r</w:t>
      </w:r>
      <w:r w:rsidRPr="000017A6">
        <w:rPr>
          <w:rFonts w:ascii="Arial" w:hAnsi="Arial" w:cs="Arial"/>
          <w:b/>
          <w:sz w:val="24"/>
          <w:szCs w:val="24"/>
        </w:rPr>
        <w:t>.</w:t>
      </w:r>
    </w:p>
    <w:p w:rsidR="00512C73" w:rsidRPr="000017A6" w:rsidRDefault="00512C73" w:rsidP="00512C73">
      <w:pPr>
        <w:jc w:val="center"/>
        <w:rPr>
          <w:rFonts w:ascii="Arial" w:hAnsi="Arial" w:cs="Arial"/>
          <w:b/>
          <w:sz w:val="24"/>
          <w:szCs w:val="24"/>
        </w:rPr>
      </w:pPr>
    </w:p>
    <w:p w:rsidR="00512C73" w:rsidRPr="000017A6" w:rsidRDefault="00512C73" w:rsidP="00512C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 xml:space="preserve">w sprawie: powołania doraźnej Komisji </w:t>
      </w:r>
      <w:r>
        <w:rPr>
          <w:rFonts w:ascii="Arial" w:hAnsi="Arial" w:cs="Arial"/>
          <w:sz w:val="24"/>
          <w:szCs w:val="24"/>
        </w:rPr>
        <w:t xml:space="preserve">do </w:t>
      </w:r>
      <w:r w:rsidR="00690B1C">
        <w:rPr>
          <w:rFonts w:ascii="Arial" w:hAnsi="Arial" w:cs="Arial"/>
          <w:sz w:val="24"/>
          <w:szCs w:val="24"/>
        </w:rPr>
        <w:t>zaopiniowania</w:t>
      </w:r>
      <w:r>
        <w:rPr>
          <w:rFonts w:ascii="Arial" w:hAnsi="Arial" w:cs="Arial"/>
          <w:sz w:val="24"/>
          <w:szCs w:val="24"/>
        </w:rPr>
        <w:t xml:space="preserve"> wniosk</w:t>
      </w:r>
      <w:r w:rsidR="00374DDE">
        <w:rPr>
          <w:rFonts w:ascii="Arial" w:hAnsi="Arial" w:cs="Arial"/>
          <w:sz w:val="24"/>
          <w:szCs w:val="24"/>
        </w:rPr>
        <w:t>ów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 nadanie tytułu Honorowego Obywatela Gminy Gniewkowo.</w:t>
      </w:r>
      <w:r w:rsidRPr="000017A6">
        <w:rPr>
          <w:rFonts w:ascii="Arial" w:hAnsi="Arial" w:cs="Arial"/>
          <w:bCs/>
          <w:sz w:val="24"/>
          <w:szCs w:val="24"/>
        </w:rPr>
        <w:t xml:space="preserve">  </w:t>
      </w:r>
    </w:p>
    <w:p w:rsidR="00512C73" w:rsidRPr="000017A6" w:rsidRDefault="00512C73" w:rsidP="00512C7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017A6">
        <w:rPr>
          <w:rFonts w:ascii="Arial" w:hAnsi="Arial" w:cs="Arial"/>
          <w:sz w:val="24"/>
          <w:szCs w:val="24"/>
        </w:rPr>
        <w:t>Na podstawie art.21 ust.1   ustawy z dnia 8 marca 1990r. o samorządzie gminnym (</w:t>
      </w:r>
      <w:r w:rsidRPr="000017A6">
        <w:rPr>
          <w:rFonts w:ascii="Arial" w:hAnsi="Arial" w:cs="Arial"/>
          <w:bCs/>
          <w:sz w:val="24"/>
          <w:szCs w:val="24"/>
        </w:rPr>
        <w:t>Dz. U. z 2020 r. poz. 713 ze zm.)</w:t>
      </w:r>
      <w:r w:rsidRPr="000017A6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Pr="000017A6">
        <w:rPr>
          <w:rFonts w:ascii="Arial" w:hAnsi="Arial" w:cs="Arial"/>
          <w:bCs/>
          <w:sz w:val="24"/>
          <w:szCs w:val="24"/>
        </w:rPr>
        <w:t xml:space="preserve">  oraz  § </w:t>
      </w:r>
      <w:r>
        <w:rPr>
          <w:rFonts w:ascii="Arial" w:hAnsi="Arial" w:cs="Arial"/>
          <w:bCs/>
          <w:sz w:val="24"/>
          <w:szCs w:val="24"/>
        </w:rPr>
        <w:t xml:space="preserve"> 86  ust. 2 i </w:t>
      </w:r>
      <w:r w:rsidRPr="000017A6">
        <w:rPr>
          <w:rFonts w:ascii="Arial" w:hAnsi="Arial" w:cs="Arial"/>
          <w:bCs/>
          <w:sz w:val="24"/>
          <w:szCs w:val="24"/>
        </w:rPr>
        <w:t>§ 66  uchwały Nr XXXI/150/2016 Rady Miejskiej w Gniewkowie z dnia 30 listopada 2016r. w sprawie statutu Gminy Gniewkowo  (</w:t>
      </w:r>
      <w:proofErr w:type="spellStart"/>
      <w:r w:rsidRPr="000017A6">
        <w:rPr>
          <w:rFonts w:ascii="Arial" w:hAnsi="Arial" w:cs="Arial"/>
          <w:bCs/>
          <w:sz w:val="24"/>
          <w:szCs w:val="24"/>
        </w:rPr>
        <w:t>Dz.Urz</w:t>
      </w:r>
      <w:proofErr w:type="spellEnd"/>
      <w:r w:rsidRPr="000017A6">
        <w:rPr>
          <w:rFonts w:ascii="Arial" w:hAnsi="Arial" w:cs="Arial"/>
          <w:bCs/>
          <w:sz w:val="24"/>
          <w:szCs w:val="24"/>
        </w:rPr>
        <w:t>. Woj. Kujawsko-Pomorskiego z 2016r., poz. 4673 ze zm.)</w:t>
      </w:r>
      <w:r w:rsidRPr="000017A6">
        <w:rPr>
          <w:rStyle w:val="Odwoanieprzypisudolnego"/>
          <w:rFonts w:ascii="Arial" w:hAnsi="Arial" w:cs="Arial"/>
          <w:bCs/>
          <w:sz w:val="24"/>
          <w:szCs w:val="24"/>
        </w:rPr>
        <w:footnoteReference w:id="2"/>
      </w:r>
      <w:r w:rsidRPr="000017A6">
        <w:rPr>
          <w:rFonts w:ascii="Arial" w:hAnsi="Arial" w:cs="Arial"/>
          <w:bCs/>
          <w:sz w:val="24"/>
          <w:szCs w:val="24"/>
        </w:rPr>
        <w:t xml:space="preserve"> uchwala się, co następuje:</w:t>
      </w:r>
    </w:p>
    <w:p w:rsidR="00512C73" w:rsidRPr="000017A6" w:rsidRDefault="00512C73" w:rsidP="00512C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 xml:space="preserve">§ 1. Powołuje się doraźną Komisję </w:t>
      </w:r>
      <w:r>
        <w:rPr>
          <w:rFonts w:ascii="Arial" w:hAnsi="Arial" w:cs="Arial"/>
          <w:sz w:val="24"/>
          <w:szCs w:val="24"/>
        </w:rPr>
        <w:t xml:space="preserve">do </w:t>
      </w:r>
      <w:r w:rsidR="00690B1C">
        <w:rPr>
          <w:rFonts w:ascii="Arial" w:hAnsi="Arial" w:cs="Arial"/>
          <w:sz w:val="24"/>
          <w:szCs w:val="24"/>
        </w:rPr>
        <w:t>zaopiniowania</w:t>
      </w:r>
      <w:r>
        <w:rPr>
          <w:rFonts w:ascii="Arial" w:hAnsi="Arial" w:cs="Arial"/>
          <w:sz w:val="24"/>
          <w:szCs w:val="24"/>
        </w:rPr>
        <w:t xml:space="preserve"> wniosku o nadanie tytułu Honorowego Obywatela Gminy Gniewkowo zwaną dalej Komisją -</w:t>
      </w:r>
      <w:r w:rsidRPr="000017A6">
        <w:rPr>
          <w:rFonts w:ascii="Arial" w:hAnsi="Arial" w:cs="Arial"/>
          <w:bCs/>
          <w:sz w:val="24"/>
          <w:szCs w:val="24"/>
        </w:rPr>
        <w:t xml:space="preserve"> </w:t>
      </w:r>
      <w:r w:rsidRPr="000017A6">
        <w:rPr>
          <w:rFonts w:ascii="Arial" w:hAnsi="Arial" w:cs="Arial"/>
          <w:sz w:val="24"/>
          <w:szCs w:val="24"/>
        </w:rPr>
        <w:t xml:space="preserve"> w następującym w następującym składzie:</w:t>
      </w:r>
    </w:p>
    <w:p w:rsidR="00512C73" w:rsidRPr="000017A6" w:rsidRDefault="00512C73" w:rsidP="00512C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17A6">
        <w:rPr>
          <w:rFonts w:ascii="Arial" w:hAnsi="Arial" w:cs="Arial"/>
          <w:bCs/>
          <w:sz w:val="24"/>
          <w:szCs w:val="24"/>
        </w:rPr>
        <w:t>1.</w:t>
      </w:r>
      <w:r w:rsidR="00773A22">
        <w:rPr>
          <w:rFonts w:ascii="Arial" w:hAnsi="Arial" w:cs="Arial"/>
          <w:bCs/>
          <w:sz w:val="24"/>
          <w:szCs w:val="24"/>
        </w:rPr>
        <w:t>R</w:t>
      </w:r>
      <w:r w:rsidR="000F338B">
        <w:rPr>
          <w:rFonts w:ascii="Arial" w:hAnsi="Arial" w:cs="Arial"/>
          <w:bCs/>
          <w:sz w:val="24"/>
          <w:szCs w:val="24"/>
        </w:rPr>
        <w:t>adny Aleksander Puł</w:t>
      </w:r>
      <w:r w:rsidR="00773A22">
        <w:rPr>
          <w:rFonts w:ascii="Arial" w:hAnsi="Arial" w:cs="Arial"/>
          <w:bCs/>
          <w:sz w:val="24"/>
          <w:szCs w:val="24"/>
        </w:rPr>
        <w:t>aczewski</w:t>
      </w:r>
    </w:p>
    <w:p w:rsidR="00512C73" w:rsidRPr="000017A6" w:rsidRDefault="00512C73" w:rsidP="00512C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17A6">
        <w:rPr>
          <w:rFonts w:ascii="Arial" w:hAnsi="Arial" w:cs="Arial"/>
          <w:bCs/>
          <w:sz w:val="24"/>
          <w:szCs w:val="24"/>
        </w:rPr>
        <w:t>2.</w:t>
      </w:r>
      <w:r w:rsidR="00773A22">
        <w:rPr>
          <w:rFonts w:ascii="Arial" w:hAnsi="Arial" w:cs="Arial"/>
          <w:bCs/>
          <w:sz w:val="24"/>
          <w:szCs w:val="24"/>
        </w:rPr>
        <w:t>Radny Przemysław Stefański</w:t>
      </w:r>
    </w:p>
    <w:p w:rsidR="00512C73" w:rsidRDefault="00512C73" w:rsidP="00512C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17A6">
        <w:rPr>
          <w:rFonts w:ascii="Arial" w:hAnsi="Arial" w:cs="Arial"/>
          <w:bCs/>
          <w:sz w:val="24"/>
          <w:szCs w:val="24"/>
        </w:rPr>
        <w:t>3.</w:t>
      </w:r>
      <w:r w:rsidR="00773A22">
        <w:rPr>
          <w:rFonts w:ascii="Arial" w:hAnsi="Arial" w:cs="Arial"/>
          <w:bCs/>
          <w:sz w:val="24"/>
          <w:szCs w:val="24"/>
        </w:rPr>
        <w:t xml:space="preserve">Radny Janusz Bożko </w:t>
      </w:r>
    </w:p>
    <w:p w:rsidR="001D6941" w:rsidRPr="000017A6" w:rsidRDefault="001D6941" w:rsidP="00512C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4.Radny Kazimierz Orent</w:t>
      </w:r>
    </w:p>
    <w:p w:rsidR="00512C73" w:rsidRPr="000017A6" w:rsidRDefault="00512C73" w:rsidP="00512C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>§ 2. Komisja na pierwszym posiedzeniu ze swojego grona dokona wyboru przewodniczącego i zastępcy przewodniczącego Komisji.</w:t>
      </w:r>
    </w:p>
    <w:p w:rsidR="00512C73" w:rsidRPr="000017A6" w:rsidRDefault="00512C73" w:rsidP="00512C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 xml:space="preserve">§ 3. Zadaniem Komisji będzie analiza </w:t>
      </w:r>
      <w:r>
        <w:rPr>
          <w:rFonts w:ascii="Arial" w:hAnsi="Arial" w:cs="Arial"/>
          <w:sz w:val="24"/>
          <w:szCs w:val="24"/>
        </w:rPr>
        <w:t xml:space="preserve"> wniosk</w:t>
      </w:r>
      <w:r w:rsidR="00721EF0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</w:t>
      </w:r>
      <w:r w:rsidR="00690B1C">
        <w:rPr>
          <w:rFonts w:ascii="Arial" w:hAnsi="Arial" w:cs="Arial"/>
          <w:sz w:val="24"/>
          <w:szCs w:val="24"/>
        </w:rPr>
        <w:t>i przedłożenie Radzie opinii na temat zgłoszon</w:t>
      </w:r>
      <w:r w:rsidR="00721EF0">
        <w:rPr>
          <w:rFonts w:ascii="Arial" w:hAnsi="Arial" w:cs="Arial"/>
          <w:sz w:val="24"/>
          <w:szCs w:val="24"/>
        </w:rPr>
        <w:t>ych</w:t>
      </w:r>
      <w:r w:rsidR="00690B1C">
        <w:rPr>
          <w:rFonts w:ascii="Arial" w:hAnsi="Arial" w:cs="Arial"/>
          <w:sz w:val="24"/>
          <w:szCs w:val="24"/>
        </w:rPr>
        <w:t xml:space="preserve"> kandydatur do nadania </w:t>
      </w:r>
      <w:r>
        <w:rPr>
          <w:rFonts w:ascii="Arial" w:hAnsi="Arial" w:cs="Arial"/>
          <w:sz w:val="24"/>
          <w:szCs w:val="24"/>
        </w:rPr>
        <w:t>tytułu Honorowego Obywatela Gminy Gniewkowo.</w:t>
      </w:r>
    </w:p>
    <w:p w:rsidR="00512C73" w:rsidRPr="000017A6" w:rsidRDefault="00512C73" w:rsidP="00512C73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 xml:space="preserve">§ 4. Komisja ulegnie rozwiązaniu z dniem </w:t>
      </w:r>
      <w:r>
        <w:rPr>
          <w:rFonts w:ascii="Arial" w:hAnsi="Arial" w:cs="Arial"/>
          <w:sz w:val="24"/>
          <w:szCs w:val="24"/>
        </w:rPr>
        <w:t>przyjęcia przez Radę rozstrzygnięcia w sprawie wniosk</w:t>
      </w:r>
      <w:r w:rsidR="00721EF0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o nadanie tytułu Honorowego Obywatela Gminy Gniewkowo</w:t>
      </w:r>
      <w:r w:rsidRPr="000017A6">
        <w:rPr>
          <w:rFonts w:ascii="Arial" w:hAnsi="Arial" w:cs="Arial"/>
          <w:sz w:val="24"/>
          <w:szCs w:val="24"/>
        </w:rPr>
        <w:t>.</w:t>
      </w:r>
    </w:p>
    <w:p w:rsidR="00512C73" w:rsidRPr="000017A6" w:rsidRDefault="00512C73" w:rsidP="00512C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 xml:space="preserve">§5.Wykonanie uchwały zleca się Przewodniczącemu Rady. </w:t>
      </w:r>
      <w:r w:rsidRPr="000017A6">
        <w:rPr>
          <w:rFonts w:ascii="Arial" w:hAnsi="Arial" w:cs="Arial"/>
          <w:bCs/>
          <w:sz w:val="24"/>
          <w:szCs w:val="24"/>
        </w:rPr>
        <w:t xml:space="preserve">  </w:t>
      </w:r>
    </w:p>
    <w:p w:rsidR="00512C73" w:rsidRPr="000017A6" w:rsidRDefault="00512C73" w:rsidP="00512C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17A6">
        <w:rPr>
          <w:rFonts w:ascii="Arial" w:hAnsi="Arial" w:cs="Arial"/>
          <w:bCs/>
          <w:sz w:val="24"/>
          <w:szCs w:val="24"/>
        </w:rPr>
        <w:t xml:space="preserve">§ 6. Uchwała wchodzi w życie z dniem podjęcia i podlega ogłoszeniu w sposób zwyczajowo przyjęty. </w:t>
      </w:r>
    </w:p>
    <w:p w:rsidR="00512C73" w:rsidRDefault="00512C73" w:rsidP="00512C7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12C73" w:rsidRPr="000017A6" w:rsidRDefault="00512C73" w:rsidP="00512C7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17A6">
        <w:rPr>
          <w:rFonts w:ascii="Arial" w:hAnsi="Arial" w:cs="Arial"/>
          <w:bCs/>
          <w:sz w:val="24"/>
          <w:szCs w:val="24"/>
        </w:rPr>
        <w:t>U z a s a d n i e n i e</w:t>
      </w:r>
    </w:p>
    <w:p w:rsidR="00512C73" w:rsidRPr="000017A6" w:rsidRDefault="00512C73" w:rsidP="00512C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F338B" w:rsidRDefault="00690B1C" w:rsidP="00512C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23 marca 2021 r. do biura Rady Miejskiej wpłynął wniosek Burmistrza Gniewkowa w sprawie nadania  tytułu Honorowego Obywatela Gminy Gniewkowo.</w:t>
      </w:r>
      <w:r w:rsidR="000F338B">
        <w:rPr>
          <w:rFonts w:ascii="Arial" w:hAnsi="Arial" w:cs="Arial"/>
          <w:sz w:val="24"/>
          <w:szCs w:val="24"/>
        </w:rPr>
        <w:t xml:space="preserve"> Ponadto w dniu 26 kwietnia 2021 r. Burmistrz dodatkowo zadeklarował złożenie jeszcze jednego wniosku o uhonorowanie tym tytułem mieszkańca Gniewkowa.</w:t>
      </w:r>
      <w:r w:rsidR="000F338B">
        <w:rPr>
          <w:rFonts w:ascii="Arial" w:hAnsi="Arial" w:cs="Arial"/>
          <w:sz w:val="24"/>
          <w:szCs w:val="24"/>
        </w:rPr>
        <w:br/>
      </w:r>
      <w:r w:rsidR="00512C73" w:rsidRPr="000017A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 8</w:t>
      </w:r>
      <w:r w:rsidR="00512C73">
        <w:rPr>
          <w:rFonts w:ascii="Arial" w:hAnsi="Arial" w:cs="Arial"/>
          <w:sz w:val="24"/>
          <w:szCs w:val="24"/>
        </w:rPr>
        <w:t>6 </w:t>
      </w:r>
      <w:r>
        <w:rPr>
          <w:rFonts w:ascii="Arial" w:hAnsi="Arial" w:cs="Arial"/>
          <w:sz w:val="24"/>
          <w:szCs w:val="24"/>
        </w:rPr>
        <w:t>ust. 2 </w:t>
      </w:r>
      <w:r w:rsidR="00512C73">
        <w:rPr>
          <w:rFonts w:ascii="Arial" w:hAnsi="Arial" w:cs="Arial"/>
          <w:sz w:val="24"/>
          <w:szCs w:val="24"/>
        </w:rPr>
        <w:t>s</w:t>
      </w:r>
      <w:r w:rsidR="00512C73" w:rsidRPr="000017A6">
        <w:rPr>
          <w:rFonts w:ascii="Arial" w:hAnsi="Arial" w:cs="Arial"/>
          <w:sz w:val="24"/>
          <w:szCs w:val="24"/>
        </w:rPr>
        <w:t>tatutu</w:t>
      </w:r>
      <w:r w:rsidR="00512C73">
        <w:rPr>
          <w:rFonts w:ascii="Arial" w:hAnsi="Arial" w:cs="Arial"/>
          <w:sz w:val="24"/>
          <w:szCs w:val="24"/>
        </w:rPr>
        <w:t> </w:t>
      </w:r>
      <w:r w:rsidR="00512C73" w:rsidRPr="000017A6">
        <w:rPr>
          <w:rFonts w:ascii="Arial" w:hAnsi="Arial" w:cs="Arial"/>
          <w:sz w:val="24"/>
          <w:szCs w:val="24"/>
        </w:rPr>
        <w:t xml:space="preserve"> stanowi,</w:t>
      </w:r>
      <w:r w:rsidR="00512C73">
        <w:rPr>
          <w:rFonts w:ascii="Arial" w:hAnsi="Arial" w:cs="Arial"/>
          <w:sz w:val="24"/>
          <w:szCs w:val="24"/>
        </w:rPr>
        <w:t> </w:t>
      </w:r>
      <w:r w:rsidR="00512C73" w:rsidRPr="000017A6">
        <w:rPr>
          <w:rFonts w:ascii="Arial" w:hAnsi="Arial" w:cs="Arial"/>
          <w:sz w:val="24"/>
          <w:szCs w:val="24"/>
        </w:rPr>
        <w:t>iż</w:t>
      </w:r>
      <w:r>
        <w:rPr>
          <w:rFonts w:ascii="Arial" w:hAnsi="Arial" w:cs="Arial"/>
          <w:sz w:val="24"/>
          <w:szCs w:val="24"/>
        </w:rPr>
        <w:t xml:space="preserve"> po złożeniu wniosku – w celu jego zaopiniowania  Rada powołuje ze swojego grona komisję zgodnie z </w:t>
      </w:r>
      <w:r w:rsidRPr="000017A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66.</w:t>
      </w:r>
    </w:p>
    <w:p w:rsidR="00512C73" w:rsidRPr="000017A6" w:rsidRDefault="00512C73" w:rsidP="00512C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>Wobec</w:t>
      </w:r>
      <w:r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powyższego</w:t>
      </w:r>
      <w:r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podjęcie</w:t>
      </w:r>
      <w:r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uchwały</w:t>
      </w:r>
      <w:r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uzasadnione.</w:t>
      </w:r>
    </w:p>
    <w:p w:rsidR="00512C73" w:rsidRPr="000017A6" w:rsidRDefault="00512C73" w:rsidP="00512C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2C73" w:rsidRPr="000017A6" w:rsidRDefault="00512C73" w:rsidP="00512C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4A46" w:rsidRDefault="00C04A46"/>
    <w:sectPr w:rsidR="00C04A46" w:rsidSect="00001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ED" w:rsidRDefault="00A936ED" w:rsidP="00512C73">
      <w:pPr>
        <w:spacing w:after="0" w:line="240" w:lineRule="auto"/>
      </w:pPr>
      <w:r>
        <w:separator/>
      </w:r>
    </w:p>
  </w:endnote>
  <w:endnote w:type="continuationSeparator" w:id="0">
    <w:p w:rsidR="00A936ED" w:rsidRDefault="00A936ED" w:rsidP="0051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ED" w:rsidRDefault="00A936ED" w:rsidP="00512C73">
      <w:pPr>
        <w:spacing w:after="0" w:line="240" w:lineRule="auto"/>
      </w:pPr>
      <w:r>
        <w:separator/>
      </w:r>
    </w:p>
  </w:footnote>
  <w:footnote w:type="continuationSeparator" w:id="0">
    <w:p w:rsidR="00A936ED" w:rsidRDefault="00A936ED" w:rsidP="00512C73">
      <w:pPr>
        <w:spacing w:after="0" w:line="240" w:lineRule="auto"/>
      </w:pPr>
      <w:r>
        <w:continuationSeparator/>
      </w:r>
    </w:p>
  </w:footnote>
  <w:footnote w:id="1">
    <w:p w:rsidR="00512C73" w:rsidRDefault="00512C73" w:rsidP="00512C73">
      <w:pPr>
        <w:pStyle w:val="Tekstprzypisudolnego"/>
      </w:pPr>
      <w:r>
        <w:rPr>
          <w:rStyle w:val="Odwoanieprzypisudolnego"/>
        </w:rPr>
        <w:footnoteRef/>
      </w:r>
      <w:r>
        <w:t xml:space="preserve"> Dz.U. z 2020r. poz. 1378</w:t>
      </w:r>
    </w:p>
  </w:footnote>
  <w:footnote w:id="2">
    <w:p w:rsidR="00512C73" w:rsidRDefault="00512C73" w:rsidP="00512C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Dz.Urz</w:t>
      </w:r>
      <w:proofErr w:type="spellEnd"/>
      <w:r>
        <w:t>. Woj. Kuj.-Pom. z 2017r. poz. 3771, z 2018r. poz. 5027 i poz.5577, z 2020 r. poz. 4873</w:t>
      </w:r>
    </w:p>
    <w:p w:rsidR="00512C73" w:rsidRDefault="00512C73" w:rsidP="00512C73">
      <w:pPr>
        <w:pStyle w:val="Tekstprzypisudolnego"/>
      </w:pPr>
    </w:p>
    <w:p w:rsidR="00512C73" w:rsidRDefault="00512C73" w:rsidP="00512C73">
      <w:pPr>
        <w:pStyle w:val="Tekstprzypisudolnego"/>
      </w:pPr>
    </w:p>
    <w:p w:rsidR="00512C73" w:rsidRDefault="00512C73" w:rsidP="00512C73">
      <w:pPr>
        <w:pStyle w:val="Tekstprzypisudolnego"/>
      </w:pPr>
    </w:p>
    <w:p w:rsidR="00512C73" w:rsidRDefault="00512C73" w:rsidP="00512C7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1F"/>
    <w:rsid w:val="000F338B"/>
    <w:rsid w:val="00125DCB"/>
    <w:rsid w:val="001D6941"/>
    <w:rsid w:val="001E683F"/>
    <w:rsid w:val="00256832"/>
    <w:rsid w:val="00374DDE"/>
    <w:rsid w:val="004C32DC"/>
    <w:rsid w:val="00512C73"/>
    <w:rsid w:val="005F5D1F"/>
    <w:rsid w:val="00690B1C"/>
    <w:rsid w:val="00721EF0"/>
    <w:rsid w:val="00773A22"/>
    <w:rsid w:val="007B5674"/>
    <w:rsid w:val="00A936ED"/>
    <w:rsid w:val="00B1041A"/>
    <w:rsid w:val="00C04A46"/>
    <w:rsid w:val="00C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C713D-E89F-4919-AA04-A139375B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C7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C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C73"/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2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2021-04-27T11:25:00Z</cp:lastPrinted>
  <dcterms:created xsi:type="dcterms:W3CDTF">2021-04-15T10:45:00Z</dcterms:created>
  <dcterms:modified xsi:type="dcterms:W3CDTF">2021-04-28T05:39:00Z</dcterms:modified>
</cp:coreProperties>
</file>