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7B" w:rsidRPr="00670A7B" w:rsidRDefault="00670A7B" w:rsidP="00670A7B">
      <w:pPr>
        <w:spacing w:after="0" w:line="300" w:lineRule="auto"/>
        <w:jc w:val="right"/>
        <w:rPr>
          <w:rFonts w:ascii="Cambria" w:eastAsia="Calibri" w:hAnsi="Cambria" w:cs="Times New Roman"/>
          <w:b/>
          <w:spacing w:val="120"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ab/>
      </w:r>
      <w:r>
        <w:rPr>
          <w:rFonts w:ascii="Calibri" w:eastAsia="Calibri" w:hAnsi="Calibri" w:cs="Times New Roman"/>
          <w:b/>
          <w:sz w:val="18"/>
          <w:szCs w:val="18"/>
        </w:rPr>
        <w:tab/>
      </w:r>
      <w:r>
        <w:rPr>
          <w:rFonts w:ascii="Calibri" w:eastAsia="Calibri" w:hAnsi="Calibri" w:cs="Times New Roman"/>
          <w:b/>
          <w:sz w:val="18"/>
          <w:szCs w:val="18"/>
        </w:rPr>
        <w:tab/>
      </w:r>
      <w:r>
        <w:rPr>
          <w:rFonts w:ascii="Calibri" w:eastAsia="Calibri" w:hAnsi="Calibri" w:cs="Times New Roman"/>
          <w:b/>
          <w:sz w:val="18"/>
          <w:szCs w:val="18"/>
        </w:rPr>
        <w:tab/>
      </w:r>
      <w:r>
        <w:rPr>
          <w:rFonts w:ascii="Calibri" w:eastAsia="Calibri" w:hAnsi="Calibri" w:cs="Times New Roman"/>
          <w:b/>
          <w:sz w:val="18"/>
          <w:szCs w:val="18"/>
        </w:rPr>
        <w:tab/>
      </w:r>
      <w:r>
        <w:rPr>
          <w:rFonts w:ascii="Calibri" w:eastAsia="Calibri" w:hAnsi="Calibri" w:cs="Times New Roman"/>
          <w:b/>
          <w:sz w:val="18"/>
          <w:szCs w:val="18"/>
        </w:rPr>
        <w:tab/>
      </w:r>
      <w:r>
        <w:rPr>
          <w:rFonts w:ascii="Calibri" w:eastAsia="Calibri" w:hAnsi="Calibri" w:cs="Times New Roman"/>
          <w:b/>
          <w:sz w:val="18"/>
          <w:szCs w:val="18"/>
        </w:rPr>
        <w:tab/>
      </w:r>
      <w:r>
        <w:rPr>
          <w:rFonts w:ascii="Calibri" w:eastAsia="Calibri" w:hAnsi="Calibri" w:cs="Times New Roman"/>
          <w:b/>
          <w:sz w:val="18"/>
          <w:szCs w:val="18"/>
        </w:rPr>
        <w:tab/>
      </w:r>
      <w:r>
        <w:rPr>
          <w:rFonts w:ascii="Calibri" w:eastAsia="Calibri" w:hAnsi="Calibri" w:cs="Times New Roman"/>
          <w:b/>
          <w:sz w:val="18"/>
          <w:szCs w:val="18"/>
        </w:rPr>
        <w:tab/>
      </w:r>
      <w:r>
        <w:rPr>
          <w:rFonts w:ascii="Calibri" w:eastAsia="Calibri" w:hAnsi="Calibri" w:cs="Times New Roman"/>
          <w:b/>
          <w:sz w:val="18"/>
          <w:szCs w:val="18"/>
        </w:rPr>
        <w:tab/>
      </w:r>
      <w:bookmarkStart w:id="0" w:name="_GoBack"/>
      <w:bookmarkEnd w:id="0"/>
      <w:r w:rsidRPr="00670A7B">
        <w:rPr>
          <w:rFonts w:ascii="Calibri" w:eastAsia="Calibri" w:hAnsi="Calibri" w:cs="Times New Roman"/>
          <w:b/>
          <w:sz w:val="18"/>
          <w:szCs w:val="18"/>
        </w:rPr>
        <w:t xml:space="preserve">Załącznik do  Zarządzenia    </w:t>
      </w:r>
      <w:r w:rsidRPr="00670A7B">
        <w:rPr>
          <w:rFonts w:ascii="Calibri" w:eastAsia="Calibri" w:hAnsi="Calibri" w:cs="Times New Roman"/>
          <w:b/>
          <w:sz w:val="18"/>
          <w:szCs w:val="18"/>
        </w:rPr>
        <w:tab/>
      </w:r>
      <w:r w:rsidRPr="00670A7B">
        <w:rPr>
          <w:rFonts w:ascii="Calibri" w:eastAsia="Calibri" w:hAnsi="Calibri" w:cs="Times New Roman"/>
          <w:b/>
          <w:sz w:val="18"/>
          <w:szCs w:val="18"/>
        </w:rPr>
        <w:tab/>
      </w:r>
      <w:r w:rsidRPr="00670A7B">
        <w:rPr>
          <w:rFonts w:ascii="Calibri" w:eastAsia="Calibri" w:hAnsi="Calibri" w:cs="Times New Roman"/>
          <w:b/>
          <w:sz w:val="18"/>
          <w:szCs w:val="18"/>
        </w:rPr>
        <w:tab/>
      </w:r>
      <w:r w:rsidRPr="00670A7B">
        <w:rPr>
          <w:rFonts w:ascii="Calibri" w:eastAsia="Calibri" w:hAnsi="Calibri" w:cs="Times New Roman"/>
          <w:b/>
          <w:sz w:val="18"/>
          <w:szCs w:val="18"/>
        </w:rPr>
        <w:tab/>
      </w:r>
      <w:r w:rsidRPr="00670A7B">
        <w:rPr>
          <w:rFonts w:ascii="Calibri" w:eastAsia="Calibri" w:hAnsi="Calibri" w:cs="Times New Roman"/>
          <w:b/>
          <w:sz w:val="18"/>
          <w:szCs w:val="18"/>
        </w:rPr>
        <w:tab/>
      </w:r>
      <w:r w:rsidRPr="00670A7B">
        <w:rPr>
          <w:rFonts w:ascii="Calibri" w:eastAsia="Calibri" w:hAnsi="Calibri" w:cs="Times New Roman"/>
          <w:b/>
          <w:sz w:val="18"/>
          <w:szCs w:val="18"/>
        </w:rPr>
        <w:tab/>
      </w:r>
      <w:r w:rsidRPr="00670A7B">
        <w:rPr>
          <w:rFonts w:ascii="Calibri" w:eastAsia="Calibri" w:hAnsi="Calibri" w:cs="Times New Roman"/>
          <w:b/>
          <w:sz w:val="18"/>
          <w:szCs w:val="18"/>
        </w:rPr>
        <w:tab/>
      </w:r>
      <w:r w:rsidRPr="00670A7B">
        <w:rPr>
          <w:rFonts w:ascii="Calibri" w:eastAsia="Calibri" w:hAnsi="Calibri" w:cs="Times New Roman"/>
          <w:b/>
          <w:sz w:val="18"/>
          <w:szCs w:val="18"/>
        </w:rPr>
        <w:tab/>
      </w:r>
      <w:r w:rsidRPr="00670A7B">
        <w:rPr>
          <w:rFonts w:ascii="Calibri" w:eastAsia="Calibri" w:hAnsi="Calibri" w:cs="Times New Roman"/>
          <w:b/>
          <w:sz w:val="18"/>
          <w:szCs w:val="18"/>
        </w:rPr>
        <w:tab/>
        <w:t xml:space="preserve">nr    </w:t>
      </w:r>
      <w:r w:rsidRPr="00670A7B">
        <w:rPr>
          <w:rFonts w:ascii="Calibri" w:eastAsia="Calibri" w:hAnsi="Calibri" w:cs="Times New Roman"/>
          <w:b/>
          <w:color w:val="000000"/>
          <w:sz w:val="18"/>
          <w:szCs w:val="18"/>
        </w:rPr>
        <w:t>6/2021 Burmistrza Gniewkowa z dnia    18  stycznia</w:t>
      </w:r>
      <w:r w:rsidRPr="00670A7B">
        <w:rPr>
          <w:rFonts w:ascii="Calibri" w:eastAsia="Calibri" w:hAnsi="Calibri" w:cs="Times New Roman"/>
          <w:b/>
          <w:sz w:val="18"/>
          <w:szCs w:val="18"/>
        </w:rPr>
        <w:t xml:space="preserve"> 2021 </w:t>
      </w:r>
      <w:r w:rsidRPr="00670A7B">
        <w:rPr>
          <w:rFonts w:ascii="Calibri" w:eastAsia="Calibri" w:hAnsi="Calibri" w:cs="Times New Roman"/>
          <w:b/>
          <w:spacing w:val="120"/>
          <w:sz w:val="18"/>
          <w:szCs w:val="18"/>
        </w:rPr>
        <w:t xml:space="preserve">                                                                         </w:t>
      </w:r>
      <w:r w:rsidRPr="00670A7B">
        <w:rPr>
          <w:rFonts w:ascii="Cambria" w:eastAsia="Calibri" w:hAnsi="Cambria" w:cs="Times New Roman"/>
          <w:b/>
          <w:spacing w:val="120"/>
          <w:sz w:val="18"/>
          <w:szCs w:val="18"/>
        </w:rPr>
        <w:t xml:space="preserve">                                                            </w:t>
      </w:r>
    </w:p>
    <w:p w:rsidR="00670A7B" w:rsidRPr="00670A7B" w:rsidRDefault="00670A7B" w:rsidP="00670A7B">
      <w:pPr>
        <w:spacing w:after="0" w:line="300" w:lineRule="auto"/>
        <w:jc w:val="center"/>
        <w:rPr>
          <w:rFonts w:ascii="Calibri" w:eastAsia="Calibri" w:hAnsi="Calibri" w:cs="Times New Roman"/>
          <w:b/>
          <w:spacing w:val="120"/>
          <w:sz w:val="32"/>
          <w:szCs w:val="32"/>
        </w:rPr>
      </w:pPr>
      <w:r w:rsidRPr="00670A7B">
        <w:rPr>
          <w:rFonts w:ascii="Calibri" w:eastAsia="Calibri" w:hAnsi="Calibri" w:cs="Times New Roman"/>
          <w:b/>
          <w:spacing w:val="120"/>
          <w:sz w:val="32"/>
          <w:szCs w:val="32"/>
        </w:rPr>
        <w:t>REGULAMIN</w:t>
      </w:r>
    </w:p>
    <w:p w:rsidR="00670A7B" w:rsidRPr="00670A7B" w:rsidRDefault="00670A7B" w:rsidP="00670A7B">
      <w:pPr>
        <w:spacing w:after="0" w:line="300" w:lineRule="auto"/>
        <w:jc w:val="center"/>
        <w:rPr>
          <w:rFonts w:ascii="Calibri" w:eastAsia="Calibri" w:hAnsi="Calibri" w:cs="Times New Roman"/>
          <w:b/>
        </w:rPr>
      </w:pPr>
      <w:r w:rsidRPr="00670A7B">
        <w:rPr>
          <w:rFonts w:ascii="Calibri" w:eastAsia="Calibri" w:hAnsi="Calibri" w:cs="Times New Roman"/>
          <w:b/>
        </w:rPr>
        <w:t xml:space="preserve">UDZIELANIA ZAMÓWIEŃ PUBLICZNYCH O WARTOŚCI NIEPRZEKRACZAJĄCEJ  </w:t>
      </w:r>
    </w:p>
    <w:p w:rsidR="00670A7B" w:rsidRPr="00670A7B" w:rsidRDefault="00670A7B" w:rsidP="00670A7B">
      <w:pPr>
        <w:spacing w:after="0" w:line="300" w:lineRule="auto"/>
        <w:jc w:val="center"/>
        <w:rPr>
          <w:rFonts w:ascii="Calibri" w:eastAsia="Calibri" w:hAnsi="Calibri" w:cs="Times New Roman"/>
          <w:b/>
        </w:rPr>
      </w:pPr>
      <w:r w:rsidRPr="00670A7B">
        <w:rPr>
          <w:rFonts w:ascii="Calibri" w:eastAsia="Calibri" w:hAnsi="Calibri" w:cs="Times New Roman"/>
          <w:b/>
        </w:rPr>
        <w:t>KWOTY 130 000 zł WSKAZANEJ W ART. 2 UST. 1 PKT 1 USTAWY – PRAWO ZAMÓWIEŃ PUBLICZNYCH</w:t>
      </w:r>
    </w:p>
    <w:p w:rsidR="00670A7B" w:rsidRPr="00670A7B" w:rsidRDefault="00670A7B" w:rsidP="00670A7B">
      <w:pPr>
        <w:spacing w:after="0" w:line="30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670A7B">
        <w:rPr>
          <w:rFonts w:ascii="Calibri" w:eastAsia="Calibri" w:hAnsi="Calibri" w:cs="Times New Roman"/>
          <w:b/>
          <w:sz w:val="20"/>
          <w:szCs w:val="20"/>
        </w:rPr>
        <w:t>zwany dalej „</w:t>
      </w:r>
      <w:r w:rsidRPr="00670A7B">
        <w:rPr>
          <w:rFonts w:ascii="Calibri" w:eastAsia="Calibri" w:hAnsi="Calibri" w:cs="Times New Roman"/>
          <w:b/>
          <w:i/>
          <w:sz w:val="20"/>
          <w:szCs w:val="20"/>
        </w:rPr>
        <w:t>Regulaminem</w:t>
      </w:r>
      <w:r w:rsidRPr="00670A7B">
        <w:rPr>
          <w:rFonts w:ascii="Calibri" w:eastAsia="Calibri" w:hAnsi="Calibri" w:cs="Times New Roman"/>
          <w:b/>
          <w:sz w:val="20"/>
          <w:szCs w:val="20"/>
        </w:rPr>
        <w:t>”</w:t>
      </w:r>
    </w:p>
    <w:p w:rsidR="00670A7B" w:rsidRPr="00670A7B" w:rsidRDefault="00670A7B" w:rsidP="00670A7B">
      <w:pPr>
        <w:jc w:val="both"/>
        <w:rPr>
          <w:rFonts w:ascii="Calibri" w:eastAsia="Calibri" w:hAnsi="Calibri" w:cs="Times New Roman"/>
          <w:b/>
        </w:rPr>
      </w:pPr>
    </w:p>
    <w:p w:rsidR="00670A7B" w:rsidRPr="00670A7B" w:rsidRDefault="00670A7B" w:rsidP="00670A7B">
      <w:pPr>
        <w:spacing w:after="120"/>
        <w:jc w:val="center"/>
        <w:rPr>
          <w:rFonts w:ascii="Calibri" w:eastAsia="Calibri" w:hAnsi="Calibri" w:cs="Times New Roman"/>
          <w:b/>
        </w:rPr>
      </w:pPr>
      <w:r w:rsidRPr="00670A7B">
        <w:rPr>
          <w:rFonts w:ascii="Arial" w:eastAsia="Calibri" w:hAnsi="Arial" w:cs="Arial"/>
          <w:b/>
        </w:rPr>
        <w:t xml:space="preserve">§ </w:t>
      </w:r>
      <w:r w:rsidRPr="00670A7B">
        <w:rPr>
          <w:rFonts w:ascii="Calibri" w:eastAsia="Calibri" w:hAnsi="Calibri" w:cs="Times New Roman"/>
          <w:b/>
        </w:rPr>
        <w:t>1</w:t>
      </w:r>
    </w:p>
    <w:p w:rsidR="00670A7B" w:rsidRPr="00670A7B" w:rsidRDefault="00670A7B" w:rsidP="00670A7B">
      <w:pPr>
        <w:spacing w:after="120"/>
        <w:jc w:val="center"/>
        <w:rPr>
          <w:rFonts w:ascii="Calibri" w:eastAsia="Calibri" w:hAnsi="Calibri" w:cs="Times New Roman"/>
          <w:b/>
        </w:rPr>
      </w:pPr>
      <w:r w:rsidRPr="00670A7B">
        <w:rPr>
          <w:rFonts w:ascii="Calibri" w:eastAsia="Calibri" w:hAnsi="Calibri" w:cs="Times New Roman"/>
          <w:b/>
        </w:rPr>
        <w:t xml:space="preserve"> Zasady ogólne</w:t>
      </w:r>
    </w:p>
    <w:p w:rsidR="00670A7B" w:rsidRPr="00670A7B" w:rsidRDefault="00670A7B" w:rsidP="00670A7B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 xml:space="preserve">Regulamin stosuje się do udzielania zamówień publicznych o wartości nieprzekraczającej kwoty wskazanej w art. 2 ust. 1 pkt 1 ustawy z dnia 11  września 2019 r. Prawo zamówień publicznych </w:t>
      </w:r>
      <w:r w:rsidRPr="00670A7B">
        <w:rPr>
          <w:rFonts w:ascii="Calibri" w:eastAsia="Calibri" w:hAnsi="Calibri" w:cs="Times New Roman"/>
        </w:rPr>
        <w:br/>
        <w:t>(Dz. U. z 2019 r., poz. 2019 ze zm.), zwanych dalej „zamówieniami”.</w:t>
      </w:r>
    </w:p>
    <w:p w:rsidR="00670A7B" w:rsidRPr="00670A7B" w:rsidRDefault="00670A7B" w:rsidP="00670A7B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Przy udzielaniu zamówień należy przestrzegać zasad:</w:t>
      </w:r>
    </w:p>
    <w:p w:rsidR="00670A7B" w:rsidRPr="00670A7B" w:rsidRDefault="00670A7B" w:rsidP="00670A7B">
      <w:pPr>
        <w:numPr>
          <w:ilvl w:val="0"/>
          <w:numId w:val="9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zachowania uczciwej konkurencji, równego traktowania wykonawców i przejrzystości,</w:t>
      </w:r>
    </w:p>
    <w:p w:rsidR="00670A7B" w:rsidRPr="00670A7B" w:rsidRDefault="00670A7B" w:rsidP="00670A7B">
      <w:pPr>
        <w:numPr>
          <w:ilvl w:val="0"/>
          <w:numId w:val="9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 xml:space="preserve">racjonalnego gospodarowania środkami publicznymi, w tym zasady wydatkowania środków publicznych w sposób celowy, oszczędny oraz umożliwiający terminową realizację zadań, </w:t>
      </w:r>
      <w:r w:rsidRPr="00670A7B">
        <w:rPr>
          <w:rFonts w:ascii="Calibri" w:eastAsia="Calibri" w:hAnsi="Calibri" w:cs="Times New Roman"/>
        </w:rPr>
        <w:br/>
        <w:t>a także zasady optymalnego doboru metod i środków w celu uzyskania najlepszych efektów z danych nakładów.</w:t>
      </w:r>
    </w:p>
    <w:p w:rsidR="00670A7B" w:rsidRPr="00670A7B" w:rsidRDefault="00670A7B" w:rsidP="00670A7B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Calibri" w:hAnsi="Calibri" w:cs="Times New Roman"/>
          <w:i/>
        </w:rPr>
      </w:pPr>
      <w:r w:rsidRPr="00670A7B">
        <w:rPr>
          <w:rFonts w:ascii="Calibri" w:eastAsia="Calibri" w:hAnsi="Calibri" w:cs="Times New Roman"/>
        </w:rPr>
        <w:t>Zamówienia współfinansowane ze środków europejskich w szczególności: Europejskiego Funduszu Rozwoju Regionalnego, Europejskiego Funduszu Społecznego, Funduszu Spójności, Programu Rozwoju Obszarów Wiejskich lub innych mechanizmów finansowych typu Wojewódzki Fundusz Ochrony  Środowiska i Gospodarki Wodnej, Fundusz Dróg Samorządowych, udzielane są na podstawie niniejszego Regulaminu chyba że, Wytyczne lub inne dokumenty ustanawiające niniejsze mechanizmy określają sposób udzielania takich zamówień.</w:t>
      </w:r>
    </w:p>
    <w:p w:rsidR="00670A7B" w:rsidRPr="00670A7B" w:rsidRDefault="00670A7B" w:rsidP="00670A7B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Czynności związane z udzieleniem zamówienia wykonują pracownicy jednostki zapewniający bezstronność i obiektywizm.</w:t>
      </w:r>
    </w:p>
    <w:p w:rsidR="00670A7B" w:rsidRPr="00670A7B" w:rsidRDefault="00670A7B" w:rsidP="00670A7B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Za przestrzeganie przepisów Regulaminu odpowiedzialni są:</w:t>
      </w:r>
    </w:p>
    <w:p w:rsidR="00670A7B" w:rsidRPr="00670A7B" w:rsidRDefault="00670A7B" w:rsidP="00670A7B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i/>
        </w:rPr>
      </w:pPr>
      <w:r w:rsidRPr="00670A7B">
        <w:rPr>
          <w:rFonts w:ascii="Calibri" w:eastAsia="Calibri" w:hAnsi="Calibri" w:cs="Times New Roman"/>
        </w:rPr>
        <w:t>kierownicy referatów wnioskujących,</w:t>
      </w:r>
    </w:p>
    <w:p w:rsidR="00670A7B" w:rsidRPr="00670A7B" w:rsidRDefault="00670A7B" w:rsidP="00670A7B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inni pracownicy jednostki w zakresie, w jakim powierzono im czynności przy udzielaniu zamówienia.</w:t>
      </w:r>
    </w:p>
    <w:p w:rsidR="00670A7B" w:rsidRPr="00670A7B" w:rsidRDefault="00670A7B" w:rsidP="00670A7B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Regulamin nie ma zastosowania, jeżeli zamówienie udzielane jest za pośrednictwem elektronicznej platformy katalogów produktów (</w:t>
      </w:r>
      <w:proofErr w:type="spellStart"/>
      <w:r w:rsidRPr="00670A7B">
        <w:rPr>
          <w:rFonts w:ascii="Calibri" w:eastAsia="Calibri" w:hAnsi="Calibri" w:cs="Times New Roman"/>
        </w:rPr>
        <w:t>eKatalogi</w:t>
      </w:r>
      <w:proofErr w:type="spellEnd"/>
      <w:r w:rsidRPr="00670A7B">
        <w:rPr>
          <w:rFonts w:ascii="Calibri" w:eastAsia="Calibri" w:hAnsi="Calibri" w:cs="Times New Roman"/>
        </w:rPr>
        <w:t>).</w:t>
      </w:r>
    </w:p>
    <w:p w:rsidR="00670A7B" w:rsidRPr="00670A7B" w:rsidRDefault="00670A7B" w:rsidP="00670A7B">
      <w:pPr>
        <w:spacing w:after="120"/>
        <w:jc w:val="both"/>
        <w:rPr>
          <w:rFonts w:ascii="Calibri" w:eastAsia="Calibri" w:hAnsi="Calibri" w:cs="Times New Roman"/>
        </w:rPr>
      </w:pPr>
    </w:p>
    <w:p w:rsidR="00670A7B" w:rsidRPr="00670A7B" w:rsidRDefault="00670A7B" w:rsidP="00670A7B">
      <w:pPr>
        <w:spacing w:after="120"/>
        <w:jc w:val="center"/>
        <w:rPr>
          <w:rFonts w:ascii="Calibri" w:eastAsia="Calibri" w:hAnsi="Calibri" w:cs="Times New Roman"/>
          <w:b/>
        </w:rPr>
      </w:pPr>
      <w:r w:rsidRPr="00670A7B">
        <w:rPr>
          <w:rFonts w:ascii="Calibri" w:eastAsia="Calibri" w:hAnsi="Calibri" w:cs="Times New Roman"/>
          <w:b/>
        </w:rPr>
        <w:t>§ 2</w:t>
      </w:r>
    </w:p>
    <w:p w:rsidR="00670A7B" w:rsidRPr="00670A7B" w:rsidRDefault="00670A7B" w:rsidP="00670A7B">
      <w:pPr>
        <w:spacing w:after="120"/>
        <w:jc w:val="center"/>
        <w:rPr>
          <w:rFonts w:ascii="Calibri" w:eastAsia="Calibri" w:hAnsi="Calibri" w:cs="Times New Roman"/>
          <w:b/>
        </w:rPr>
      </w:pPr>
      <w:r w:rsidRPr="00670A7B">
        <w:rPr>
          <w:rFonts w:ascii="Calibri" w:eastAsia="Calibri" w:hAnsi="Calibri" w:cs="Times New Roman"/>
          <w:b/>
        </w:rPr>
        <w:t xml:space="preserve">         Ustalenie szacunkowej wartości zamówienia</w:t>
      </w:r>
    </w:p>
    <w:p w:rsidR="00670A7B" w:rsidRPr="00670A7B" w:rsidRDefault="00670A7B" w:rsidP="00670A7B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 xml:space="preserve">Przed wszczęciem procedury udzielenia zamówienia pracownik referatu wnioskującego szacuje  z należytą starannością wartość zamówienia, w szczególności w celu ustalenia: </w:t>
      </w:r>
    </w:p>
    <w:p w:rsidR="00670A7B" w:rsidRPr="00670A7B" w:rsidRDefault="00670A7B" w:rsidP="00670A7B">
      <w:pPr>
        <w:numPr>
          <w:ilvl w:val="0"/>
          <w:numId w:val="10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czy istnieje obowiązek stosowania ustawy Prawo zamówień publicznych;</w:t>
      </w:r>
    </w:p>
    <w:p w:rsidR="00670A7B" w:rsidRPr="00670A7B" w:rsidRDefault="00670A7B" w:rsidP="00670A7B">
      <w:pPr>
        <w:numPr>
          <w:ilvl w:val="0"/>
          <w:numId w:val="10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czy wydatek ma pokrycie w budżecie.</w:t>
      </w:r>
    </w:p>
    <w:p w:rsidR="00670A7B" w:rsidRPr="00670A7B" w:rsidRDefault="00670A7B" w:rsidP="00670A7B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lastRenderedPageBreak/>
        <w:t>Podstawą ustalenia wartości zamówienia jest całkowite szacunkowe wynagrodzenie wykonawcy, bez podatku od towarów i usług.</w:t>
      </w:r>
    </w:p>
    <w:p w:rsidR="00670A7B" w:rsidRPr="00670A7B" w:rsidRDefault="00670A7B" w:rsidP="00670A7B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Szacunkową wartość zamówienia ustala się, z zastrzeżeniem ust. 4, przy zastosowaniu co najmniej jednej z następujących metod:</w:t>
      </w:r>
    </w:p>
    <w:p w:rsidR="00670A7B" w:rsidRPr="00670A7B" w:rsidRDefault="00670A7B" w:rsidP="00670A7B">
      <w:pPr>
        <w:numPr>
          <w:ilvl w:val="0"/>
          <w:numId w:val="3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 xml:space="preserve">  analizy cen rynkowych;</w:t>
      </w:r>
    </w:p>
    <w:p w:rsidR="00670A7B" w:rsidRPr="00670A7B" w:rsidRDefault="00670A7B" w:rsidP="00670A7B">
      <w:pPr>
        <w:numPr>
          <w:ilvl w:val="0"/>
          <w:numId w:val="3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 xml:space="preserve">  analizy wydatków poniesionych na tego rodzaju zamówienia w okresie poprzedzającym moment szacowania wartości zamówienia, z uwzględnieniem wskaźnika wzrostu cen towarów i usług konsumpcyjnych publikowanego przez Prezesa Głównego Urzędu Statystycznego;</w:t>
      </w:r>
    </w:p>
    <w:p w:rsidR="00670A7B" w:rsidRPr="00670A7B" w:rsidRDefault="00670A7B" w:rsidP="00670A7B">
      <w:pPr>
        <w:numPr>
          <w:ilvl w:val="0"/>
          <w:numId w:val="3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 xml:space="preserve">  analizy cen ofertowych złożonych w postępowaniach prowadzonych przez zamawiającego lub zamówień udzielonych przez innych zamawiających, obejmujących analogiczny przedmiot zamówienia, z uwzględnieniem wskaźnika wzrostu cen towarów i usług konsumpcyjnych publikowanego przez Prezesa Głównego Urzędu Statystycznego.</w:t>
      </w:r>
    </w:p>
    <w:p w:rsidR="00670A7B" w:rsidRPr="00670A7B" w:rsidRDefault="00670A7B" w:rsidP="00670A7B">
      <w:pPr>
        <w:numPr>
          <w:ilvl w:val="0"/>
          <w:numId w:val="3"/>
        </w:numPr>
        <w:spacing w:after="0"/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 xml:space="preserve">W przypadku ustalania wartości przyszłego zamówienia poprzez zapytanie cenowe przekazane potencjalnym oferentom, należy w treści zapytania wskazać, że  postępowanie ma na celu oszacowanie wartości przyszłego zamówienia i nie zostanie zakończone wyborem oferty oraz że </w:t>
      </w:r>
      <w:r w:rsidRPr="00670A7B">
        <w:rPr>
          <w:rFonts w:ascii="Calibri" w:eastAsia="Times New Roman" w:hAnsi="Calibri" w:cs="Arial"/>
          <w:lang w:eastAsia="pl-PL"/>
        </w:rPr>
        <w:t xml:space="preserve">zapytanie (prośba) nie stanowi zapytania ofertowego w rozumieniu art. 66 ustawy z dnia 23.04.1964 r. Kodeks cywilny ani nie jest ogłoszeniem o zamówieniu              w rozumieniu ustawy z dnia 11.09.2019r. - Prawo zamówień publicznych. </w:t>
      </w:r>
    </w:p>
    <w:p w:rsidR="00670A7B" w:rsidRPr="00670A7B" w:rsidRDefault="00670A7B" w:rsidP="00670A7B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Szacunkową wartość zamówienia na roboty budowlane ustala się na podstawie zestawienia kosztów np. w formie przedmiaru robót, kosztorysu inwestorskiego, stawek SECOCENBUD            z uwzględnieniem rodzaju, zakresu i ilości robót budowlanych wraz z ich cenami rynkowymi.</w:t>
      </w:r>
    </w:p>
    <w:p w:rsidR="00670A7B" w:rsidRPr="00670A7B" w:rsidRDefault="00670A7B" w:rsidP="00670A7B">
      <w:pPr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 xml:space="preserve">6.   Ustalenie szacunkowej wartości zamówienia należy udokumentować we wniosku o wszczęcie postępowania załączając, jeśli jest to niezbędne, stosowne dokumenty. </w:t>
      </w:r>
    </w:p>
    <w:p w:rsidR="00670A7B" w:rsidRPr="00670A7B" w:rsidRDefault="00670A7B" w:rsidP="00670A7B">
      <w:pPr>
        <w:tabs>
          <w:tab w:val="left" w:pos="426"/>
        </w:tabs>
        <w:spacing w:after="0"/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7</w:t>
      </w:r>
      <w:r w:rsidRPr="00670A7B">
        <w:rPr>
          <w:rFonts w:ascii="Calibri" w:eastAsia="Calibri" w:hAnsi="Calibri" w:cs="Times New Roman"/>
          <w:b/>
        </w:rPr>
        <w:t xml:space="preserve">.   </w:t>
      </w:r>
      <w:r w:rsidRPr="00670A7B">
        <w:rPr>
          <w:rFonts w:ascii="Calibri" w:eastAsia="Calibri" w:hAnsi="Calibri" w:cs="Times New Roman"/>
        </w:rPr>
        <w:t>Niedopuszczalne jest dzielenie i zaniżanie wartości zamówienia w celu ominięcia obowiązku stosowania ustawy Prawo zamówień publicznych lub procedur niniejszego regulaminu wynikających z przyjętych progów kwotowych.</w:t>
      </w:r>
    </w:p>
    <w:p w:rsidR="00670A7B" w:rsidRPr="00670A7B" w:rsidRDefault="00670A7B" w:rsidP="00670A7B">
      <w:pPr>
        <w:ind w:left="426" w:hanging="426"/>
        <w:rPr>
          <w:rFonts w:ascii="Calibri" w:eastAsia="Times New Roman" w:hAnsi="Calibri" w:cs="Arial"/>
          <w:lang w:eastAsia="pl-PL"/>
        </w:rPr>
      </w:pPr>
      <w:r w:rsidRPr="00670A7B">
        <w:rPr>
          <w:rFonts w:ascii="Calibri" w:eastAsia="Calibri" w:hAnsi="Calibri" w:cs="Times New Roman"/>
        </w:rPr>
        <w:t>8</w:t>
      </w:r>
      <w:r w:rsidRPr="00670A7B">
        <w:rPr>
          <w:rFonts w:ascii="Calibri" w:eastAsia="Calibri" w:hAnsi="Calibri" w:cs="Times New Roman"/>
          <w:b/>
        </w:rPr>
        <w:t>.</w:t>
      </w:r>
      <w:r w:rsidRPr="00670A7B">
        <w:rPr>
          <w:rFonts w:ascii="Calibri" w:eastAsia="Calibri" w:hAnsi="Calibri" w:cs="Times New Roman"/>
          <w:b/>
          <w:color w:val="FF0000"/>
        </w:rPr>
        <w:t xml:space="preserve">    </w:t>
      </w:r>
      <w:r w:rsidRPr="00670A7B">
        <w:rPr>
          <w:rFonts w:ascii="Calibri" w:eastAsia="Times New Roman" w:hAnsi="Calibri" w:cs="Arial"/>
          <w:lang w:eastAsia="pl-PL"/>
        </w:rPr>
        <w:t xml:space="preserve">Przy ustalaniu wartości danego zamówienia niezbędna jest współpraca między poszczególnymi komórkami organizacyjnymi odnośnie sumowania zamówień finansowanych z kilku działów                         i rozdziałów klasyfikacji budżetowej oraz różnych funduszy celowych i innych źródeł, będących                       w dyspozycji kierowników referatów, dotyczących tego samego rodzaju przedmiotu zamówienia. </w:t>
      </w:r>
    </w:p>
    <w:p w:rsidR="00670A7B" w:rsidRPr="00670A7B" w:rsidRDefault="00670A7B" w:rsidP="00670A7B">
      <w:pPr>
        <w:tabs>
          <w:tab w:val="left" w:pos="426"/>
        </w:tabs>
        <w:ind w:left="426"/>
        <w:contextualSpacing/>
        <w:jc w:val="both"/>
        <w:rPr>
          <w:rFonts w:ascii="Calibri" w:eastAsia="Calibri" w:hAnsi="Calibri" w:cs="Arial"/>
          <w:b/>
        </w:rPr>
      </w:pPr>
      <w:r w:rsidRPr="00670A7B">
        <w:rPr>
          <w:rFonts w:ascii="Calibri" w:eastAsia="Calibri" w:hAnsi="Calibri" w:cs="Arial"/>
          <w:b/>
        </w:rPr>
        <w:t xml:space="preserve">                                                        </w:t>
      </w:r>
    </w:p>
    <w:p w:rsidR="00670A7B" w:rsidRPr="00670A7B" w:rsidRDefault="00670A7B" w:rsidP="00670A7B">
      <w:pPr>
        <w:tabs>
          <w:tab w:val="left" w:pos="426"/>
        </w:tabs>
        <w:ind w:left="426"/>
        <w:contextualSpacing/>
        <w:jc w:val="center"/>
        <w:rPr>
          <w:rFonts w:ascii="Calibri" w:eastAsia="Calibri" w:hAnsi="Calibri" w:cs="Arial"/>
          <w:b/>
        </w:rPr>
      </w:pPr>
      <w:r w:rsidRPr="00670A7B">
        <w:rPr>
          <w:rFonts w:ascii="Calibri" w:eastAsia="Calibri" w:hAnsi="Calibri" w:cs="Arial"/>
          <w:b/>
        </w:rPr>
        <w:t xml:space="preserve"> § 3</w:t>
      </w:r>
    </w:p>
    <w:p w:rsidR="00670A7B" w:rsidRPr="00670A7B" w:rsidRDefault="00670A7B" w:rsidP="00670A7B">
      <w:pPr>
        <w:tabs>
          <w:tab w:val="left" w:pos="426"/>
        </w:tabs>
        <w:ind w:left="426"/>
        <w:contextualSpacing/>
        <w:jc w:val="center"/>
        <w:rPr>
          <w:rFonts w:ascii="Arial" w:eastAsia="Calibri" w:hAnsi="Arial" w:cs="Arial"/>
          <w:b/>
          <w:sz w:val="30"/>
          <w:szCs w:val="30"/>
        </w:rPr>
      </w:pPr>
      <w:r w:rsidRPr="00670A7B">
        <w:rPr>
          <w:rFonts w:ascii="Calibri" w:eastAsia="Calibri" w:hAnsi="Calibri" w:cs="Arial"/>
          <w:b/>
        </w:rPr>
        <w:t xml:space="preserve">    Tryby udzielania zamówień</w:t>
      </w:r>
    </w:p>
    <w:p w:rsidR="00670A7B" w:rsidRPr="00670A7B" w:rsidRDefault="00670A7B" w:rsidP="00670A7B">
      <w:pPr>
        <w:tabs>
          <w:tab w:val="left" w:pos="426"/>
        </w:tabs>
        <w:spacing w:after="0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670A7B">
        <w:rPr>
          <w:rFonts w:ascii="Calibri" w:eastAsia="Calibri" w:hAnsi="Calibri" w:cs="Arial"/>
        </w:rPr>
        <w:t xml:space="preserve">1.  </w:t>
      </w:r>
      <w:r w:rsidRPr="00670A7B">
        <w:rPr>
          <w:rFonts w:ascii="Calibri" w:eastAsia="Times New Roman" w:hAnsi="Calibri" w:cs="Arial"/>
          <w:lang w:eastAsia="pl-PL"/>
        </w:rPr>
        <w:t>Postępowanie o udzielenie zamówienia publicznego o wartości do 5.000,00 zł przygotowuje                          i przeprowadza właściwa komórka organizacyjna, bez zastosowania przepisów niniejszego regulaminu.</w:t>
      </w:r>
    </w:p>
    <w:p w:rsidR="00670A7B" w:rsidRPr="00670A7B" w:rsidRDefault="00670A7B" w:rsidP="00670A7B">
      <w:pPr>
        <w:tabs>
          <w:tab w:val="left" w:pos="426"/>
        </w:tabs>
        <w:spacing w:after="0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670A7B">
        <w:rPr>
          <w:rFonts w:ascii="Calibri" w:eastAsia="Times New Roman" w:hAnsi="Calibri" w:cs="Arial"/>
          <w:lang w:eastAsia="pl-PL"/>
        </w:rPr>
        <w:t xml:space="preserve">      W przypadku usług projektowania architektoniczno-budowlanego oraz usług remontowo –budowlanych, powyższą zasadę stosuje się do wydatków nieprzekraczających  20 000 zł. </w:t>
      </w:r>
    </w:p>
    <w:p w:rsidR="00670A7B" w:rsidRPr="00670A7B" w:rsidRDefault="00670A7B" w:rsidP="00670A7B">
      <w:pPr>
        <w:tabs>
          <w:tab w:val="left" w:pos="426"/>
        </w:tabs>
        <w:contextualSpacing/>
        <w:jc w:val="both"/>
        <w:rPr>
          <w:rFonts w:ascii="Calibri" w:eastAsia="Calibri" w:hAnsi="Calibri" w:cs="Arial"/>
        </w:rPr>
      </w:pPr>
      <w:r w:rsidRPr="00670A7B">
        <w:rPr>
          <w:rFonts w:ascii="Calibri" w:eastAsia="Calibri" w:hAnsi="Calibri" w:cs="Arial"/>
        </w:rPr>
        <w:t>2.   Zamówienie publiczne może być udzielone w trybie:</w:t>
      </w:r>
    </w:p>
    <w:p w:rsidR="00670A7B" w:rsidRPr="00670A7B" w:rsidRDefault="00670A7B" w:rsidP="00670A7B">
      <w:pPr>
        <w:tabs>
          <w:tab w:val="left" w:pos="426"/>
        </w:tabs>
        <w:ind w:left="426"/>
        <w:contextualSpacing/>
        <w:jc w:val="both"/>
        <w:rPr>
          <w:rFonts w:ascii="Calibri" w:eastAsia="Calibri" w:hAnsi="Calibri" w:cs="Arial"/>
        </w:rPr>
      </w:pPr>
      <w:r w:rsidRPr="00670A7B">
        <w:rPr>
          <w:rFonts w:ascii="Calibri" w:eastAsia="Calibri" w:hAnsi="Calibri" w:cs="Arial"/>
        </w:rPr>
        <w:t xml:space="preserve">1)  rozeznania rynku, </w:t>
      </w:r>
    </w:p>
    <w:p w:rsidR="00670A7B" w:rsidRPr="00670A7B" w:rsidRDefault="00670A7B" w:rsidP="00670A7B">
      <w:pPr>
        <w:tabs>
          <w:tab w:val="left" w:pos="426"/>
        </w:tabs>
        <w:ind w:left="426"/>
        <w:contextualSpacing/>
        <w:jc w:val="both"/>
        <w:rPr>
          <w:rFonts w:ascii="Calibri" w:eastAsia="Calibri" w:hAnsi="Calibri" w:cs="Arial"/>
        </w:rPr>
      </w:pPr>
      <w:r w:rsidRPr="00670A7B">
        <w:rPr>
          <w:rFonts w:ascii="Calibri" w:eastAsia="Calibri" w:hAnsi="Calibri" w:cs="Arial"/>
        </w:rPr>
        <w:t>2)  negocjacji z wykonawcą,</w:t>
      </w:r>
    </w:p>
    <w:p w:rsidR="00670A7B" w:rsidRPr="00670A7B" w:rsidRDefault="00670A7B" w:rsidP="00670A7B">
      <w:pPr>
        <w:tabs>
          <w:tab w:val="left" w:pos="426"/>
        </w:tabs>
        <w:ind w:left="426"/>
        <w:contextualSpacing/>
        <w:jc w:val="both"/>
        <w:rPr>
          <w:rFonts w:ascii="Calibri" w:eastAsia="Calibri" w:hAnsi="Calibri" w:cs="Arial"/>
        </w:rPr>
      </w:pPr>
      <w:r w:rsidRPr="00670A7B">
        <w:rPr>
          <w:rFonts w:ascii="Calibri" w:eastAsia="Calibri" w:hAnsi="Calibri" w:cs="Arial"/>
        </w:rPr>
        <w:t>3)  zapytania ofertowego.</w:t>
      </w:r>
    </w:p>
    <w:p w:rsidR="00670A7B" w:rsidRPr="00670A7B" w:rsidRDefault="00670A7B" w:rsidP="00670A7B">
      <w:pPr>
        <w:tabs>
          <w:tab w:val="left" w:pos="426"/>
        </w:tabs>
        <w:ind w:left="426" w:hanging="426"/>
        <w:contextualSpacing/>
        <w:jc w:val="both"/>
        <w:rPr>
          <w:rFonts w:ascii="Calibri" w:eastAsia="Calibri" w:hAnsi="Calibri" w:cs="Arial"/>
        </w:rPr>
      </w:pPr>
      <w:r w:rsidRPr="00670A7B">
        <w:rPr>
          <w:rFonts w:ascii="Calibri" w:eastAsia="Calibri" w:hAnsi="Calibri" w:cs="Arial"/>
        </w:rPr>
        <w:lastRenderedPageBreak/>
        <w:t xml:space="preserve">3   Do zamówień na dostawy, usługi od wartości 5000 zł do 50 000 zł </w:t>
      </w:r>
      <w:r w:rsidRPr="00670A7B">
        <w:rPr>
          <w:rFonts w:ascii="Calibri" w:eastAsia="Calibri" w:hAnsi="Calibri" w:cs="Times New Roman"/>
        </w:rPr>
        <w:t xml:space="preserve">a w </w:t>
      </w:r>
      <w:r w:rsidRPr="00670A7B">
        <w:rPr>
          <w:rFonts w:ascii="Calibri" w:eastAsia="Times New Roman" w:hAnsi="Calibri" w:cs="Arial"/>
          <w:lang w:eastAsia="pl-PL"/>
        </w:rPr>
        <w:t xml:space="preserve">przypadku usług projektowania architektoniczno-budowlanego oraz usług remontowo–budowlanych od 20 000 zł do 50 000 zł </w:t>
      </w:r>
      <w:r w:rsidRPr="00670A7B">
        <w:rPr>
          <w:rFonts w:ascii="Calibri" w:eastAsia="Calibri" w:hAnsi="Calibri" w:cs="Arial"/>
        </w:rPr>
        <w:t>(</w:t>
      </w:r>
      <w:r w:rsidRPr="00670A7B">
        <w:rPr>
          <w:rFonts w:ascii="Calibri" w:eastAsia="Calibri" w:hAnsi="Calibri" w:cs="Times New Roman"/>
        </w:rPr>
        <w:t>bez podatku od towarów i usług)</w:t>
      </w:r>
      <w:r w:rsidRPr="00670A7B">
        <w:rPr>
          <w:rFonts w:ascii="Calibri" w:eastAsia="Times New Roman" w:hAnsi="Calibri" w:cs="Arial"/>
          <w:lang w:eastAsia="pl-PL"/>
        </w:rPr>
        <w:t>,</w:t>
      </w:r>
      <w:r w:rsidRPr="00670A7B">
        <w:rPr>
          <w:rFonts w:ascii="Calibri" w:eastAsia="Calibri" w:hAnsi="Calibri" w:cs="Arial"/>
        </w:rPr>
        <w:t xml:space="preserve"> stosuję się procedurę rozeznania rynku. Kierownik zamawiającego może podjąć decyzję o udzieleniu zamówienia  w trybie zapytania ofertowego również poniżej  tych wartości.  </w:t>
      </w:r>
    </w:p>
    <w:p w:rsidR="00670A7B" w:rsidRPr="00670A7B" w:rsidRDefault="00670A7B" w:rsidP="00670A7B">
      <w:pPr>
        <w:tabs>
          <w:tab w:val="left" w:pos="426"/>
        </w:tabs>
        <w:ind w:left="426" w:hanging="426"/>
        <w:contextualSpacing/>
        <w:jc w:val="both"/>
        <w:rPr>
          <w:rFonts w:ascii="Calibri" w:eastAsia="Calibri" w:hAnsi="Calibri" w:cs="Arial"/>
        </w:rPr>
      </w:pPr>
      <w:r w:rsidRPr="00670A7B">
        <w:rPr>
          <w:rFonts w:ascii="Calibri" w:eastAsia="Calibri" w:hAnsi="Calibri" w:cs="Arial"/>
        </w:rPr>
        <w:t>4.  Procedury udzielania zamówień w trybie zapytania ofertowego lub negocjacji z wykonawcą, określone niniejszym regulaminem, stosuje się do zamówień na dostawy, usługi lub roboty budowlane od 50 000 zł do  130 000 zł</w:t>
      </w:r>
    </w:p>
    <w:p w:rsidR="00670A7B" w:rsidRPr="00670A7B" w:rsidRDefault="00670A7B" w:rsidP="00670A7B">
      <w:pPr>
        <w:tabs>
          <w:tab w:val="left" w:pos="426"/>
        </w:tabs>
        <w:ind w:left="426" w:hanging="426"/>
        <w:contextualSpacing/>
        <w:jc w:val="both"/>
        <w:rPr>
          <w:rFonts w:ascii="Calibri" w:eastAsia="Calibri" w:hAnsi="Calibri" w:cs="Arial"/>
          <w:b/>
        </w:rPr>
      </w:pPr>
    </w:p>
    <w:p w:rsidR="00670A7B" w:rsidRPr="00670A7B" w:rsidRDefault="00670A7B" w:rsidP="00670A7B">
      <w:pPr>
        <w:tabs>
          <w:tab w:val="left" w:pos="426"/>
        </w:tabs>
        <w:ind w:left="426" w:hanging="426"/>
        <w:contextualSpacing/>
        <w:jc w:val="center"/>
        <w:rPr>
          <w:rFonts w:ascii="Calibri" w:eastAsia="Calibri" w:hAnsi="Calibri" w:cs="Arial"/>
          <w:b/>
        </w:rPr>
      </w:pPr>
      <w:r w:rsidRPr="00670A7B">
        <w:rPr>
          <w:rFonts w:ascii="Calibri" w:eastAsia="Calibri" w:hAnsi="Calibri" w:cs="Arial"/>
          <w:b/>
        </w:rPr>
        <w:t>§ 4</w:t>
      </w:r>
    </w:p>
    <w:p w:rsidR="00670A7B" w:rsidRPr="00670A7B" w:rsidRDefault="00670A7B" w:rsidP="00670A7B">
      <w:pPr>
        <w:tabs>
          <w:tab w:val="left" w:pos="426"/>
        </w:tabs>
        <w:ind w:left="426" w:hanging="426"/>
        <w:contextualSpacing/>
        <w:jc w:val="center"/>
        <w:rPr>
          <w:rFonts w:ascii="Calibri" w:eastAsia="Calibri" w:hAnsi="Calibri" w:cs="Arial"/>
          <w:b/>
        </w:rPr>
      </w:pPr>
      <w:r w:rsidRPr="00670A7B">
        <w:rPr>
          <w:rFonts w:ascii="Calibri" w:eastAsia="Calibri" w:hAnsi="Calibri" w:cs="Arial"/>
          <w:b/>
        </w:rPr>
        <w:t xml:space="preserve"> Rozeznanie rynku</w:t>
      </w:r>
    </w:p>
    <w:p w:rsidR="00670A7B" w:rsidRPr="00670A7B" w:rsidRDefault="00670A7B" w:rsidP="00670A7B">
      <w:pPr>
        <w:spacing w:after="0"/>
        <w:ind w:left="425" w:hanging="425"/>
        <w:rPr>
          <w:rFonts w:ascii="Calibri" w:eastAsia="Times New Roman" w:hAnsi="Calibri" w:cs="Times New Roman"/>
          <w:lang w:eastAsia="pl-PL"/>
        </w:rPr>
      </w:pPr>
      <w:r w:rsidRPr="00670A7B">
        <w:rPr>
          <w:rFonts w:ascii="Calibri" w:eastAsia="Calibri" w:hAnsi="Calibri" w:cs="Arial"/>
        </w:rPr>
        <w:t xml:space="preserve">1.     Zamawiający dopuszcza  możliwość przeprowadzenia czynności wyboru wykonawcy poprzez rozeznanie rynku, w szczególności przez zebranie co najmniej 2 ofert/cenników publikowanych na stronach internetowych/prasowych </w:t>
      </w:r>
      <w:proofErr w:type="spellStart"/>
      <w:r w:rsidRPr="00670A7B">
        <w:rPr>
          <w:rFonts w:ascii="Calibri" w:eastAsia="Calibri" w:hAnsi="Calibri" w:cs="Arial"/>
        </w:rPr>
        <w:t>itp</w:t>
      </w:r>
      <w:proofErr w:type="spellEnd"/>
      <w:r w:rsidRPr="00670A7B">
        <w:rPr>
          <w:rFonts w:ascii="Calibri" w:eastAsia="Calibri" w:hAnsi="Calibri" w:cs="Arial"/>
        </w:rPr>
        <w:t xml:space="preserve">, zawierających podstawowe parametry i warunki  zamówienia, w tym cenę proponowaną przez potencjalnych wykonawców. W przypadku braku możliwości zebrania stosownych ofert/cenników sporządza się notatkę służbową zawierającą uzasadnienie wyboru wykonawcy,  mając na uwadze  art. 44 ustawy o finansach publicznych nakazujący wydatkowanie środków  publicznych </w:t>
      </w:r>
      <w:r w:rsidRPr="00670A7B">
        <w:rPr>
          <w:rFonts w:ascii="Calibri" w:eastAsia="Times New Roman" w:hAnsi="Calibri" w:cs="Times New Roman"/>
          <w:lang w:eastAsia="pl-PL"/>
        </w:rPr>
        <w:t>w sposób celowy i oszczędny, z zachowaniem zasad:</w:t>
      </w:r>
      <w:r w:rsidRPr="00670A7B">
        <w:rPr>
          <w:rFonts w:ascii="Calibri" w:eastAsia="Times New Roman" w:hAnsi="Calibri" w:cs="Times New Roman"/>
          <w:lang w:eastAsia="pl-PL"/>
        </w:rPr>
        <w:br/>
        <w:t>a) uzyskiwania najlepszych efektów z danych nakładów,</w:t>
      </w:r>
      <w:r w:rsidRPr="00670A7B">
        <w:rPr>
          <w:rFonts w:ascii="Calibri" w:eastAsia="Times New Roman" w:hAnsi="Calibri" w:cs="Times New Roman"/>
          <w:lang w:eastAsia="pl-PL"/>
        </w:rPr>
        <w:br/>
        <w:t>b) optymalnego doboru metod i środków służących osiągnięciu założonych celów;</w:t>
      </w:r>
    </w:p>
    <w:p w:rsidR="00670A7B" w:rsidRPr="00670A7B" w:rsidRDefault="00670A7B" w:rsidP="00670A7B">
      <w:pPr>
        <w:spacing w:after="0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670A7B">
        <w:rPr>
          <w:rFonts w:ascii="Calibri" w:eastAsia="Times New Roman" w:hAnsi="Calibri" w:cs="Times New Roman"/>
          <w:lang w:eastAsia="pl-PL"/>
        </w:rPr>
        <w:t>c) w sposób umożliwiający terminową realizację zadań;</w:t>
      </w:r>
    </w:p>
    <w:p w:rsidR="00670A7B" w:rsidRPr="00670A7B" w:rsidRDefault="00670A7B" w:rsidP="00670A7B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670A7B">
        <w:rPr>
          <w:rFonts w:ascii="Calibri" w:eastAsia="Times New Roman" w:hAnsi="Calibri" w:cs="Times New Roman"/>
          <w:lang w:eastAsia="pl-PL"/>
        </w:rPr>
        <w:t>d) w wysokości i terminach wynikających z wcześniej zaciągniętych zobowiązań.</w:t>
      </w:r>
    </w:p>
    <w:p w:rsidR="00670A7B" w:rsidRPr="00670A7B" w:rsidRDefault="00670A7B" w:rsidP="00670A7B">
      <w:pPr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2.  Procedurę udzielenia zamówienia wszczyna i przeprowadza pracownik na stanowisku merytorycznym w danym referacie.</w:t>
      </w:r>
    </w:p>
    <w:p w:rsidR="00670A7B" w:rsidRPr="00670A7B" w:rsidRDefault="00670A7B" w:rsidP="00670A7B">
      <w:pPr>
        <w:tabs>
          <w:tab w:val="left" w:pos="3686"/>
        </w:tabs>
        <w:spacing w:after="0" w:line="240" w:lineRule="auto"/>
        <w:ind w:left="426" w:hanging="426"/>
        <w:jc w:val="center"/>
        <w:rPr>
          <w:rFonts w:ascii="Calibri" w:eastAsia="Calibri" w:hAnsi="Calibri" w:cs="Arial"/>
          <w:b/>
        </w:rPr>
      </w:pPr>
    </w:p>
    <w:p w:rsidR="00670A7B" w:rsidRPr="00670A7B" w:rsidRDefault="00670A7B" w:rsidP="00670A7B">
      <w:pPr>
        <w:tabs>
          <w:tab w:val="left" w:pos="3686"/>
        </w:tabs>
        <w:spacing w:after="0" w:line="240" w:lineRule="auto"/>
        <w:ind w:left="426" w:hanging="426"/>
        <w:jc w:val="center"/>
        <w:rPr>
          <w:rFonts w:ascii="Calibri" w:eastAsia="Calibri" w:hAnsi="Calibri" w:cs="Arial"/>
          <w:b/>
        </w:rPr>
      </w:pPr>
      <w:r w:rsidRPr="00670A7B">
        <w:rPr>
          <w:rFonts w:ascii="Calibri" w:eastAsia="Calibri" w:hAnsi="Calibri" w:cs="Arial"/>
          <w:b/>
        </w:rPr>
        <w:t xml:space="preserve">§ 5 </w:t>
      </w:r>
    </w:p>
    <w:p w:rsidR="00670A7B" w:rsidRPr="00670A7B" w:rsidRDefault="00670A7B" w:rsidP="00670A7B">
      <w:pPr>
        <w:tabs>
          <w:tab w:val="left" w:pos="3686"/>
        </w:tabs>
        <w:spacing w:after="0" w:line="240" w:lineRule="auto"/>
        <w:ind w:left="426" w:hanging="426"/>
        <w:jc w:val="center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Arial"/>
          <w:b/>
        </w:rPr>
        <w:t>Negocjacje z wykonawcą</w:t>
      </w:r>
    </w:p>
    <w:p w:rsidR="00670A7B" w:rsidRPr="00670A7B" w:rsidRDefault="00670A7B" w:rsidP="00670A7B">
      <w:pPr>
        <w:spacing w:after="0" w:line="240" w:lineRule="auto"/>
        <w:ind w:left="426" w:hanging="426"/>
        <w:rPr>
          <w:rFonts w:ascii="Calibri" w:eastAsia="Times New Roman" w:hAnsi="Calibri" w:cs="Times New Roman"/>
          <w:lang w:eastAsia="pl-PL"/>
        </w:rPr>
      </w:pPr>
    </w:p>
    <w:p w:rsidR="00670A7B" w:rsidRPr="00670A7B" w:rsidRDefault="00670A7B" w:rsidP="00670A7B">
      <w:pPr>
        <w:tabs>
          <w:tab w:val="left" w:pos="426"/>
        </w:tabs>
        <w:ind w:left="426" w:hanging="426"/>
        <w:contextualSpacing/>
        <w:jc w:val="both"/>
        <w:rPr>
          <w:rFonts w:ascii="Calibri" w:eastAsia="Calibri" w:hAnsi="Calibri" w:cs="Arial"/>
        </w:rPr>
      </w:pPr>
      <w:r w:rsidRPr="00670A7B">
        <w:rPr>
          <w:rFonts w:ascii="Calibri" w:eastAsia="Calibri" w:hAnsi="Calibri" w:cs="Arial"/>
        </w:rPr>
        <w:t>1.   Zamawiający dopuszcza możliwość prowadzenia negocjacji z jednym wykonawcą, w szczególności  gdy:</w:t>
      </w:r>
    </w:p>
    <w:p w:rsidR="00670A7B" w:rsidRPr="00670A7B" w:rsidRDefault="00670A7B" w:rsidP="00670A7B">
      <w:pPr>
        <w:tabs>
          <w:tab w:val="left" w:pos="426"/>
        </w:tabs>
        <w:ind w:left="426"/>
        <w:contextualSpacing/>
        <w:jc w:val="both"/>
        <w:rPr>
          <w:rFonts w:ascii="Calibri" w:eastAsia="Calibri" w:hAnsi="Calibri" w:cs="Arial"/>
        </w:rPr>
      </w:pPr>
      <w:r w:rsidRPr="00670A7B">
        <w:rPr>
          <w:rFonts w:ascii="Calibri" w:eastAsia="Calibri" w:hAnsi="Calibri" w:cs="Arial"/>
        </w:rPr>
        <w:t>- na rynku występuje jeden wykonawca zdolny do wykonania zamówienia bądź też z przyczyn technicznych, organizacyjnych, lub celowościowych uzasadnione jest udzielenie zamówienia wskazanemu wykonawcy,</w:t>
      </w:r>
    </w:p>
    <w:p w:rsidR="00670A7B" w:rsidRPr="00670A7B" w:rsidRDefault="00670A7B" w:rsidP="00670A7B">
      <w:pPr>
        <w:tabs>
          <w:tab w:val="left" w:pos="426"/>
        </w:tabs>
        <w:ind w:left="426"/>
        <w:contextualSpacing/>
        <w:jc w:val="both"/>
        <w:rPr>
          <w:rFonts w:ascii="Calibri" w:eastAsia="Calibri" w:hAnsi="Calibri" w:cs="Arial"/>
        </w:rPr>
      </w:pPr>
      <w:r w:rsidRPr="00670A7B">
        <w:rPr>
          <w:rFonts w:ascii="Calibri" w:eastAsia="Calibri" w:hAnsi="Calibri" w:cs="Arial"/>
        </w:rPr>
        <w:t xml:space="preserve">- na podstawie przesłanek określonych w art. 214 ustawy z 11 września </w:t>
      </w:r>
      <w:r w:rsidRPr="00670A7B">
        <w:rPr>
          <w:rFonts w:ascii="Calibri" w:eastAsia="Calibri" w:hAnsi="Calibri" w:cs="Arial"/>
          <w:color w:val="000000"/>
        </w:rPr>
        <w:t xml:space="preserve"> 2019 </w:t>
      </w:r>
      <w:r w:rsidRPr="00670A7B">
        <w:rPr>
          <w:rFonts w:ascii="Calibri" w:eastAsia="Calibri" w:hAnsi="Calibri" w:cs="Arial"/>
        </w:rPr>
        <w:t xml:space="preserve"> Prawo zamówień publicznych </w:t>
      </w:r>
      <w:r w:rsidRPr="00670A7B">
        <w:rPr>
          <w:rFonts w:ascii="Calibri" w:eastAsia="Calibri" w:hAnsi="Calibri" w:cs="Arial"/>
          <w:color w:val="000000"/>
        </w:rPr>
        <w:t>(Dz. U. z 2019 r. poz. 2019ze zm.)</w:t>
      </w:r>
    </w:p>
    <w:p w:rsidR="00670A7B" w:rsidRPr="00670A7B" w:rsidRDefault="00670A7B" w:rsidP="00670A7B">
      <w:pPr>
        <w:tabs>
          <w:tab w:val="left" w:pos="426"/>
          <w:tab w:val="left" w:pos="709"/>
          <w:tab w:val="left" w:pos="993"/>
        </w:tabs>
        <w:ind w:left="426" w:hanging="426"/>
        <w:contextualSpacing/>
        <w:jc w:val="both"/>
        <w:rPr>
          <w:rFonts w:ascii="Calibri" w:eastAsia="Calibri" w:hAnsi="Calibri" w:cs="Arial"/>
        </w:rPr>
      </w:pPr>
      <w:r w:rsidRPr="00670A7B">
        <w:rPr>
          <w:rFonts w:ascii="Calibri" w:eastAsia="Calibri" w:hAnsi="Calibri" w:cs="Arial"/>
        </w:rPr>
        <w:t>2.   Negocjacje prowadzone są w celu zawarcia umowy. W trakcie negocjacji ustalane są istotne postanowienia umowy. Negocjacje mogą być prowadzone pisemnie, za pośrednictwem faksu, poczty elektronicznej, telefonicznie lub osobiście przez wyznaczonego pracownika zamawiającego.</w:t>
      </w:r>
    </w:p>
    <w:p w:rsidR="00670A7B" w:rsidRPr="00670A7B" w:rsidRDefault="00670A7B" w:rsidP="00670A7B">
      <w:pPr>
        <w:tabs>
          <w:tab w:val="left" w:pos="426"/>
          <w:tab w:val="left" w:pos="709"/>
          <w:tab w:val="left" w:pos="993"/>
        </w:tabs>
        <w:ind w:left="426" w:hanging="426"/>
        <w:contextualSpacing/>
        <w:jc w:val="both"/>
        <w:rPr>
          <w:rFonts w:ascii="Calibri" w:eastAsia="Calibri" w:hAnsi="Calibri" w:cs="Arial"/>
        </w:rPr>
      </w:pPr>
      <w:r w:rsidRPr="00670A7B">
        <w:rPr>
          <w:rFonts w:ascii="Calibri" w:eastAsia="Calibri" w:hAnsi="Calibri" w:cs="Arial"/>
        </w:rPr>
        <w:t>3.  Dopuszcza się również możliwość  prowadzenia negocjacji w zakresie ceny i pozostałych kryteriów z wykonawcami którzy założyli oferty    w trybie rozeznania rynku lub zapytania ofertowego.</w:t>
      </w:r>
    </w:p>
    <w:p w:rsidR="00670A7B" w:rsidRPr="00670A7B" w:rsidRDefault="00670A7B" w:rsidP="00670A7B">
      <w:pPr>
        <w:tabs>
          <w:tab w:val="left" w:pos="426"/>
          <w:tab w:val="left" w:pos="709"/>
          <w:tab w:val="left" w:pos="993"/>
        </w:tabs>
        <w:ind w:left="426" w:hanging="426"/>
        <w:contextualSpacing/>
        <w:jc w:val="both"/>
        <w:rPr>
          <w:rFonts w:ascii="Calibri" w:eastAsia="Calibri" w:hAnsi="Calibri" w:cs="Arial"/>
        </w:rPr>
      </w:pPr>
      <w:r w:rsidRPr="00670A7B">
        <w:rPr>
          <w:rFonts w:ascii="Calibri" w:eastAsia="Calibri" w:hAnsi="Calibri" w:cs="Arial"/>
        </w:rPr>
        <w:t xml:space="preserve">    Informacja o możliwości prowadzenia negocjacji winna być zawarta w zapytaniu ofertowym lub zaproszeniu do negocjacji.</w:t>
      </w:r>
    </w:p>
    <w:p w:rsidR="00670A7B" w:rsidRPr="00670A7B" w:rsidRDefault="00670A7B" w:rsidP="00670A7B">
      <w:pPr>
        <w:tabs>
          <w:tab w:val="left" w:pos="567"/>
        </w:tabs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 xml:space="preserve">4.   Wybór wykonawcy  w trybie negocjacji następuje po przeprowadzonych negocjacjach.                                 </w:t>
      </w:r>
      <w:r w:rsidRPr="00670A7B">
        <w:rPr>
          <w:rFonts w:ascii="Calibri" w:eastAsia="Calibri" w:hAnsi="Calibri" w:cs="Times New Roman"/>
        </w:rPr>
        <w:tab/>
        <w:t xml:space="preserve">Z negocjacji sporządza się notatkę.   </w:t>
      </w:r>
    </w:p>
    <w:p w:rsidR="00670A7B" w:rsidRPr="00670A7B" w:rsidRDefault="00670A7B" w:rsidP="00670A7B">
      <w:pPr>
        <w:tabs>
          <w:tab w:val="left" w:pos="426"/>
          <w:tab w:val="left" w:pos="709"/>
          <w:tab w:val="left" w:pos="993"/>
        </w:tabs>
        <w:ind w:left="426"/>
        <w:contextualSpacing/>
        <w:jc w:val="both"/>
        <w:rPr>
          <w:rFonts w:ascii="Calibri" w:eastAsia="Calibri" w:hAnsi="Calibri" w:cs="Times New Roman"/>
        </w:rPr>
      </w:pPr>
    </w:p>
    <w:p w:rsidR="00670A7B" w:rsidRPr="00670A7B" w:rsidRDefault="00670A7B" w:rsidP="00670A7B">
      <w:pPr>
        <w:spacing w:after="120"/>
        <w:jc w:val="center"/>
        <w:rPr>
          <w:rFonts w:ascii="Calibri" w:eastAsia="Calibri" w:hAnsi="Calibri" w:cs="Times New Roman"/>
          <w:b/>
        </w:rPr>
      </w:pPr>
      <w:r w:rsidRPr="00670A7B">
        <w:rPr>
          <w:rFonts w:ascii="Calibri" w:eastAsia="Calibri" w:hAnsi="Calibri" w:cs="Times New Roman"/>
          <w:b/>
        </w:rPr>
        <w:t>§ 6</w:t>
      </w:r>
    </w:p>
    <w:p w:rsidR="00670A7B" w:rsidRPr="00670A7B" w:rsidRDefault="00670A7B" w:rsidP="00670A7B">
      <w:pPr>
        <w:spacing w:after="120"/>
        <w:jc w:val="center"/>
        <w:rPr>
          <w:rFonts w:ascii="Calibri" w:eastAsia="Calibri" w:hAnsi="Calibri" w:cs="Times New Roman"/>
          <w:b/>
        </w:rPr>
      </w:pPr>
      <w:r w:rsidRPr="00670A7B">
        <w:rPr>
          <w:rFonts w:ascii="Calibri" w:eastAsia="Calibri" w:hAnsi="Calibri" w:cs="Times New Roman"/>
          <w:b/>
        </w:rPr>
        <w:t xml:space="preserve"> Wszczęcie procedury zapytania ofertowego, negocjacji z wykonawcą </w:t>
      </w:r>
    </w:p>
    <w:p w:rsidR="00670A7B" w:rsidRPr="00670A7B" w:rsidRDefault="00670A7B" w:rsidP="00670A7B">
      <w:pPr>
        <w:numPr>
          <w:ilvl w:val="0"/>
          <w:numId w:val="4"/>
        </w:numPr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Procedurę udzielenia zamówienia wszczyna się poprzez złożenie do Referatu Inwestycji, Budownictwa i Zamówień Publicznych, zaakceptowanego przez kierownika referatu, Skarbnika Gminy i zatwierdzonego przez Burmistrza/Zastępcy Burmistrza, pisemnego wniosku.</w:t>
      </w:r>
    </w:p>
    <w:p w:rsidR="00670A7B" w:rsidRPr="00670A7B" w:rsidRDefault="00670A7B" w:rsidP="00670A7B">
      <w:pPr>
        <w:numPr>
          <w:ilvl w:val="0"/>
          <w:numId w:val="4"/>
        </w:numPr>
        <w:spacing w:after="14" w:line="249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670A7B">
        <w:rPr>
          <w:rFonts w:ascii="Calibri" w:eastAsia="Calibri" w:hAnsi="Calibri" w:cs="Times New Roman"/>
        </w:rPr>
        <w:t>Wniosek, o którym mowa w ust. 1, zawiera w szczególności:</w:t>
      </w:r>
    </w:p>
    <w:p w:rsidR="00670A7B" w:rsidRPr="00670A7B" w:rsidRDefault="00670A7B" w:rsidP="00670A7B">
      <w:pPr>
        <w:spacing w:after="14" w:line="249" w:lineRule="auto"/>
        <w:ind w:left="360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Times New Roman" w:hAnsi="Calibri" w:cs="Times New Roman"/>
        </w:rPr>
        <w:t xml:space="preserve">1) nazwa zadania, </w:t>
      </w:r>
    </w:p>
    <w:p w:rsidR="00670A7B" w:rsidRPr="00670A7B" w:rsidRDefault="00670A7B" w:rsidP="00670A7B">
      <w:pPr>
        <w:spacing w:after="5" w:line="259" w:lineRule="auto"/>
        <w:ind w:left="360"/>
        <w:rPr>
          <w:rFonts w:ascii="Calibri" w:eastAsia="Times New Roman" w:hAnsi="Calibri" w:cs="Times New Roman"/>
        </w:rPr>
      </w:pPr>
      <w:r w:rsidRPr="00670A7B">
        <w:rPr>
          <w:rFonts w:ascii="Calibri" w:eastAsia="Times New Roman" w:hAnsi="Calibri" w:cs="Times New Roman"/>
        </w:rPr>
        <w:t>2) rodzaj zamówienia,</w:t>
      </w:r>
    </w:p>
    <w:p w:rsidR="00670A7B" w:rsidRPr="00670A7B" w:rsidRDefault="00670A7B" w:rsidP="00670A7B">
      <w:pPr>
        <w:spacing w:after="5" w:line="259" w:lineRule="auto"/>
        <w:ind w:left="1130" w:hanging="846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 xml:space="preserve">  3) opis przedmiotu zamówienia,</w:t>
      </w:r>
    </w:p>
    <w:p w:rsidR="00670A7B" w:rsidRPr="00670A7B" w:rsidRDefault="00670A7B" w:rsidP="00670A7B">
      <w:pPr>
        <w:ind w:left="360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Times New Roman" w:hAnsi="Calibri" w:cs="Times New Roman"/>
        </w:rPr>
        <w:t>4) termin realizacji zamówienia,</w:t>
      </w:r>
    </w:p>
    <w:p w:rsidR="00670A7B" w:rsidRPr="00670A7B" w:rsidRDefault="00670A7B" w:rsidP="00670A7B">
      <w:pPr>
        <w:ind w:left="360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 xml:space="preserve">5) szacunkową wartość zamówienia w złotych </w:t>
      </w:r>
    </w:p>
    <w:p w:rsidR="00670A7B" w:rsidRPr="00670A7B" w:rsidRDefault="00670A7B" w:rsidP="00670A7B">
      <w:pPr>
        <w:ind w:left="360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 xml:space="preserve">6) kwota brutto, jaką można przeznaczyć na realizację zamówienia, wskazanie źródła </w:t>
      </w:r>
      <w:r w:rsidRPr="00670A7B">
        <w:rPr>
          <w:rFonts w:ascii="Calibri" w:eastAsia="Calibri" w:hAnsi="Calibri" w:cs="Times New Roman"/>
        </w:rPr>
        <w:tab/>
        <w:t>finansowania,</w:t>
      </w:r>
    </w:p>
    <w:p w:rsidR="00670A7B" w:rsidRPr="00670A7B" w:rsidRDefault="00670A7B" w:rsidP="00670A7B">
      <w:pPr>
        <w:ind w:left="360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7) proponowana lista wykonawców do których skierowane będzie zapytanie/zaproszenie,</w:t>
      </w:r>
    </w:p>
    <w:p w:rsidR="00670A7B" w:rsidRPr="00670A7B" w:rsidRDefault="00670A7B" w:rsidP="00670A7B">
      <w:pPr>
        <w:ind w:left="360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 xml:space="preserve">8) informację o łącznej wartości zamówień tego rodzaju w danym roku budżetowym, ustalonej </w:t>
      </w:r>
      <w:r w:rsidRPr="00670A7B">
        <w:rPr>
          <w:rFonts w:ascii="Calibri" w:eastAsia="Calibri" w:hAnsi="Calibri" w:cs="Times New Roman"/>
        </w:rPr>
        <w:tab/>
        <w:t xml:space="preserve">np. na podstawie </w:t>
      </w:r>
      <w:r w:rsidRPr="00670A7B">
        <w:rPr>
          <w:rFonts w:ascii="Calibri" w:eastAsia="Calibri" w:hAnsi="Calibri" w:cs="Times New Roman"/>
          <w:i/>
        </w:rPr>
        <w:t xml:space="preserve">Planu zamówień publicznych </w:t>
      </w:r>
      <w:r w:rsidRPr="00670A7B">
        <w:rPr>
          <w:rFonts w:ascii="Calibri" w:eastAsia="Calibri" w:hAnsi="Calibri" w:cs="Times New Roman"/>
        </w:rPr>
        <w:t>– w złotych.</w:t>
      </w:r>
    </w:p>
    <w:p w:rsidR="00670A7B" w:rsidRPr="00670A7B" w:rsidRDefault="00670A7B" w:rsidP="00670A7B">
      <w:pPr>
        <w:ind w:left="360"/>
        <w:contextualSpacing/>
        <w:jc w:val="both"/>
        <w:rPr>
          <w:rFonts w:ascii="Calibri" w:eastAsia="Calibri" w:hAnsi="Calibri" w:cs="Times New Roman"/>
          <w:b/>
          <w:i/>
        </w:rPr>
      </w:pPr>
      <w:r w:rsidRPr="00670A7B">
        <w:rPr>
          <w:rFonts w:ascii="Calibri" w:eastAsia="Calibri" w:hAnsi="Calibri" w:cs="Times New Roman"/>
          <w:b/>
          <w:i/>
        </w:rPr>
        <w:t>Wzór wniosku stanowi załącznik nr 1</w:t>
      </w:r>
    </w:p>
    <w:p w:rsidR="00670A7B" w:rsidRPr="00670A7B" w:rsidRDefault="00670A7B" w:rsidP="00670A7B">
      <w:pPr>
        <w:spacing w:after="120"/>
        <w:jc w:val="center"/>
        <w:rPr>
          <w:rFonts w:ascii="Calibri" w:eastAsia="Calibri" w:hAnsi="Calibri" w:cs="Times New Roman"/>
          <w:b/>
        </w:rPr>
      </w:pPr>
      <w:r w:rsidRPr="00670A7B">
        <w:rPr>
          <w:rFonts w:ascii="Calibri" w:eastAsia="Calibri" w:hAnsi="Calibri" w:cs="Times New Roman"/>
          <w:b/>
        </w:rPr>
        <w:t xml:space="preserve">§ 7 </w:t>
      </w:r>
    </w:p>
    <w:p w:rsidR="00670A7B" w:rsidRPr="00670A7B" w:rsidRDefault="00670A7B" w:rsidP="00670A7B">
      <w:pPr>
        <w:spacing w:after="120"/>
        <w:jc w:val="center"/>
        <w:rPr>
          <w:rFonts w:ascii="Calibri" w:eastAsia="Calibri" w:hAnsi="Calibri" w:cs="Times New Roman"/>
          <w:b/>
        </w:rPr>
      </w:pPr>
      <w:r w:rsidRPr="00670A7B">
        <w:rPr>
          <w:rFonts w:ascii="Calibri" w:eastAsia="Calibri" w:hAnsi="Calibri" w:cs="Times New Roman"/>
          <w:b/>
        </w:rPr>
        <w:t>Wybór wykonawcy</w:t>
      </w:r>
    </w:p>
    <w:p w:rsidR="00670A7B" w:rsidRPr="00670A7B" w:rsidRDefault="00670A7B" w:rsidP="00670A7B">
      <w:pPr>
        <w:numPr>
          <w:ilvl w:val="0"/>
          <w:numId w:val="5"/>
        </w:numPr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Czynność w procedurze zapytania ofertowego, negocjacji z wykonawcą tj. przygotowania, wszczęcia i wyboru wykonawcy, przeprowadza pracownik ds. zamówień publicznych w  Referacie Inwestycji, Budownictwa i Zamówień Publicznych.</w:t>
      </w:r>
    </w:p>
    <w:p w:rsidR="00670A7B" w:rsidRPr="00670A7B" w:rsidRDefault="00670A7B" w:rsidP="00670A7B">
      <w:pPr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2.   Wszczęcie postępowania następuje poprzez przekazanie zapytania ofertowego do co najmniej trzech potencjalnych wykonawców Dla ważności postępowania, wszczętego w powyższy sposób, wymagana jest jedna złożona oferta spełniająca warunki.</w:t>
      </w:r>
    </w:p>
    <w:p w:rsidR="00670A7B" w:rsidRPr="00670A7B" w:rsidRDefault="00670A7B" w:rsidP="00670A7B">
      <w:pPr>
        <w:ind w:left="360" w:hanging="360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3.     Zapytanie ofertowe powinno zawierać w szczególności:</w:t>
      </w:r>
    </w:p>
    <w:p w:rsidR="00670A7B" w:rsidRPr="00670A7B" w:rsidRDefault="00670A7B" w:rsidP="00670A7B">
      <w:pPr>
        <w:numPr>
          <w:ilvl w:val="0"/>
          <w:numId w:val="6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opis przedmiotu zamówienia,</w:t>
      </w:r>
    </w:p>
    <w:p w:rsidR="00670A7B" w:rsidRPr="00670A7B" w:rsidRDefault="00670A7B" w:rsidP="00670A7B">
      <w:pPr>
        <w:numPr>
          <w:ilvl w:val="0"/>
          <w:numId w:val="6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opis kryteriów wyboru wykonawcy,</w:t>
      </w:r>
    </w:p>
    <w:p w:rsidR="00670A7B" w:rsidRPr="00670A7B" w:rsidRDefault="00670A7B" w:rsidP="00670A7B">
      <w:pPr>
        <w:numPr>
          <w:ilvl w:val="0"/>
          <w:numId w:val="6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warunki realizacji zamówienia,</w:t>
      </w:r>
    </w:p>
    <w:p w:rsidR="00670A7B" w:rsidRPr="00670A7B" w:rsidRDefault="00670A7B" w:rsidP="00670A7B">
      <w:pPr>
        <w:numPr>
          <w:ilvl w:val="0"/>
          <w:numId w:val="6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termin i sposób przekazania odpowiedzi przez wykonawcę,</w:t>
      </w:r>
    </w:p>
    <w:p w:rsidR="00670A7B" w:rsidRPr="00670A7B" w:rsidRDefault="00670A7B" w:rsidP="00670A7B">
      <w:pPr>
        <w:numPr>
          <w:ilvl w:val="0"/>
          <w:numId w:val="6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sposób przygotowania oferty,</w:t>
      </w:r>
    </w:p>
    <w:p w:rsidR="00670A7B" w:rsidRPr="00670A7B" w:rsidRDefault="00670A7B" w:rsidP="00670A7B">
      <w:pPr>
        <w:numPr>
          <w:ilvl w:val="0"/>
          <w:numId w:val="6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wzór umowy lub istotne postanowienia umowy.</w:t>
      </w:r>
    </w:p>
    <w:p w:rsidR="00670A7B" w:rsidRPr="00670A7B" w:rsidRDefault="00670A7B" w:rsidP="00670A7B">
      <w:pPr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4.  Kryteriami wyboru wykonawcy są cena albo cena i inne kryteria, gwarantujące uzyskanie najkorzystniejszej ekonomicznie i jakościowo oferty, w szczególności:</w:t>
      </w:r>
    </w:p>
    <w:p w:rsidR="00670A7B" w:rsidRPr="00670A7B" w:rsidRDefault="00670A7B" w:rsidP="00670A7B">
      <w:pPr>
        <w:numPr>
          <w:ilvl w:val="0"/>
          <w:numId w:val="7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jakość,</w:t>
      </w:r>
    </w:p>
    <w:p w:rsidR="00670A7B" w:rsidRPr="00670A7B" w:rsidRDefault="00670A7B" w:rsidP="00670A7B">
      <w:pPr>
        <w:numPr>
          <w:ilvl w:val="0"/>
          <w:numId w:val="7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termin gwarancji jakości,</w:t>
      </w:r>
    </w:p>
    <w:p w:rsidR="00670A7B" w:rsidRPr="00670A7B" w:rsidRDefault="00670A7B" w:rsidP="00670A7B">
      <w:pPr>
        <w:numPr>
          <w:ilvl w:val="0"/>
          <w:numId w:val="7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funkcjonalność,</w:t>
      </w:r>
    </w:p>
    <w:p w:rsidR="00670A7B" w:rsidRPr="00670A7B" w:rsidRDefault="00670A7B" w:rsidP="00670A7B">
      <w:pPr>
        <w:numPr>
          <w:ilvl w:val="0"/>
          <w:numId w:val="7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parametry techniczne,</w:t>
      </w:r>
    </w:p>
    <w:p w:rsidR="00670A7B" w:rsidRPr="00670A7B" w:rsidRDefault="00670A7B" w:rsidP="00670A7B">
      <w:pPr>
        <w:numPr>
          <w:ilvl w:val="0"/>
          <w:numId w:val="7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aspekty środowiskowe,</w:t>
      </w:r>
    </w:p>
    <w:p w:rsidR="00670A7B" w:rsidRPr="00670A7B" w:rsidRDefault="00670A7B" w:rsidP="00670A7B">
      <w:pPr>
        <w:numPr>
          <w:ilvl w:val="0"/>
          <w:numId w:val="7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aspekty społeczne,</w:t>
      </w:r>
    </w:p>
    <w:p w:rsidR="00670A7B" w:rsidRPr="00670A7B" w:rsidRDefault="00670A7B" w:rsidP="00670A7B">
      <w:pPr>
        <w:numPr>
          <w:ilvl w:val="0"/>
          <w:numId w:val="7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aspekty innowacyjne,</w:t>
      </w:r>
    </w:p>
    <w:p w:rsidR="00670A7B" w:rsidRPr="00670A7B" w:rsidRDefault="00670A7B" w:rsidP="00670A7B">
      <w:pPr>
        <w:numPr>
          <w:ilvl w:val="0"/>
          <w:numId w:val="7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koszty eksploatacji,</w:t>
      </w:r>
    </w:p>
    <w:p w:rsidR="00670A7B" w:rsidRPr="00670A7B" w:rsidRDefault="00670A7B" w:rsidP="00670A7B">
      <w:pPr>
        <w:numPr>
          <w:ilvl w:val="0"/>
          <w:numId w:val="7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serwis,</w:t>
      </w:r>
    </w:p>
    <w:p w:rsidR="00670A7B" w:rsidRPr="00670A7B" w:rsidRDefault="00670A7B" w:rsidP="00670A7B">
      <w:pPr>
        <w:numPr>
          <w:ilvl w:val="0"/>
          <w:numId w:val="7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lastRenderedPageBreak/>
        <w:t>termin wykonania zamówienia,</w:t>
      </w:r>
    </w:p>
    <w:p w:rsidR="00670A7B" w:rsidRPr="00670A7B" w:rsidRDefault="00670A7B" w:rsidP="00670A7B">
      <w:pPr>
        <w:numPr>
          <w:ilvl w:val="0"/>
          <w:numId w:val="7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doświadczenie wykonawcy,</w:t>
      </w:r>
    </w:p>
    <w:p w:rsidR="00670A7B" w:rsidRPr="00670A7B" w:rsidRDefault="00670A7B" w:rsidP="00670A7B">
      <w:pPr>
        <w:numPr>
          <w:ilvl w:val="0"/>
          <w:numId w:val="7"/>
        </w:numPr>
        <w:ind w:left="851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poziom wiedzy specjalistycznej wykonawcy.</w:t>
      </w:r>
    </w:p>
    <w:p w:rsidR="00670A7B" w:rsidRPr="00670A7B" w:rsidRDefault="00670A7B" w:rsidP="00670A7B">
      <w:pPr>
        <w:ind w:left="851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  <w:b/>
          <w:i/>
        </w:rPr>
        <w:t>Wzór zapytania ofertowego stanowi załącznik nr 2</w:t>
      </w:r>
    </w:p>
    <w:p w:rsidR="00670A7B" w:rsidRPr="00670A7B" w:rsidRDefault="00670A7B" w:rsidP="00670A7B">
      <w:pPr>
        <w:ind w:left="851"/>
        <w:contextualSpacing/>
        <w:jc w:val="both"/>
        <w:rPr>
          <w:rFonts w:ascii="Calibri" w:eastAsia="Calibri" w:hAnsi="Calibri" w:cs="Times New Roman"/>
        </w:rPr>
      </w:pPr>
    </w:p>
    <w:p w:rsidR="00670A7B" w:rsidRPr="00670A7B" w:rsidRDefault="00670A7B" w:rsidP="00670A7B">
      <w:pPr>
        <w:spacing w:after="120"/>
        <w:jc w:val="center"/>
        <w:rPr>
          <w:rFonts w:ascii="Calibri" w:eastAsia="Calibri" w:hAnsi="Calibri" w:cs="Times New Roman"/>
          <w:b/>
        </w:rPr>
      </w:pPr>
      <w:r w:rsidRPr="00670A7B">
        <w:rPr>
          <w:rFonts w:ascii="Calibri" w:eastAsia="Calibri" w:hAnsi="Calibri" w:cs="Times New Roman"/>
          <w:b/>
        </w:rPr>
        <w:t>§ 8</w:t>
      </w:r>
    </w:p>
    <w:p w:rsidR="00670A7B" w:rsidRPr="00670A7B" w:rsidRDefault="00670A7B" w:rsidP="00670A7B">
      <w:pPr>
        <w:spacing w:after="120"/>
        <w:jc w:val="center"/>
        <w:rPr>
          <w:rFonts w:ascii="Calibri" w:eastAsia="Calibri" w:hAnsi="Calibri" w:cs="Times New Roman"/>
          <w:b/>
        </w:rPr>
      </w:pPr>
      <w:r w:rsidRPr="00670A7B">
        <w:rPr>
          <w:rFonts w:ascii="Calibri" w:eastAsia="Calibri" w:hAnsi="Calibri" w:cs="Times New Roman"/>
          <w:b/>
        </w:rPr>
        <w:t xml:space="preserve"> Udzielenie zamówienia</w:t>
      </w:r>
    </w:p>
    <w:p w:rsidR="00670A7B" w:rsidRPr="00670A7B" w:rsidRDefault="00670A7B" w:rsidP="00670A7B">
      <w:pPr>
        <w:numPr>
          <w:ilvl w:val="0"/>
          <w:numId w:val="8"/>
        </w:numPr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 xml:space="preserve">Zamówienia udziela się wykonawcy wybranemu zgodnie z przepisami Regulaminu i następuje poprzez zawarcie umowy. W przypadku udzielenia zamówienia w trybie zapytania ofertowego, negocjacji z wykonawcą umowę zawiera się w formie pisemnej, chyba że przepisy stanowią inaczej. </w:t>
      </w:r>
    </w:p>
    <w:p w:rsidR="00670A7B" w:rsidRPr="00670A7B" w:rsidRDefault="00670A7B" w:rsidP="00670A7B">
      <w:pPr>
        <w:numPr>
          <w:ilvl w:val="0"/>
          <w:numId w:val="8"/>
        </w:numPr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 xml:space="preserve">Wzór umowy w trybie zapytania o cenę i negocjacji wymaga akceptacji radcy prawnego. </w:t>
      </w:r>
    </w:p>
    <w:p w:rsidR="00670A7B" w:rsidRPr="00670A7B" w:rsidRDefault="00670A7B" w:rsidP="00670A7B">
      <w:pPr>
        <w:numPr>
          <w:ilvl w:val="0"/>
          <w:numId w:val="8"/>
        </w:numPr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Umowę podpisuje Kierownik Zamawiającego lub upoważniona przez niego osoba</w:t>
      </w:r>
      <w:r w:rsidRPr="00670A7B">
        <w:rPr>
          <w:rFonts w:ascii="Calibri" w:eastAsia="Calibri" w:hAnsi="Calibri" w:cs="Times New Roman"/>
          <w:i/>
        </w:rPr>
        <w:t>.</w:t>
      </w:r>
    </w:p>
    <w:p w:rsidR="00670A7B" w:rsidRPr="00670A7B" w:rsidRDefault="00670A7B" w:rsidP="00670A7B">
      <w:pPr>
        <w:numPr>
          <w:ilvl w:val="0"/>
          <w:numId w:val="8"/>
        </w:numPr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Umowę sporządza się w co najmniej w trzech jednobrzmiących egzemplarzach, na kolejno numerowanych i parafowanych przez strony kartach, z których jeden egzemplarz przeznaczony jest dla Wykonawcy, a dwa dla</w:t>
      </w:r>
      <w:r w:rsidRPr="00670A7B">
        <w:rPr>
          <w:rFonts w:ascii="Calibri" w:eastAsia="Calibri" w:hAnsi="Calibri" w:cs="Times New Roman"/>
          <w:i/>
        </w:rPr>
        <w:t xml:space="preserve"> Z</w:t>
      </w:r>
      <w:r w:rsidRPr="00670A7B">
        <w:rPr>
          <w:rFonts w:ascii="Calibri" w:eastAsia="Calibri" w:hAnsi="Calibri" w:cs="Times New Roman"/>
        </w:rPr>
        <w:t>amawiającego.</w:t>
      </w:r>
    </w:p>
    <w:p w:rsidR="00670A7B" w:rsidRPr="00670A7B" w:rsidRDefault="00670A7B" w:rsidP="00670A7B">
      <w:pPr>
        <w:numPr>
          <w:ilvl w:val="0"/>
          <w:numId w:val="8"/>
        </w:numPr>
        <w:ind w:left="426" w:hanging="426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 w:rsidRPr="00670A7B">
        <w:rPr>
          <w:rFonts w:ascii="Calibri" w:eastAsia="Calibri" w:hAnsi="Calibri" w:cs="Times New Roman"/>
        </w:rPr>
        <w:t>Informację o udzieleniu zamówienia przekazuje się niezwłocznie po zawarciu umowy wykonawcom, którzy odpowiedzieli na zapytanie ofertowe i zamieszcza się na stronie  internetowej Gminy.</w:t>
      </w:r>
    </w:p>
    <w:p w:rsidR="00670A7B" w:rsidRPr="00670A7B" w:rsidRDefault="00670A7B" w:rsidP="00670A7B">
      <w:pPr>
        <w:numPr>
          <w:ilvl w:val="0"/>
          <w:numId w:val="8"/>
        </w:numPr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W informacji o udzieleniu zamówienia podaje się nazwę (firmę) albo imię i nazwisko, siedzibę albo miejsce zamieszkania wybranego wykonawcy, a także cenę wybranej oferty.</w:t>
      </w:r>
    </w:p>
    <w:p w:rsidR="00670A7B" w:rsidRPr="00670A7B" w:rsidRDefault="00670A7B" w:rsidP="00670A7B">
      <w:pPr>
        <w:spacing w:after="120"/>
        <w:jc w:val="center"/>
        <w:rPr>
          <w:rFonts w:ascii="Calibri" w:eastAsia="Calibri" w:hAnsi="Calibri" w:cs="Times New Roman"/>
          <w:b/>
        </w:rPr>
      </w:pPr>
      <w:r w:rsidRPr="00670A7B">
        <w:rPr>
          <w:rFonts w:ascii="Calibri" w:eastAsia="Calibri" w:hAnsi="Calibri" w:cs="Times New Roman"/>
          <w:b/>
        </w:rPr>
        <w:t>§ 9</w:t>
      </w:r>
    </w:p>
    <w:p w:rsidR="00670A7B" w:rsidRPr="00670A7B" w:rsidRDefault="00670A7B" w:rsidP="00670A7B">
      <w:pPr>
        <w:spacing w:after="120"/>
        <w:jc w:val="center"/>
        <w:rPr>
          <w:rFonts w:ascii="Calibri" w:eastAsia="Calibri" w:hAnsi="Calibri" w:cs="Times New Roman"/>
          <w:b/>
        </w:rPr>
      </w:pPr>
      <w:r w:rsidRPr="00670A7B">
        <w:rPr>
          <w:rFonts w:ascii="Calibri" w:eastAsia="Calibri" w:hAnsi="Calibri" w:cs="Times New Roman"/>
          <w:b/>
        </w:rPr>
        <w:t xml:space="preserve"> Zasady dokumentacji</w:t>
      </w:r>
    </w:p>
    <w:p w:rsidR="00670A7B" w:rsidRPr="00670A7B" w:rsidRDefault="00670A7B" w:rsidP="00670A7B">
      <w:pPr>
        <w:numPr>
          <w:ilvl w:val="0"/>
          <w:numId w:val="11"/>
        </w:numPr>
        <w:spacing w:after="0"/>
        <w:ind w:left="425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Dokumentacje czynności z postępowania w trybie zapytania ofertowego, negocjacji z wykonawcą, sporządza pracownik odpowiedzialny za przeprowadzanie procedur zamówień publicznych w Referacie Inwestycji, Budownictwa i Zamówień Publicznych zgodnie z regulaminem organizacyjnym jednostki, poza wnioskiem o udzielenie zamówienia, który sporządza pracownik merytoryczny referatu wnioskującego.</w:t>
      </w:r>
    </w:p>
    <w:p w:rsidR="00670A7B" w:rsidRPr="00670A7B" w:rsidRDefault="00670A7B" w:rsidP="00670A7B">
      <w:pPr>
        <w:numPr>
          <w:ilvl w:val="0"/>
          <w:numId w:val="11"/>
        </w:numPr>
        <w:spacing w:after="0"/>
        <w:ind w:left="425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 xml:space="preserve">Procedury udzielenia zamówienia dokumentuje się w sposób pozwalający na ich weryfikację pod kątem zachowania zasad, o których mowa w </w:t>
      </w:r>
      <w:r w:rsidRPr="00670A7B">
        <w:rPr>
          <w:rFonts w:ascii="Calibri" w:eastAsia="Calibri" w:hAnsi="Calibri" w:cs="Arial"/>
        </w:rPr>
        <w:t>§</w:t>
      </w:r>
      <w:r w:rsidRPr="00670A7B">
        <w:rPr>
          <w:rFonts w:ascii="Calibri" w:eastAsia="Calibri" w:hAnsi="Calibri" w:cs="Times New Roman"/>
        </w:rPr>
        <w:t xml:space="preserve"> 1 ust. 2.</w:t>
      </w:r>
    </w:p>
    <w:p w:rsidR="00670A7B" w:rsidRPr="00670A7B" w:rsidRDefault="00670A7B" w:rsidP="00670A7B">
      <w:pPr>
        <w:numPr>
          <w:ilvl w:val="0"/>
          <w:numId w:val="11"/>
        </w:numPr>
        <w:spacing w:after="0"/>
        <w:ind w:left="425" w:hanging="425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Dokumentację z przeprowadzonych czynności, o których mowa w ust. 1, przechowuje się na stanowisku ds. zamówień publicznych</w:t>
      </w:r>
      <w:r w:rsidRPr="00670A7B">
        <w:rPr>
          <w:rFonts w:ascii="Calibri" w:eastAsia="Calibri" w:hAnsi="Calibri" w:cs="Times New Roman"/>
          <w:i/>
        </w:rPr>
        <w:t xml:space="preserve"> </w:t>
      </w:r>
      <w:r w:rsidRPr="00670A7B">
        <w:rPr>
          <w:rFonts w:ascii="Calibri" w:eastAsia="Calibri" w:hAnsi="Calibri" w:cs="Times New Roman"/>
        </w:rPr>
        <w:t>przez okres co najmniej 4 lat od udzielenia zamówienia.</w:t>
      </w:r>
    </w:p>
    <w:p w:rsidR="00670A7B" w:rsidRPr="00670A7B" w:rsidRDefault="00670A7B" w:rsidP="00670A7B">
      <w:pPr>
        <w:spacing w:after="0"/>
        <w:ind w:left="425"/>
        <w:contextualSpacing/>
        <w:jc w:val="both"/>
        <w:rPr>
          <w:rFonts w:ascii="Calibri" w:eastAsia="Calibri" w:hAnsi="Calibri" w:cs="Times New Roman"/>
          <w:b/>
          <w:i/>
        </w:rPr>
      </w:pPr>
      <w:r w:rsidRPr="00670A7B">
        <w:rPr>
          <w:rFonts w:ascii="Calibri" w:eastAsia="Calibri" w:hAnsi="Calibri" w:cs="Times New Roman"/>
          <w:b/>
          <w:i/>
        </w:rPr>
        <w:t>Wzór protokołu z postępowania stanowi załącznik nr 3</w:t>
      </w:r>
    </w:p>
    <w:p w:rsidR="00670A7B" w:rsidRPr="00670A7B" w:rsidRDefault="00670A7B" w:rsidP="00670A7B">
      <w:pPr>
        <w:spacing w:after="0"/>
        <w:ind w:left="425"/>
        <w:contextualSpacing/>
        <w:jc w:val="both"/>
        <w:rPr>
          <w:rFonts w:ascii="Calibri" w:eastAsia="Calibri" w:hAnsi="Calibri" w:cs="Times New Roman"/>
          <w:b/>
          <w:i/>
        </w:rPr>
      </w:pPr>
      <w:r w:rsidRPr="00670A7B">
        <w:rPr>
          <w:rFonts w:ascii="Calibri" w:eastAsia="Calibri" w:hAnsi="Calibri" w:cs="Times New Roman"/>
          <w:b/>
          <w:i/>
        </w:rPr>
        <w:t>Wzór notatki z rozeznania rynku stanowi załącznik nr 4</w:t>
      </w:r>
    </w:p>
    <w:p w:rsidR="00670A7B" w:rsidRPr="00670A7B" w:rsidRDefault="00670A7B" w:rsidP="00670A7B">
      <w:pPr>
        <w:rPr>
          <w:rFonts w:ascii="Calibri" w:eastAsia="Calibri" w:hAnsi="Calibri" w:cs="Times New Roman"/>
        </w:rPr>
      </w:pPr>
    </w:p>
    <w:p w:rsidR="00670A7B" w:rsidRPr="00670A7B" w:rsidRDefault="00670A7B" w:rsidP="00670A7B">
      <w:pPr>
        <w:tabs>
          <w:tab w:val="left" w:pos="3686"/>
          <w:tab w:val="left" w:pos="4962"/>
        </w:tabs>
        <w:spacing w:after="120"/>
        <w:ind w:left="720"/>
        <w:rPr>
          <w:rFonts w:ascii="Calibri" w:eastAsia="Calibri" w:hAnsi="Calibri" w:cs="Times New Roman"/>
          <w:b/>
        </w:rPr>
      </w:pPr>
      <w:r w:rsidRPr="00670A7B">
        <w:rPr>
          <w:rFonts w:ascii="Calibri" w:eastAsia="Calibri" w:hAnsi="Calibri" w:cs="Times New Roman"/>
          <w:b/>
        </w:rPr>
        <w:t xml:space="preserve">                                                                  § 10 </w:t>
      </w:r>
    </w:p>
    <w:p w:rsidR="00670A7B" w:rsidRPr="00670A7B" w:rsidRDefault="00670A7B" w:rsidP="00670A7B">
      <w:pPr>
        <w:spacing w:after="120"/>
        <w:ind w:left="720"/>
        <w:rPr>
          <w:rFonts w:ascii="Calibri" w:eastAsia="Calibri" w:hAnsi="Calibri" w:cs="Times New Roman"/>
          <w:b/>
        </w:rPr>
      </w:pPr>
      <w:r w:rsidRPr="00670A7B">
        <w:rPr>
          <w:rFonts w:ascii="Calibri" w:eastAsia="Calibri" w:hAnsi="Calibri" w:cs="Times New Roman"/>
          <w:b/>
        </w:rPr>
        <w:t xml:space="preserve">                                  Odstąpienie od stosowania Regulaminu </w:t>
      </w:r>
    </w:p>
    <w:p w:rsidR="00670A7B" w:rsidRPr="00670A7B" w:rsidRDefault="00670A7B" w:rsidP="00670A7B">
      <w:pPr>
        <w:spacing w:after="0"/>
        <w:ind w:left="720"/>
        <w:jc w:val="center"/>
        <w:rPr>
          <w:rFonts w:ascii="Calibri" w:eastAsia="Calibri" w:hAnsi="Calibri" w:cs="Times New Roman"/>
          <w:b/>
        </w:rPr>
      </w:pPr>
    </w:p>
    <w:p w:rsidR="00670A7B" w:rsidRPr="00670A7B" w:rsidRDefault="00670A7B" w:rsidP="00670A7B">
      <w:pPr>
        <w:numPr>
          <w:ilvl w:val="0"/>
          <w:numId w:val="12"/>
        </w:numPr>
        <w:spacing w:after="120"/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W szczególnie uzasadnionych przypadkach Kierownik Zamawiającego może podjąć decyzję o odstąpieniu od stosowania Regulaminu, z zastrzeżeniem ust. 2 i 3.</w:t>
      </w:r>
    </w:p>
    <w:p w:rsidR="00670A7B" w:rsidRPr="00670A7B" w:rsidRDefault="00670A7B" w:rsidP="00670A7B">
      <w:pPr>
        <w:numPr>
          <w:ilvl w:val="0"/>
          <w:numId w:val="12"/>
        </w:numPr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 xml:space="preserve">Udzielenie zamówienia w przypadku, o którym mowa w ust. 1, dokumentuje się w postaci notatki służbowej, podlegającej zatwierdzeniu przez Kierownika Zamawiającego lub </w:t>
      </w:r>
      <w:r w:rsidRPr="00670A7B">
        <w:rPr>
          <w:rFonts w:ascii="Calibri" w:eastAsia="Calibri" w:hAnsi="Calibri" w:cs="Times New Roman"/>
        </w:rPr>
        <w:lastRenderedPageBreak/>
        <w:t>upoważnioną przez niego osobę. W notatce służbowej należy w szczególności wskazać okoliczności uzasadniające odstąpienie od stosowania Regulaminu. Notatkę służbową przechowuje się przez okres co najmniej 4 lat od udzielenia zamówienia.</w:t>
      </w:r>
    </w:p>
    <w:p w:rsidR="00670A7B" w:rsidRPr="00670A7B" w:rsidRDefault="00670A7B" w:rsidP="00670A7B">
      <w:pPr>
        <w:numPr>
          <w:ilvl w:val="0"/>
          <w:numId w:val="12"/>
        </w:numPr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</w:rPr>
        <w:t>Udzielenie zamówienia w przypadku, o którym mowa w ust. 1, nie zwalnia od stosowania zasad dokonywania wydatków wynikających z innych aktów prawnych, w szczególności dotyczących finansów publicznych a także wytycznych wynikających z przepisów prawnych i dokumentów określających sposób udzielania zamówień współfinansowanych ze środków europejskich lub innych mechanizmów finansowych.</w:t>
      </w:r>
    </w:p>
    <w:p w:rsidR="00670A7B" w:rsidRPr="00670A7B" w:rsidRDefault="00670A7B" w:rsidP="00670A7B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670A7B" w:rsidRPr="00670A7B" w:rsidRDefault="00670A7B" w:rsidP="00670A7B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670A7B" w:rsidRPr="00670A7B" w:rsidRDefault="00670A7B" w:rsidP="00670A7B">
      <w:pPr>
        <w:ind w:left="360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670A7B">
        <w:rPr>
          <w:rFonts w:ascii="Calibri" w:eastAsia="Calibri" w:hAnsi="Calibri" w:cs="Times New Roman"/>
          <w:i/>
          <w:sz w:val="20"/>
          <w:szCs w:val="20"/>
        </w:rPr>
        <w:t xml:space="preserve"> Załącznik nr 1 Wzór wniosku</w:t>
      </w:r>
    </w:p>
    <w:p w:rsidR="00670A7B" w:rsidRPr="00670A7B" w:rsidRDefault="00670A7B" w:rsidP="00670A7B">
      <w:pPr>
        <w:ind w:left="720" w:hanging="436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670A7B">
        <w:rPr>
          <w:rFonts w:ascii="Calibri" w:eastAsia="Calibri" w:hAnsi="Calibri" w:cs="Times New Roman"/>
          <w:i/>
          <w:sz w:val="20"/>
          <w:szCs w:val="20"/>
        </w:rPr>
        <w:t xml:space="preserve">  Załącznik nr 2 Wzór zapytania ofertowego</w:t>
      </w:r>
    </w:p>
    <w:p w:rsidR="00670A7B" w:rsidRPr="00670A7B" w:rsidRDefault="00670A7B" w:rsidP="00670A7B">
      <w:pPr>
        <w:spacing w:after="0"/>
        <w:ind w:left="284" w:hanging="141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670A7B">
        <w:rPr>
          <w:rFonts w:ascii="Calibri" w:eastAsia="Calibri" w:hAnsi="Calibri" w:cs="Times New Roman"/>
          <w:i/>
          <w:sz w:val="20"/>
          <w:szCs w:val="20"/>
        </w:rPr>
        <w:t xml:space="preserve">     Załącznik nr 3 Wzór protokołu z postępowania </w:t>
      </w:r>
    </w:p>
    <w:p w:rsidR="00670A7B" w:rsidRPr="00670A7B" w:rsidRDefault="00670A7B" w:rsidP="00670A7B">
      <w:pPr>
        <w:spacing w:after="0"/>
        <w:ind w:left="425" w:hanging="141"/>
        <w:contextualSpacing/>
        <w:jc w:val="both"/>
        <w:rPr>
          <w:rFonts w:ascii="Calibri" w:eastAsia="Calibri" w:hAnsi="Calibri" w:cs="Times New Roman"/>
        </w:rPr>
      </w:pPr>
      <w:r w:rsidRPr="00670A7B">
        <w:rPr>
          <w:rFonts w:ascii="Calibri" w:eastAsia="Calibri" w:hAnsi="Calibri" w:cs="Times New Roman"/>
          <w:i/>
          <w:sz w:val="20"/>
          <w:szCs w:val="20"/>
        </w:rPr>
        <w:t xml:space="preserve">  Załącznik nr 4 Wzór notatki z rozeznania rynku </w:t>
      </w:r>
    </w:p>
    <w:p w:rsidR="003B2ADF" w:rsidRDefault="003B2ADF"/>
    <w:sectPr w:rsidR="003B2ADF" w:rsidSect="00322ECB">
      <w:footerReference w:type="default" r:id="rId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00" w:rsidRDefault="001153D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70A7B">
      <w:rPr>
        <w:noProof/>
      </w:rPr>
      <w:t>6</w:t>
    </w:r>
    <w:r>
      <w:rPr>
        <w:noProof/>
      </w:rPr>
      <w:fldChar w:fldCharType="end"/>
    </w:r>
  </w:p>
  <w:p w:rsidR="00F45C00" w:rsidRDefault="001153D7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F1CAF"/>
    <w:multiLevelType w:val="hybridMultilevel"/>
    <w:tmpl w:val="2F263EC6"/>
    <w:lvl w:ilvl="0" w:tplc="A06CDB7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DE50FC"/>
    <w:multiLevelType w:val="hybridMultilevel"/>
    <w:tmpl w:val="3526820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44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0">
    <w:nsid w:val="75C72393"/>
    <w:multiLevelType w:val="hybridMultilevel"/>
    <w:tmpl w:val="404AE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2C"/>
    <w:rsid w:val="001153D7"/>
    <w:rsid w:val="003B2ADF"/>
    <w:rsid w:val="00670A7B"/>
    <w:rsid w:val="00C2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7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0A7B"/>
  </w:style>
  <w:style w:type="paragraph" w:styleId="Tekstdymka">
    <w:name w:val="Balloon Text"/>
    <w:basedOn w:val="Normalny"/>
    <w:link w:val="TekstdymkaZnak"/>
    <w:uiPriority w:val="99"/>
    <w:semiHidden/>
    <w:unhideWhenUsed/>
    <w:rsid w:val="0067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7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0A7B"/>
  </w:style>
  <w:style w:type="paragraph" w:styleId="Tekstdymka">
    <w:name w:val="Balloon Text"/>
    <w:basedOn w:val="Normalny"/>
    <w:link w:val="TekstdymkaZnak"/>
    <w:uiPriority w:val="99"/>
    <w:semiHidden/>
    <w:unhideWhenUsed/>
    <w:rsid w:val="0067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1937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Jacek Martenka</cp:lastModifiedBy>
  <cp:revision>2</cp:revision>
  <cp:lastPrinted>2021-01-20T09:57:00Z</cp:lastPrinted>
  <dcterms:created xsi:type="dcterms:W3CDTF">2021-01-20T09:57:00Z</dcterms:created>
  <dcterms:modified xsi:type="dcterms:W3CDTF">2021-01-20T10:13:00Z</dcterms:modified>
</cp:coreProperties>
</file>