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9F9" w:rsidRPr="009B19F9" w:rsidRDefault="009B19F9" w:rsidP="009B19F9">
      <w:pPr>
        <w:spacing w:line="276" w:lineRule="auto"/>
        <w:jc w:val="center"/>
        <w:rPr>
          <w:rFonts w:ascii="Arial" w:hAnsi="Arial" w:cs="Arial"/>
          <w:b/>
          <w:shd w:val="clear" w:color="auto" w:fill="D0CECE" w:themeFill="background2" w:themeFillShade="E6"/>
        </w:rPr>
      </w:pPr>
      <w:r w:rsidRPr="009B19F9">
        <w:rPr>
          <w:rFonts w:ascii="Arial" w:hAnsi="Arial" w:cs="Arial"/>
          <w:b/>
        </w:rPr>
        <w:t xml:space="preserve">Lista uchwał </w:t>
      </w:r>
      <w:r w:rsidRPr="009B19F9">
        <w:rPr>
          <w:rFonts w:ascii="Arial" w:hAnsi="Arial" w:cs="Arial"/>
          <w:b/>
        </w:rPr>
        <w:t>podjętych</w:t>
      </w:r>
      <w:r w:rsidRPr="009B19F9">
        <w:rPr>
          <w:rFonts w:ascii="Arial" w:hAnsi="Arial" w:cs="Arial"/>
          <w:b/>
        </w:rPr>
        <w:t xml:space="preserve"> przez Radę Miejską w Gniewkowie podczas XXXVI sesji w dniu 31 marca 2021 r.</w:t>
      </w:r>
    </w:p>
    <w:p w:rsidR="009B19F9" w:rsidRPr="009B19F9" w:rsidRDefault="009B19F9" w:rsidP="009B19F9">
      <w:pPr>
        <w:pStyle w:val="Bezodstpw"/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5441A" w:rsidRDefault="00E5441A" w:rsidP="009B19F9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B19F9">
        <w:rPr>
          <w:rFonts w:ascii="Arial" w:hAnsi="Arial" w:cs="Arial"/>
          <w:sz w:val="24"/>
          <w:szCs w:val="24"/>
        </w:rPr>
        <w:t xml:space="preserve">Uchwała Nr </w:t>
      </w:r>
      <w:r w:rsidRPr="009B19F9">
        <w:rPr>
          <w:rFonts w:ascii="Arial" w:hAnsi="Arial" w:cs="Arial"/>
          <w:b/>
          <w:sz w:val="24"/>
          <w:szCs w:val="24"/>
        </w:rPr>
        <w:t>XXXVI/232/2021</w:t>
      </w:r>
      <w:r w:rsidRPr="009B19F9">
        <w:rPr>
          <w:rFonts w:ascii="Arial" w:hAnsi="Arial" w:cs="Arial"/>
          <w:sz w:val="24"/>
          <w:szCs w:val="24"/>
        </w:rPr>
        <w:t xml:space="preserve">  zmieniająca uchwałę  w sprawie</w:t>
      </w:r>
      <w:r w:rsidRPr="00E5441A">
        <w:rPr>
          <w:rFonts w:ascii="Arial" w:hAnsi="Arial" w:cs="Arial"/>
          <w:sz w:val="24"/>
          <w:szCs w:val="24"/>
          <w:shd w:val="clear" w:color="auto" w:fill="D0CECE" w:themeFill="background2" w:themeFillShade="E6"/>
        </w:rPr>
        <w:t xml:space="preserve"> </w:t>
      </w:r>
      <w:r w:rsidRPr="009B19F9">
        <w:rPr>
          <w:rFonts w:ascii="Arial" w:hAnsi="Arial" w:cs="Arial"/>
          <w:sz w:val="24"/>
          <w:szCs w:val="24"/>
        </w:rPr>
        <w:t>budżetu na 2021 rok.</w:t>
      </w:r>
      <w:r>
        <w:rPr>
          <w:rFonts w:ascii="Arial" w:hAnsi="Arial" w:cs="Arial"/>
          <w:sz w:val="24"/>
          <w:szCs w:val="24"/>
        </w:rPr>
        <w:br/>
      </w:r>
    </w:p>
    <w:p w:rsidR="00E5441A" w:rsidRDefault="00E5441A" w:rsidP="009B19F9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Nr </w:t>
      </w:r>
      <w:r w:rsidRPr="00D23504">
        <w:rPr>
          <w:rFonts w:ascii="Arial" w:hAnsi="Arial" w:cs="Arial"/>
          <w:b/>
          <w:sz w:val="24"/>
          <w:szCs w:val="24"/>
        </w:rPr>
        <w:t>XXXVI/233/2021</w:t>
      </w:r>
      <w:r>
        <w:rPr>
          <w:rFonts w:ascii="Arial" w:hAnsi="Arial" w:cs="Arial"/>
          <w:sz w:val="24"/>
          <w:szCs w:val="24"/>
        </w:rPr>
        <w:t xml:space="preserve">  w sprawie zmiany uchwały Nr XXXII/202/2020 Rady Miejskiej w Gniewkowie z dnia 17 grudnia 2020 roku w sprawie Wieloletniej Prognozy Finansowej Gminy Gniewkowo na lata 2021-2034.</w:t>
      </w:r>
      <w:r>
        <w:rPr>
          <w:rFonts w:ascii="Arial" w:hAnsi="Arial" w:cs="Arial"/>
          <w:sz w:val="24"/>
          <w:szCs w:val="24"/>
        </w:rPr>
        <w:br/>
      </w:r>
    </w:p>
    <w:p w:rsidR="00E5441A" w:rsidRDefault="00E5441A" w:rsidP="009B19F9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Nr </w:t>
      </w:r>
      <w:r w:rsidRPr="00D23504">
        <w:rPr>
          <w:rFonts w:ascii="Arial" w:hAnsi="Arial" w:cs="Arial"/>
          <w:b/>
          <w:sz w:val="24"/>
          <w:szCs w:val="24"/>
        </w:rPr>
        <w:t>XXXVI/234/2021</w:t>
      </w:r>
      <w:r>
        <w:rPr>
          <w:rFonts w:ascii="Arial" w:hAnsi="Arial" w:cs="Arial"/>
          <w:sz w:val="24"/>
          <w:szCs w:val="24"/>
        </w:rPr>
        <w:t xml:space="preserve">  zmieniająca uchwałę Nr XXXIII/214/2020 Rady Miejskiej w Gniewkowie z dnia 30 grudnia 2020 r. w sprawie zatwierdzenia Gminnego Programu Profilaktyki i Rozwiązywania Problemów Alkoholowych oraz Przeciwdziałania Narkomanii w Gminie Gniewkowo na rok 2021.</w:t>
      </w:r>
    </w:p>
    <w:p w:rsidR="00E5441A" w:rsidRDefault="00E5441A" w:rsidP="009B19F9">
      <w:pPr>
        <w:pStyle w:val="Bezodstpw"/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E5441A" w:rsidRDefault="00E5441A" w:rsidP="009B19F9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Nr </w:t>
      </w:r>
      <w:r w:rsidRPr="00D23504">
        <w:rPr>
          <w:rFonts w:ascii="Arial" w:hAnsi="Arial" w:cs="Arial"/>
          <w:b/>
          <w:sz w:val="24"/>
          <w:szCs w:val="24"/>
        </w:rPr>
        <w:t>XXXVI/235/2021</w:t>
      </w:r>
      <w:r>
        <w:rPr>
          <w:rFonts w:ascii="Arial" w:hAnsi="Arial" w:cs="Arial"/>
          <w:sz w:val="24"/>
          <w:szCs w:val="24"/>
        </w:rPr>
        <w:t xml:space="preserve"> w sprawie nadania nazwy ulicy.</w:t>
      </w:r>
    </w:p>
    <w:p w:rsidR="00E5441A" w:rsidRDefault="00E5441A" w:rsidP="009B19F9">
      <w:pPr>
        <w:pStyle w:val="Akapitzlist"/>
        <w:rPr>
          <w:rFonts w:ascii="Arial" w:hAnsi="Arial" w:cs="Arial"/>
        </w:rPr>
      </w:pPr>
    </w:p>
    <w:p w:rsidR="00E5441A" w:rsidRDefault="00E5441A" w:rsidP="009B19F9">
      <w:pPr>
        <w:pStyle w:val="Bezodstpw"/>
        <w:tabs>
          <w:tab w:val="left" w:pos="284"/>
        </w:tabs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E5441A" w:rsidRDefault="00E5441A" w:rsidP="009B19F9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Nr </w:t>
      </w:r>
      <w:r w:rsidRPr="00D23504">
        <w:rPr>
          <w:rFonts w:ascii="Arial" w:hAnsi="Arial" w:cs="Arial"/>
          <w:b/>
          <w:sz w:val="24"/>
          <w:szCs w:val="24"/>
        </w:rPr>
        <w:t>XXXVI/236/2021</w:t>
      </w:r>
      <w:r>
        <w:rPr>
          <w:rFonts w:ascii="Arial" w:hAnsi="Arial" w:cs="Arial"/>
          <w:sz w:val="24"/>
          <w:szCs w:val="24"/>
        </w:rPr>
        <w:t xml:space="preserve"> w sprawie przyjęcia „Programu opieki nad zwierzętami bezdomnymi oraz zapobiegania bezdomności zwierząt na terenie Gminy Gniewkowo w 2021 roku.</w:t>
      </w:r>
    </w:p>
    <w:p w:rsidR="00E5441A" w:rsidRDefault="00E5441A" w:rsidP="009B19F9">
      <w:pPr>
        <w:pStyle w:val="Bezodstpw"/>
        <w:tabs>
          <w:tab w:val="left" w:pos="284"/>
        </w:tabs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E5441A" w:rsidRDefault="00E5441A" w:rsidP="009B19F9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Nr </w:t>
      </w:r>
      <w:r w:rsidRPr="00D23504">
        <w:rPr>
          <w:rFonts w:ascii="Arial" w:hAnsi="Arial" w:cs="Arial"/>
          <w:b/>
          <w:sz w:val="24"/>
          <w:szCs w:val="24"/>
        </w:rPr>
        <w:t>XXXVI/237/2021</w:t>
      </w:r>
      <w:r>
        <w:rPr>
          <w:rFonts w:ascii="Arial" w:hAnsi="Arial" w:cs="Arial"/>
          <w:sz w:val="24"/>
          <w:szCs w:val="24"/>
        </w:rPr>
        <w:t xml:space="preserve"> w sprawie przyznania dotacji na prace konserwatorskie, restauratorskie i roboty budowalne przy zabytkach wpisanych do rejestru zabytków lub znajdujących się w gminnej ewidencji zabytków.</w:t>
      </w:r>
    </w:p>
    <w:p w:rsidR="00E5441A" w:rsidRDefault="00E5441A" w:rsidP="009B19F9">
      <w:pPr>
        <w:pStyle w:val="Akapitzlist"/>
        <w:rPr>
          <w:rFonts w:ascii="Arial" w:hAnsi="Arial" w:cs="Arial"/>
        </w:rPr>
      </w:pPr>
    </w:p>
    <w:p w:rsidR="00E5441A" w:rsidRDefault="00E5441A" w:rsidP="009B19F9">
      <w:pPr>
        <w:pStyle w:val="Bezodstpw"/>
        <w:tabs>
          <w:tab w:val="left" w:pos="284"/>
        </w:tabs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E5441A" w:rsidRDefault="00E5441A" w:rsidP="009B19F9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Nr </w:t>
      </w:r>
      <w:r w:rsidRPr="00D23504">
        <w:rPr>
          <w:rFonts w:ascii="Arial" w:hAnsi="Arial" w:cs="Arial"/>
          <w:b/>
          <w:sz w:val="24"/>
          <w:szCs w:val="24"/>
        </w:rPr>
        <w:t>XXXVI/238/2021</w:t>
      </w:r>
      <w:r>
        <w:rPr>
          <w:rFonts w:ascii="Arial" w:hAnsi="Arial" w:cs="Arial"/>
          <w:sz w:val="24"/>
          <w:szCs w:val="24"/>
        </w:rPr>
        <w:t xml:space="preserve"> w sprawie rozpatrzenia petycji dotyczącej udzielenia poparcia dla listu  otwartego Stowarzyszenia Polska Wolna od GMO oraz o podjęcie m.in. działań edukacyjnych w zakresie sposobów obrony przed zachorowaniem spowodowanym  wirusem SARS-CoV-2 i leczenia ogólnie dostępnymi środkami.</w:t>
      </w:r>
    </w:p>
    <w:p w:rsidR="00E5441A" w:rsidRDefault="00E5441A" w:rsidP="009B19F9">
      <w:pPr>
        <w:pStyle w:val="Bezodstpw"/>
        <w:tabs>
          <w:tab w:val="left" w:pos="284"/>
        </w:tabs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E5441A" w:rsidRDefault="00E5441A" w:rsidP="009B19F9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Nr </w:t>
      </w:r>
      <w:r w:rsidRPr="00D23504">
        <w:rPr>
          <w:rFonts w:ascii="Arial" w:hAnsi="Arial" w:cs="Arial"/>
          <w:b/>
          <w:sz w:val="24"/>
          <w:szCs w:val="24"/>
        </w:rPr>
        <w:t>XXXVI/239/2021</w:t>
      </w:r>
      <w:r>
        <w:rPr>
          <w:rFonts w:ascii="Arial" w:hAnsi="Arial" w:cs="Arial"/>
          <w:sz w:val="24"/>
          <w:szCs w:val="24"/>
        </w:rPr>
        <w:t xml:space="preserve"> w sprawie rozpatrzenia petycji dotyczącej podjęcia inicjatywy uchwałodawczej i informacyjnej w zakresie pakietu profilaktycznego dla osób starszych związanego z uzupełnianiem diety o suplementy wspomagające walkę z SARS-CoV-2.</w:t>
      </w:r>
    </w:p>
    <w:p w:rsidR="00E5441A" w:rsidRDefault="00E5441A" w:rsidP="009B19F9">
      <w:pPr>
        <w:pStyle w:val="Bezodstpw"/>
        <w:tabs>
          <w:tab w:val="left" w:pos="284"/>
        </w:tabs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E5441A" w:rsidRDefault="00E5441A" w:rsidP="009B19F9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Nr </w:t>
      </w:r>
      <w:r w:rsidRPr="00D23504">
        <w:rPr>
          <w:rFonts w:ascii="Arial" w:hAnsi="Arial" w:cs="Arial"/>
          <w:b/>
          <w:sz w:val="24"/>
          <w:szCs w:val="24"/>
        </w:rPr>
        <w:t>XXXVI/240/2021</w:t>
      </w:r>
      <w:r>
        <w:rPr>
          <w:rFonts w:ascii="Arial" w:hAnsi="Arial" w:cs="Arial"/>
          <w:sz w:val="24"/>
          <w:szCs w:val="24"/>
        </w:rPr>
        <w:t xml:space="preserve"> w sprawie rozpatrzenia petycji dotyczącej  udzielenia warunkowego poparcia dla  Tymczasowej Rady Stanu Narodu Polskiego Społecznego Komitetu Konstytucyjnego.</w:t>
      </w:r>
      <w:r>
        <w:rPr>
          <w:rFonts w:ascii="Arial" w:hAnsi="Arial" w:cs="Arial"/>
          <w:sz w:val="24"/>
          <w:szCs w:val="24"/>
        </w:rPr>
        <w:br/>
      </w:r>
    </w:p>
    <w:p w:rsidR="00E5441A" w:rsidRDefault="00E5441A" w:rsidP="009B19F9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Uchwała Nr </w:t>
      </w:r>
      <w:r w:rsidRPr="00D23504">
        <w:rPr>
          <w:rFonts w:ascii="Arial" w:hAnsi="Arial" w:cs="Arial"/>
          <w:b/>
          <w:sz w:val="24"/>
          <w:szCs w:val="24"/>
        </w:rPr>
        <w:t>XXXVI/241/2021</w:t>
      </w:r>
      <w:r>
        <w:rPr>
          <w:rFonts w:ascii="Arial" w:hAnsi="Arial" w:cs="Arial"/>
          <w:sz w:val="24"/>
          <w:szCs w:val="24"/>
        </w:rPr>
        <w:t xml:space="preserve"> w sprawie rozpatrzenia skargi na działania Burmistrza Gniewkowa.</w:t>
      </w:r>
    </w:p>
    <w:p w:rsidR="00E5441A" w:rsidRDefault="00E5441A" w:rsidP="009B19F9">
      <w:pPr>
        <w:pStyle w:val="Bezodstpw"/>
        <w:tabs>
          <w:tab w:val="left" w:pos="284"/>
        </w:tabs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E5441A" w:rsidRDefault="00E5441A" w:rsidP="009B19F9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Nr </w:t>
      </w:r>
      <w:r w:rsidRPr="00D23504">
        <w:rPr>
          <w:rFonts w:ascii="Arial" w:hAnsi="Arial" w:cs="Arial"/>
          <w:b/>
          <w:sz w:val="24"/>
          <w:szCs w:val="24"/>
        </w:rPr>
        <w:t>XXXVI/242/2021</w:t>
      </w:r>
      <w:r>
        <w:rPr>
          <w:rFonts w:ascii="Arial" w:hAnsi="Arial" w:cs="Arial"/>
          <w:sz w:val="24"/>
          <w:szCs w:val="24"/>
        </w:rPr>
        <w:t xml:space="preserve"> w sprawie utworzenia ośrodka wsparcia pod nazwą Klub „Senior+” działającego w ramach struktury organizacyjnej Miejsko-Gminnego Ośrodka Pomocy Społecznej w Gniewkowie.</w:t>
      </w:r>
    </w:p>
    <w:p w:rsidR="00E5441A" w:rsidRDefault="00E5441A" w:rsidP="009B19F9">
      <w:pPr>
        <w:pStyle w:val="Bezodstpw"/>
        <w:tabs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5441A" w:rsidRDefault="00E5441A" w:rsidP="009B19F9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Nr </w:t>
      </w:r>
      <w:r w:rsidRPr="00D23504">
        <w:rPr>
          <w:rFonts w:ascii="Arial" w:hAnsi="Arial" w:cs="Arial"/>
          <w:b/>
          <w:sz w:val="24"/>
          <w:szCs w:val="24"/>
        </w:rPr>
        <w:t>XXXVI/243/2021</w:t>
      </w:r>
      <w:r>
        <w:rPr>
          <w:rFonts w:ascii="Arial" w:hAnsi="Arial" w:cs="Arial"/>
          <w:sz w:val="24"/>
          <w:szCs w:val="24"/>
        </w:rPr>
        <w:t xml:space="preserve"> w sprawie wyrażenia zgody na przystąpienie Gminy Gniewkowo do realizacji projektu partnerskiego pt. "Klub Seniora – rozwój specjalistycznych usług opiekuńczych dla osób starszych z terenu Gminy Gniewkowo" w ramach Poddziałania 09.03.02 Rozwój Usług Społecznych Regionalnego Programu Operacyjnego Województwa Kujawsko-Pomorskiego na lata 2014-2020 współfinansowanego ze środków Unii Europejskiej w ramach Europejskiego Funduszu Społecznego realizowanego w oparciu o założenia konkursu Nr RPKP.09.03.02-IZ.00-04-391/20.</w:t>
      </w:r>
    </w:p>
    <w:p w:rsidR="00E5441A" w:rsidRDefault="00E5441A" w:rsidP="009B19F9">
      <w:pPr>
        <w:pStyle w:val="Akapitzlist"/>
        <w:rPr>
          <w:rFonts w:ascii="Arial" w:hAnsi="Arial" w:cs="Arial"/>
        </w:rPr>
      </w:pPr>
    </w:p>
    <w:p w:rsidR="00E5441A" w:rsidRDefault="00E5441A" w:rsidP="009B19F9">
      <w:pPr>
        <w:pStyle w:val="Bezodstpw"/>
        <w:tabs>
          <w:tab w:val="left" w:pos="284"/>
        </w:tabs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E5441A" w:rsidRDefault="00E5441A" w:rsidP="009B19F9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Nr </w:t>
      </w:r>
      <w:r w:rsidRPr="00D23504">
        <w:rPr>
          <w:rFonts w:ascii="Arial" w:hAnsi="Arial" w:cs="Arial"/>
          <w:b/>
          <w:sz w:val="24"/>
          <w:szCs w:val="24"/>
        </w:rPr>
        <w:t>XXXVI/244/2021</w:t>
      </w:r>
      <w:r>
        <w:rPr>
          <w:rFonts w:ascii="Arial" w:hAnsi="Arial" w:cs="Arial"/>
          <w:sz w:val="24"/>
          <w:szCs w:val="24"/>
        </w:rPr>
        <w:t xml:space="preserve"> w sprawie wyrażenia zgody na wszczęcie procedury ustanowienia sztandaru Gminy Gniewkowo.</w:t>
      </w:r>
    </w:p>
    <w:p w:rsidR="00E5441A" w:rsidRDefault="00E5441A" w:rsidP="009B19F9">
      <w:pPr>
        <w:pStyle w:val="Bezodstpw"/>
        <w:tabs>
          <w:tab w:val="left" w:pos="284"/>
        </w:tabs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E5441A" w:rsidRDefault="00E5441A" w:rsidP="009B19F9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5441A">
        <w:rPr>
          <w:rFonts w:ascii="Arial" w:hAnsi="Arial" w:cs="Arial"/>
          <w:sz w:val="24"/>
          <w:szCs w:val="24"/>
        </w:rPr>
        <w:t xml:space="preserve">Uchwała Nr </w:t>
      </w:r>
      <w:r w:rsidRPr="00D23504">
        <w:rPr>
          <w:rFonts w:ascii="Arial" w:hAnsi="Arial" w:cs="Arial"/>
          <w:b/>
          <w:sz w:val="24"/>
          <w:szCs w:val="24"/>
        </w:rPr>
        <w:t>XXXVI/245/2021</w:t>
      </w:r>
      <w:r w:rsidRPr="00E5441A">
        <w:rPr>
          <w:rFonts w:ascii="Arial" w:hAnsi="Arial" w:cs="Arial"/>
          <w:sz w:val="24"/>
          <w:szCs w:val="24"/>
        </w:rPr>
        <w:t xml:space="preserve"> w sprawie zasad i warunków używania insygniów Gminy Gniewkowo.</w:t>
      </w:r>
    </w:p>
    <w:p w:rsidR="00E5441A" w:rsidRDefault="00E5441A" w:rsidP="009B19F9">
      <w:pPr>
        <w:pStyle w:val="Akapitzlist"/>
        <w:rPr>
          <w:rFonts w:ascii="Arial" w:hAnsi="Arial" w:cs="Arial"/>
        </w:rPr>
      </w:pPr>
    </w:p>
    <w:p w:rsidR="00C04A46" w:rsidRDefault="00E5441A" w:rsidP="009B19F9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B19F9">
        <w:rPr>
          <w:rFonts w:ascii="Arial" w:hAnsi="Arial" w:cs="Arial"/>
          <w:sz w:val="24"/>
          <w:szCs w:val="24"/>
        </w:rPr>
        <w:t xml:space="preserve">Uchwała Nr </w:t>
      </w:r>
      <w:r w:rsidRPr="009B19F9">
        <w:rPr>
          <w:rFonts w:ascii="Arial" w:hAnsi="Arial" w:cs="Arial"/>
          <w:b/>
          <w:sz w:val="24"/>
          <w:szCs w:val="24"/>
        </w:rPr>
        <w:t>XXXVI/246/2021</w:t>
      </w:r>
      <w:r w:rsidRPr="009B19F9">
        <w:rPr>
          <w:rFonts w:ascii="Arial" w:hAnsi="Arial" w:cs="Arial"/>
          <w:sz w:val="24"/>
          <w:szCs w:val="24"/>
        </w:rPr>
        <w:t xml:space="preserve"> </w:t>
      </w:r>
      <w:r w:rsidRPr="009B19F9">
        <w:rPr>
          <w:rFonts w:ascii="Arial" w:hAnsi="Arial" w:cs="Arial"/>
        </w:rPr>
        <w:t>w sprawie powołania Rady Seniorów w Gniewkowie oraz nadania jej statutu.</w:t>
      </w:r>
      <w:r w:rsidRPr="009B19F9">
        <w:rPr>
          <w:rFonts w:ascii="Arial" w:hAnsi="Arial" w:cs="Arial"/>
        </w:rPr>
        <w:br/>
      </w:r>
    </w:p>
    <w:p w:rsidR="00D23504" w:rsidRDefault="00D23504" w:rsidP="009B19F9">
      <w:pPr>
        <w:pStyle w:val="Akapitzlist"/>
        <w:rPr>
          <w:rFonts w:ascii="Arial" w:hAnsi="Arial" w:cs="Arial"/>
        </w:rPr>
      </w:pPr>
    </w:p>
    <w:p w:rsidR="00D23504" w:rsidRDefault="009B19F9" w:rsidP="009B19F9">
      <w:pPr>
        <w:pStyle w:val="Bezodstpw"/>
        <w:tabs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Zestawiła :</w:t>
      </w:r>
      <w:proofErr w:type="spellStart"/>
      <w:r>
        <w:rPr>
          <w:rFonts w:ascii="Arial" w:hAnsi="Arial" w:cs="Arial"/>
          <w:sz w:val="24"/>
          <w:szCs w:val="24"/>
        </w:rPr>
        <w:t>J.Stefańska</w:t>
      </w:r>
      <w:proofErr w:type="spellEnd"/>
    </w:p>
    <w:sectPr w:rsidR="00D23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37B07"/>
    <w:multiLevelType w:val="hybridMultilevel"/>
    <w:tmpl w:val="1D2EE430"/>
    <w:lvl w:ilvl="0" w:tplc="40B608C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9F"/>
    <w:rsid w:val="0003519F"/>
    <w:rsid w:val="007B5674"/>
    <w:rsid w:val="009B19F9"/>
    <w:rsid w:val="00C04A46"/>
    <w:rsid w:val="00D23504"/>
    <w:rsid w:val="00E5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9439D-533D-4780-85A7-9A816DF8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41A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5441A"/>
    <w:rPr>
      <w:rFonts w:ascii="Calibri" w:hAnsi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E54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EEEDE-2040-4D7E-BE24-DC7F4756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2021-03-31T13:20:00Z</dcterms:created>
  <dcterms:modified xsi:type="dcterms:W3CDTF">2021-04-14T10:44:00Z</dcterms:modified>
</cp:coreProperties>
</file>