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81" w:rsidRDefault="003F1681" w:rsidP="003F1681">
      <w:pPr>
        <w:jc w:val="right"/>
        <w:rPr>
          <w:sz w:val="22"/>
          <w:szCs w:val="22"/>
        </w:rPr>
      </w:pPr>
    </w:p>
    <w:tbl>
      <w:tblPr>
        <w:tblW w:w="0" w:type="auto"/>
        <w:jc w:val="center"/>
        <w:tblCellMar>
          <w:left w:w="70" w:type="dxa"/>
          <w:right w:w="70" w:type="dxa"/>
        </w:tblCellMar>
        <w:tblLook w:val="04A0" w:firstRow="1" w:lastRow="0" w:firstColumn="1" w:lastColumn="0" w:noHBand="0" w:noVBand="1"/>
      </w:tblPr>
      <w:tblGrid>
        <w:gridCol w:w="2360"/>
        <w:gridCol w:w="6720"/>
      </w:tblGrid>
      <w:tr w:rsidR="00CF3376" w:rsidRPr="00D82DBB" w:rsidTr="00241007">
        <w:trPr>
          <w:trHeight w:val="690"/>
          <w:jc w:val="center"/>
        </w:trPr>
        <w:tc>
          <w:tcPr>
            <w:tcW w:w="2310" w:type="dxa"/>
            <w:vAlign w:val="center"/>
            <w:hideMark/>
          </w:tcPr>
          <w:p w:rsidR="00CF3376" w:rsidRPr="00D82DBB" w:rsidRDefault="00CF3376" w:rsidP="00241007">
            <w:pPr>
              <w:tabs>
                <w:tab w:val="center" w:pos="4536"/>
                <w:tab w:val="right" w:pos="9072"/>
              </w:tabs>
              <w:autoSpaceDE/>
              <w:autoSpaceDN/>
              <w:adjustRightInd/>
              <w:jc w:val="center"/>
              <w:rPr>
                <w:rFonts w:ascii="Times New Roman" w:hAnsi="Times New Roman" w:cs="Times New Roman"/>
                <w:lang w:val="x-none" w:eastAsia="x-none"/>
              </w:rPr>
            </w:pPr>
            <w:bookmarkStart w:id="0" w:name="_GoBack"/>
            <w:r>
              <w:rPr>
                <w:rFonts w:ascii="Times New Roman" w:hAnsi="Times New Roman" w:cs="Times New Roman"/>
                <w:noProof/>
              </w:rPr>
              <w:drawing>
                <wp:inline distT="0" distB="0" distL="0" distR="0">
                  <wp:extent cx="1409700" cy="504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tc>
        <w:tc>
          <w:tcPr>
            <w:tcW w:w="6720" w:type="dxa"/>
            <w:vAlign w:val="center"/>
            <w:hideMark/>
          </w:tcPr>
          <w:p w:rsidR="00CF3376" w:rsidRPr="00D82DBB" w:rsidRDefault="00CF3376" w:rsidP="00241007">
            <w:pPr>
              <w:tabs>
                <w:tab w:val="center" w:pos="4536"/>
                <w:tab w:val="right" w:pos="9072"/>
              </w:tabs>
              <w:autoSpaceDE/>
              <w:autoSpaceDN/>
              <w:adjustRightInd/>
              <w:jc w:val="center"/>
              <w:rPr>
                <w:rFonts w:ascii="Calibri" w:hAnsi="Calibri" w:cs="Times New Roman"/>
                <w:sz w:val="22"/>
                <w:szCs w:val="22"/>
                <w:lang w:val="x-none" w:eastAsia="x-none"/>
              </w:rPr>
            </w:pPr>
            <w:r w:rsidRPr="00CF3376">
              <w:rPr>
                <w:w w:val="105"/>
                <w:sz w:val="22"/>
                <w:szCs w:val="22"/>
              </w:rPr>
              <w:t>Projekt jest wspó</w:t>
            </w:r>
            <w:r>
              <w:rPr>
                <w:w w:val="105"/>
                <w:sz w:val="22"/>
                <w:szCs w:val="22"/>
              </w:rPr>
              <w:t>ł</w:t>
            </w:r>
            <w:r w:rsidRPr="00CF3376">
              <w:rPr>
                <w:w w:val="105"/>
                <w:sz w:val="22"/>
                <w:szCs w:val="22"/>
              </w:rPr>
              <w:t>finansowany ze środków</w:t>
            </w:r>
            <w:r w:rsidRPr="00CF3376">
              <w:rPr>
                <w:color w:val="FF0000"/>
                <w:w w:val="105"/>
                <w:sz w:val="22"/>
                <w:szCs w:val="22"/>
              </w:rPr>
              <w:t xml:space="preserve"> </w:t>
            </w:r>
            <w:r w:rsidRPr="00CF3376">
              <w:rPr>
                <w:w w:val="105"/>
                <w:sz w:val="22"/>
                <w:szCs w:val="22"/>
              </w:rPr>
              <w:t xml:space="preserve">Województwa Kujawsko-Pomorskiego w ramach Programu Wieloletniego </w:t>
            </w:r>
            <w:r>
              <w:rPr>
                <w:w w:val="105"/>
                <w:sz w:val="22"/>
                <w:szCs w:val="22"/>
              </w:rPr>
              <w:t>„SENIOR</w:t>
            </w:r>
            <w:r w:rsidRPr="00CF3376">
              <w:rPr>
                <w:w w:val="105"/>
                <w:sz w:val="22"/>
                <w:szCs w:val="22"/>
              </w:rPr>
              <w:t>+” na lata 2015-2020</w:t>
            </w:r>
          </w:p>
        </w:tc>
      </w:tr>
      <w:bookmarkEnd w:id="0"/>
    </w:tbl>
    <w:p w:rsidR="003F1681" w:rsidRDefault="003F1681" w:rsidP="003F1681">
      <w:pPr>
        <w:jc w:val="right"/>
        <w:rPr>
          <w:sz w:val="22"/>
          <w:szCs w:val="22"/>
        </w:rPr>
      </w:pPr>
    </w:p>
    <w:p w:rsidR="003F1681" w:rsidRPr="009D591A" w:rsidRDefault="003F1681" w:rsidP="003F1681">
      <w:pPr>
        <w:jc w:val="right"/>
        <w:rPr>
          <w:rFonts w:asciiTheme="majorHAnsi" w:eastAsia="Calibri" w:hAnsiTheme="majorHAnsi" w:cs="Calibri"/>
        </w:rPr>
      </w:pPr>
      <w:r w:rsidRPr="00E151EA">
        <w:rPr>
          <w:sz w:val="22"/>
          <w:szCs w:val="22"/>
        </w:rPr>
        <w:t xml:space="preserve"> Nr sprawy: </w:t>
      </w:r>
      <w:r w:rsidRPr="009D591A">
        <w:rPr>
          <w:rFonts w:asciiTheme="majorHAnsi" w:eastAsia="Calibri" w:hAnsiTheme="majorHAnsi" w:cs="Calibri"/>
        </w:rPr>
        <w:t>Znak: RZp.271.1</w:t>
      </w:r>
      <w:r>
        <w:rPr>
          <w:rFonts w:asciiTheme="majorHAnsi" w:eastAsia="Calibri" w:hAnsiTheme="majorHAnsi" w:cs="Calibri"/>
        </w:rPr>
        <w:t>.6</w:t>
      </w:r>
      <w:r w:rsidRPr="009D591A">
        <w:rPr>
          <w:rFonts w:asciiTheme="majorHAnsi" w:eastAsia="Calibri" w:hAnsiTheme="majorHAnsi" w:cs="Calibri"/>
        </w:rPr>
        <w:t>.201</w:t>
      </w:r>
      <w:r>
        <w:rPr>
          <w:rFonts w:asciiTheme="majorHAnsi" w:eastAsia="Calibri" w:hAnsiTheme="majorHAnsi" w:cs="Calibri"/>
        </w:rPr>
        <w:t>9</w:t>
      </w:r>
    </w:p>
    <w:p w:rsidR="003F1681" w:rsidRDefault="003F1681" w:rsidP="003F1681">
      <w:pPr>
        <w:spacing w:before="120"/>
        <w:jc w:val="center"/>
        <w:rPr>
          <w:b/>
          <w:sz w:val="28"/>
          <w:szCs w:val="28"/>
        </w:rPr>
      </w:pPr>
    </w:p>
    <w:p w:rsidR="003F1681" w:rsidRPr="00E151EA" w:rsidRDefault="003F1681" w:rsidP="003F1681">
      <w:pPr>
        <w:spacing w:before="120"/>
        <w:jc w:val="center"/>
        <w:rPr>
          <w:b/>
          <w:sz w:val="28"/>
          <w:szCs w:val="28"/>
        </w:rPr>
      </w:pPr>
      <w:r w:rsidRPr="00E151EA">
        <w:rPr>
          <w:b/>
          <w:sz w:val="28"/>
          <w:szCs w:val="28"/>
        </w:rPr>
        <w:t>SPECYFIKACJA ISTOTNYCH  WARUNKÓW  ZAMÓWIENIA</w:t>
      </w:r>
    </w:p>
    <w:p w:rsidR="003F1681" w:rsidRPr="00E151EA" w:rsidRDefault="003F1681" w:rsidP="003F1681">
      <w:pPr>
        <w:jc w:val="center"/>
        <w:rPr>
          <w:sz w:val="14"/>
          <w:szCs w:val="14"/>
        </w:rPr>
      </w:pPr>
      <w:r w:rsidRPr="00E151EA">
        <w:rPr>
          <w:sz w:val="14"/>
          <w:szCs w:val="14"/>
        </w:rPr>
        <w:t>(</w:t>
      </w:r>
      <w:proofErr w:type="spellStart"/>
      <w:r w:rsidRPr="00E151EA">
        <w:rPr>
          <w:sz w:val="14"/>
          <w:szCs w:val="14"/>
        </w:rPr>
        <w:t>siwz</w:t>
      </w:r>
      <w:proofErr w:type="spellEnd"/>
      <w:r w:rsidRPr="00E151EA">
        <w:rPr>
          <w:sz w:val="14"/>
          <w:szCs w:val="14"/>
        </w:rPr>
        <w:t xml:space="preserve"> - na podst. art. 36 ustawy z dnia 29.1.2004r. Prawo zamówień publicznych /</w:t>
      </w:r>
      <w:proofErr w:type="spellStart"/>
      <w:r w:rsidRPr="00E151EA">
        <w:rPr>
          <w:sz w:val="14"/>
          <w:szCs w:val="14"/>
        </w:rPr>
        <w:t>uPzp</w:t>
      </w:r>
      <w:proofErr w:type="spellEnd"/>
      <w:r w:rsidRPr="00E151EA">
        <w:rPr>
          <w:sz w:val="14"/>
          <w:szCs w:val="14"/>
        </w:rPr>
        <w:t xml:space="preserve"> – tekst jedn. Dz. U z  201 r., poz. </w:t>
      </w:r>
      <w:r>
        <w:rPr>
          <w:sz w:val="14"/>
          <w:szCs w:val="14"/>
        </w:rPr>
        <w:t>1843</w:t>
      </w:r>
      <w:r w:rsidRPr="00E151EA">
        <w:rPr>
          <w:sz w:val="14"/>
          <w:szCs w:val="14"/>
        </w:rPr>
        <w:t>)</w:t>
      </w:r>
    </w:p>
    <w:p w:rsidR="003F1681" w:rsidRDefault="003F1681" w:rsidP="003F1681">
      <w:pPr>
        <w:pStyle w:val="Nagwek3"/>
        <w:spacing w:before="120" w:after="120" w:line="240" w:lineRule="auto"/>
        <w:jc w:val="both"/>
        <w:rPr>
          <w:rFonts w:ascii="Arial" w:hAnsi="Arial" w:cs="Arial"/>
          <w:sz w:val="22"/>
          <w:szCs w:val="22"/>
        </w:rPr>
      </w:pPr>
      <w:r w:rsidRPr="004A6406">
        <w:rPr>
          <w:rFonts w:ascii="Arial" w:hAnsi="Arial" w:cs="Arial"/>
          <w:sz w:val="22"/>
          <w:szCs w:val="22"/>
        </w:rPr>
        <w:t xml:space="preserve">na wykonanie </w:t>
      </w:r>
      <w:r>
        <w:rPr>
          <w:rFonts w:ascii="Arial" w:hAnsi="Arial" w:cs="Arial"/>
          <w:sz w:val="22"/>
          <w:szCs w:val="22"/>
        </w:rPr>
        <w:t xml:space="preserve">robót budowlanych polegających na zmianie sposobu użytkowania budynku kotłowni na klub „SENIOR + „ na terenie działki nr 478/25 w Gniewkowie – ETAP I </w:t>
      </w:r>
    </w:p>
    <w:p w:rsidR="003F1681" w:rsidRPr="00B6071C" w:rsidRDefault="003F1681" w:rsidP="003F1681"/>
    <w:p w:rsidR="003F1681" w:rsidRPr="00E151EA" w:rsidRDefault="003F1681" w:rsidP="003F1681">
      <w:pPr>
        <w:shd w:val="clear" w:color="auto" w:fill="BFBFBF" w:themeFill="background1" w:themeFillShade="BF"/>
        <w:jc w:val="both"/>
        <w:rPr>
          <w:b/>
          <w:sz w:val="22"/>
          <w:szCs w:val="22"/>
        </w:rPr>
      </w:pPr>
      <w:r w:rsidRPr="00E151EA">
        <w:rPr>
          <w:b/>
          <w:sz w:val="22"/>
          <w:szCs w:val="22"/>
        </w:rPr>
        <w:t xml:space="preserve">I. NAZWA ORAZ ADRES ZAMAWIAJĄCEGO: </w:t>
      </w:r>
    </w:p>
    <w:p w:rsidR="003F1681" w:rsidRPr="003A5581" w:rsidRDefault="003F1681" w:rsidP="003F1681">
      <w:pPr>
        <w:widowControl w:val="0"/>
        <w:tabs>
          <w:tab w:val="left" w:pos="3060"/>
        </w:tabs>
        <w:jc w:val="both"/>
        <w:rPr>
          <w:rFonts w:eastAsia="Calibri"/>
          <w:color w:val="000000"/>
          <w:sz w:val="22"/>
          <w:szCs w:val="22"/>
        </w:rPr>
      </w:pPr>
      <w:r w:rsidRPr="003A5581">
        <w:rPr>
          <w:rFonts w:eastAsia="Calibri"/>
          <w:color w:val="000000"/>
          <w:sz w:val="22"/>
          <w:szCs w:val="22"/>
        </w:rPr>
        <w:t xml:space="preserve">Nazwa zamawiającego </w:t>
      </w:r>
      <w:r w:rsidRPr="003A5581">
        <w:rPr>
          <w:rFonts w:eastAsia="Calibri"/>
          <w:color w:val="000000"/>
          <w:sz w:val="22"/>
          <w:szCs w:val="22"/>
        </w:rPr>
        <w:tab/>
      </w:r>
      <w:r w:rsidRPr="003A5581">
        <w:rPr>
          <w:rFonts w:eastAsia="Calibri"/>
          <w:color w:val="000000"/>
          <w:sz w:val="22"/>
          <w:szCs w:val="22"/>
        </w:rPr>
        <w:tab/>
      </w:r>
      <w:r w:rsidRPr="003A5581">
        <w:rPr>
          <w:rFonts w:eastAsia="Calibri"/>
          <w:color w:val="000000"/>
          <w:sz w:val="22"/>
          <w:szCs w:val="22"/>
          <w:highlight w:val="white"/>
        </w:rPr>
        <w:t>Gmina Gniewkowo</w:t>
      </w:r>
    </w:p>
    <w:p w:rsidR="003F1681" w:rsidRPr="003A5581" w:rsidRDefault="003F1681" w:rsidP="003F1681">
      <w:pPr>
        <w:widowControl w:val="0"/>
        <w:tabs>
          <w:tab w:val="left" w:pos="3060"/>
        </w:tabs>
        <w:jc w:val="both"/>
        <w:rPr>
          <w:rFonts w:eastAsia="Calibri"/>
          <w:color w:val="000000"/>
          <w:sz w:val="22"/>
          <w:szCs w:val="22"/>
        </w:rPr>
      </w:pPr>
      <w:r w:rsidRPr="003A5581">
        <w:rPr>
          <w:rFonts w:eastAsia="Calibri"/>
          <w:color w:val="000000"/>
          <w:sz w:val="22"/>
          <w:szCs w:val="22"/>
        </w:rPr>
        <w:t xml:space="preserve">Adres zamawiającego </w:t>
      </w:r>
      <w:r w:rsidRPr="003A5581">
        <w:rPr>
          <w:rFonts w:eastAsia="Calibri"/>
          <w:color w:val="000000"/>
          <w:sz w:val="22"/>
          <w:szCs w:val="22"/>
        </w:rPr>
        <w:tab/>
      </w:r>
      <w:r w:rsidRPr="003A5581">
        <w:rPr>
          <w:rFonts w:eastAsia="Calibri"/>
          <w:color w:val="000000"/>
          <w:sz w:val="22"/>
          <w:szCs w:val="22"/>
        </w:rPr>
        <w:tab/>
      </w:r>
      <w:r w:rsidRPr="003A5581">
        <w:rPr>
          <w:rFonts w:eastAsia="Calibri"/>
          <w:color w:val="000000"/>
          <w:sz w:val="22"/>
          <w:szCs w:val="22"/>
          <w:highlight w:val="white"/>
        </w:rPr>
        <w:t xml:space="preserve">ul. </w:t>
      </w:r>
      <w:r w:rsidRPr="003A5581">
        <w:rPr>
          <w:rFonts w:eastAsia="Calibri"/>
          <w:color w:val="000000"/>
          <w:sz w:val="22"/>
          <w:szCs w:val="22"/>
        </w:rPr>
        <w:t>17 Stycznia 11</w:t>
      </w:r>
    </w:p>
    <w:p w:rsidR="003F1681" w:rsidRPr="003A5581" w:rsidRDefault="003F1681" w:rsidP="003F1681">
      <w:pPr>
        <w:widowControl w:val="0"/>
        <w:tabs>
          <w:tab w:val="left" w:pos="3060"/>
        </w:tabs>
        <w:jc w:val="both"/>
        <w:rPr>
          <w:rFonts w:eastAsia="Calibri"/>
          <w:color w:val="000000"/>
          <w:sz w:val="22"/>
          <w:szCs w:val="22"/>
        </w:rPr>
      </w:pPr>
      <w:r w:rsidRPr="003A5581">
        <w:rPr>
          <w:rFonts w:eastAsia="Calibri"/>
          <w:color w:val="000000"/>
          <w:sz w:val="22"/>
          <w:szCs w:val="22"/>
        </w:rPr>
        <w:t xml:space="preserve">Kod Miejscowość </w:t>
      </w:r>
      <w:r w:rsidRPr="003A5581">
        <w:rPr>
          <w:rFonts w:eastAsia="Calibri"/>
          <w:color w:val="000000"/>
          <w:sz w:val="22"/>
          <w:szCs w:val="22"/>
        </w:rPr>
        <w:tab/>
      </w:r>
      <w:r w:rsidRPr="003A5581">
        <w:rPr>
          <w:rFonts w:eastAsia="Calibri"/>
          <w:color w:val="000000"/>
          <w:sz w:val="22"/>
          <w:szCs w:val="22"/>
        </w:rPr>
        <w:tab/>
      </w:r>
      <w:r w:rsidRPr="003A5581">
        <w:rPr>
          <w:rFonts w:eastAsia="Calibri"/>
          <w:color w:val="000000"/>
          <w:sz w:val="22"/>
          <w:szCs w:val="22"/>
          <w:highlight w:val="white"/>
        </w:rPr>
        <w:t>88-140</w:t>
      </w:r>
      <w:r w:rsidRPr="003A5581">
        <w:rPr>
          <w:rFonts w:eastAsia="Calibri"/>
          <w:color w:val="000000"/>
          <w:sz w:val="22"/>
          <w:szCs w:val="22"/>
        </w:rPr>
        <w:t xml:space="preserve"> </w:t>
      </w:r>
      <w:r w:rsidRPr="003A5581">
        <w:rPr>
          <w:rFonts w:eastAsia="Calibri"/>
          <w:color w:val="000000"/>
          <w:sz w:val="22"/>
          <w:szCs w:val="22"/>
          <w:highlight w:val="white"/>
        </w:rPr>
        <w:t>Gniewkowo</w:t>
      </w:r>
    </w:p>
    <w:p w:rsidR="003F1681" w:rsidRPr="003A5581" w:rsidRDefault="003F1681" w:rsidP="003F1681">
      <w:pPr>
        <w:widowControl w:val="0"/>
        <w:tabs>
          <w:tab w:val="left" w:pos="3060"/>
        </w:tabs>
        <w:jc w:val="both"/>
        <w:rPr>
          <w:rFonts w:eastAsia="Calibri"/>
          <w:color w:val="000000"/>
          <w:sz w:val="22"/>
          <w:szCs w:val="22"/>
        </w:rPr>
      </w:pPr>
      <w:r w:rsidRPr="003A5581">
        <w:rPr>
          <w:rFonts w:eastAsia="Calibri"/>
          <w:color w:val="000000"/>
          <w:sz w:val="22"/>
          <w:szCs w:val="22"/>
        </w:rPr>
        <w:t xml:space="preserve">Telefon: </w:t>
      </w:r>
      <w:r w:rsidRPr="003A5581">
        <w:rPr>
          <w:rFonts w:eastAsia="Calibri"/>
          <w:color w:val="000000"/>
          <w:sz w:val="22"/>
          <w:szCs w:val="22"/>
        </w:rPr>
        <w:tab/>
      </w:r>
      <w:r w:rsidRPr="003A5581">
        <w:rPr>
          <w:rFonts w:eastAsia="Calibri"/>
          <w:color w:val="000000"/>
          <w:sz w:val="22"/>
          <w:szCs w:val="22"/>
        </w:rPr>
        <w:tab/>
      </w:r>
      <w:r w:rsidRPr="003A5581">
        <w:rPr>
          <w:rFonts w:eastAsia="Calibri"/>
          <w:color w:val="000000"/>
          <w:sz w:val="22"/>
          <w:szCs w:val="22"/>
          <w:highlight w:val="white"/>
        </w:rPr>
        <w:t xml:space="preserve">52/ 354 30 08  </w:t>
      </w:r>
    </w:p>
    <w:p w:rsidR="003F1681" w:rsidRPr="003A5581" w:rsidRDefault="003F1681" w:rsidP="003F1681">
      <w:pPr>
        <w:widowControl w:val="0"/>
        <w:tabs>
          <w:tab w:val="left" w:pos="3060"/>
        </w:tabs>
        <w:jc w:val="both"/>
        <w:rPr>
          <w:rFonts w:eastAsia="Calibri"/>
          <w:color w:val="000000"/>
          <w:sz w:val="22"/>
          <w:szCs w:val="22"/>
        </w:rPr>
      </w:pPr>
      <w:r w:rsidRPr="003A5581">
        <w:rPr>
          <w:rFonts w:eastAsia="Calibri"/>
          <w:color w:val="000000"/>
          <w:sz w:val="22"/>
          <w:szCs w:val="22"/>
        </w:rPr>
        <w:t xml:space="preserve">Faks: </w:t>
      </w:r>
      <w:r w:rsidRPr="003A5581">
        <w:rPr>
          <w:rFonts w:eastAsia="Calibri"/>
          <w:color w:val="000000"/>
          <w:sz w:val="22"/>
          <w:szCs w:val="22"/>
        </w:rPr>
        <w:tab/>
      </w:r>
      <w:r w:rsidRPr="003A5581">
        <w:rPr>
          <w:rFonts w:eastAsia="Calibri"/>
          <w:color w:val="000000"/>
          <w:sz w:val="22"/>
          <w:szCs w:val="22"/>
        </w:rPr>
        <w:tab/>
      </w:r>
      <w:r w:rsidRPr="003A5581">
        <w:rPr>
          <w:rFonts w:eastAsia="Calibri"/>
          <w:color w:val="000000"/>
          <w:sz w:val="22"/>
          <w:szCs w:val="22"/>
          <w:highlight w:val="white"/>
        </w:rPr>
        <w:t>52/ 354 30 37</w:t>
      </w:r>
    </w:p>
    <w:p w:rsidR="003F1681" w:rsidRPr="003A5581" w:rsidRDefault="003F1681" w:rsidP="003F1681">
      <w:pPr>
        <w:widowControl w:val="0"/>
        <w:tabs>
          <w:tab w:val="left" w:pos="3060"/>
        </w:tabs>
        <w:jc w:val="both"/>
        <w:rPr>
          <w:rFonts w:eastAsia="Calibri"/>
          <w:color w:val="000000"/>
          <w:sz w:val="22"/>
          <w:szCs w:val="22"/>
        </w:rPr>
      </w:pPr>
      <w:r w:rsidRPr="003A5581">
        <w:rPr>
          <w:rFonts w:eastAsia="Calibri"/>
          <w:color w:val="000000"/>
          <w:sz w:val="22"/>
          <w:szCs w:val="22"/>
        </w:rPr>
        <w:t xml:space="preserve">adres strony internetowej </w:t>
      </w:r>
      <w:r w:rsidRPr="003A5581">
        <w:rPr>
          <w:rFonts w:eastAsia="Calibri"/>
          <w:color w:val="000000"/>
          <w:sz w:val="22"/>
          <w:szCs w:val="22"/>
        </w:rPr>
        <w:tab/>
      </w:r>
      <w:r w:rsidRPr="003A5581">
        <w:rPr>
          <w:rFonts w:eastAsia="Calibri"/>
          <w:color w:val="000000"/>
          <w:sz w:val="22"/>
          <w:szCs w:val="22"/>
        </w:rPr>
        <w:tab/>
        <w:t>www.gniewkowo.</w:t>
      </w:r>
      <w:r w:rsidRPr="003A5581">
        <w:rPr>
          <w:rFonts w:eastAsia="Calibri"/>
          <w:color w:val="000000"/>
          <w:sz w:val="22"/>
          <w:szCs w:val="22"/>
          <w:highlight w:val="white"/>
        </w:rPr>
        <w:t>bipgmina.</w:t>
      </w:r>
      <w:r w:rsidRPr="003A5581">
        <w:rPr>
          <w:rFonts w:eastAsia="Calibri"/>
          <w:color w:val="000000"/>
          <w:sz w:val="22"/>
          <w:szCs w:val="22"/>
        </w:rPr>
        <w:t>pl</w:t>
      </w:r>
    </w:p>
    <w:p w:rsidR="003F1681" w:rsidRPr="003A5581" w:rsidRDefault="003F1681" w:rsidP="003F1681">
      <w:pPr>
        <w:widowControl w:val="0"/>
        <w:tabs>
          <w:tab w:val="left" w:pos="3060"/>
        </w:tabs>
        <w:jc w:val="both"/>
        <w:rPr>
          <w:rFonts w:eastAsia="Calibri"/>
          <w:color w:val="000000"/>
          <w:sz w:val="22"/>
          <w:szCs w:val="22"/>
        </w:rPr>
      </w:pPr>
      <w:r w:rsidRPr="003A5581">
        <w:rPr>
          <w:rFonts w:eastAsia="Calibri"/>
          <w:color w:val="000000"/>
          <w:sz w:val="22"/>
          <w:szCs w:val="22"/>
        </w:rPr>
        <w:t xml:space="preserve">adres poczty elektronicznej </w:t>
      </w:r>
      <w:r w:rsidRPr="003A5581">
        <w:rPr>
          <w:rFonts w:eastAsia="Calibri"/>
          <w:color w:val="000000"/>
          <w:sz w:val="22"/>
          <w:szCs w:val="22"/>
        </w:rPr>
        <w:tab/>
      </w:r>
      <w:r w:rsidRPr="003A5581">
        <w:rPr>
          <w:rFonts w:eastAsia="Calibri"/>
          <w:color w:val="000000"/>
          <w:sz w:val="22"/>
          <w:szCs w:val="22"/>
        </w:rPr>
        <w:tab/>
        <w:t>zamówienia@gniewkowo.com.pl</w:t>
      </w:r>
    </w:p>
    <w:p w:rsidR="003F1681" w:rsidRPr="003A5581" w:rsidRDefault="003F1681" w:rsidP="003F1681">
      <w:pPr>
        <w:widowControl w:val="0"/>
        <w:tabs>
          <w:tab w:val="left" w:pos="3060"/>
          <w:tab w:val="left" w:pos="3544"/>
        </w:tabs>
        <w:jc w:val="both"/>
        <w:rPr>
          <w:rFonts w:eastAsia="Calibri"/>
          <w:color w:val="000000"/>
          <w:sz w:val="22"/>
          <w:szCs w:val="22"/>
        </w:rPr>
      </w:pPr>
      <w:r w:rsidRPr="003A5581">
        <w:rPr>
          <w:rFonts w:eastAsia="Calibri"/>
          <w:color w:val="000000"/>
          <w:sz w:val="22"/>
          <w:szCs w:val="22"/>
        </w:rPr>
        <w:t>Godzi</w:t>
      </w:r>
      <w:r>
        <w:rPr>
          <w:rFonts w:eastAsia="Calibri"/>
          <w:color w:val="000000"/>
          <w:sz w:val="22"/>
          <w:szCs w:val="22"/>
        </w:rPr>
        <w:t xml:space="preserve">ny urzędowania:              </w:t>
      </w:r>
      <w:r w:rsidRPr="003A5581">
        <w:rPr>
          <w:rFonts w:eastAsia="Calibri"/>
          <w:color w:val="000000"/>
          <w:sz w:val="22"/>
          <w:szCs w:val="22"/>
        </w:rPr>
        <w:t>- poniedziałek, środa, czwartek od godz. 7:00 do godz. 15:00</w:t>
      </w:r>
    </w:p>
    <w:p w:rsidR="003F1681" w:rsidRPr="003A5581" w:rsidRDefault="003F1681" w:rsidP="003F1681">
      <w:pPr>
        <w:widowControl w:val="0"/>
        <w:tabs>
          <w:tab w:val="left" w:pos="3060"/>
          <w:tab w:val="left" w:pos="3544"/>
        </w:tabs>
        <w:jc w:val="both"/>
        <w:rPr>
          <w:rFonts w:eastAsia="Calibri"/>
          <w:color w:val="000000"/>
          <w:sz w:val="22"/>
          <w:szCs w:val="22"/>
        </w:rPr>
      </w:pPr>
      <w:r w:rsidRPr="003A5581">
        <w:rPr>
          <w:rFonts w:eastAsia="Calibri"/>
          <w:color w:val="000000"/>
          <w:sz w:val="22"/>
          <w:szCs w:val="22"/>
        </w:rPr>
        <w:t xml:space="preserve">                            </w:t>
      </w:r>
      <w:r>
        <w:rPr>
          <w:rFonts w:eastAsia="Calibri"/>
          <w:color w:val="000000"/>
          <w:sz w:val="22"/>
          <w:szCs w:val="22"/>
        </w:rPr>
        <w:t xml:space="preserve">                      </w:t>
      </w:r>
      <w:r w:rsidRPr="003A5581">
        <w:rPr>
          <w:rFonts w:eastAsia="Calibri"/>
          <w:color w:val="000000"/>
          <w:sz w:val="22"/>
          <w:szCs w:val="22"/>
        </w:rPr>
        <w:t>- wtorek od godz. 8:00 do godz. 17:00</w:t>
      </w:r>
    </w:p>
    <w:p w:rsidR="003F1681" w:rsidRPr="003A5581" w:rsidRDefault="003F1681" w:rsidP="003F1681">
      <w:pPr>
        <w:widowControl w:val="0"/>
        <w:tabs>
          <w:tab w:val="left" w:pos="3060"/>
          <w:tab w:val="left" w:pos="3544"/>
        </w:tabs>
        <w:jc w:val="both"/>
        <w:rPr>
          <w:rFonts w:eastAsia="Calibri"/>
          <w:color w:val="000000"/>
          <w:sz w:val="22"/>
          <w:szCs w:val="22"/>
        </w:rPr>
      </w:pPr>
      <w:r w:rsidRPr="003A5581">
        <w:rPr>
          <w:rFonts w:eastAsia="Calibri"/>
          <w:color w:val="000000"/>
          <w:sz w:val="22"/>
          <w:szCs w:val="22"/>
        </w:rPr>
        <w:t xml:space="preserve">                            </w:t>
      </w:r>
      <w:r>
        <w:rPr>
          <w:rFonts w:eastAsia="Calibri"/>
          <w:color w:val="000000"/>
          <w:sz w:val="22"/>
          <w:szCs w:val="22"/>
        </w:rPr>
        <w:t xml:space="preserve">                      </w:t>
      </w:r>
      <w:r w:rsidRPr="003A5581">
        <w:rPr>
          <w:rFonts w:eastAsia="Calibri"/>
          <w:color w:val="000000"/>
          <w:sz w:val="22"/>
          <w:szCs w:val="22"/>
        </w:rPr>
        <w:t>- piątek od godz. 7:00 do godz. 14:00</w:t>
      </w:r>
    </w:p>
    <w:p w:rsidR="003F1681" w:rsidRPr="003A5581" w:rsidRDefault="003F1681" w:rsidP="003F1681">
      <w:pPr>
        <w:widowControl w:val="0"/>
        <w:jc w:val="both"/>
        <w:rPr>
          <w:rFonts w:eastAsia="Calibri"/>
          <w:color w:val="000000"/>
          <w:sz w:val="22"/>
          <w:szCs w:val="22"/>
        </w:rPr>
      </w:pPr>
    </w:p>
    <w:p w:rsidR="003F1681" w:rsidRPr="00E151EA" w:rsidRDefault="003F1681" w:rsidP="003F1681">
      <w:pPr>
        <w:shd w:val="clear" w:color="auto" w:fill="BFBFBF" w:themeFill="background1" w:themeFillShade="BF"/>
        <w:jc w:val="both"/>
        <w:rPr>
          <w:b/>
          <w:sz w:val="22"/>
          <w:szCs w:val="22"/>
        </w:rPr>
      </w:pPr>
      <w:r w:rsidRPr="00E151EA">
        <w:rPr>
          <w:b/>
          <w:sz w:val="22"/>
          <w:szCs w:val="22"/>
        </w:rPr>
        <w:t xml:space="preserve">II.TRYB UDZIELENIA ZAMÓWIENIA: </w:t>
      </w:r>
    </w:p>
    <w:p w:rsidR="003F1681" w:rsidRPr="00E151EA" w:rsidRDefault="003F1681" w:rsidP="003F1681">
      <w:pPr>
        <w:pStyle w:val="Akapitzlist"/>
        <w:numPr>
          <w:ilvl w:val="0"/>
          <w:numId w:val="1"/>
        </w:numPr>
        <w:spacing w:before="120" w:after="120"/>
        <w:ind w:left="425" w:hanging="425"/>
        <w:jc w:val="both"/>
        <w:rPr>
          <w:sz w:val="22"/>
          <w:szCs w:val="22"/>
        </w:rPr>
      </w:pPr>
      <w:r w:rsidRPr="00E151EA">
        <w:rPr>
          <w:sz w:val="22"/>
          <w:szCs w:val="22"/>
        </w:rPr>
        <w:t xml:space="preserve">Niniejsze postępowanie prowadzone jest w trybie przetargu nieograniczonego na podstawie art. 39 i nast. </w:t>
      </w:r>
      <w:proofErr w:type="spellStart"/>
      <w:r w:rsidRPr="00E151EA">
        <w:rPr>
          <w:sz w:val="22"/>
          <w:szCs w:val="22"/>
        </w:rPr>
        <w:t>uPzp</w:t>
      </w:r>
      <w:proofErr w:type="spellEnd"/>
      <w:r w:rsidRPr="00E151EA">
        <w:rPr>
          <w:sz w:val="22"/>
          <w:szCs w:val="22"/>
        </w:rPr>
        <w:t>.</w:t>
      </w:r>
      <w:r>
        <w:rPr>
          <w:sz w:val="22"/>
          <w:szCs w:val="22"/>
        </w:rPr>
        <w:t xml:space="preserve"> </w:t>
      </w:r>
    </w:p>
    <w:p w:rsidR="003F1681" w:rsidRPr="00E151EA" w:rsidRDefault="003F1681" w:rsidP="003F1681">
      <w:pPr>
        <w:pStyle w:val="Akapitzlist"/>
        <w:numPr>
          <w:ilvl w:val="0"/>
          <w:numId w:val="1"/>
        </w:numPr>
        <w:spacing w:before="120" w:after="120"/>
        <w:ind w:left="425" w:hanging="425"/>
        <w:jc w:val="both"/>
        <w:rPr>
          <w:sz w:val="22"/>
          <w:szCs w:val="22"/>
        </w:rPr>
      </w:pPr>
      <w:r w:rsidRPr="00E151EA">
        <w:rPr>
          <w:sz w:val="22"/>
          <w:szCs w:val="22"/>
        </w:rPr>
        <w:t xml:space="preserve">W zakresie nieuregulowanym niniejszą </w:t>
      </w:r>
      <w:proofErr w:type="spellStart"/>
      <w:r w:rsidRPr="00E151EA">
        <w:rPr>
          <w:sz w:val="22"/>
          <w:szCs w:val="22"/>
        </w:rPr>
        <w:t>siwz</w:t>
      </w:r>
      <w:proofErr w:type="spellEnd"/>
      <w:r w:rsidRPr="00E151EA">
        <w:rPr>
          <w:sz w:val="22"/>
          <w:szCs w:val="22"/>
        </w:rPr>
        <w:t xml:space="preserve">, </w:t>
      </w:r>
      <w:r>
        <w:rPr>
          <w:sz w:val="22"/>
          <w:szCs w:val="22"/>
        </w:rPr>
        <w:t xml:space="preserve">zastosowanie mają przepisy </w:t>
      </w:r>
      <w:proofErr w:type="spellStart"/>
      <w:r>
        <w:rPr>
          <w:sz w:val="22"/>
          <w:szCs w:val="22"/>
        </w:rPr>
        <w:t>uPzp</w:t>
      </w:r>
      <w:proofErr w:type="spellEnd"/>
      <w:r>
        <w:rPr>
          <w:sz w:val="22"/>
          <w:szCs w:val="22"/>
        </w:rPr>
        <w:t xml:space="preserve"> oraz Kodeksu Cywilnego. </w:t>
      </w:r>
      <w:r w:rsidRPr="00E151EA">
        <w:rPr>
          <w:sz w:val="22"/>
          <w:szCs w:val="22"/>
        </w:rPr>
        <w:t xml:space="preserve"> </w:t>
      </w:r>
    </w:p>
    <w:p w:rsidR="003F1681" w:rsidRDefault="003F1681" w:rsidP="003F1681">
      <w:pPr>
        <w:pStyle w:val="Akapitzlist"/>
        <w:numPr>
          <w:ilvl w:val="0"/>
          <w:numId w:val="1"/>
        </w:numPr>
        <w:spacing w:before="120" w:after="120"/>
        <w:ind w:left="425" w:hanging="425"/>
        <w:jc w:val="both"/>
        <w:rPr>
          <w:sz w:val="22"/>
          <w:szCs w:val="22"/>
        </w:rPr>
      </w:pPr>
      <w:r w:rsidRPr="00E151EA">
        <w:rPr>
          <w:sz w:val="22"/>
          <w:szCs w:val="22"/>
        </w:rPr>
        <w:t xml:space="preserve">Wartość zamówienia </w:t>
      </w:r>
      <w:r w:rsidRPr="009F6F83">
        <w:rPr>
          <w:b/>
          <w:sz w:val="22"/>
          <w:szCs w:val="22"/>
        </w:rPr>
        <w:t xml:space="preserve">nie </w:t>
      </w:r>
      <w:r w:rsidRPr="0070245E">
        <w:rPr>
          <w:b/>
          <w:sz w:val="22"/>
          <w:szCs w:val="22"/>
        </w:rPr>
        <w:t>przekracza</w:t>
      </w:r>
      <w:r w:rsidRPr="00E151EA">
        <w:rPr>
          <w:sz w:val="22"/>
          <w:szCs w:val="22"/>
        </w:rPr>
        <w:t xml:space="preserve"> równowartoś</w:t>
      </w:r>
      <w:r>
        <w:rPr>
          <w:sz w:val="22"/>
          <w:szCs w:val="22"/>
        </w:rPr>
        <w:t>ć</w:t>
      </w:r>
      <w:r w:rsidRPr="00E151EA">
        <w:rPr>
          <w:sz w:val="22"/>
          <w:szCs w:val="22"/>
        </w:rPr>
        <w:t xml:space="preserve"> kwoty określonej w przepisach wykonawczych wydanych na podstawie art. 11 ust. 8 </w:t>
      </w:r>
      <w:proofErr w:type="spellStart"/>
      <w:r w:rsidRPr="00E151EA">
        <w:rPr>
          <w:sz w:val="22"/>
          <w:szCs w:val="22"/>
        </w:rPr>
        <w:t>uPzp</w:t>
      </w:r>
      <w:proofErr w:type="spellEnd"/>
      <w:r w:rsidRPr="00E151EA">
        <w:rPr>
          <w:sz w:val="22"/>
          <w:szCs w:val="22"/>
        </w:rPr>
        <w:t xml:space="preserve">. </w:t>
      </w:r>
    </w:p>
    <w:p w:rsidR="00CF3376" w:rsidRPr="00CF3376" w:rsidRDefault="003F1681" w:rsidP="00CF3376">
      <w:pPr>
        <w:pStyle w:val="Akapitzlist"/>
        <w:numPr>
          <w:ilvl w:val="0"/>
          <w:numId w:val="1"/>
        </w:numPr>
        <w:spacing w:before="120" w:after="120"/>
        <w:ind w:left="425" w:hanging="425"/>
        <w:jc w:val="both"/>
        <w:rPr>
          <w:sz w:val="22"/>
          <w:szCs w:val="22"/>
        </w:rPr>
      </w:pPr>
      <w:r w:rsidRPr="007E1899">
        <w:rPr>
          <w:rFonts w:cs="Arial"/>
          <w:w w:val="105"/>
          <w:sz w:val="22"/>
          <w:szCs w:val="22"/>
        </w:rPr>
        <w:t xml:space="preserve">W przedmiotowym postępowaniu zostanie zastosowana procedura wynikająca z art. 24aa </w:t>
      </w:r>
      <w:proofErr w:type="spellStart"/>
      <w:r w:rsidRPr="007E1899">
        <w:rPr>
          <w:rFonts w:cs="Arial"/>
          <w:w w:val="105"/>
          <w:sz w:val="22"/>
          <w:szCs w:val="22"/>
        </w:rPr>
        <w:t>uPzp</w:t>
      </w:r>
      <w:proofErr w:type="spellEnd"/>
      <w:r w:rsidRPr="007E1899">
        <w:rPr>
          <w:rFonts w:cs="Arial"/>
          <w:w w:val="105"/>
          <w:sz w:val="22"/>
          <w:szCs w:val="22"/>
        </w:rPr>
        <w:t xml:space="preserve"> </w:t>
      </w:r>
      <w:r w:rsidR="00CF3376">
        <w:rPr>
          <w:rFonts w:cs="Arial"/>
          <w:b/>
          <w:w w:val="105"/>
          <w:sz w:val="22"/>
          <w:szCs w:val="22"/>
        </w:rPr>
        <w:t>(tzw. procedura odwrócona)</w:t>
      </w:r>
    </w:p>
    <w:p w:rsidR="003F1681" w:rsidRPr="00CF3376" w:rsidRDefault="00E4374D" w:rsidP="00CF3376">
      <w:pPr>
        <w:pStyle w:val="Akapitzlist"/>
        <w:numPr>
          <w:ilvl w:val="0"/>
          <w:numId w:val="1"/>
        </w:numPr>
        <w:spacing w:before="120" w:after="120"/>
        <w:ind w:left="425" w:hanging="425"/>
        <w:jc w:val="both"/>
        <w:rPr>
          <w:sz w:val="22"/>
          <w:szCs w:val="22"/>
        </w:rPr>
      </w:pPr>
      <w:r w:rsidRPr="00CF3376">
        <w:rPr>
          <w:rFonts w:cs="Arial"/>
          <w:w w:val="105"/>
          <w:sz w:val="22"/>
          <w:szCs w:val="22"/>
        </w:rPr>
        <w:t>Projekt jest wspó</w:t>
      </w:r>
      <w:r w:rsidR="00CF3376">
        <w:rPr>
          <w:rFonts w:cs="Arial"/>
          <w:w w:val="105"/>
          <w:sz w:val="22"/>
          <w:szCs w:val="22"/>
        </w:rPr>
        <w:t>ł</w:t>
      </w:r>
      <w:r w:rsidRPr="00CF3376">
        <w:rPr>
          <w:rFonts w:cs="Arial"/>
          <w:w w:val="105"/>
          <w:sz w:val="22"/>
          <w:szCs w:val="22"/>
        </w:rPr>
        <w:t xml:space="preserve">finansowany ze </w:t>
      </w:r>
      <w:r w:rsidR="00CF3376" w:rsidRPr="00CF3376">
        <w:rPr>
          <w:rFonts w:cs="Arial"/>
          <w:w w:val="105"/>
          <w:sz w:val="22"/>
          <w:szCs w:val="22"/>
        </w:rPr>
        <w:t>śr</w:t>
      </w:r>
      <w:r w:rsidRPr="00CF3376">
        <w:rPr>
          <w:rFonts w:cs="Arial"/>
          <w:w w:val="105"/>
          <w:sz w:val="22"/>
          <w:szCs w:val="22"/>
        </w:rPr>
        <w:t>odków</w:t>
      </w:r>
      <w:r w:rsidRPr="00CF3376">
        <w:rPr>
          <w:rFonts w:cs="Arial"/>
          <w:color w:val="FF0000"/>
          <w:w w:val="105"/>
          <w:sz w:val="22"/>
          <w:szCs w:val="22"/>
        </w:rPr>
        <w:t xml:space="preserve"> </w:t>
      </w:r>
      <w:r w:rsidRPr="00CF3376">
        <w:rPr>
          <w:rFonts w:cs="Arial"/>
          <w:w w:val="105"/>
          <w:sz w:val="22"/>
          <w:szCs w:val="22"/>
        </w:rPr>
        <w:t xml:space="preserve">Województwa Kujawsko-Pomorskiego w ramach </w:t>
      </w:r>
      <w:r w:rsidR="00CF3376" w:rsidRPr="00CF3376">
        <w:rPr>
          <w:rFonts w:cs="Arial"/>
          <w:w w:val="105"/>
          <w:sz w:val="22"/>
          <w:szCs w:val="22"/>
        </w:rPr>
        <w:t>P</w:t>
      </w:r>
      <w:r w:rsidRPr="00CF3376">
        <w:rPr>
          <w:rFonts w:cs="Arial"/>
          <w:w w:val="105"/>
          <w:sz w:val="22"/>
          <w:szCs w:val="22"/>
        </w:rPr>
        <w:t>r</w:t>
      </w:r>
      <w:r w:rsidR="00CF3376" w:rsidRPr="00CF3376">
        <w:rPr>
          <w:rFonts w:cs="Arial"/>
          <w:w w:val="105"/>
          <w:sz w:val="22"/>
          <w:szCs w:val="22"/>
        </w:rPr>
        <w:t>o</w:t>
      </w:r>
      <w:r w:rsidRPr="00CF3376">
        <w:rPr>
          <w:rFonts w:cs="Arial"/>
          <w:w w:val="105"/>
          <w:sz w:val="22"/>
          <w:szCs w:val="22"/>
        </w:rPr>
        <w:t xml:space="preserve">gramu </w:t>
      </w:r>
      <w:r w:rsidRPr="00CF3376">
        <w:rPr>
          <w:rFonts w:cs="Arial"/>
          <w:w w:val="105"/>
          <w:sz w:val="22"/>
          <w:szCs w:val="22"/>
        </w:rPr>
        <w:t xml:space="preserve">Wieloletniego „SENIOR +” </w:t>
      </w:r>
      <w:r w:rsidR="00CF3376" w:rsidRPr="00CF3376">
        <w:rPr>
          <w:rFonts w:cs="Arial"/>
          <w:w w:val="105"/>
          <w:sz w:val="22"/>
          <w:szCs w:val="22"/>
        </w:rPr>
        <w:t>na lata 2015-2020</w:t>
      </w:r>
      <w:r w:rsidRPr="00CF3376">
        <w:rPr>
          <w:rFonts w:cs="Arial"/>
          <w:w w:val="105"/>
          <w:sz w:val="22"/>
          <w:szCs w:val="22"/>
        </w:rPr>
        <w:t>.</w:t>
      </w:r>
    </w:p>
    <w:p w:rsidR="003F1681" w:rsidRPr="00E151EA" w:rsidRDefault="003F1681" w:rsidP="003F1681">
      <w:pPr>
        <w:shd w:val="clear" w:color="auto" w:fill="BFBFBF" w:themeFill="background1" w:themeFillShade="BF"/>
        <w:ind w:left="57"/>
        <w:jc w:val="both"/>
        <w:rPr>
          <w:b/>
          <w:sz w:val="22"/>
          <w:szCs w:val="22"/>
        </w:rPr>
      </w:pPr>
      <w:r w:rsidRPr="00E151EA">
        <w:rPr>
          <w:b/>
          <w:sz w:val="22"/>
          <w:szCs w:val="22"/>
        </w:rPr>
        <w:t>III. OPIS PRZEDMIOTU ZAMÓWIENIA:</w:t>
      </w:r>
    </w:p>
    <w:p w:rsidR="003F1681" w:rsidRPr="00CF3376" w:rsidRDefault="003F1681" w:rsidP="003F1681">
      <w:pPr>
        <w:pStyle w:val="Akapitzlist"/>
        <w:numPr>
          <w:ilvl w:val="0"/>
          <w:numId w:val="2"/>
        </w:numPr>
        <w:spacing w:before="120" w:after="120"/>
        <w:ind w:left="426" w:hanging="426"/>
        <w:jc w:val="both"/>
        <w:rPr>
          <w:rFonts w:cs="Arial"/>
          <w:sz w:val="22"/>
          <w:szCs w:val="22"/>
        </w:rPr>
      </w:pPr>
      <w:r w:rsidRPr="00CF3376">
        <w:rPr>
          <w:sz w:val="22"/>
          <w:szCs w:val="22"/>
        </w:rPr>
        <w:t xml:space="preserve">Roboty budowlane polegające </w:t>
      </w:r>
      <w:r w:rsidRPr="00CF3376">
        <w:rPr>
          <w:rFonts w:cs="Arial"/>
          <w:sz w:val="22"/>
          <w:szCs w:val="22"/>
        </w:rPr>
        <w:t>na zmianie sposobu użytkowania budynku kotłowni na klub „SENIOR + „ na terenie działki nr 478/25 w Gniewkowie - ETAP I – zgodnie z Dokumentacją projektową, Specyfikacjami technicznymi wykonania i odbioru robót budowlanych oraz przedmiarami robót.</w:t>
      </w:r>
    </w:p>
    <w:p w:rsidR="003F1681" w:rsidRPr="00CF3376" w:rsidRDefault="003F1681" w:rsidP="003F1681">
      <w:pPr>
        <w:pStyle w:val="Akapitzlist"/>
        <w:numPr>
          <w:ilvl w:val="0"/>
          <w:numId w:val="2"/>
        </w:numPr>
        <w:ind w:left="426" w:hanging="426"/>
        <w:jc w:val="both"/>
        <w:rPr>
          <w:sz w:val="22"/>
          <w:szCs w:val="22"/>
        </w:rPr>
      </w:pPr>
      <w:r w:rsidRPr="00CF3376">
        <w:rPr>
          <w:sz w:val="22"/>
          <w:szCs w:val="22"/>
        </w:rPr>
        <w:t xml:space="preserve">Roboty budowlane będące przedmiotem zamówienia jak wyżej należy wykonać zgodnie z: dokumentacją projektową, decyzjami administracyjnymi, specyfikacjami technicznymi wykonania i odbioru robót budowlanych, przedmiarami robót, obowiązującymi przepisami, w tym w szczególności z przepisami </w:t>
      </w:r>
      <w:r w:rsidRPr="00CF3376">
        <w:rPr>
          <w:snapToGrid w:val="0"/>
          <w:sz w:val="22"/>
          <w:szCs w:val="22"/>
        </w:rPr>
        <w:t xml:space="preserve">ustawy z dnia 7 lipca 1994r. Prawo budowlane </w:t>
      </w:r>
      <w:r w:rsidRPr="00CF3376">
        <w:rPr>
          <w:i/>
          <w:sz w:val="22"/>
          <w:szCs w:val="22"/>
        </w:rPr>
        <w:t xml:space="preserve">(Dz.U.2019.1186 j.t. z późn. zm.) </w:t>
      </w:r>
      <w:r w:rsidRPr="00CF3376">
        <w:rPr>
          <w:sz w:val="22"/>
          <w:szCs w:val="22"/>
        </w:rPr>
        <w:t>oraz zasadami wiedzy technicznej.</w:t>
      </w:r>
    </w:p>
    <w:p w:rsidR="003F1681" w:rsidRPr="00CF3376" w:rsidRDefault="003F1681" w:rsidP="003F1681">
      <w:pPr>
        <w:pStyle w:val="Akapitzlist"/>
        <w:numPr>
          <w:ilvl w:val="0"/>
          <w:numId w:val="2"/>
        </w:numPr>
        <w:ind w:left="426" w:hanging="426"/>
        <w:jc w:val="both"/>
        <w:rPr>
          <w:sz w:val="22"/>
          <w:szCs w:val="22"/>
        </w:rPr>
      </w:pPr>
      <w:r w:rsidRPr="00CF3376">
        <w:rPr>
          <w:sz w:val="22"/>
          <w:szCs w:val="22"/>
        </w:rPr>
        <w:t xml:space="preserve">Udostępniona dokumentacja projektowa i specyfikacja techniczna wykonania i odbioru robót obejmuje cały zakres zadania (które podzielone zostało na 2 odrębne etapy) natomiast Przedmiar robót budowlanych szczegółowo określa (Etap I) przedmiot ww. zamówienia.  </w:t>
      </w:r>
    </w:p>
    <w:p w:rsidR="003F1681" w:rsidRPr="006661F5" w:rsidRDefault="003F1681" w:rsidP="003F1681">
      <w:pPr>
        <w:pStyle w:val="Akapitzlist"/>
        <w:numPr>
          <w:ilvl w:val="0"/>
          <w:numId w:val="2"/>
        </w:numPr>
        <w:spacing w:before="120" w:after="120"/>
        <w:ind w:left="426" w:hanging="426"/>
        <w:jc w:val="both"/>
        <w:rPr>
          <w:rFonts w:cs="Arial"/>
          <w:sz w:val="22"/>
          <w:szCs w:val="22"/>
        </w:rPr>
      </w:pPr>
      <w:r w:rsidRPr="00CF3376">
        <w:rPr>
          <w:rFonts w:cs="Arial"/>
          <w:sz w:val="22"/>
          <w:szCs w:val="22"/>
        </w:rPr>
        <w:t xml:space="preserve">Jeżeli udostępniona dokumentacja wskazywałaby w odniesieniu do materiałów lub urządzeń lub rozwiązań znaki towarowe, patenty lub pochodzenie, to zgodnie z </w:t>
      </w:r>
      <w:proofErr w:type="spellStart"/>
      <w:r w:rsidRPr="00CF3376">
        <w:rPr>
          <w:rFonts w:cs="Arial"/>
          <w:sz w:val="22"/>
          <w:szCs w:val="22"/>
        </w:rPr>
        <w:t>uPzp</w:t>
      </w:r>
      <w:proofErr w:type="spellEnd"/>
      <w:r w:rsidRPr="006661F5">
        <w:rPr>
          <w:rFonts w:cs="Arial"/>
          <w:sz w:val="22"/>
          <w:szCs w:val="22"/>
        </w:rPr>
        <w:t xml:space="preserve">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w:t>
      </w:r>
      <w:r w:rsidRPr="006661F5">
        <w:rPr>
          <w:rFonts w:cs="Arial"/>
          <w:sz w:val="22"/>
          <w:szCs w:val="22"/>
        </w:rPr>
        <w:lastRenderedPageBreak/>
        <w:t>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rsidR="003F1681" w:rsidRDefault="003F1681" w:rsidP="003F1681">
      <w:pPr>
        <w:pStyle w:val="Akapitzlist"/>
        <w:numPr>
          <w:ilvl w:val="0"/>
          <w:numId w:val="2"/>
        </w:numPr>
        <w:ind w:left="426" w:hanging="426"/>
        <w:jc w:val="both"/>
        <w:rPr>
          <w:sz w:val="22"/>
          <w:szCs w:val="22"/>
        </w:rPr>
      </w:pPr>
      <w:r w:rsidRPr="00B262EE">
        <w:rPr>
          <w:sz w:val="22"/>
          <w:szCs w:val="22"/>
        </w:rPr>
        <w:t>Nazwa i kod określone we Wspólnym Słowniku Zamówień (CPV):</w:t>
      </w:r>
    </w:p>
    <w:tbl>
      <w:tblPr>
        <w:tblStyle w:val="Tabela-Siatka"/>
        <w:tblW w:w="163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gridCol w:w="425"/>
        <w:gridCol w:w="7195"/>
      </w:tblGrid>
      <w:tr w:rsidR="003F1681" w:rsidTr="00066D33">
        <w:tc>
          <w:tcPr>
            <w:tcW w:w="8754" w:type="dxa"/>
          </w:tcPr>
          <w:p w:rsidR="003F1681" w:rsidRPr="008B18F5" w:rsidRDefault="003F1681" w:rsidP="00066D33">
            <w:pPr>
              <w:ind w:left="283" w:right="-5847" w:hanging="425"/>
              <w:jc w:val="both"/>
              <w:rPr>
                <w:sz w:val="22"/>
                <w:szCs w:val="22"/>
              </w:rPr>
            </w:pPr>
            <w:r w:rsidRPr="008B18F5">
              <w:rPr>
                <w:sz w:val="22"/>
                <w:szCs w:val="22"/>
              </w:rPr>
              <w:t xml:space="preserve">     </w:t>
            </w:r>
            <w:r>
              <w:rPr>
                <w:sz w:val="22"/>
                <w:szCs w:val="22"/>
              </w:rPr>
              <w:t xml:space="preserve">  k</w:t>
            </w:r>
            <w:r w:rsidRPr="008B18F5">
              <w:rPr>
                <w:sz w:val="22"/>
                <w:szCs w:val="22"/>
              </w:rPr>
              <w:t>od:</w:t>
            </w:r>
            <w:r>
              <w:rPr>
                <w:sz w:val="22"/>
                <w:szCs w:val="22"/>
              </w:rPr>
              <w:t xml:space="preserve"> </w:t>
            </w:r>
            <w:r w:rsidRPr="008B18F5">
              <w:rPr>
                <w:sz w:val="22"/>
                <w:szCs w:val="22"/>
              </w:rPr>
              <w:t>45</w:t>
            </w:r>
            <w:r w:rsidR="00F565EC">
              <w:rPr>
                <w:sz w:val="22"/>
                <w:szCs w:val="22"/>
              </w:rPr>
              <w:t>262552</w:t>
            </w:r>
            <w:r w:rsidRPr="008B18F5">
              <w:rPr>
                <w:sz w:val="22"/>
                <w:szCs w:val="22"/>
              </w:rPr>
              <w:t xml:space="preserve">-7 – Roboty </w:t>
            </w:r>
            <w:r w:rsidR="00F565EC">
              <w:rPr>
                <w:sz w:val="22"/>
                <w:szCs w:val="22"/>
              </w:rPr>
              <w:t>murowe</w:t>
            </w:r>
            <w:r w:rsidRPr="008B18F5">
              <w:rPr>
                <w:sz w:val="22"/>
                <w:szCs w:val="22"/>
              </w:rPr>
              <w:t>,</w:t>
            </w:r>
          </w:p>
          <w:p w:rsidR="003F1681" w:rsidRPr="008B18F5" w:rsidRDefault="003F1681" w:rsidP="00066D33">
            <w:pPr>
              <w:ind w:left="283" w:right="-5847"/>
              <w:jc w:val="both"/>
              <w:rPr>
                <w:sz w:val="22"/>
                <w:szCs w:val="22"/>
              </w:rPr>
            </w:pPr>
            <w:r w:rsidRPr="008B18F5">
              <w:rPr>
                <w:sz w:val="22"/>
                <w:szCs w:val="22"/>
              </w:rPr>
              <w:t xml:space="preserve">kod: 45330000-9 – Roboty instalacyjne wodno-kanalizacyjne i sanitarne, </w:t>
            </w:r>
          </w:p>
          <w:p w:rsidR="003F1681" w:rsidRPr="008B18F5" w:rsidRDefault="003F1681" w:rsidP="00066D33">
            <w:pPr>
              <w:ind w:left="283" w:right="-5847"/>
              <w:jc w:val="both"/>
              <w:rPr>
                <w:sz w:val="22"/>
                <w:szCs w:val="22"/>
              </w:rPr>
            </w:pPr>
            <w:r w:rsidRPr="008B18F5">
              <w:rPr>
                <w:sz w:val="22"/>
                <w:szCs w:val="22"/>
              </w:rPr>
              <w:t>kod: 45232410-9 – Roboty w zakresie kanalizacji ściekowej,</w:t>
            </w:r>
          </w:p>
          <w:p w:rsidR="003F1681" w:rsidRPr="008B18F5" w:rsidRDefault="003F1681" w:rsidP="00066D33">
            <w:pPr>
              <w:ind w:left="283" w:right="-5847"/>
              <w:jc w:val="both"/>
              <w:rPr>
                <w:sz w:val="22"/>
                <w:szCs w:val="22"/>
              </w:rPr>
            </w:pPr>
            <w:r w:rsidRPr="008B18F5">
              <w:rPr>
                <w:sz w:val="22"/>
                <w:szCs w:val="22"/>
              </w:rPr>
              <w:t>kod: 45331100-7 – Instalowanie centralnego ogrzewania,</w:t>
            </w:r>
          </w:p>
          <w:p w:rsidR="003F1681" w:rsidRPr="008B18F5" w:rsidRDefault="003F1681" w:rsidP="00066D33">
            <w:pPr>
              <w:ind w:left="283" w:right="-5847"/>
              <w:jc w:val="both"/>
              <w:rPr>
                <w:sz w:val="22"/>
                <w:szCs w:val="22"/>
              </w:rPr>
            </w:pPr>
            <w:r w:rsidRPr="008B18F5">
              <w:rPr>
                <w:sz w:val="22"/>
                <w:szCs w:val="22"/>
              </w:rPr>
              <w:t>kod: 45331220-4 – Instalowanie urządzeń klimatyzacyjnych,</w:t>
            </w:r>
          </w:p>
          <w:p w:rsidR="003F1681" w:rsidRDefault="003F1681" w:rsidP="00066D33">
            <w:pPr>
              <w:ind w:left="283" w:right="-5847"/>
              <w:jc w:val="both"/>
              <w:rPr>
                <w:sz w:val="22"/>
                <w:szCs w:val="22"/>
              </w:rPr>
            </w:pPr>
            <w:r w:rsidRPr="008B18F5">
              <w:rPr>
                <w:sz w:val="22"/>
                <w:szCs w:val="22"/>
              </w:rPr>
              <w:t>kod: 45310000-3 – Roboty instalacyjne elektryczne,</w:t>
            </w:r>
          </w:p>
          <w:p w:rsidR="00F565EC" w:rsidRPr="008B18F5" w:rsidRDefault="00F565EC" w:rsidP="00F565EC">
            <w:pPr>
              <w:ind w:left="283" w:right="-5847" w:hanging="425"/>
              <w:jc w:val="both"/>
              <w:rPr>
                <w:sz w:val="22"/>
                <w:szCs w:val="22"/>
              </w:rPr>
            </w:pPr>
            <w:r>
              <w:rPr>
                <w:sz w:val="22"/>
                <w:szCs w:val="22"/>
              </w:rPr>
              <w:t xml:space="preserve">       k</w:t>
            </w:r>
            <w:r w:rsidRPr="008B18F5">
              <w:rPr>
                <w:sz w:val="22"/>
                <w:szCs w:val="22"/>
              </w:rPr>
              <w:t>od:</w:t>
            </w:r>
            <w:r>
              <w:rPr>
                <w:sz w:val="22"/>
                <w:szCs w:val="22"/>
              </w:rPr>
              <w:t xml:space="preserve"> </w:t>
            </w:r>
            <w:r w:rsidRPr="008B18F5">
              <w:rPr>
                <w:sz w:val="22"/>
                <w:szCs w:val="22"/>
              </w:rPr>
              <w:t>45</w:t>
            </w:r>
            <w:r>
              <w:rPr>
                <w:sz w:val="22"/>
                <w:szCs w:val="22"/>
              </w:rPr>
              <w:t>262</w:t>
            </w:r>
            <w:r w:rsidR="004C759A">
              <w:rPr>
                <w:sz w:val="22"/>
                <w:szCs w:val="22"/>
              </w:rPr>
              <w:t>311</w:t>
            </w:r>
            <w:r w:rsidRPr="008B18F5">
              <w:rPr>
                <w:sz w:val="22"/>
                <w:szCs w:val="22"/>
              </w:rPr>
              <w:t>-</w:t>
            </w:r>
            <w:r w:rsidR="004C759A">
              <w:rPr>
                <w:sz w:val="22"/>
                <w:szCs w:val="22"/>
              </w:rPr>
              <w:t>4</w:t>
            </w:r>
            <w:r w:rsidRPr="008B18F5">
              <w:rPr>
                <w:sz w:val="22"/>
                <w:szCs w:val="22"/>
              </w:rPr>
              <w:t xml:space="preserve"> –</w:t>
            </w:r>
            <w:r w:rsidR="004C759A">
              <w:rPr>
                <w:sz w:val="22"/>
                <w:szCs w:val="22"/>
              </w:rPr>
              <w:t xml:space="preserve"> Beton w konstrukcjach żelbetowych</w:t>
            </w:r>
            <w:r w:rsidRPr="008B18F5">
              <w:rPr>
                <w:sz w:val="22"/>
                <w:szCs w:val="22"/>
              </w:rPr>
              <w:t>,</w:t>
            </w:r>
          </w:p>
          <w:p w:rsidR="00F565EC" w:rsidRPr="008B18F5" w:rsidRDefault="004C759A" w:rsidP="00F565EC">
            <w:pPr>
              <w:ind w:left="283" w:right="-5847"/>
              <w:jc w:val="both"/>
              <w:rPr>
                <w:sz w:val="22"/>
                <w:szCs w:val="22"/>
              </w:rPr>
            </w:pPr>
            <w:r>
              <w:rPr>
                <w:sz w:val="22"/>
                <w:szCs w:val="22"/>
              </w:rPr>
              <w:t>kod: 45262310</w:t>
            </w:r>
            <w:r w:rsidR="00F565EC" w:rsidRPr="008B18F5">
              <w:rPr>
                <w:sz w:val="22"/>
                <w:szCs w:val="22"/>
              </w:rPr>
              <w:t>-</w:t>
            </w:r>
            <w:r>
              <w:rPr>
                <w:sz w:val="22"/>
                <w:szCs w:val="22"/>
              </w:rPr>
              <w:t>7</w:t>
            </w:r>
            <w:r w:rsidR="00F565EC" w:rsidRPr="008B18F5">
              <w:rPr>
                <w:sz w:val="22"/>
                <w:szCs w:val="22"/>
              </w:rPr>
              <w:t xml:space="preserve"> – </w:t>
            </w:r>
            <w:r>
              <w:rPr>
                <w:sz w:val="22"/>
                <w:szCs w:val="22"/>
              </w:rPr>
              <w:t>Zbrojenie konstrukcji żelbetowych</w:t>
            </w:r>
            <w:r w:rsidR="00F565EC" w:rsidRPr="008B18F5">
              <w:rPr>
                <w:sz w:val="22"/>
                <w:szCs w:val="22"/>
              </w:rPr>
              <w:t xml:space="preserve">, </w:t>
            </w:r>
          </w:p>
          <w:p w:rsidR="004C759A" w:rsidRDefault="00F565EC" w:rsidP="00F565EC">
            <w:pPr>
              <w:ind w:left="283" w:right="-5847"/>
              <w:jc w:val="both"/>
              <w:rPr>
                <w:sz w:val="22"/>
                <w:szCs w:val="22"/>
              </w:rPr>
            </w:pPr>
            <w:r w:rsidRPr="008B18F5">
              <w:rPr>
                <w:sz w:val="22"/>
                <w:szCs w:val="22"/>
              </w:rPr>
              <w:t>kod: 45</w:t>
            </w:r>
            <w:r w:rsidR="004C759A">
              <w:rPr>
                <w:sz w:val="22"/>
                <w:szCs w:val="22"/>
              </w:rPr>
              <w:t>320000</w:t>
            </w:r>
            <w:r w:rsidRPr="008B18F5">
              <w:rPr>
                <w:sz w:val="22"/>
                <w:szCs w:val="22"/>
              </w:rPr>
              <w:t>-</w:t>
            </w:r>
            <w:r w:rsidR="004C759A">
              <w:rPr>
                <w:sz w:val="22"/>
                <w:szCs w:val="22"/>
              </w:rPr>
              <w:t>6</w:t>
            </w:r>
            <w:r w:rsidRPr="008B18F5">
              <w:rPr>
                <w:sz w:val="22"/>
                <w:szCs w:val="22"/>
              </w:rPr>
              <w:t xml:space="preserve"> – </w:t>
            </w:r>
            <w:r w:rsidR="004C759A">
              <w:rPr>
                <w:sz w:val="22"/>
                <w:szCs w:val="22"/>
              </w:rPr>
              <w:t>Izolacje przeciwwilgociowe bitumiczne z papy i foli</w:t>
            </w:r>
            <w:r w:rsidRPr="008B18F5">
              <w:rPr>
                <w:sz w:val="22"/>
                <w:szCs w:val="22"/>
              </w:rPr>
              <w:t>,</w:t>
            </w:r>
            <w:r w:rsidR="004C759A" w:rsidRPr="008B18F5">
              <w:rPr>
                <w:sz w:val="22"/>
                <w:szCs w:val="22"/>
              </w:rPr>
              <w:t xml:space="preserve"> </w:t>
            </w:r>
          </w:p>
          <w:p w:rsidR="00F565EC" w:rsidRDefault="004C759A" w:rsidP="00F565EC">
            <w:pPr>
              <w:ind w:left="283" w:right="-5847"/>
              <w:jc w:val="both"/>
              <w:rPr>
                <w:sz w:val="22"/>
                <w:szCs w:val="22"/>
              </w:rPr>
            </w:pPr>
            <w:r w:rsidRPr="008B18F5">
              <w:rPr>
                <w:sz w:val="22"/>
                <w:szCs w:val="22"/>
              </w:rPr>
              <w:t>kod: 45</w:t>
            </w:r>
            <w:r>
              <w:rPr>
                <w:sz w:val="22"/>
                <w:szCs w:val="22"/>
              </w:rPr>
              <w:t>321000</w:t>
            </w:r>
            <w:r w:rsidRPr="008B18F5">
              <w:rPr>
                <w:sz w:val="22"/>
                <w:szCs w:val="22"/>
              </w:rPr>
              <w:t>-</w:t>
            </w:r>
            <w:r>
              <w:rPr>
                <w:sz w:val="22"/>
                <w:szCs w:val="22"/>
              </w:rPr>
              <w:t>3</w:t>
            </w:r>
            <w:r w:rsidRPr="008B18F5">
              <w:rPr>
                <w:sz w:val="22"/>
                <w:szCs w:val="22"/>
              </w:rPr>
              <w:t xml:space="preserve"> – </w:t>
            </w:r>
            <w:r>
              <w:rPr>
                <w:sz w:val="22"/>
                <w:szCs w:val="22"/>
              </w:rPr>
              <w:t xml:space="preserve">Izolacje z płyt styropianowych i </w:t>
            </w:r>
            <w:proofErr w:type="spellStart"/>
            <w:r>
              <w:rPr>
                <w:sz w:val="22"/>
                <w:szCs w:val="22"/>
              </w:rPr>
              <w:t>styrodurowych</w:t>
            </w:r>
            <w:proofErr w:type="spellEnd"/>
            <w:r w:rsidRPr="008B18F5">
              <w:rPr>
                <w:sz w:val="22"/>
                <w:szCs w:val="22"/>
              </w:rPr>
              <w:t>,</w:t>
            </w:r>
          </w:p>
          <w:p w:rsidR="00B000BB" w:rsidRDefault="00F565EC" w:rsidP="004C759A">
            <w:pPr>
              <w:ind w:left="283" w:right="-5847"/>
              <w:jc w:val="both"/>
              <w:rPr>
                <w:sz w:val="22"/>
                <w:szCs w:val="22"/>
              </w:rPr>
            </w:pPr>
            <w:r w:rsidRPr="008B18F5">
              <w:rPr>
                <w:sz w:val="22"/>
                <w:szCs w:val="22"/>
              </w:rPr>
              <w:t>kod: 45</w:t>
            </w:r>
            <w:r w:rsidR="004C759A">
              <w:rPr>
                <w:sz w:val="22"/>
                <w:szCs w:val="22"/>
              </w:rPr>
              <w:t>421131</w:t>
            </w:r>
            <w:r w:rsidRPr="008B18F5">
              <w:rPr>
                <w:sz w:val="22"/>
                <w:szCs w:val="22"/>
              </w:rPr>
              <w:t>-</w:t>
            </w:r>
            <w:r w:rsidR="004C759A">
              <w:rPr>
                <w:sz w:val="22"/>
                <w:szCs w:val="22"/>
              </w:rPr>
              <w:t>1</w:t>
            </w:r>
            <w:r w:rsidRPr="008B18F5">
              <w:rPr>
                <w:sz w:val="22"/>
                <w:szCs w:val="22"/>
              </w:rPr>
              <w:t xml:space="preserve"> – </w:t>
            </w:r>
            <w:r w:rsidR="004C759A">
              <w:rPr>
                <w:sz w:val="22"/>
                <w:szCs w:val="22"/>
              </w:rPr>
              <w:t>Stolarka drzwiowa drewniana wewnętrzna,</w:t>
            </w:r>
            <w:r w:rsidR="004C759A" w:rsidRPr="008B18F5">
              <w:rPr>
                <w:sz w:val="22"/>
                <w:szCs w:val="22"/>
              </w:rPr>
              <w:t xml:space="preserve"> </w:t>
            </w:r>
          </w:p>
          <w:p w:rsidR="00B000BB" w:rsidRDefault="004C759A" w:rsidP="00B000BB">
            <w:pPr>
              <w:ind w:left="283" w:right="-5847"/>
              <w:jc w:val="both"/>
              <w:rPr>
                <w:sz w:val="22"/>
                <w:szCs w:val="22"/>
              </w:rPr>
            </w:pPr>
            <w:r w:rsidRPr="008B18F5">
              <w:rPr>
                <w:sz w:val="22"/>
                <w:szCs w:val="22"/>
              </w:rPr>
              <w:t>kod: 45</w:t>
            </w:r>
            <w:r>
              <w:rPr>
                <w:sz w:val="22"/>
                <w:szCs w:val="22"/>
              </w:rPr>
              <w:t>421</w:t>
            </w:r>
            <w:r w:rsidR="00B000BB">
              <w:rPr>
                <w:sz w:val="22"/>
                <w:szCs w:val="22"/>
              </w:rPr>
              <w:t>000</w:t>
            </w:r>
            <w:r w:rsidRPr="008B18F5">
              <w:rPr>
                <w:sz w:val="22"/>
                <w:szCs w:val="22"/>
              </w:rPr>
              <w:t>-</w:t>
            </w:r>
            <w:r w:rsidR="00B000BB">
              <w:rPr>
                <w:sz w:val="22"/>
                <w:szCs w:val="22"/>
              </w:rPr>
              <w:t>4</w:t>
            </w:r>
            <w:r w:rsidRPr="008B18F5">
              <w:rPr>
                <w:sz w:val="22"/>
                <w:szCs w:val="22"/>
              </w:rPr>
              <w:t xml:space="preserve"> – </w:t>
            </w:r>
            <w:r>
              <w:rPr>
                <w:sz w:val="22"/>
                <w:szCs w:val="22"/>
              </w:rPr>
              <w:t xml:space="preserve">Stolarka </w:t>
            </w:r>
            <w:r w:rsidR="00B000BB">
              <w:rPr>
                <w:sz w:val="22"/>
                <w:szCs w:val="22"/>
              </w:rPr>
              <w:t>okienna z PCV</w:t>
            </w:r>
            <w:r>
              <w:rPr>
                <w:sz w:val="22"/>
                <w:szCs w:val="22"/>
              </w:rPr>
              <w:t>,</w:t>
            </w:r>
            <w:r w:rsidR="00B000BB" w:rsidRPr="008B18F5">
              <w:rPr>
                <w:sz w:val="22"/>
                <w:szCs w:val="22"/>
              </w:rPr>
              <w:t xml:space="preserve"> </w:t>
            </w:r>
          </w:p>
          <w:p w:rsidR="00B000BB" w:rsidRPr="008B18F5" w:rsidRDefault="00B000BB" w:rsidP="00B000BB">
            <w:pPr>
              <w:ind w:left="283" w:right="-5847"/>
              <w:jc w:val="both"/>
              <w:rPr>
                <w:sz w:val="22"/>
                <w:szCs w:val="22"/>
              </w:rPr>
            </w:pPr>
            <w:r w:rsidRPr="008B18F5">
              <w:rPr>
                <w:sz w:val="22"/>
                <w:szCs w:val="22"/>
              </w:rPr>
              <w:t>kod: 45</w:t>
            </w:r>
            <w:r>
              <w:rPr>
                <w:sz w:val="22"/>
                <w:szCs w:val="22"/>
              </w:rPr>
              <w:t>421131</w:t>
            </w:r>
            <w:r w:rsidRPr="008B18F5">
              <w:rPr>
                <w:sz w:val="22"/>
                <w:szCs w:val="22"/>
              </w:rPr>
              <w:t>-</w:t>
            </w:r>
            <w:r>
              <w:rPr>
                <w:sz w:val="22"/>
                <w:szCs w:val="22"/>
              </w:rPr>
              <w:t>1</w:t>
            </w:r>
            <w:r w:rsidRPr="008B18F5">
              <w:rPr>
                <w:sz w:val="22"/>
                <w:szCs w:val="22"/>
              </w:rPr>
              <w:t xml:space="preserve"> – </w:t>
            </w:r>
            <w:r>
              <w:rPr>
                <w:sz w:val="22"/>
                <w:szCs w:val="22"/>
              </w:rPr>
              <w:t>Stolarka drzwiowa PCV,</w:t>
            </w:r>
          </w:p>
          <w:p w:rsidR="003F1681" w:rsidRDefault="00B000BB" w:rsidP="00066D33">
            <w:pPr>
              <w:ind w:left="283" w:right="-5847"/>
              <w:jc w:val="both"/>
              <w:rPr>
                <w:sz w:val="22"/>
                <w:szCs w:val="22"/>
              </w:rPr>
            </w:pPr>
            <w:r>
              <w:rPr>
                <w:sz w:val="22"/>
                <w:szCs w:val="22"/>
              </w:rPr>
              <w:t>kod: 45421131-1</w:t>
            </w:r>
            <w:r w:rsidR="003F1681" w:rsidRPr="008B18F5">
              <w:rPr>
                <w:sz w:val="22"/>
                <w:szCs w:val="22"/>
              </w:rPr>
              <w:t xml:space="preserve"> – </w:t>
            </w:r>
            <w:r>
              <w:rPr>
                <w:sz w:val="22"/>
                <w:szCs w:val="22"/>
              </w:rPr>
              <w:t>Ślusarka</w:t>
            </w:r>
            <w:r w:rsidR="003F1681" w:rsidRPr="008B18F5">
              <w:rPr>
                <w:sz w:val="22"/>
                <w:szCs w:val="22"/>
              </w:rPr>
              <w:t>,</w:t>
            </w:r>
          </w:p>
          <w:p w:rsidR="00B000BB" w:rsidRPr="008B18F5" w:rsidRDefault="00B000BB" w:rsidP="00B000BB">
            <w:pPr>
              <w:ind w:left="283" w:right="-5847"/>
              <w:jc w:val="both"/>
              <w:rPr>
                <w:sz w:val="22"/>
                <w:szCs w:val="22"/>
              </w:rPr>
            </w:pPr>
            <w:r>
              <w:rPr>
                <w:sz w:val="22"/>
                <w:szCs w:val="22"/>
              </w:rPr>
              <w:t>kod: 45410000-1</w:t>
            </w:r>
            <w:r w:rsidRPr="008B18F5">
              <w:rPr>
                <w:sz w:val="22"/>
                <w:szCs w:val="22"/>
              </w:rPr>
              <w:t xml:space="preserve"> – </w:t>
            </w:r>
            <w:r>
              <w:rPr>
                <w:sz w:val="22"/>
                <w:szCs w:val="22"/>
              </w:rPr>
              <w:t>Tynki zwykłe</w:t>
            </w:r>
            <w:r w:rsidRPr="008B18F5">
              <w:rPr>
                <w:sz w:val="22"/>
                <w:szCs w:val="22"/>
              </w:rPr>
              <w:t>,</w:t>
            </w:r>
          </w:p>
          <w:p w:rsidR="00F565EC" w:rsidRDefault="00F565EC" w:rsidP="00F565EC">
            <w:pPr>
              <w:ind w:left="283" w:right="-5847"/>
              <w:jc w:val="both"/>
              <w:rPr>
                <w:sz w:val="22"/>
                <w:szCs w:val="22"/>
              </w:rPr>
            </w:pPr>
            <w:r w:rsidRPr="008B18F5">
              <w:rPr>
                <w:sz w:val="22"/>
                <w:szCs w:val="22"/>
              </w:rPr>
              <w:t>kod: 45</w:t>
            </w:r>
            <w:r>
              <w:rPr>
                <w:sz w:val="22"/>
                <w:szCs w:val="22"/>
              </w:rPr>
              <w:t>442100-8</w:t>
            </w:r>
            <w:r w:rsidRPr="008B18F5">
              <w:rPr>
                <w:sz w:val="22"/>
                <w:szCs w:val="22"/>
              </w:rPr>
              <w:t xml:space="preserve"> – </w:t>
            </w:r>
            <w:r>
              <w:rPr>
                <w:sz w:val="22"/>
                <w:szCs w:val="22"/>
              </w:rPr>
              <w:t>Malowanie</w:t>
            </w:r>
            <w:r w:rsidRPr="008B18F5">
              <w:rPr>
                <w:sz w:val="22"/>
                <w:szCs w:val="22"/>
              </w:rPr>
              <w:t>,</w:t>
            </w:r>
          </w:p>
          <w:p w:rsidR="00F565EC" w:rsidRPr="008B18F5" w:rsidRDefault="00F565EC" w:rsidP="00F565EC">
            <w:pPr>
              <w:ind w:left="283" w:right="-5847"/>
              <w:jc w:val="both"/>
              <w:rPr>
                <w:sz w:val="22"/>
                <w:szCs w:val="22"/>
              </w:rPr>
            </w:pPr>
            <w:r w:rsidRPr="008B18F5">
              <w:rPr>
                <w:sz w:val="22"/>
                <w:szCs w:val="22"/>
              </w:rPr>
              <w:t>kod: 45</w:t>
            </w:r>
            <w:r>
              <w:rPr>
                <w:sz w:val="22"/>
                <w:szCs w:val="22"/>
              </w:rPr>
              <w:t>443000</w:t>
            </w:r>
            <w:r w:rsidRPr="008B18F5">
              <w:rPr>
                <w:sz w:val="22"/>
                <w:szCs w:val="22"/>
              </w:rPr>
              <w:t>-</w:t>
            </w:r>
            <w:r>
              <w:rPr>
                <w:sz w:val="22"/>
                <w:szCs w:val="22"/>
              </w:rPr>
              <w:t>4</w:t>
            </w:r>
            <w:r w:rsidRPr="008B18F5">
              <w:rPr>
                <w:sz w:val="22"/>
                <w:szCs w:val="22"/>
              </w:rPr>
              <w:t xml:space="preserve"> – </w:t>
            </w:r>
            <w:r>
              <w:rPr>
                <w:sz w:val="22"/>
                <w:szCs w:val="22"/>
              </w:rPr>
              <w:t>Dociepleni ścian styropianem</w:t>
            </w:r>
            <w:r w:rsidRPr="008B18F5">
              <w:rPr>
                <w:sz w:val="22"/>
                <w:szCs w:val="22"/>
              </w:rPr>
              <w:t>,</w:t>
            </w:r>
          </w:p>
          <w:p w:rsidR="00F565EC" w:rsidRPr="008B18F5" w:rsidRDefault="00F565EC" w:rsidP="00F565EC">
            <w:pPr>
              <w:ind w:left="283" w:right="-5847"/>
              <w:jc w:val="both"/>
              <w:rPr>
                <w:sz w:val="22"/>
                <w:szCs w:val="22"/>
              </w:rPr>
            </w:pPr>
            <w:r w:rsidRPr="008B18F5">
              <w:rPr>
                <w:sz w:val="22"/>
                <w:szCs w:val="22"/>
              </w:rPr>
              <w:t>kod: 45</w:t>
            </w:r>
            <w:r>
              <w:rPr>
                <w:sz w:val="22"/>
                <w:szCs w:val="22"/>
              </w:rPr>
              <w:t>431100-8</w:t>
            </w:r>
            <w:r w:rsidRPr="008B18F5">
              <w:rPr>
                <w:sz w:val="22"/>
                <w:szCs w:val="22"/>
              </w:rPr>
              <w:t xml:space="preserve"> – </w:t>
            </w:r>
            <w:r>
              <w:rPr>
                <w:sz w:val="22"/>
                <w:szCs w:val="22"/>
              </w:rPr>
              <w:t xml:space="preserve">Posadzki z płytek ceramicznych i </w:t>
            </w:r>
            <w:proofErr w:type="spellStart"/>
            <w:r>
              <w:rPr>
                <w:sz w:val="22"/>
                <w:szCs w:val="22"/>
              </w:rPr>
              <w:t>gresowych</w:t>
            </w:r>
            <w:proofErr w:type="spellEnd"/>
          </w:p>
          <w:p w:rsidR="00F565EC" w:rsidRPr="008B18F5" w:rsidRDefault="00F565EC" w:rsidP="00F565EC">
            <w:pPr>
              <w:ind w:left="283" w:right="-5847"/>
              <w:jc w:val="both"/>
              <w:rPr>
                <w:sz w:val="22"/>
                <w:szCs w:val="22"/>
              </w:rPr>
            </w:pPr>
            <w:r w:rsidRPr="008B18F5">
              <w:rPr>
                <w:sz w:val="22"/>
                <w:szCs w:val="22"/>
              </w:rPr>
              <w:t>kod: 45</w:t>
            </w:r>
            <w:r>
              <w:rPr>
                <w:sz w:val="22"/>
                <w:szCs w:val="22"/>
              </w:rPr>
              <w:t>262100</w:t>
            </w:r>
            <w:r w:rsidRPr="008B18F5">
              <w:rPr>
                <w:sz w:val="22"/>
                <w:szCs w:val="22"/>
              </w:rPr>
              <w:t>-</w:t>
            </w:r>
            <w:r>
              <w:rPr>
                <w:sz w:val="22"/>
                <w:szCs w:val="22"/>
              </w:rPr>
              <w:t>2</w:t>
            </w:r>
            <w:r w:rsidRPr="008B18F5">
              <w:rPr>
                <w:sz w:val="22"/>
                <w:szCs w:val="22"/>
              </w:rPr>
              <w:t xml:space="preserve"> – R</w:t>
            </w:r>
            <w:r>
              <w:rPr>
                <w:sz w:val="22"/>
                <w:szCs w:val="22"/>
              </w:rPr>
              <w:t>usztowania.</w:t>
            </w:r>
          </w:p>
          <w:p w:rsidR="003F1681" w:rsidRPr="008B18F5" w:rsidRDefault="003F1681" w:rsidP="00066D33">
            <w:pPr>
              <w:ind w:left="283" w:right="-5847"/>
              <w:jc w:val="both"/>
              <w:rPr>
                <w:sz w:val="22"/>
                <w:szCs w:val="22"/>
              </w:rPr>
            </w:pPr>
          </w:p>
        </w:tc>
        <w:tc>
          <w:tcPr>
            <w:tcW w:w="425" w:type="dxa"/>
          </w:tcPr>
          <w:p w:rsidR="003F1681" w:rsidRPr="008B18F5" w:rsidRDefault="003F1681" w:rsidP="00066D33">
            <w:pPr>
              <w:pStyle w:val="Akapitzlist"/>
              <w:tabs>
                <w:tab w:val="left" w:pos="992"/>
              </w:tabs>
              <w:ind w:left="0" w:right="-5847" w:hanging="108"/>
              <w:jc w:val="both"/>
              <w:rPr>
                <w:sz w:val="22"/>
                <w:szCs w:val="22"/>
              </w:rPr>
            </w:pPr>
          </w:p>
        </w:tc>
        <w:tc>
          <w:tcPr>
            <w:tcW w:w="7195" w:type="dxa"/>
          </w:tcPr>
          <w:p w:rsidR="003F1681" w:rsidRPr="008B18F5" w:rsidRDefault="003F1681" w:rsidP="00066D33">
            <w:pPr>
              <w:pStyle w:val="Akapitzlist"/>
              <w:tabs>
                <w:tab w:val="left" w:pos="992"/>
              </w:tabs>
              <w:ind w:left="-250" w:firstLine="142"/>
              <w:jc w:val="both"/>
              <w:rPr>
                <w:sz w:val="22"/>
                <w:szCs w:val="22"/>
              </w:rPr>
            </w:pPr>
          </w:p>
        </w:tc>
      </w:tr>
    </w:tbl>
    <w:p w:rsidR="003F1681" w:rsidRPr="00532379" w:rsidRDefault="003F1681" w:rsidP="003F1681">
      <w:pPr>
        <w:pStyle w:val="Akapitzlist"/>
        <w:numPr>
          <w:ilvl w:val="0"/>
          <w:numId w:val="2"/>
        </w:numPr>
        <w:ind w:left="426" w:hanging="426"/>
        <w:jc w:val="both"/>
        <w:textAlignment w:val="auto"/>
        <w:rPr>
          <w:sz w:val="22"/>
          <w:szCs w:val="22"/>
        </w:rPr>
      </w:pPr>
      <w:r w:rsidRPr="00532379">
        <w:rPr>
          <w:sz w:val="22"/>
          <w:szCs w:val="22"/>
        </w:rPr>
        <w:t xml:space="preserve">Zamawiający nie dopuszcza składnia ofert częściowych. </w:t>
      </w:r>
    </w:p>
    <w:p w:rsidR="003F1681" w:rsidRPr="00E151EA" w:rsidRDefault="003F1681" w:rsidP="003F1681">
      <w:pPr>
        <w:pStyle w:val="Akapitzlist"/>
        <w:numPr>
          <w:ilvl w:val="0"/>
          <w:numId w:val="2"/>
        </w:numPr>
        <w:ind w:left="426" w:hanging="426"/>
        <w:jc w:val="both"/>
        <w:rPr>
          <w:sz w:val="22"/>
          <w:szCs w:val="22"/>
        </w:rPr>
      </w:pPr>
      <w:r w:rsidRPr="00E151EA">
        <w:rPr>
          <w:sz w:val="22"/>
          <w:szCs w:val="22"/>
        </w:rPr>
        <w:t xml:space="preserve">Zamawiający nie dopuszcza składania ofert wariantowych. </w:t>
      </w:r>
    </w:p>
    <w:p w:rsidR="003F1681" w:rsidRPr="00BD7CBF" w:rsidRDefault="003F1681" w:rsidP="003F1681">
      <w:pPr>
        <w:pStyle w:val="Akapitzlist"/>
        <w:numPr>
          <w:ilvl w:val="0"/>
          <w:numId w:val="2"/>
        </w:numPr>
        <w:ind w:left="426" w:hanging="426"/>
        <w:jc w:val="both"/>
        <w:rPr>
          <w:sz w:val="22"/>
          <w:szCs w:val="22"/>
        </w:rPr>
      </w:pPr>
      <w:r w:rsidRPr="00BD7CBF">
        <w:rPr>
          <w:sz w:val="22"/>
          <w:szCs w:val="22"/>
        </w:rPr>
        <w:t>Zamawiający przewiduje udzieleni</w:t>
      </w:r>
      <w:r>
        <w:rPr>
          <w:sz w:val="22"/>
          <w:szCs w:val="22"/>
        </w:rPr>
        <w:t>e</w:t>
      </w:r>
      <w:r w:rsidRPr="00BD7CBF">
        <w:rPr>
          <w:sz w:val="22"/>
          <w:szCs w:val="22"/>
        </w:rPr>
        <w:t xml:space="preserve"> zamówień, o których mowa w art. 67 ust.</w:t>
      </w:r>
      <w:r w:rsidRPr="00960F15">
        <w:rPr>
          <w:sz w:val="22"/>
          <w:szCs w:val="22"/>
        </w:rPr>
        <w:t>1 pkt 6</w:t>
      </w:r>
      <w:r>
        <w:rPr>
          <w:sz w:val="22"/>
          <w:szCs w:val="22"/>
        </w:rPr>
        <w:t xml:space="preserve"> </w:t>
      </w:r>
      <w:r w:rsidRPr="00BD7CBF">
        <w:rPr>
          <w:sz w:val="22"/>
          <w:szCs w:val="22"/>
        </w:rPr>
        <w:t xml:space="preserve"> </w:t>
      </w:r>
      <w:r>
        <w:rPr>
          <w:sz w:val="22"/>
          <w:szCs w:val="22"/>
        </w:rPr>
        <w:t xml:space="preserve"> </w:t>
      </w:r>
      <w:proofErr w:type="spellStart"/>
      <w:r w:rsidRPr="00BD7CBF">
        <w:rPr>
          <w:sz w:val="22"/>
          <w:szCs w:val="22"/>
        </w:rPr>
        <w:t>uPzp</w:t>
      </w:r>
      <w:proofErr w:type="spellEnd"/>
      <w:r w:rsidRPr="00BD7CBF">
        <w:rPr>
          <w:sz w:val="22"/>
          <w:szCs w:val="22"/>
        </w:rPr>
        <w:t>.</w:t>
      </w:r>
      <w:r>
        <w:rPr>
          <w:sz w:val="22"/>
          <w:szCs w:val="22"/>
        </w:rPr>
        <w:t xml:space="preserve"> Ewentualne zamówienia podobne będą obejmowały zwiększony zakres robót/ prac zgodnych z przedmiotem zamówienia. </w:t>
      </w:r>
    </w:p>
    <w:p w:rsidR="003F1681" w:rsidRDefault="003F1681" w:rsidP="003F1681">
      <w:pPr>
        <w:pStyle w:val="Akapitzlist"/>
        <w:numPr>
          <w:ilvl w:val="0"/>
          <w:numId w:val="2"/>
        </w:numPr>
        <w:tabs>
          <w:tab w:val="left" w:pos="284"/>
        </w:tabs>
        <w:ind w:left="425" w:hanging="425"/>
        <w:jc w:val="both"/>
        <w:rPr>
          <w:sz w:val="22"/>
          <w:szCs w:val="22"/>
        </w:rPr>
      </w:pPr>
      <w:r>
        <w:rPr>
          <w:sz w:val="22"/>
          <w:szCs w:val="22"/>
        </w:rPr>
        <w:t xml:space="preserve">  </w:t>
      </w:r>
      <w:r w:rsidRPr="00E151EA">
        <w:rPr>
          <w:sz w:val="22"/>
          <w:szCs w:val="22"/>
        </w:rPr>
        <w:t xml:space="preserve">Zamawiający dopuszcza możliwość powierzenia realizacji przedmiotu zamówienia podwykonawcom. Powierzenie wykonania części zamówienia podwykonawcom nie zwalnia wykonawcy z odpowiedzialności za należyte wykonanie tego zamówienia. Zamawiający żąda wskazana części zamówienia, których wykonanie Wykonawca zamierza powierzyć podwykonawcy i podania przez Wykonawcę nazw (firm) podwykonawców. Pozostałe wymagania dotyczące podwykonawstwa zostały określone we wzorze umowy stanowiącym załącznik do </w:t>
      </w:r>
      <w:proofErr w:type="spellStart"/>
      <w:r w:rsidRPr="00E151EA">
        <w:rPr>
          <w:sz w:val="22"/>
          <w:szCs w:val="22"/>
        </w:rPr>
        <w:t>siwz</w:t>
      </w:r>
      <w:proofErr w:type="spellEnd"/>
      <w:r w:rsidRPr="00E151EA">
        <w:rPr>
          <w:sz w:val="22"/>
          <w:szCs w:val="22"/>
        </w:rPr>
        <w:t>.</w:t>
      </w:r>
    </w:p>
    <w:p w:rsidR="003F1681" w:rsidRDefault="003F1681" w:rsidP="003F1681">
      <w:pPr>
        <w:pStyle w:val="Akapitzlist"/>
        <w:numPr>
          <w:ilvl w:val="0"/>
          <w:numId w:val="2"/>
        </w:numPr>
        <w:spacing w:before="120" w:after="120"/>
        <w:ind w:left="426" w:hanging="426"/>
        <w:jc w:val="both"/>
        <w:rPr>
          <w:sz w:val="22"/>
          <w:szCs w:val="22"/>
        </w:rPr>
      </w:pPr>
      <w:r w:rsidRPr="00E151EA">
        <w:rPr>
          <w:sz w:val="22"/>
          <w:szCs w:val="22"/>
        </w:rPr>
        <w:t>Wymagania Zamawiającego dotyczące zatrudniania osób na umowę o pracę.</w:t>
      </w:r>
    </w:p>
    <w:p w:rsidR="003F1681" w:rsidRPr="00F7447D" w:rsidRDefault="003F1681" w:rsidP="003F1681">
      <w:pPr>
        <w:pStyle w:val="Akapitzlist"/>
        <w:numPr>
          <w:ilvl w:val="1"/>
          <w:numId w:val="16"/>
        </w:numPr>
        <w:spacing w:before="120" w:after="120"/>
        <w:ind w:left="709" w:hanging="283"/>
        <w:jc w:val="both"/>
        <w:rPr>
          <w:sz w:val="22"/>
          <w:szCs w:val="22"/>
        </w:rPr>
      </w:pPr>
      <w:r w:rsidRPr="00165F1A">
        <w:rPr>
          <w:sz w:val="22"/>
          <w:szCs w:val="22"/>
        </w:rPr>
        <w:t xml:space="preserve">Zamawiający wymaga zatrudnienia przez wykonawcę lub podwykonawcę na podstawie umowy o pracę osób wszędzie tam, gdzie wykonywanie czynności wynikających z </w:t>
      </w:r>
      <w:proofErr w:type="spellStart"/>
      <w:r w:rsidRPr="00165F1A">
        <w:rPr>
          <w:sz w:val="22"/>
          <w:szCs w:val="22"/>
        </w:rPr>
        <w:t>siwz</w:t>
      </w:r>
      <w:proofErr w:type="spellEnd"/>
      <w:r w:rsidRPr="00165F1A">
        <w:rPr>
          <w:sz w:val="22"/>
          <w:szCs w:val="22"/>
        </w:rPr>
        <w:t xml:space="preserve"> w tym z opisu przedmiotu zamówienia, niezbędnych do wykonania przedmiotu zamówienia, polega na wykonywaniu pracy w sposób określony w art. </w:t>
      </w:r>
      <w:r w:rsidRPr="001C7EFB">
        <w:rPr>
          <w:sz w:val="22"/>
          <w:szCs w:val="22"/>
        </w:rPr>
        <w:t>22 §1 ustawy z dnia 26 czerwca 1976r</w:t>
      </w:r>
      <w:r w:rsidRPr="00F7447D">
        <w:rPr>
          <w:sz w:val="22"/>
          <w:szCs w:val="22"/>
        </w:rPr>
        <w:t xml:space="preserve">. – Kodeks pracy (dalej KP, tekst jedn. Dz. U. z </w:t>
      </w:r>
      <w:r>
        <w:rPr>
          <w:sz w:val="22"/>
          <w:szCs w:val="22"/>
        </w:rPr>
        <w:t>2019 r.</w:t>
      </w:r>
      <w:r w:rsidRPr="00F7447D">
        <w:rPr>
          <w:sz w:val="22"/>
          <w:szCs w:val="22"/>
        </w:rPr>
        <w:t xml:space="preserve">, poz. </w:t>
      </w:r>
      <w:r>
        <w:rPr>
          <w:sz w:val="22"/>
          <w:szCs w:val="22"/>
        </w:rPr>
        <w:t>1040</w:t>
      </w:r>
      <w:r w:rsidRPr="00F7447D">
        <w:rPr>
          <w:sz w:val="22"/>
          <w:szCs w:val="22"/>
        </w:rPr>
        <w:t xml:space="preserve"> ze zm.). Przedmiotowy wymóg dotyczy zwłaszcza osób wykonujących czynności związane z wykonaniem robót:</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 xml:space="preserve">demontażowych i rozbiórkowych, </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 xml:space="preserve">posadzkarskich, </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 xml:space="preserve">tynkarskich </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 xml:space="preserve">ślusarskich, </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 xml:space="preserve">stolarskich, </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 xml:space="preserve">montażowo- instalacyjnych (elektrycznych, wod.-kan., </w:t>
      </w:r>
      <w:proofErr w:type="spellStart"/>
      <w:r>
        <w:rPr>
          <w:sz w:val="22"/>
          <w:szCs w:val="22"/>
        </w:rPr>
        <w:t>c.o</w:t>
      </w:r>
      <w:proofErr w:type="spellEnd"/>
      <w:r>
        <w:rPr>
          <w:sz w:val="22"/>
          <w:szCs w:val="22"/>
        </w:rPr>
        <w:t>,. wentylacyjna),</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 xml:space="preserve">malarskie, </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 xml:space="preserve">murarskie, </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 xml:space="preserve">montażowe, </w:t>
      </w:r>
    </w:p>
    <w:p w:rsidR="003F1681" w:rsidRDefault="003F1681" w:rsidP="003F1681">
      <w:pPr>
        <w:pStyle w:val="Akapitzlist"/>
        <w:numPr>
          <w:ilvl w:val="2"/>
          <w:numId w:val="16"/>
        </w:numPr>
        <w:tabs>
          <w:tab w:val="left" w:pos="993"/>
        </w:tabs>
        <w:ind w:left="993" w:hanging="284"/>
        <w:jc w:val="both"/>
        <w:rPr>
          <w:sz w:val="22"/>
          <w:szCs w:val="22"/>
        </w:rPr>
      </w:pPr>
      <w:r>
        <w:rPr>
          <w:sz w:val="22"/>
          <w:szCs w:val="22"/>
        </w:rPr>
        <w:t>wykończeniowe.</w:t>
      </w:r>
    </w:p>
    <w:p w:rsidR="003F1681" w:rsidRPr="00926FF8" w:rsidRDefault="003F1681" w:rsidP="003F1681">
      <w:pPr>
        <w:pStyle w:val="Akapitzlist"/>
        <w:ind w:left="709" w:hanging="283"/>
        <w:jc w:val="both"/>
        <w:rPr>
          <w:sz w:val="22"/>
          <w:szCs w:val="22"/>
        </w:rPr>
      </w:pPr>
      <w:r>
        <w:rPr>
          <w:sz w:val="22"/>
          <w:szCs w:val="22"/>
        </w:rPr>
        <w:lastRenderedPageBreak/>
        <w:t xml:space="preserve">     Wykonawca jest zobowiązany zawrzeć w każdej umowie o podwykonawstwo stosowne zapisy zobowiązujące podwykonawców do zatrudnienia na umowę o pracę wszystkich osób, które wykonują prace w sposób określony w art. 22 §1 KP. </w:t>
      </w:r>
    </w:p>
    <w:p w:rsidR="003F1681" w:rsidRPr="000663AF" w:rsidRDefault="003F1681" w:rsidP="003F1681">
      <w:pPr>
        <w:pStyle w:val="Akapitzlist"/>
        <w:numPr>
          <w:ilvl w:val="0"/>
          <w:numId w:val="21"/>
        </w:numPr>
        <w:adjustRightInd/>
        <w:ind w:left="709" w:hanging="283"/>
        <w:contextualSpacing w:val="0"/>
        <w:jc w:val="both"/>
        <w:textAlignment w:val="auto"/>
        <w:rPr>
          <w:sz w:val="22"/>
          <w:szCs w:val="22"/>
        </w:rPr>
      </w:pPr>
      <w:r w:rsidRPr="000663AF">
        <w:rPr>
          <w:sz w:val="22"/>
          <w:szCs w:val="22"/>
        </w:rPr>
        <w:t>dokumentowanie zatrudnienia os</w:t>
      </w:r>
      <w:r>
        <w:rPr>
          <w:sz w:val="22"/>
          <w:szCs w:val="22"/>
        </w:rPr>
        <w:t>ób wykonujących wskazane w ppkt</w:t>
      </w:r>
      <w:r w:rsidRPr="000663AF">
        <w:rPr>
          <w:sz w:val="22"/>
          <w:szCs w:val="22"/>
        </w:rPr>
        <w:t xml:space="preserve"> 1) czynności polegać będzie na:</w:t>
      </w:r>
    </w:p>
    <w:p w:rsidR="003F1681" w:rsidRPr="000663AF" w:rsidRDefault="003F1681" w:rsidP="003F1681">
      <w:pPr>
        <w:pStyle w:val="Akapitzlist"/>
        <w:numPr>
          <w:ilvl w:val="2"/>
          <w:numId w:val="22"/>
        </w:numPr>
        <w:adjustRightInd/>
        <w:ind w:left="993" w:hanging="284"/>
        <w:contextualSpacing w:val="0"/>
        <w:jc w:val="both"/>
        <w:textAlignment w:val="auto"/>
        <w:rPr>
          <w:sz w:val="22"/>
          <w:szCs w:val="22"/>
        </w:rPr>
      </w:pPr>
      <w:r w:rsidRPr="000663AF">
        <w:rPr>
          <w:sz w:val="22"/>
          <w:szCs w:val="22"/>
        </w:rPr>
        <w:t>na etapie składania ofert - Wykonawca składa oświadczenie w formularzu ofertowym,</w:t>
      </w:r>
    </w:p>
    <w:p w:rsidR="003F1681" w:rsidRPr="000663AF" w:rsidRDefault="003F1681" w:rsidP="003F1681">
      <w:pPr>
        <w:pStyle w:val="Akapitzlist"/>
        <w:numPr>
          <w:ilvl w:val="2"/>
          <w:numId w:val="22"/>
        </w:numPr>
        <w:adjustRightInd/>
        <w:ind w:left="993" w:hanging="284"/>
        <w:contextualSpacing w:val="0"/>
        <w:jc w:val="both"/>
        <w:textAlignment w:val="auto"/>
        <w:rPr>
          <w:sz w:val="22"/>
          <w:szCs w:val="22"/>
        </w:rPr>
      </w:pPr>
      <w:r w:rsidRPr="000663AF">
        <w:rPr>
          <w:sz w:val="22"/>
          <w:szCs w:val="22"/>
        </w:rPr>
        <w:t>na etapie realizacji umowy – w terminie 7 dni od daty zawarcia umowy wykonawca złoży oświadczenie o ilości osób zatrudnionych przez wykonawcę lub podwykonawcę do wykonania poszczególnych czynności określonych w pkt. III.</w:t>
      </w:r>
      <w:r>
        <w:rPr>
          <w:sz w:val="22"/>
          <w:szCs w:val="22"/>
        </w:rPr>
        <w:t>10</w:t>
      </w:r>
      <w:r w:rsidRPr="000663AF">
        <w:rPr>
          <w:sz w:val="22"/>
          <w:szCs w:val="22"/>
        </w:rPr>
        <w:t xml:space="preserve"> ppkt. 1) </w:t>
      </w:r>
      <w:proofErr w:type="spellStart"/>
      <w:r w:rsidRPr="000663AF">
        <w:rPr>
          <w:sz w:val="22"/>
          <w:szCs w:val="22"/>
        </w:rPr>
        <w:t>siwz</w:t>
      </w:r>
      <w:proofErr w:type="spellEnd"/>
      <w:r w:rsidRPr="000663AF">
        <w:rPr>
          <w:sz w:val="22"/>
          <w:szCs w:val="22"/>
        </w:rPr>
        <w:t xml:space="preserve">.  W razie zaistnienia potrzeby </w:t>
      </w:r>
      <w:r w:rsidRPr="000663AF">
        <w:rPr>
          <w:i/>
          <w:iCs/>
          <w:sz w:val="22"/>
          <w:szCs w:val="22"/>
        </w:rPr>
        <w:t>(nie później niż na 5 dni przed przystąpieniem do realizacji danych czynności określonych w pkt III.</w:t>
      </w:r>
      <w:r>
        <w:rPr>
          <w:i/>
          <w:iCs/>
          <w:sz w:val="22"/>
          <w:szCs w:val="22"/>
        </w:rPr>
        <w:t>10</w:t>
      </w:r>
      <w:r w:rsidRPr="000663AF">
        <w:rPr>
          <w:i/>
          <w:iCs/>
          <w:sz w:val="22"/>
          <w:szCs w:val="22"/>
        </w:rPr>
        <w:t xml:space="preserve"> ppkt 1) </w:t>
      </w:r>
      <w:proofErr w:type="spellStart"/>
      <w:r w:rsidRPr="000663AF">
        <w:rPr>
          <w:i/>
          <w:iCs/>
          <w:sz w:val="22"/>
          <w:szCs w:val="22"/>
        </w:rPr>
        <w:t>siwz</w:t>
      </w:r>
      <w:proofErr w:type="spellEnd"/>
      <w:r w:rsidRPr="000663AF">
        <w:rPr>
          <w:i/>
          <w:iCs/>
          <w:sz w:val="22"/>
          <w:szCs w:val="22"/>
        </w:rPr>
        <w:t>)</w:t>
      </w:r>
      <w:r w:rsidRPr="000663AF">
        <w:rPr>
          <w:sz w:val="22"/>
          <w:szCs w:val="22"/>
        </w:rPr>
        <w:t xml:space="preserve"> ww. oświadczenie będzie podlegać modyfikacji/aktualizacji w zakresie ilości zatrudnionych osób do wykonania przedmiotowych czynności. Zamawiający na każdym etapie realizacji zamówienia zastrzega możliwość żądania przedłożenia:</w:t>
      </w:r>
    </w:p>
    <w:p w:rsidR="003F1681" w:rsidRDefault="003F1681" w:rsidP="003F1681">
      <w:pPr>
        <w:pStyle w:val="Akapitzlist"/>
        <w:adjustRightInd/>
        <w:ind w:left="1276" w:hanging="283"/>
        <w:contextualSpacing w:val="0"/>
        <w:jc w:val="both"/>
        <w:textAlignment w:val="auto"/>
        <w:rPr>
          <w:sz w:val="22"/>
          <w:szCs w:val="22"/>
        </w:rPr>
      </w:pPr>
      <w:r>
        <w:rPr>
          <w:sz w:val="22"/>
          <w:szCs w:val="22"/>
        </w:rPr>
        <w:t xml:space="preserve">I) </w:t>
      </w:r>
      <w:r w:rsidRPr="002F4BC8">
        <w:rPr>
          <w:sz w:val="22"/>
          <w:szCs w:val="22"/>
        </w:rPr>
        <w:t>wykazu osób zatrudnionych na umowę o pracę przez wykonawcę lub podwykonawcę wykonujących czynności wskazane w pkt. III.</w:t>
      </w:r>
      <w:r>
        <w:rPr>
          <w:sz w:val="22"/>
          <w:szCs w:val="22"/>
        </w:rPr>
        <w:t>10</w:t>
      </w:r>
      <w:r w:rsidRPr="002F4BC8">
        <w:rPr>
          <w:sz w:val="22"/>
          <w:szCs w:val="22"/>
        </w:rPr>
        <w:t xml:space="preserve"> ppkt 1) </w:t>
      </w:r>
      <w:proofErr w:type="spellStart"/>
      <w:r w:rsidRPr="002F4BC8">
        <w:rPr>
          <w:sz w:val="22"/>
          <w:szCs w:val="22"/>
        </w:rPr>
        <w:t>siwz</w:t>
      </w:r>
      <w:proofErr w:type="spellEnd"/>
      <w:r w:rsidRPr="002F4BC8">
        <w:rPr>
          <w:sz w:val="22"/>
          <w:szCs w:val="22"/>
        </w:rPr>
        <w:t xml:space="preserve"> wraz ze wskazaniem rodzaju umowy o pracę, wymiaru czasu pracy i określeniu czynności wykonywanych przez poszczególne osoby,</w:t>
      </w:r>
    </w:p>
    <w:p w:rsidR="003F1681" w:rsidRPr="002F4BC8" w:rsidRDefault="003F1681" w:rsidP="003F1681">
      <w:pPr>
        <w:pStyle w:val="Akapitzlist"/>
        <w:adjustRightInd/>
        <w:ind w:left="1276" w:hanging="283"/>
        <w:contextualSpacing w:val="0"/>
        <w:jc w:val="both"/>
        <w:textAlignment w:val="auto"/>
        <w:rPr>
          <w:sz w:val="22"/>
          <w:szCs w:val="22"/>
        </w:rPr>
      </w:pPr>
      <w:r>
        <w:rPr>
          <w:sz w:val="22"/>
          <w:szCs w:val="22"/>
        </w:rPr>
        <w:t xml:space="preserve">II) </w:t>
      </w:r>
      <w:r w:rsidRPr="002F4BC8">
        <w:rPr>
          <w:sz w:val="22"/>
          <w:szCs w:val="22"/>
        </w:rPr>
        <w:t xml:space="preserve">druków RCA dot. każdego pracownika </w:t>
      </w:r>
      <w:r w:rsidRPr="002F4BC8">
        <w:rPr>
          <w:iCs/>
          <w:sz w:val="22"/>
          <w:szCs w:val="22"/>
        </w:rPr>
        <w:t>(zanonimizowane – zawierające tylko imię, nazwisko pracownika wymiar czasu pracy i kod tytułu ubezpieczenia),</w:t>
      </w:r>
    </w:p>
    <w:p w:rsidR="003F1681" w:rsidRPr="002F4BC8" w:rsidRDefault="003F1681" w:rsidP="003F1681">
      <w:pPr>
        <w:pStyle w:val="Akapitzlist"/>
        <w:adjustRightInd/>
        <w:ind w:left="1276" w:hanging="283"/>
        <w:contextualSpacing w:val="0"/>
        <w:jc w:val="both"/>
        <w:textAlignment w:val="auto"/>
        <w:rPr>
          <w:sz w:val="22"/>
          <w:szCs w:val="22"/>
        </w:rPr>
      </w:pPr>
      <w:r>
        <w:rPr>
          <w:sz w:val="22"/>
          <w:szCs w:val="22"/>
        </w:rPr>
        <w:t xml:space="preserve">III) </w:t>
      </w:r>
      <w:r w:rsidRPr="002F4BC8">
        <w:rPr>
          <w:sz w:val="22"/>
          <w:szCs w:val="22"/>
        </w:rPr>
        <w:t>zanonimizowanych umów o pracę</w:t>
      </w:r>
      <w:r w:rsidRPr="002F4BC8">
        <w:rPr>
          <w:iCs/>
          <w:sz w:val="22"/>
          <w:szCs w:val="22"/>
        </w:rPr>
        <w:t xml:space="preserve"> (zanonimizowane – zawierające tylko nazwę pracodawcy, imię i nazwisko pracownika wymiar czasu pracy)</w:t>
      </w:r>
      <w:r w:rsidRPr="002F4BC8">
        <w:rPr>
          <w:sz w:val="22"/>
          <w:szCs w:val="22"/>
        </w:rPr>
        <w:t>.</w:t>
      </w:r>
    </w:p>
    <w:p w:rsidR="003F1681" w:rsidRPr="008E7E84" w:rsidRDefault="003F1681" w:rsidP="003F1681">
      <w:pPr>
        <w:ind w:left="709" w:hanging="283"/>
        <w:jc w:val="both"/>
        <w:rPr>
          <w:sz w:val="22"/>
          <w:szCs w:val="22"/>
        </w:rPr>
      </w:pPr>
      <w:r w:rsidRPr="000663AF">
        <w:rPr>
          <w:sz w:val="22"/>
          <w:szCs w:val="22"/>
        </w:rPr>
        <w:t xml:space="preserve">3) uprawnienia Zamawiającego odnośnie kontroli spełniania przez wykonawcę wymagań, o których mowa w art. 29 ust. 3 </w:t>
      </w:r>
      <w:proofErr w:type="spellStart"/>
      <w:r w:rsidRPr="000663AF">
        <w:rPr>
          <w:sz w:val="22"/>
          <w:szCs w:val="22"/>
        </w:rPr>
        <w:t>uPzp</w:t>
      </w:r>
      <w:proofErr w:type="spellEnd"/>
      <w:r w:rsidRPr="000663AF">
        <w:rPr>
          <w:sz w:val="22"/>
          <w:szCs w:val="22"/>
        </w:rPr>
        <w:t xml:space="preserve"> oraz sankcje z tytułu niespełniania tych wymagań zawarte są we wzorze umowy, stanowiącym załącznik do </w:t>
      </w:r>
      <w:proofErr w:type="spellStart"/>
      <w:r w:rsidRPr="000663AF">
        <w:rPr>
          <w:sz w:val="22"/>
          <w:szCs w:val="22"/>
        </w:rPr>
        <w:t>siwz</w:t>
      </w:r>
      <w:proofErr w:type="spellEnd"/>
      <w:r w:rsidRPr="000663AF">
        <w:rPr>
          <w:sz w:val="22"/>
          <w:szCs w:val="22"/>
        </w:rPr>
        <w:t>.</w:t>
      </w:r>
      <w:r w:rsidRPr="008E7E84">
        <w:rPr>
          <w:sz w:val="22"/>
          <w:szCs w:val="22"/>
        </w:rPr>
        <w:t xml:space="preserve"> </w:t>
      </w:r>
    </w:p>
    <w:p w:rsidR="003F1681" w:rsidRDefault="003F1681" w:rsidP="003F1681">
      <w:pPr>
        <w:pStyle w:val="Akapitzlist"/>
        <w:numPr>
          <w:ilvl w:val="0"/>
          <w:numId w:val="2"/>
        </w:numPr>
        <w:tabs>
          <w:tab w:val="left" w:pos="284"/>
        </w:tabs>
        <w:spacing w:after="120"/>
        <w:ind w:left="425" w:hanging="425"/>
        <w:jc w:val="both"/>
        <w:rPr>
          <w:sz w:val="22"/>
          <w:szCs w:val="22"/>
        </w:rPr>
      </w:pPr>
      <w:r>
        <w:rPr>
          <w:sz w:val="22"/>
          <w:szCs w:val="22"/>
        </w:rPr>
        <w:t xml:space="preserve">Zamawiający nie określa wymagań, o których mowa w art. 29 ust 4 </w:t>
      </w:r>
      <w:proofErr w:type="spellStart"/>
      <w:r>
        <w:rPr>
          <w:sz w:val="22"/>
          <w:szCs w:val="22"/>
        </w:rPr>
        <w:t>uPzp</w:t>
      </w:r>
      <w:proofErr w:type="spellEnd"/>
      <w:r>
        <w:rPr>
          <w:sz w:val="22"/>
          <w:szCs w:val="22"/>
        </w:rPr>
        <w:t>.</w:t>
      </w:r>
    </w:p>
    <w:p w:rsidR="003F1681" w:rsidRPr="00E151EA" w:rsidRDefault="003F1681" w:rsidP="003F1681">
      <w:pPr>
        <w:shd w:val="clear" w:color="auto" w:fill="BFBFBF" w:themeFill="background1" w:themeFillShade="BF"/>
        <w:jc w:val="both"/>
        <w:rPr>
          <w:b/>
          <w:sz w:val="22"/>
          <w:szCs w:val="22"/>
        </w:rPr>
      </w:pPr>
      <w:r w:rsidRPr="00E151EA">
        <w:rPr>
          <w:b/>
          <w:sz w:val="22"/>
          <w:szCs w:val="22"/>
        </w:rPr>
        <w:t xml:space="preserve">IV. TERMIN WYKONANIA ZAMÓWIENIA:                          </w:t>
      </w:r>
    </w:p>
    <w:p w:rsidR="003F1681" w:rsidRPr="009439F2" w:rsidRDefault="003F1681" w:rsidP="003F1681">
      <w:pPr>
        <w:pStyle w:val="Akapitzlist"/>
        <w:numPr>
          <w:ilvl w:val="1"/>
          <w:numId w:val="23"/>
        </w:numPr>
        <w:tabs>
          <w:tab w:val="clear" w:pos="1440"/>
          <w:tab w:val="num" w:pos="426"/>
        </w:tabs>
        <w:spacing w:before="120"/>
        <w:ind w:hanging="1440"/>
        <w:jc w:val="both"/>
        <w:rPr>
          <w:rFonts w:eastAsia="Arial Unicode MS" w:cs="Arial"/>
          <w:b/>
          <w:bCs/>
          <w:sz w:val="22"/>
          <w:szCs w:val="22"/>
        </w:rPr>
      </w:pPr>
      <w:r w:rsidRPr="009439F2">
        <w:rPr>
          <w:rFonts w:cs="Arial"/>
          <w:sz w:val="22"/>
          <w:szCs w:val="22"/>
        </w:rPr>
        <w:t xml:space="preserve">Termin realizacji zamówienia: </w:t>
      </w:r>
      <w:r w:rsidRPr="009439F2">
        <w:rPr>
          <w:rFonts w:cs="Arial"/>
          <w:b/>
          <w:sz w:val="22"/>
          <w:szCs w:val="22"/>
        </w:rPr>
        <w:t xml:space="preserve">do </w:t>
      </w:r>
      <w:r>
        <w:rPr>
          <w:rFonts w:cs="Arial"/>
          <w:b/>
          <w:sz w:val="22"/>
          <w:szCs w:val="22"/>
        </w:rPr>
        <w:t>26</w:t>
      </w:r>
      <w:r w:rsidRPr="009439F2">
        <w:rPr>
          <w:rFonts w:cs="Arial"/>
          <w:b/>
          <w:sz w:val="22"/>
          <w:szCs w:val="22"/>
        </w:rPr>
        <w:t>.</w:t>
      </w:r>
      <w:r>
        <w:rPr>
          <w:rFonts w:cs="Arial"/>
          <w:b/>
          <w:sz w:val="22"/>
          <w:szCs w:val="22"/>
        </w:rPr>
        <w:t>11</w:t>
      </w:r>
      <w:r w:rsidRPr="009439F2">
        <w:rPr>
          <w:rFonts w:cs="Arial"/>
          <w:b/>
          <w:sz w:val="22"/>
          <w:szCs w:val="22"/>
        </w:rPr>
        <w:t xml:space="preserve">.2019 r. </w:t>
      </w:r>
    </w:p>
    <w:p w:rsidR="003F1681" w:rsidRPr="009439F2" w:rsidRDefault="003F1681" w:rsidP="003F1681">
      <w:pPr>
        <w:pStyle w:val="Tekstpodstawowy"/>
        <w:ind w:left="283"/>
        <w:rPr>
          <w:rFonts w:ascii="Arial" w:eastAsia="Arial Unicode MS" w:hAnsi="Arial" w:cs="Arial"/>
          <w:bCs/>
          <w:sz w:val="22"/>
          <w:szCs w:val="22"/>
        </w:rPr>
      </w:pPr>
      <w:r w:rsidRPr="009439F2">
        <w:rPr>
          <w:rFonts w:ascii="Arial" w:hAnsi="Arial" w:cs="Arial"/>
          <w:sz w:val="22"/>
          <w:szCs w:val="22"/>
        </w:rPr>
        <w:t>z dopuszczeniem zmiany ww. terminów, z uwagi na wystąpienie:</w:t>
      </w:r>
    </w:p>
    <w:p w:rsidR="003F1681" w:rsidRPr="009439F2" w:rsidRDefault="003F1681" w:rsidP="003F1681">
      <w:pPr>
        <w:pStyle w:val="Tekstpodstawowy"/>
        <w:numPr>
          <w:ilvl w:val="0"/>
          <w:numId w:val="30"/>
        </w:numPr>
        <w:tabs>
          <w:tab w:val="clear" w:pos="862"/>
        </w:tabs>
        <w:ind w:left="567" w:hanging="283"/>
        <w:rPr>
          <w:rFonts w:ascii="Arial" w:hAnsi="Arial" w:cs="Arial"/>
          <w:sz w:val="22"/>
          <w:szCs w:val="22"/>
        </w:rPr>
      </w:pPr>
      <w:r w:rsidRPr="009439F2">
        <w:rPr>
          <w:rFonts w:ascii="Arial" w:hAnsi="Arial" w:cs="Arial"/>
          <w:sz w:val="22"/>
          <w:szCs w:val="22"/>
        </w:rPr>
        <w:t>kolizji z niezinwentaryzowanym uzbrojeniem podziemnym,</w:t>
      </w:r>
    </w:p>
    <w:p w:rsidR="003F1681" w:rsidRPr="009439F2" w:rsidRDefault="003F1681" w:rsidP="003F1681">
      <w:pPr>
        <w:pStyle w:val="Tekstpodstawowy"/>
        <w:numPr>
          <w:ilvl w:val="0"/>
          <w:numId w:val="30"/>
        </w:numPr>
        <w:tabs>
          <w:tab w:val="clear" w:pos="862"/>
        </w:tabs>
        <w:ind w:left="567" w:hanging="283"/>
        <w:rPr>
          <w:rFonts w:ascii="Arial" w:hAnsi="Arial" w:cs="Arial"/>
          <w:sz w:val="22"/>
          <w:szCs w:val="22"/>
        </w:rPr>
      </w:pPr>
      <w:r w:rsidRPr="009439F2">
        <w:rPr>
          <w:rFonts w:ascii="Arial" w:hAnsi="Arial" w:cs="Arial"/>
          <w:sz w:val="22"/>
          <w:szCs w:val="22"/>
        </w:rPr>
        <w:t xml:space="preserve">znalezisk skutkujących koniecznością wstrzymania robót, </w:t>
      </w:r>
    </w:p>
    <w:p w:rsidR="003F1681" w:rsidRPr="009439F2" w:rsidRDefault="003F1681" w:rsidP="003F1681">
      <w:pPr>
        <w:pStyle w:val="Tekstpodstawowy"/>
        <w:numPr>
          <w:ilvl w:val="0"/>
          <w:numId w:val="30"/>
        </w:numPr>
        <w:tabs>
          <w:tab w:val="clear" w:pos="862"/>
        </w:tabs>
        <w:ind w:left="567" w:hanging="283"/>
        <w:rPr>
          <w:rFonts w:ascii="Arial" w:hAnsi="Arial" w:cs="Arial"/>
          <w:sz w:val="22"/>
          <w:szCs w:val="22"/>
        </w:rPr>
      </w:pPr>
      <w:r w:rsidRPr="009439F2">
        <w:rPr>
          <w:rFonts w:ascii="Arial" w:hAnsi="Arial" w:cs="Arial"/>
          <w:sz w:val="22"/>
          <w:szCs w:val="22"/>
        </w:rPr>
        <w:t>innych okoliczności, których nie można było przewidzieć w chwili zawarcia umowy.</w:t>
      </w:r>
    </w:p>
    <w:p w:rsidR="003F1681" w:rsidRPr="009439F2" w:rsidRDefault="003F1681" w:rsidP="003F1681">
      <w:pPr>
        <w:pStyle w:val="Tekstpodstawowy"/>
        <w:ind w:left="284"/>
        <w:rPr>
          <w:rFonts w:ascii="Arial" w:hAnsi="Arial" w:cs="Arial"/>
          <w:sz w:val="22"/>
          <w:szCs w:val="22"/>
        </w:rPr>
      </w:pPr>
      <w:r w:rsidRPr="009439F2">
        <w:rPr>
          <w:rFonts w:ascii="Arial" w:eastAsia="Arial Unicode MS" w:hAnsi="Arial" w:cs="Arial"/>
          <w:bCs/>
          <w:sz w:val="22"/>
          <w:szCs w:val="22"/>
        </w:rPr>
        <w:t xml:space="preserve">W związku z jak wyżej Wykonawca zobowiązany jest do złożenia przed upływem terminu umownego stosownego wniosku o jego zmianę, przedstawiając okoliczności faktyczne uzasadniające zmianę terminu umownego. </w:t>
      </w:r>
    </w:p>
    <w:p w:rsidR="003F1681" w:rsidRPr="00E151EA" w:rsidRDefault="003F1681" w:rsidP="003F1681">
      <w:pPr>
        <w:shd w:val="clear" w:color="auto" w:fill="BFBFBF" w:themeFill="background1" w:themeFillShade="BF"/>
        <w:jc w:val="both"/>
        <w:rPr>
          <w:b/>
          <w:sz w:val="22"/>
          <w:szCs w:val="22"/>
        </w:rPr>
      </w:pPr>
      <w:r w:rsidRPr="00E151EA">
        <w:rPr>
          <w:b/>
          <w:sz w:val="22"/>
          <w:szCs w:val="22"/>
        </w:rPr>
        <w:t xml:space="preserve">V. WARUNKI UDZIAŁU W POSTĘPOWANIU </w:t>
      </w:r>
    </w:p>
    <w:p w:rsidR="003F1681" w:rsidRPr="00E564ED" w:rsidRDefault="003F1681" w:rsidP="003F1681">
      <w:pPr>
        <w:spacing w:before="120"/>
        <w:jc w:val="both"/>
        <w:rPr>
          <w:sz w:val="22"/>
          <w:szCs w:val="22"/>
        </w:rPr>
      </w:pPr>
      <w:r w:rsidRPr="00E564ED">
        <w:rPr>
          <w:b/>
          <w:sz w:val="22"/>
          <w:szCs w:val="22"/>
        </w:rPr>
        <w:t>1</w:t>
      </w:r>
      <w:r w:rsidRPr="00E564ED">
        <w:rPr>
          <w:sz w:val="22"/>
          <w:szCs w:val="22"/>
        </w:rPr>
        <w:t xml:space="preserve">. </w:t>
      </w:r>
      <w:r>
        <w:rPr>
          <w:sz w:val="22"/>
          <w:szCs w:val="22"/>
        </w:rPr>
        <w:t xml:space="preserve">  </w:t>
      </w:r>
      <w:r w:rsidRPr="00E564ED">
        <w:rPr>
          <w:sz w:val="22"/>
          <w:szCs w:val="22"/>
        </w:rPr>
        <w:t xml:space="preserve">O udzielenie zamówienia mogą ubiegać się Wykonawcy, którzy: </w:t>
      </w:r>
    </w:p>
    <w:p w:rsidR="003F1681" w:rsidRPr="00E564ED" w:rsidRDefault="003F1681" w:rsidP="003F1681">
      <w:pPr>
        <w:pStyle w:val="Akapitzlist"/>
        <w:numPr>
          <w:ilvl w:val="1"/>
          <w:numId w:val="3"/>
        </w:numPr>
        <w:ind w:left="426" w:firstLine="0"/>
        <w:jc w:val="both"/>
        <w:rPr>
          <w:sz w:val="22"/>
          <w:szCs w:val="22"/>
        </w:rPr>
      </w:pPr>
      <w:r w:rsidRPr="00E564ED">
        <w:rPr>
          <w:sz w:val="22"/>
          <w:szCs w:val="22"/>
        </w:rPr>
        <w:t>nie podlegają wykluczeniu,</w:t>
      </w:r>
    </w:p>
    <w:p w:rsidR="003F1681" w:rsidRDefault="003F1681" w:rsidP="003F1681">
      <w:pPr>
        <w:pStyle w:val="Akapitzlist"/>
        <w:numPr>
          <w:ilvl w:val="1"/>
          <w:numId w:val="3"/>
        </w:numPr>
        <w:ind w:left="709" w:hanging="284"/>
        <w:jc w:val="both"/>
        <w:rPr>
          <w:sz w:val="22"/>
          <w:szCs w:val="22"/>
        </w:rPr>
      </w:pPr>
      <w:r w:rsidRPr="00E564ED">
        <w:rPr>
          <w:sz w:val="22"/>
          <w:szCs w:val="22"/>
        </w:rPr>
        <w:t xml:space="preserve">spełniają warunki udziału w postępowaniu, określone przez Zamawiającego w </w:t>
      </w:r>
      <w:proofErr w:type="spellStart"/>
      <w:r w:rsidRPr="00E564ED">
        <w:rPr>
          <w:sz w:val="22"/>
          <w:szCs w:val="22"/>
        </w:rPr>
        <w:t>siwz</w:t>
      </w:r>
      <w:proofErr w:type="spellEnd"/>
      <w:r w:rsidRPr="00E564ED">
        <w:rPr>
          <w:sz w:val="22"/>
          <w:szCs w:val="22"/>
        </w:rPr>
        <w:t xml:space="preserve"> i ogłoszeniu o zamówieniu. </w:t>
      </w:r>
    </w:p>
    <w:p w:rsidR="003F1681" w:rsidRDefault="003F1681" w:rsidP="003F1681">
      <w:pPr>
        <w:pStyle w:val="Akapitzlist"/>
        <w:numPr>
          <w:ilvl w:val="0"/>
          <w:numId w:val="3"/>
        </w:numPr>
        <w:ind w:left="425" w:hanging="425"/>
        <w:contextualSpacing w:val="0"/>
        <w:jc w:val="both"/>
        <w:rPr>
          <w:sz w:val="22"/>
          <w:szCs w:val="22"/>
        </w:rPr>
      </w:pPr>
      <w:r w:rsidRPr="00E564ED">
        <w:rPr>
          <w:sz w:val="22"/>
          <w:szCs w:val="22"/>
        </w:rPr>
        <w:t xml:space="preserve">Zamawiający, w oparciu o art. 22 ust. 1 b </w:t>
      </w:r>
      <w:proofErr w:type="spellStart"/>
      <w:r w:rsidRPr="00E564ED">
        <w:rPr>
          <w:sz w:val="22"/>
          <w:szCs w:val="22"/>
        </w:rPr>
        <w:t>uPzp</w:t>
      </w:r>
      <w:proofErr w:type="spellEnd"/>
      <w:r w:rsidRPr="00E564ED">
        <w:rPr>
          <w:sz w:val="22"/>
          <w:szCs w:val="22"/>
        </w:rPr>
        <w:t xml:space="preserve">, wymaga wykazania  spełniania następujących warunków udziału w postępowaniu, dotyczących zdolności technicznej lub zawodowej: </w:t>
      </w:r>
    </w:p>
    <w:p w:rsidR="003F1681" w:rsidRDefault="003F1681" w:rsidP="003F1681">
      <w:pPr>
        <w:pStyle w:val="Akapitzlist"/>
        <w:numPr>
          <w:ilvl w:val="2"/>
          <w:numId w:val="3"/>
        </w:numPr>
        <w:spacing w:before="120"/>
        <w:ind w:left="709" w:hanging="284"/>
        <w:contextualSpacing w:val="0"/>
        <w:jc w:val="both"/>
        <w:rPr>
          <w:b/>
          <w:sz w:val="22"/>
          <w:szCs w:val="22"/>
        </w:rPr>
      </w:pPr>
      <w:r w:rsidRPr="000D28A2">
        <w:rPr>
          <w:sz w:val="22"/>
          <w:szCs w:val="22"/>
        </w:rPr>
        <w:t>Wykonawca</w:t>
      </w:r>
      <w:r>
        <w:rPr>
          <w:sz w:val="22"/>
          <w:szCs w:val="22"/>
        </w:rPr>
        <w:t>,</w:t>
      </w:r>
      <w:r w:rsidRPr="000D28A2">
        <w:rPr>
          <w:sz w:val="22"/>
          <w:szCs w:val="22"/>
        </w:rPr>
        <w:t xml:space="preserve"> </w:t>
      </w:r>
      <w:r>
        <w:rPr>
          <w:sz w:val="22"/>
          <w:szCs w:val="22"/>
        </w:rPr>
        <w:t>składający ofertę</w:t>
      </w:r>
      <w:r w:rsidRPr="000D28A2">
        <w:rPr>
          <w:sz w:val="22"/>
          <w:szCs w:val="22"/>
        </w:rPr>
        <w:t xml:space="preserve"> musi wykazać, że posiada doświadczenie w postaci wykonania: </w:t>
      </w:r>
      <w:r w:rsidRPr="000D28A2">
        <w:rPr>
          <w:b/>
          <w:sz w:val="22"/>
          <w:szCs w:val="22"/>
        </w:rPr>
        <w:t xml:space="preserve">co najmniej </w:t>
      </w:r>
      <w:r>
        <w:rPr>
          <w:b/>
          <w:sz w:val="22"/>
          <w:szCs w:val="22"/>
        </w:rPr>
        <w:t xml:space="preserve">jednego zamówienia o wartości min. </w:t>
      </w:r>
      <w:r w:rsidR="00CE24F3">
        <w:rPr>
          <w:b/>
          <w:sz w:val="22"/>
          <w:szCs w:val="22"/>
        </w:rPr>
        <w:t>8</w:t>
      </w:r>
      <w:r>
        <w:rPr>
          <w:b/>
          <w:sz w:val="22"/>
          <w:szCs w:val="22"/>
        </w:rPr>
        <w:t>0.000,00 zł brutto polegającego na budowie/rozbudowie/przebudowie obiektu lub budynku</w:t>
      </w:r>
      <w:r w:rsidRPr="00F7447D">
        <w:rPr>
          <w:b/>
          <w:sz w:val="22"/>
          <w:szCs w:val="22"/>
        </w:rPr>
        <w:t>.</w:t>
      </w:r>
      <w:r>
        <w:rPr>
          <w:b/>
          <w:sz w:val="22"/>
          <w:szCs w:val="22"/>
        </w:rPr>
        <w:t xml:space="preserve">  </w:t>
      </w:r>
      <w:r w:rsidRPr="00A74D79">
        <w:rPr>
          <w:sz w:val="22"/>
          <w:szCs w:val="22"/>
        </w:rPr>
        <w:t xml:space="preserve">Przedmiotowe zamówienie winno zostać ukończone w okresie </w:t>
      </w:r>
      <w:r>
        <w:rPr>
          <w:sz w:val="22"/>
          <w:szCs w:val="22"/>
        </w:rPr>
        <w:t>5</w:t>
      </w:r>
      <w:r w:rsidRPr="00A74D79">
        <w:rPr>
          <w:sz w:val="22"/>
          <w:szCs w:val="22"/>
        </w:rPr>
        <w:t xml:space="preserve"> lat przed upływem terminu składania ofert</w:t>
      </w:r>
      <w:r>
        <w:rPr>
          <w:b/>
          <w:sz w:val="22"/>
          <w:szCs w:val="22"/>
        </w:rPr>
        <w:t>.</w:t>
      </w:r>
    </w:p>
    <w:p w:rsidR="00CE24F3" w:rsidRDefault="003F1681" w:rsidP="003F1681">
      <w:pPr>
        <w:pStyle w:val="Akapitzlist"/>
        <w:numPr>
          <w:ilvl w:val="1"/>
          <w:numId w:val="3"/>
        </w:numPr>
        <w:tabs>
          <w:tab w:val="left" w:pos="709"/>
        </w:tabs>
        <w:spacing w:before="120" w:after="120"/>
        <w:ind w:left="709" w:hanging="284"/>
        <w:jc w:val="both"/>
        <w:rPr>
          <w:b/>
          <w:sz w:val="22"/>
          <w:szCs w:val="22"/>
        </w:rPr>
      </w:pPr>
      <w:r w:rsidRPr="00C36E83">
        <w:rPr>
          <w:sz w:val="22"/>
          <w:szCs w:val="22"/>
        </w:rPr>
        <w:t xml:space="preserve">Wykonawca, składający ofertę musi wykazać, że dysponuje </w:t>
      </w:r>
      <w:r w:rsidRPr="00C36E83">
        <w:rPr>
          <w:b/>
          <w:sz w:val="22"/>
          <w:szCs w:val="22"/>
        </w:rPr>
        <w:t xml:space="preserve">osobami </w:t>
      </w:r>
      <w:r w:rsidRPr="00C36E83">
        <w:rPr>
          <w:sz w:val="22"/>
          <w:szCs w:val="22"/>
        </w:rPr>
        <w:t xml:space="preserve">zdolnymi do nadzoru nad wykonaniem zamówienia, które będą uczestniczyć w wykonywaniu zamówienia, </w:t>
      </w:r>
      <w:r w:rsidRPr="00C36E83">
        <w:rPr>
          <w:b/>
          <w:sz w:val="22"/>
          <w:szCs w:val="22"/>
        </w:rPr>
        <w:t xml:space="preserve">posiadającymi uprawnienia budowlane do kierowania robotami budowlanymi </w:t>
      </w:r>
      <w:r>
        <w:rPr>
          <w:b/>
          <w:sz w:val="22"/>
          <w:szCs w:val="22"/>
        </w:rPr>
        <w:t xml:space="preserve"> </w:t>
      </w:r>
      <w:r w:rsidRPr="00C36E83">
        <w:rPr>
          <w:b/>
          <w:sz w:val="22"/>
          <w:szCs w:val="22"/>
        </w:rPr>
        <w:t>w specjalności</w:t>
      </w:r>
      <w:r w:rsidR="00CE24F3">
        <w:rPr>
          <w:b/>
          <w:sz w:val="22"/>
          <w:szCs w:val="22"/>
        </w:rPr>
        <w:t>:</w:t>
      </w:r>
    </w:p>
    <w:p w:rsidR="003F1681" w:rsidRDefault="003F1681" w:rsidP="00CE24F3">
      <w:pPr>
        <w:pStyle w:val="Akapitzlist"/>
        <w:numPr>
          <w:ilvl w:val="3"/>
          <w:numId w:val="3"/>
        </w:numPr>
        <w:tabs>
          <w:tab w:val="left" w:pos="709"/>
        </w:tabs>
        <w:spacing w:before="120" w:after="120"/>
        <w:jc w:val="both"/>
        <w:rPr>
          <w:b/>
          <w:sz w:val="22"/>
          <w:szCs w:val="22"/>
        </w:rPr>
      </w:pPr>
      <w:r>
        <w:rPr>
          <w:b/>
          <w:sz w:val="22"/>
          <w:szCs w:val="22"/>
        </w:rPr>
        <w:t>k</w:t>
      </w:r>
      <w:r w:rsidRPr="0090083F">
        <w:rPr>
          <w:b/>
          <w:sz w:val="22"/>
          <w:szCs w:val="22"/>
        </w:rPr>
        <w:t>onstrukcyjno- budowlanej</w:t>
      </w:r>
      <w:r w:rsidR="00CE24F3">
        <w:rPr>
          <w:b/>
          <w:sz w:val="22"/>
          <w:szCs w:val="22"/>
        </w:rPr>
        <w:t xml:space="preserve"> (bez ograniczeń),</w:t>
      </w:r>
    </w:p>
    <w:p w:rsidR="00CE24F3" w:rsidRPr="0077731B" w:rsidRDefault="00CE24F3" w:rsidP="00CE24F3">
      <w:pPr>
        <w:pStyle w:val="Akapitzlist"/>
        <w:numPr>
          <w:ilvl w:val="3"/>
          <w:numId w:val="3"/>
        </w:numPr>
        <w:tabs>
          <w:tab w:val="left" w:pos="993"/>
        </w:tabs>
        <w:spacing w:before="120" w:after="120"/>
        <w:jc w:val="both"/>
        <w:rPr>
          <w:rFonts w:cs="Arial"/>
          <w:sz w:val="22"/>
          <w:szCs w:val="22"/>
        </w:rPr>
      </w:pPr>
      <w:r w:rsidRPr="0077731B">
        <w:rPr>
          <w:rFonts w:cs="Arial"/>
          <w:sz w:val="22"/>
          <w:szCs w:val="22"/>
        </w:rPr>
        <w:t xml:space="preserve">instalacyjnej w zakresie sieci, instalacji i urządzeń cieplnych, wentylacyjnych, wodociągowych i kanalizacyjnych, </w:t>
      </w:r>
    </w:p>
    <w:p w:rsidR="00CE24F3" w:rsidRPr="0077731B" w:rsidRDefault="00CE24F3" w:rsidP="00CE24F3">
      <w:pPr>
        <w:pStyle w:val="Akapitzlist"/>
        <w:numPr>
          <w:ilvl w:val="3"/>
          <w:numId w:val="3"/>
        </w:numPr>
        <w:tabs>
          <w:tab w:val="left" w:pos="993"/>
        </w:tabs>
        <w:spacing w:before="120" w:after="120"/>
        <w:jc w:val="both"/>
        <w:rPr>
          <w:rFonts w:cs="Arial"/>
          <w:sz w:val="22"/>
          <w:szCs w:val="22"/>
        </w:rPr>
      </w:pPr>
      <w:r w:rsidRPr="0077731B">
        <w:rPr>
          <w:rFonts w:cs="Arial"/>
          <w:sz w:val="22"/>
          <w:szCs w:val="22"/>
        </w:rPr>
        <w:lastRenderedPageBreak/>
        <w:t>instalacyjnej w zakresie sieci, instalacji i urządzeń: elektrycznych i elektroenergetycznych.</w:t>
      </w:r>
    </w:p>
    <w:p w:rsidR="003F1681" w:rsidRPr="005909E0" w:rsidRDefault="003F1681" w:rsidP="003F1681">
      <w:pPr>
        <w:tabs>
          <w:tab w:val="left" w:pos="1993"/>
        </w:tabs>
        <w:spacing w:before="120" w:after="120"/>
        <w:jc w:val="both"/>
        <w:rPr>
          <w:sz w:val="22"/>
          <w:szCs w:val="22"/>
        </w:rPr>
      </w:pPr>
      <w:r w:rsidRPr="005909E0">
        <w:rPr>
          <w:sz w:val="22"/>
          <w:szCs w:val="22"/>
        </w:rPr>
        <w:t>Osob</w:t>
      </w:r>
      <w:r w:rsidR="00CE24F3">
        <w:rPr>
          <w:sz w:val="22"/>
          <w:szCs w:val="22"/>
        </w:rPr>
        <w:t>y</w:t>
      </w:r>
      <w:r w:rsidRPr="005909E0">
        <w:rPr>
          <w:sz w:val="22"/>
          <w:szCs w:val="22"/>
        </w:rPr>
        <w:t xml:space="preserve"> wymienion</w:t>
      </w:r>
      <w:r w:rsidR="00CE24F3">
        <w:rPr>
          <w:sz w:val="22"/>
          <w:szCs w:val="22"/>
        </w:rPr>
        <w:t>e</w:t>
      </w:r>
      <w:r w:rsidRPr="005909E0">
        <w:rPr>
          <w:sz w:val="22"/>
          <w:szCs w:val="22"/>
        </w:rPr>
        <w:t xml:space="preserve"> w pkt V.2.</w:t>
      </w:r>
      <w:r>
        <w:rPr>
          <w:sz w:val="22"/>
          <w:szCs w:val="22"/>
        </w:rPr>
        <w:t xml:space="preserve"> </w:t>
      </w:r>
      <w:proofErr w:type="spellStart"/>
      <w:r w:rsidR="00CE24F3">
        <w:rPr>
          <w:sz w:val="22"/>
          <w:szCs w:val="22"/>
        </w:rPr>
        <w:t>a,b,c</w:t>
      </w:r>
      <w:proofErr w:type="spellEnd"/>
      <w:r w:rsidRPr="005909E0">
        <w:rPr>
          <w:sz w:val="22"/>
          <w:szCs w:val="22"/>
        </w:rPr>
        <w:t xml:space="preserve"> </w:t>
      </w:r>
      <w:proofErr w:type="spellStart"/>
      <w:r w:rsidRPr="005909E0">
        <w:rPr>
          <w:sz w:val="22"/>
          <w:szCs w:val="22"/>
        </w:rPr>
        <w:t>siwz</w:t>
      </w:r>
      <w:proofErr w:type="spellEnd"/>
      <w:r w:rsidRPr="005909E0">
        <w:rPr>
          <w:sz w:val="22"/>
          <w:szCs w:val="22"/>
        </w:rPr>
        <w:t xml:space="preserve"> powinn</w:t>
      </w:r>
      <w:r w:rsidR="00CE24F3">
        <w:rPr>
          <w:sz w:val="22"/>
          <w:szCs w:val="22"/>
        </w:rPr>
        <w:t>y</w:t>
      </w:r>
      <w:r w:rsidRPr="005909E0">
        <w:rPr>
          <w:sz w:val="22"/>
          <w:szCs w:val="22"/>
        </w:rPr>
        <w:t xml:space="preserve"> posiadać uprawnienia budowlane zgodnie z ustawą   dnia 7 lipca 1994 r. Prawo budowlane (dalej </w:t>
      </w:r>
      <w:proofErr w:type="spellStart"/>
      <w:r w:rsidRPr="005909E0">
        <w:rPr>
          <w:sz w:val="22"/>
          <w:szCs w:val="22"/>
        </w:rPr>
        <w:t>uPb</w:t>
      </w:r>
      <w:proofErr w:type="spellEnd"/>
      <w:r w:rsidRPr="005909E0">
        <w:rPr>
          <w:sz w:val="22"/>
          <w:szCs w:val="22"/>
        </w:rPr>
        <w:t>, tekst jedn. Dz. U. z 201</w:t>
      </w:r>
      <w:r>
        <w:rPr>
          <w:sz w:val="22"/>
          <w:szCs w:val="22"/>
        </w:rPr>
        <w:t>9</w:t>
      </w:r>
      <w:r w:rsidRPr="005909E0">
        <w:rPr>
          <w:sz w:val="22"/>
          <w:szCs w:val="22"/>
        </w:rPr>
        <w:t xml:space="preserve">r. poz. </w:t>
      </w:r>
      <w:r>
        <w:rPr>
          <w:sz w:val="22"/>
          <w:szCs w:val="22"/>
        </w:rPr>
        <w:t xml:space="preserve">1186 ze </w:t>
      </w:r>
      <w:proofErr w:type="spellStart"/>
      <w:r>
        <w:rPr>
          <w:sz w:val="22"/>
          <w:szCs w:val="22"/>
        </w:rPr>
        <w:t>zm</w:t>
      </w:r>
      <w:proofErr w:type="spellEnd"/>
      <w:r>
        <w:rPr>
          <w:sz w:val="22"/>
          <w:szCs w:val="22"/>
        </w:rPr>
        <w:t>)</w:t>
      </w:r>
      <w:r w:rsidRPr="005909E0">
        <w:rPr>
          <w:sz w:val="22"/>
          <w:szCs w:val="22"/>
        </w:rPr>
        <w:t xml:space="preserve"> oraz rozporządzeniem Ministra </w:t>
      </w:r>
      <w:r>
        <w:rPr>
          <w:sz w:val="22"/>
          <w:szCs w:val="22"/>
        </w:rPr>
        <w:t>Inwestycji</w:t>
      </w:r>
      <w:r w:rsidRPr="005909E0">
        <w:rPr>
          <w:sz w:val="22"/>
          <w:szCs w:val="22"/>
        </w:rPr>
        <w:t xml:space="preserve"> i Rozwoju z dnia </w:t>
      </w:r>
      <w:r>
        <w:rPr>
          <w:sz w:val="22"/>
          <w:szCs w:val="22"/>
        </w:rPr>
        <w:t>29</w:t>
      </w:r>
      <w:r w:rsidRPr="005909E0">
        <w:rPr>
          <w:sz w:val="22"/>
          <w:szCs w:val="22"/>
        </w:rPr>
        <w:t xml:space="preserve"> </w:t>
      </w:r>
      <w:r>
        <w:rPr>
          <w:sz w:val="22"/>
          <w:szCs w:val="22"/>
        </w:rPr>
        <w:t>kwietnia</w:t>
      </w:r>
      <w:r w:rsidRPr="005909E0">
        <w:rPr>
          <w:sz w:val="22"/>
          <w:szCs w:val="22"/>
        </w:rPr>
        <w:t xml:space="preserve"> 201</w:t>
      </w:r>
      <w:r>
        <w:rPr>
          <w:sz w:val="22"/>
          <w:szCs w:val="22"/>
        </w:rPr>
        <w:t>9</w:t>
      </w:r>
      <w:r w:rsidRPr="005909E0">
        <w:rPr>
          <w:sz w:val="22"/>
          <w:szCs w:val="22"/>
        </w:rPr>
        <w:t xml:space="preserve">r. </w:t>
      </w:r>
      <w:r w:rsidRPr="003E5D02">
        <w:rPr>
          <w:sz w:val="22"/>
          <w:szCs w:val="22"/>
        </w:rPr>
        <w:t>w sprawie przygotowania zawodowego do wykonywania samodzielnych funkcji technicznych w budownictwie</w:t>
      </w:r>
      <w:r w:rsidRPr="003E5D02" w:rsidDel="003E5D02">
        <w:rPr>
          <w:sz w:val="22"/>
          <w:szCs w:val="22"/>
        </w:rPr>
        <w:t xml:space="preserve"> </w:t>
      </w:r>
      <w:r w:rsidRPr="00ED5BD8">
        <w:rPr>
          <w:sz w:val="22"/>
          <w:szCs w:val="22"/>
        </w:rPr>
        <w:t>(Dz. U. z 201</w:t>
      </w:r>
      <w:r>
        <w:rPr>
          <w:sz w:val="22"/>
          <w:szCs w:val="22"/>
        </w:rPr>
        <w:t>9</w:t>
      </w:r>
      <w:r w:rsidRPr="00ED5BD8">
        <w:rPr>
          <w:sz w:val="22"/>
          <w:szCs w:val="22"/>
        </w:rPr>
        <w:t xml:space="preserve"> r. poz. </w:t>
      </w:r>
      <w:r>
        <w:rPr>
          <w:sz w:val="22"/>
          <w:szCs w:val="22"/>
        </w:rPr>
        <w:t>831</w:t>
      </w:r>
      <w:r w:rsidRPr="00ED5BD8">
        <w:rPr>
          <w:sz w:val="22"/>
          <w:szCs w:val="22"/>
        </w:rPr>
        <w:t>) lub odpowiadające im ważne uprawnienia budowlane, które</w:t>
      </w:r>
      <w:r w:rsidRPr="005909E0">
        <w:rPr>
          <w:sz w:val="22"/>
          <w:szCs w:val="22"/>
        </w:rPr>
        <w:t xml:space="preserve"> zostały wydane na podstawie wcześniej obowiązujących przepisów. W przypadku wykonawców zagranicznych dopuszcza się kwalifikacje równoważne do w/w, zdobyte w innych państwach, na zasadach określonych w art. 12a </w:t>
      </w:r>
      <w:proofErr w:type="spellStart"/>
      <w:r w:rsidRPr="005909E0">
        <w:rPr>
          <w:sz w:val="22"/>
          <w:szCs w:val="22"/>
        </w:rPr>
        <w:t>uPb</w:t>
      </w:r>
      <w:proofErr w:type="spellEnd"/>
      <w:r w:rsidRPr="005909E0">
        <w:rPr>
          <w:sz w:val="22"/>
          <w:szCs w:val="22"/>
        </w:rPr>
        <w:t>.</w:t>
      </w:r>
    </w:p>
    <w:p w:rsidR="003F1681" w:rsidRDefault="003F1681" w:rsidP="003F1681">
      <w:pPr>
        <w:pStyle w:val="Akapitzlist"/>
        <w:numPr>
          <w:ilvl w:val="0"/>
          <w:numId w:val="3"/>
        </w:numPr>
        <w:ind w:left="425" w:hanging="425"/>
        <w:jc w:val="both"/>
        <w:rPr>
          <w:sz w:val="22"/>
          <w:szCs w:val="22"/>
        </w:rPr>
      </w:pPr>
      <w:r w:rsidRPr="009C1EC2">
        <w:rPr>
          <w:sz w:val="22"/>
          <w:szCs w:val="22"/>
        </w:rPr>
        <w:t>Zamawiający wykluczy z postępowania o udzielenie zamówienia publicznego Wykonawcę, który nie wykaże, że spełnia warunki udziału w postępowaniu.</w:t>
      </w:r>
    </w:p>
    <w:p w:rsidR="003F1681" w:rsidRPr="00362F79" w:rsidRDefault="003F1681" w:rsidP="003F1681">
      <w:pPr>
        <w:jc w:val="both"/>
        <w:rPr>
          <w:sz w:val="22"/>
          <w:szCs w:val="22"/>
        </w:rPr>
      </w:pPr>
    </w:p>
    <w:p w:rsidR="003F1681" w:rsidRPr="00E564ED" w:rsidRDefault="003F1681" w:rsidP="003F1681">
      <w:pPr>
        <w:pStyle w:val="Akapitzlist"/>
        <w:numPr>
          <w:ilvl w:val="0"/>
          <w:numId w:val="3"/>
        </w:numPr>
        <w:tabs>
          <w:tab w:val="left" w:pos="426"/>
        </w:tabs>
        <w:ind w:left="426" w:hanging="426"/>
        <w:jc w:val="both"/>
        <w:rPr>
          <w:sz w:val="22"/>
          <w:szCs w:val="22"/>
        </w:rPr>
      </w:pPr>
      <w:r w:rsidRPr="00E564ED">
        <w:rPr>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F1681" w:rsidRDefault="003F1681" w:rsidP="003F1681">
      <w:pPr>
        <w:pStyle w:val="Akapitzlist"/>
        <w:numPr>
          <w:ilvl w:val="0"/>
          <w:numId w:val="3"/>
        </w:numPr>
        <w:tabs>
          <w:tab w:val="left" w:pos="426"/>
        </w:tabs>
        <w:ind w:left="426" w:hanging="426"/>
        <w:jc w:val="both"/>
        <w:rPr>
          <w:sz w:val="22"/>
          <w:szCs w:val="22"/>
        </w:rPr>
      </w:pPr>
      <w:r w:rsidRPr="00E564ED">
        <w:rPr>
          <w:sz w:val="22"/>
          <w:szCs w:val="22"/>
        </w:rPr>
        <w:t xml:space="preserve">Wykonawcy mogą wspólnie ubiegać się o udzielenie zamówienia, na zasadach określonych w art. 23 </w:t>
      </w:r>
      <w:proofErr w:type="spellStart"/>
      <w:r w:rsidRPr="00E564ED">
        <w:rPr>
          <w:sz w:val="22"/>
          <w:szCs w:val="22"/>
        </w:rPr>
        <w:t>uPzp</w:t>
      </w:r>
      <w:proofErr w:type="spellEnd"/>
      <w:r w:rsidRPr="00E564ED">
        <w:rPr>
          <w:sz w:val="22"/>
          <w:szCs w:val="22"/>
        </w:rPr>
        <w:t xml:space="preserve">. </w:t>
      </w:r>
    </w:p>
    <w:p w:rsidR="003F1681" w:rsidRDefault="003F1681" w:rsidP="003F1681">
      <w:pPr>
        <w:pStyle w:val="Akapitzlist"/>
        <w:numPr>
          <w:ilvl w:val="0"/>
          <w:numId w:val="3"/>
        </w:numPr>
        <w:tabs>
          <w:tab w:val="left" w:pos="426"/>
        </w:tabs>
        <w:ind w:left="426" w:hanging="426"/>
        <w:jc w:val="both"/>
        <w:rPr>
          <w:sz w:val="22"/>
          <w:szCs w:val="22"/>
        </w:rPr>
      </w:pPr>
      <w:r w:rsidRPr="00254573">
        <w:rPr>
          <w:sz w:val="22"/>
          <w:szCs w:val="22"/>
        </w:rPr>
        <w:t xml:space="preserve">Wykonawca w celu potwierdzenia spełniania warunków udziału w postępowaniu może, zgodnie z art. 22a </w:t>
      </w:r>
      <w:proofErr w:type="spellStart"/>
      <w:r w:rsidRPr="00254573">
        <w:rPr>
          <w:sz w:val="22"/>
          <w:szCs w:val="22"/>
        </w:rPr>
        <w:t>uPzp</w:t>
      </w:r>
      <w:proofErr w:type="spellEnd"/>
      <w:r w:rsidRPr="00254573">
        <w:rPr>
          <w:sz w:val="22"/>
          <w:szCs w:val="22"/>
        </w:rPr>
        <w:t>, w stosownych sytuacjach oraz w odniesieniu do konkretnego zamówienia, lub jego części polegać na zdolnościach technicznych lub zawodowych innych podmiotów niezależnie od charakteru prawnego łączącego go z nim stosunków</w:t>
      </w:r>
      <w:r>
        <w:rPr>
          <w:sz w:val="22"/>
          <w:szCs w:val="22"/>
        </w:rPr>
        <w:t>.</w:t>
      </w:r>
    </w:p>
    <w:p w:rsidR="003F1681" w:rsidRDefault="003F1681" w:rsidP="003F1681">
      <w:pPr>
        <w:pStyle w:val="Akapitzlist"/>
        <w:numPr>
          <w:ilvl w:val="0"/>
          <w:numId w:val="3"/>
        </w:numPr>
        <w:tabs>
          <w:tab w:val="left" w:pos="426"/>
        </w:tabs>
        <w:ind w:left="426" w:hanging="426"/>
        <w:jc w:val="both"/>
        <w:rPr>
          <w:sz w:val="22"/>
          <w:szCs w:val="22"/>
        </w:rPr>
      </w:pPr>
      <w:r w:rsidRPr="00254573">
        <w:rPr>
          <w:sz w:val="22"/>
          <w:szCs w:val="22"/>
        </w:rPr>
        <w:t>Zamawiający informuje, że „stosowna sytuacja, o której mowa w pkt. V.</w:t>
      </w:r>
      <w:r>
        <w:rPr>
          <w:sz w:val="22"/>
          <w:szCs w:val="22"/>
        </w:rPr>
        <w:t>7</w:t>
      </w:r>
      <w:r w:rsidRPr="00254573">
        <w:rPr>
          <w:sz w:val="22"/>
          <w:szCs w:val="22"/>
        </w:rPr>
        <w:t xml:space="preserve"> </w:t>
      </w:r>
      <w:proofErr w:type="spellStart"/>
      <w:r w:rsidRPr="00254573">
        <w:rPr>
          <w:sz w:val="22"/>
          <w:szCs w:val="22"/>
        </w:rPr>
        <w:t>siwz</w:t>
      </w:r>
      <w:proofErr w:type="spellEnd"/>
      <w:r w:rsidRPr="00254573">
        <w:rPr>
          <w:sz w:val="22"/>
          <w:szCs w:val="22"/>
        </w:rPr>
        <w:t xml:space="preserve"> może zaistnieć jedynie w przypadku, gdy:</w:t>
      </w:r>
    </w:p>
    <w:p w:rsidR="003F1681" w:rsidRPr="002F4BC8" w:rsidRDefault="003F1681" w:rsidP="003F1681">
      <w:pPr>
        <w:pStyle w:val="Akapitzlist"/>
        <w:numPr>
          <w:ilvl w:val="1"/>
          <w:numId w:val="3"/>
        </w:numPr>
        <w:ind w:left="709" w:hanging="283"/>
        <w:jc w:val="both"/>
        <w:rPr>
          <w:sz w:val="22"/>
          <w:szCs w:val="22"/>
        </w:rPr>
      </w:pPr>
      <w:r w:rsidRPr="00254573">
        <w:rPr>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w:t>
      </w:r>
      <w:r w:rsidRPr="002F4BC8">
        <w:rPr>
          <w:sz w:val="22"/>
          <w:szCs w:val="22"/>
        </w:rPr>
        <w:t xml:space="preserve">zamówienia , </w:t>
      </w:r>
    </w:p>
    <w:p w:rsidR="003F1681" w:rsidRPr="002F4BC8" w:rsidRDefault="003F1681" w:rsidP="003F1681">
      <w:pPr>
        <w:pStyle w:val="Akapitzlist"/>
        <w:numPr>
          <w:ilvl w:val="1"/>
          <w:numId w:val="3"/>
        </w:numPr>
        <w:ind w:left="709" w:hanging="283"/>
        <w:jc w:val="both"/>
        <w:rPr>
          <w:sz w:val="22"/>
          <w:szCs w:val="22"/>
        </w:rPr>
      </w:pPr>
      <w:r w:rsidRPr="002F4BC8">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w:t>
      </w:r>
      <w:r w:rsidRPr="002F4BC8">
        <w:rPr>
          <w:rFonts w:cs="Arial"/>
          <w:bCs/>
          <w:sz w:val="22"/>
          <w:szCs w:val="22"/>
        </w:rPr>
        <w:t xml:space="preserve">oraz zbada, czy nie zachodzą wobec tego podmiotu podstawy wykluczenia, o których mowa w art. 24 ust. 1 pkt 13–23 </w:t>
      </w:r>
      <w:proofErr w:type="spellStart"/>
      <w:r w:rsidRPr="002F4BC8">
        <w:rPr>
          <w:rFonts w:cs="Arial"/>
          <w:bCs/>
          <w:sz w:val="22"/>
          <w:szCs w:val="22"/>
        </w:rPr>
        <w:t>uPzp</w:t>
      </w:r>
      <w:proofErr w:type="spellEnd"/>
      <w:r w:rsidRPr="002F4BC8">
        <w:rPr>
          <w:rFonts w:cs="Arial"/>
          <w:bCs/>
          <w:sz w:val="22"/>
          <w:szCs w:val="22"/>
        </w:rPr>
        <w:t xml:space="preserve"> oraz w art. 24 ust. 5 pkt. 1 i 2 </w:t>
      </w:r>
      <w:proofErr w:type="spellStart"/>
      <w:r w:rsidRPr="002F4BC8">
        <w:rPr>
          <w:rFonts w:cs="Arial"/>
          <w:bCs/>
          <w:sz w:val="22"/>
          <w:szCs w:val="22"/>
        </w:rPr>
        <w:t>uPzp</w:t>
      </w:r>
      <w:proofErr w:type="spellEnd"/>
      <w:r w:rsidRPr="002F4BC8">
        <w:rPr>
          <w:rFonts w:cs="Arial"/>
          <w:bCs/>
          <w:sz w:val="22"/>
          <w:szCs w:val="22"/>
        </w:rPr>
        <w:t>,</w:t>
      </w:r>
    </w:p>
    <w:p w:rsidR="003F1681" w:rsidRPr="002F4BC8" w:rsidRDefault="003F1681" w:rsidP="003F1681">
      <w:pPr>
        <w:pStyle w:val="Akapitzlist"/>
        <w:numPr>
          <w:ilvl w:val="1"/>
          <w:numId w:val="3"/>
        </w:numPr>
        <w:ind w:left="709" w:hanging="283"/>
        <w:jc w:val="both"/>
        <w:rPr>
          <w:rFonts w:cs="Arial"/>
          <w:sz w:val="22"/>
          <w:szCs w:val="22"/>
        </w:rPr>
      </w:pPr>
      <w:r w:rsidRPr="002F4BC8">
        <w:rPr>
          <w:rFonts w:cs="Arial"/>
          <w:sz w:val="22"/>
          <w:szCs w:val="22"/>
        </w:rPr>
        <w:t xml:space="preserve">w odniesieniu do warunku dotyczącego wykształcenia, kwalifikacji zawodowych lub doświadczenia, wykonawcy mogą polegać na zdolnościach innych podmiotów, jeśli podmioty te zrealizują roboty budowlane lub usługi, do realizacji których te zdolności są wymagane. </w:t>
      </w:r>
    </w:p>
    <w:p w:rsidR="003F1681" w:rsidRDefault="003F1681" w:rsidP="003F1681">
      <w:pPr>
        <w:pStyle w:val="Akapitzlist"/>
        <w:numPr>
          <w:ilvl w:val="0"/>
          <w:numId w:val="3"/>
        </w:numPr>
        <w:tabs>
          <w:tab w:val="left" w:pos="426"/>
        </w:tabs>
        <w:spacing w:before="120"/>
        <w:ind w:left="426" w:hanging="426"/>
        <w:jc w:val="both"/>
        <w:rPr>
          <w:sz w:val="22"/>
          <w:szCs w:val="22"/>
        </w:rPr>
      </w:pPr>
      <w:r w:rsidRPr="00E564ED">
        <w:rPr>
          <w:sz w:val="22"/>
          <w:szCs w:val="22"/>
        </w:rPr>
        <w:t>Zamawiający może wykluczyć wykonawcę na każdym etapie postępowania o udzielenie zamówienia publicznego.</w:t>
      </w:r>
    </w:p>
    <w:p w:rsidR="003F1681" w:rsidRPr="00D33882" w:rsidRDefault="003F1681" w:rsidP="003F1681">
      <w:pPr>
        <w:shd w:val="clear" w:color="auto" w:fill="A6A6A6" w:themeFill="background1" w:themeFillShade="A6"/>
        <w:spacing w:before="120"/>
        <w:jc w:val="both"/>
        <w:rPr>
          <w:b/>
          <w:sz w:val="22"/>
          <w:szCs w:val="22"/>
        </w:rPr>
      </w:pPr>
      <w:r w:rsidRPr="00D33882">
        <w:rPr>
          <w:b/>
          <w:sz w:val="22"/>
          <w:szCs w:val="22"/>
        </w:rPr>
        <w:t xml:space="preserve">VA. PODSTAWY WYKLUCZENIA, W TYM WYMIENIONE W ART. 24 UST.5 UPZP. </w:t>
      </w:r>
    </w:p>
    <w:p w:rsidR="003F1681" w:rsidRPr="00754E71" w:rsidRDefault="003F1681" w:rsidP="003F1681">
      <w:pPr>
        <w:pStyle w:val="Akapitzlist"/>
        <w:numPr>
          <w:ilvl w:val="0"/>
          <w:numId w:val="12"/>
        </w:numPr>
        <w:tabs>
          <w:tab w:val="left" w:pos="426"/>
        </w:tabs>
        <w:spacing w:before="120"/>
        <w:ind w:left="2223" w:hanging="2223"/>
        <w:jc w:val="both"/>
        <w:rPr>
          <w:sz w:val="22"/>
          <w:szCs w:val="22"/>
        </w:rPr>
      </w:pPr>
      <w:r w:rsidRPr="00754E71">
        <w:rPr>
          <w:sz w:val="22"/>
          <w:szCs w:val="22"/>
        </w:rPr>
        <w:t>O udzielenie zamówienia mogą ubiegać się wykonawcy, którzy:</w:t>
      </w:r>
    </w:p>
    <w:p w:rsidR="003F1681" w:rsidRPr="00754E71" w:rsidRDefault="003F1681" w:rsidP="003F1681">
      <w:pPr>
        <w:pStyle w:val="Akapitzlist"/>
        <w:numPr>
          <w:ilvl w:val="1"/>
          <w:numId w:val="3"/>
        </w:numPr>
        <w:ind w:left="709" w:hanging="283"/>
        <w:jc w:val="both"/>
        <w:rPr>
          <w:sz w:val="22"/>
          <w:szCs w:val="22"/>
        </w:rPr>
      </w:pPr>
      <w:r w:rsidRPr="00754E71">
        <w:rPr>
          <w:sz w:val="22"/>
          <w:szCs w:val="22"/>
        </w:rPr>
        <w:t xml:space="preserve">nie podlegają wykluczeniu z postępowania na podstawie art. 24 ust. 1 </w:t>
      </w:r>
      <w:proofErr w:type="spellStart"/>
      <w:r w:rsidRPr="00754E71">
        <w:rPr>
          <w:sz w:val="22"/>
          <w:szCs w:val="22"/>
        </w:rPr>
        <w:t>uPzp</w:t>
      </w:r>
      <w:proofErr w:type="spellEnd"/>
      <w:r w:rsidRPr="00754E71">
        <w:rPr>
          <w:sz w:val="22"/>
          <w:szCs w:val="22"/>
        </w:rPr>
        <w:t xml:space="preserve">, </w:t>
      </w:r>
    </w:p>
    <w:p w:rsidR="003F1681" w:rsidRDefault="003F1681" w:rsidP="003F1681">
      <w:pPr>
        <w:pStyle w:val="Akapitzlist"/>
        <w:numPr>
          <w:ilvl w:val="1"/>
          <w:numId w:val="3"/>
        </w:numPr>
        <w:ind w:left="709" w:hanging="283"/>
        <w:jc w:val="both"/>
        <w:rPr>
          <w:sz w:val="22"/>
          <w:szCs w:val="22"/>
        </w:rPr>
      </w:pPr>
      <w:r w:rsidRPr="00754E71">
        <w:rPr>
          <w:sz w:val="22"/>
          <w:szCs w:val="22"/>
        </w:rPr>
        <w:t xml:space="preserve">nie podlegają wykluczeniu na podstawie okoliczności wskazanych w ogłoszeniu o zamówieniu i </w:t>
      </w:r>
      <w:proofErr w:type="spellStart"/>
      <w:r w:rsidRPr="00754E71">
        <w:rPr>
          <w:sz w:val="22"/>
          <w:szCs w:val="22"/>
        </w:rPr>
        <w:t>siwz</w:t>
      </w:r>
      <w:proofErr w:type="spellEnd"/>
      <w:r w:rsidRPr="00754E71">
        <w:rPr>
          <w:sz w:val="22"/>
          <w:szCs w:val="22"/>
        </w:rPr>
        <w:t xml:space="preserve">, spośród okoliczności wymienionych w art. 24 ust. 5 </w:t>
      </w:r>
      <w:proofErr w:type="spellStart"/>
      <w:r w:rsidRPr="00754E71">
        <w:rPr>
          <w:sz w:val="22"/>
          <w:szCs w:val="22"/>
        </w:rPr>
        <w:t>uPzp</w:t>
      </w:r>
      <w:proofErr w:type="spellEnd"/>
      <w:r w:rsidRPr="00754E71">
        <w:rPr>
          <w:sz w:val="22"/>
          <w:szCs w:val="22"/>
        </w:rPr>
        <w:t xml:space="preserve">. </w:t>
      </w:r>
    </w:p>
    <w:p w:rsidR="003F1681" w:rsidRPr="00754E71" w:rsidRDefault="003F1681" w:rsidP="003F1681">
      <w:pPr>
        <w:pStyle w:val="Akapitzlist"/>
        <w:numPr>
          <w:ilvl w:val="0"/>
          <w:numId w:val="12"/>
        </w:numPr>
        <w:tabs>
          <w:tab w:val="left" w:pos="426"/>
        </w:tabs>
        <w:ind w:left="2223" w:hanging="2223"/>
        <w:jc w:val="both"/>
        <w:rPr>
          <w:sz w:val="22"/>
          <w:szCs w:val="22"/>
        </w:rPr>
      </w:pPr>
      <w:r w:rsidRPr="00754E71">
        <w:rPr>
          <w:sz w:val="22"/>
          <w:szCs w:val="22"/>
        </w:rPr>
        <w:t xml:space="preserve">Zamawiający, na podstawie art. 24 ust. 5 </w:t>
      </w:r>
      <w:proofErr w:type="spellStart"/>
      <w:r w:rsidRPr="00754E71">
        <w:rPr>
          <w:sz w:val="22"/>
          <w:szCs w:val="22"/>
        </w:rPr>
        <w:t>uPzp</w:t>
      </w:r>
      <w:proofErr w:type="spellEnd"/>
      <w:r w:rsidRPr="00754E71">
        <w:rPr>
          <w:sz w:val="22"/>
          <w:szCs w:val="22"/>
        </w:rPr>
        <w:t>, przewiduje wykluczenie wykonawcy:</w:t>
      </w:r>
    </w:p>
    <w:p w:rsidR="003F1681" w:rsidRDefault="003F1681" w:rsidP="003F1681">
      <w:pPr>
        <w:pStyle w:val="Akapitzlist"/>
        <w:numPr>
          <w:ilvl w:val="1"/>
          <w:numId w:val="12"/>
        </w:numPr>
        <w:ind w:left="709" w:hanging="283"/>
        <w:jc w:val="both"/>
        <w:rPr>
          <w:rFonts w:cs="Arial"/>
          <w:i/>
          <w:sz w:val="22"/>
          <w:szCs w:val="22"/>
        </w:rPr>
      </w:pPr>
      <w:r w:rsidRPr="00754E71">
        <w:rPr>
          <w:rFonts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Pr="00754E71">
        <w:rPr>
          <w:rFonts w:cs="Arial"/>
          <w:i/>
          <w:sz w:val="22"/>
          <w:szCs w:val="22"/>
        </w:rPr>
        <w:t>(</w:t>
      </w:r>
      <w:r w:rsidRPr="00ED5BD8">
        <w:rPr>
          <w:rFonts w:cs="Arial"/>
          <w:i/>
          <w:sz w:val="22"/>
          <w:szCs w:val="22"/>
        </w:rPr>
        <w:t>tekst jedn. Dz. U. z 201</w:t>
      </w:r>
      <w:r>
        <w:rPr>
          <w:rFonts w:cs="Arial"/>
          <w:i/>
          <w:sz w:val="22"/>
          <w:szCs w:val="22"/>
        </w:rPr>
        <w:t>9</w:t>
      </w:r>
      <w:r w:rsidRPr="00ED5BD8">
        <w:rPr>
          <w:rFonts w:cs="Arial"/>
          <w:i/>
          <w:sz w:val="22"/>
          <w:szCs w:val="22"/>
        </w:rPr>
        <w:t xml:space="preserve">r. poz. </w:t>
      </w:r>
      <w:r>
        <w:rPr>
          <w:rFonts w:cs="Arial"/>
          <w:i/>
          <w:sz w:val="22"/>
          <w:szCs w:val="22"/>
        </w:rPr>
        <w:t>243 ze zm</w:t>
      </w:r>
      <w:r w:rsidRPr="00ED5BD8">
        <w:rPr>
          <w:rFonts w:cs="Arial"/>
          <w:i/>
          <w:sz w:val="22"/>
          <w:szCs w:val="22"/>
        </w:rPr>
        <w:t>.)</w:t>
      </w:r>
      <w:r w:rsidRPr="00ED5BD8">
        <w:rPr>
          <w:rFonts w:cs="Arial"/>
          <w:sz w:val="22"/>
          <w:szCs w:val="22"/>
        </w:rPr>
        <w:t xml:space="preserve"> lub którego upadłość ogłoszono, z wyjątkiem wykonawcy</w:t>
      </w:r>
      <w:r w:rsidRPr="00754E71">
        <w:rPr>
          <w:rFonts w:cs="Arial"/>
          <w:sz w:val="22"/>
          <w:szCs w:val="22"/>
        </w:rPr>
        <w:t xml:space="preserve">, który po ogłoszeniu upadłości zawarł układ zatwierdzony prawomocnym postanowieniem sądu, jeżeli układ nie przewiduje zaspokojenia wierzycieli przez likwidacje majątku upadłego, chyba, że sąd zarządził likwidację jego majątku w trybie art. 366 ust. 1 ustawy z dnia 28 lutego 2003r. –Prawo upadłościowe </w:t>
      </w:r>
      <w:r w:rsidRPr="00754E71">
        <w:rPr>
          <w:rFonts w:cs="Arial"/>
          <w:i/>
          <w:sz w:val="22"/>
          <w:szCs w:val="22"/>
        </w:rPr>
        <w:t>(tekst jedn. Dz. U. z 201</w:t>
      </w:r>
      <w:r>
        <w:rPr>
          <w:rFonts w:cs="Arial"/>
          <w:i/>
          <w:sz w:val="22"/>
          <w:szCs w:val="22"/>
        </w:rPr>
        <w:t>9</w:t>
      </w:r>
      <w:r w:rsidRPr="00754E71">
        <w:rPr>
          <w:rFonts w:cs="Arial"/>
          <w:i/>
          <w:sz w:val="22"/>
          <w:szCs w:val="22"/>
        </w:rPr>
        <w:t xml:space="preserve">r. poz. </w:t>
      </w:r>
      <w:r>
        <w:rPr>
          <w:rFonts w:cs="Arial"/>
          <w:i/>
          <w:sz w:val="22"/>
          <w:szCs w:val="22"/>
        </w:rPr>
        <w:t>498</w:t>
      </w:r>
      <w:r w:rsidRPr="00754E71">
        <w:rPr>
          <w:rFonts w:cs="Arial"/>
          <w:i/>
          <w:sz w:val="22"/>
          <w:szCs w:val="22"/>
        </w:rPr>
        <w:t xml:space="preserve">), </w:t>
      </w:r>
    </w:p>
    <w:p w:rsidR="003F1681" w:rsidRPr="00754E71" w:rsidRDefault="003F1681" w:rsidP="003F1681">
      <w:pPr>
        <w:pStyle w:val="Akapitzlist"/>
        <w:numPr>
          <w:ilvl w:val="1"/>
          <w:numId w:val="12"/>
        </w:numPr>
        <w:ind w:left="709" w:hanging="283"/>
        <w:jc w:val="both"/>
        <w:rPr>
          <w:rFonts w:cs="Arial"/>
          <w:sz w:val="22"/>
          <w:szCs w:val="22"/>
        </w:rPr>
      </w:pPr>
      <w:r w:rsidRPr="00754E71">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F1681" w:rsidRPr="00754E71" w:rsidRDefault="003F1681" w:rsidP="003F1681">
      <w:pPr>
        <w:pStyle w:val="Akapitzlist"/>
        <w:numPr>
          <w:ilvl w:val="0"/>
          <w:numId w:val="11"/>
        </w:numPr>
        <w:ind w:left="426" w:hanging="426"/>
        <w:jc w:val="both"/>
        <w:rPr>
          <w:sz w:val="22"/>
          <w:szCs w:val="22"/>
        </w:rPr>
      </w:pPr>
      <w:r w:rsidRPr="00754E71">
        <w:rPr>
          <w:sz w:val="22"/>
          <w:szCs w:val="22"/>
        </w:rPr>
        <w:t>Wykonawca ma obowiązek wykazać, iż nie podlega wykluczeniu z postępowania.</w:t>
      </w:r>
    </w:p>
    <w:p w:rsidR="003F1681" w:rsidRDefault="003F1681" w:rsidP="003F1681">
      <w:pPr>
        <w:pStyle w:val="Akapitzlist"/>
        <w:numPr>
          <w:ilvl w:val="0"/>
          <w:numId w:val="11"/>
        </w:numPr>
        <w:ind w:left="426" w:hanging="426"/>
        <w:jc w:val="both"/>
        <w:rPr>
          <w:sz w:val="22"/>
          <w:szCs w:val="22"/>
        </w:rPr>
      </w:pPr>
      <w:r w:rsidRPr="00754E71">
        <w:rPr>
          <w:sz w:val="22"/>
          <w:szCs w:val="22"/>
        </w:rPr>
        <w:t xml:space="preserve">W przypadku gdy Wykonawca polega na zdolnościach technicznych lub zawodowych innych podmiotów, Zamawiający, z zastrzeżeniem ust. 24aa </w:t>
      </w:r>
      <w:proofErr w:type="spellStart"/>
      <w:r w:rsidRPr="00754E71">
        <w:rPr>
          <w:sz w:val="22"/>
          <w:szCs w:val="22"/>
        </w:rPr>
        <w:t>uPzp</w:t>
      </w:r>
      <w:proofErr w:type="spellEnd"/>
      <w:r w:rsidRPr="00754E71">
        <w:rPr>
          <w:sz w:val="22"/>
          <w:szCs w:val="22"/>
        </w:rPr>
        <w:t xml:space="preserve">, zbada czy nie zachodzą wobec innych podmiotów podstawy wykluczenia, o których mowa w art. 24 ust. 1 pkt. 13-22 </w:t>
      </w:r>
      <w:proofErr w:type="spellStart"/>
      <w:r w:rsidRPr="00754E71">
        <w:rPr>
          <w:sz w:val="22"/>
          <w:szCs w:val="22"/>
        </w:rPr>
        <w:t>uPzp</w:t>
      </w:r>
      <w:proofErr w:type="spellEnd"/>
      <w:r w:rsidRPr="00754E71">
        <w:rPr>
          <w:sz w:val="22"/>
          <w:szCs w:val="22"/>
        </w:rPr>
        <w:t xml:space="preserve"> oraz podstawy wykluczenia przewidziane w art. 24 ust. 5 </w:t>
      </w:r>
      <w:proofErr w:type="spellStart"/>
      <w:r w:rsidRPr="00754E71">
        <w:rPr>
          <w:sz w:val="22"/>
          <w:szCs w:val="22"/>
        </w:rPr>
        <w:t>uPzp</w:t>
      </w:r>
      <w:proofErr w:type="spellEnd"/>
      <w:r w:rsidRPr="00754E71">
        <w:rPr>
          <w:sz w:val="22"/>
          <w:szCs w:val="22"/>
        </w:rPr>
        <w:t xml:space="preserve">, które wskazane zostały przez Zamawiającego w ogłoszeniu o zamówieniu i w </w:t>
      </w:r>
      <w:proofErr w:type="spellStart"/>
      <w:r w:rsidRPr="00754E71">
        <w:rPr>
          <w:sz w:val="22"/>
          <w:szCs w:val="22"/>
        </w:rPr>
        <w:t>siwz</w:t>
      </w:r>
      <w:proofErr w:type="spellEnd"/>
      <w:r w:rsidRPr="00754E71">
        <w:rPr>
          <w:sz w:val="22"/>
          <w:szCs w:val="22"/>
        </w:rPr>
        <w:t xml:space="preserve">. </w:t>
      </w:r>
    </w:p>
    <w:p w:rsidR="003F1681" w:rsidRDefault="003F1681" w:rsidP="003F1681">
      <w:pPr>
        <w:pStyle w:val="Akapitzlist"/>
        <w:numPr>
          <w:ilvl w:val="0"/>
          <w:numId w:val="11"/>
        </w:numPr>
        <w:ind w:left="426" w:hanging="426"/>
        <w:jc w:val="both"/>
        <w:rPr>
          <w:sz w:val="22"/>
          <w:szCs w:val="22"/>
        </w:rPr>
      </w:pPr>
      <w:r w:rsidRPr="00754E71">
        <w:rPr>
          <w:sz w:val="22"/>
          <w:szCs w:val="22"/>
        </w:rPr>
        <w:t>Wykonawcy, którzy należąc do tej samej grupy kapitałowej, w rozumieniu ustawy z dnia 16 lutego 2007 r. o ochronie konkurencji i konsumentów (tekst jedn. Dz. U. z 201</w:t>
      </w:r>
      <w:r>
        <w:rPr>
          <w:sz w:val="22"/>
          <w:szCs w:val="22"/>
        </w:rPr>
        <w:t>9</w:t>
      </w:r>
      <w:r w:rsidRPr="00754E71">
        <w:rPr>
          <w:sz w:val="22"/>
          <w:szCs w:val="22"/>
        </w:rPr>
        <w:t xml:space="preserve">r. poz. </w:t>
      </w:r>
      <w:r>
        <w:rPr>
          <w:sz w:val="22"/>
          <w:szCs w:val="22"/>
        </w:rPr>
        <w:t>369 ze zm</w:t>
      </w:r>
      <w:r w:rsidRPr="00754E71">
        <w:rPr>
          <w:sz w:val="22"/>
          <w:szCs w:val="22"/>
        </w:rPr>
        <w:t xml:space="preserve">.), złożyli odrębne oferty podlegają wykluczeniu, chyba, że wykażą, że istniejące między nimi powiązania nie prowadzą do zachwiania uczciwej konkurencji w niniejszym postępowaniu udzielenie zamówienia. </w:t>
      </w:r>
    </w:p>
    <w:p w:rsidR="003F1681" w:rsidRDefault="003F1681" w:rsidP="003F1681">
      <w:pPr>
        <w:pStyle w:val="Akapitzlist"/>
        <w:numPr>
          <w:ilvl w:val="0"/>
          <w:numId w:val="11"/>
        </w:numPr>
        <w:ind w:left="426" w:hanging="426"/>
        <w:jc w:val="both"/>
        <w:rPr>
          <w:sz w:val="22"/>
          <w:szCs w:val="22"/>
        </w:rPr>
      </w:pPr>
      <w:r w:rsidRPr="00754E71">
        <w:rPr>
          <w:sz w:val="22"/>
          <w:szCs w:val="22"/>
        </w:rPr>
        <w:t xml:space="preserve">Zgodnie z art. 24 ust. 8 </w:t>
      </w:r>
      <w:proofErr w:type="spellStart"/>
      <w:r w:rsidRPr="00754E71">
        <w:rPr>
          <w:sz w:val="22"/>
          <w:szCs w:val="22"/>
        </w:rPr>
        <w:t>uPzp</w:t>
      </w:r>
      <w:proofErr w:type="spellEnd"/>
      <w:r w:rsidRPr="00754E71">
        <w:rPr>
          <w:sz w:val="22"/>
          <w:szCs w:val="22"/>
        </w:rPr>
        <w:t xml:space="preserve"> Wykonawca, który podlega wykluczeniu na postawie art. 24 ust. 1 pkt.13 i 14 oraz 16-20 lub art. 24 ust. 5 </w:t>
      </w:r>
      <w:proofErr w:type="spellStart"/>
      <w:r w:rsidRPr="00754E71">
        <w:rPr>
          <w:sz w:val="22"/>
          <w:szCs w:val="22"/>
        </w:rPr>
        <w:t>uPzp</w:t>
      </w:r>
      <w:proofErr w:type="spellEnd"/>
      <w:r w:rsidRPr="00754E71">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3F1681" w:rsidRDefault="003F1681" w:rsidP="003F1681">
      <w:pPr>
        <w:pStyle w:val="Akapitzlist"/>
        <w:ind w:left="426"/>
        <w:jc w:val="both"/>
        <w:rPr>
          <w:sz w:val="22"/>
          <w:szCs w:val="22"/>
        </w:rPr>
      </w:pPr>
      <w:r w:rsidRPr="00754E71">
        <w:rPr>
          <w:sz w:val="22"/>
          <w:szCs w:val="22"/>
        </w:rPr>
        <w:t xml:space="preserve">Art. 24 ust. 8 </w:t>
      </w:r>
      <w:proofErr w:type="spellStart"/>
      <w:r w:rsidRPr="00754E71">
        <w:rPr>
          <w:sz w:val="22"/>
          <w:szCs w:val="22"/>
        </w:rPr>
        <w:t>uPzp</w:t>
      </w:r>
      <w:proofErr w:type="spellEnd"/>
      <w:r w:rsidRPr="00754E71">
        <w:rPr>
          <w:sz w:val="22"/>
          <w:szCs w:val="22"/>
        </w:rPr>
        <w:t xml:space="preserve"> nie stosuje się, jeżeli wobec wykonawcy, będącego podmiotem zbiorowym, orzeczono prawomocnym wyrokiem sądu zakaz ubiegania się o udzielenie zamówienia oraz nie upłynął określony w tym wyroku okres obowiązywania tego zakazu. </w:t>
      </w:r>
    </w:p>
    <w:p w:rsidR="003F1681" w:rsidRDefault="003F1681" w:rsidP="003F1681">
      <w:pPr>
        <w:pStyle w:val="Akapitzlist"/>
        <w:ind w:left="426"/>
        <w:jc w:val="both"/>
        <w:rPr>
          <w:sz w:val="22"/>
          <w:szCs w:val="22"/>
        </w:rPr>
      </w:pPr>
      <w:r w:rsidRPr="00754E71">
        <w:rPr>
          <w:sz w:val="22"/>
          <w:szCs w:val="22"/>
        </w:rPr>
        <w:t>Wykonawca nie podlega wykluczeniu, jeżeli Zamawiający, uwzględniając wagę i szczególne okoliczności czynu Wykonawcy, uzna za wystarczające przedstawione dowody.</w:t>
      </w:r>
    </w:p>
    <w:p w:rsidR="003F1681" w:rsidRPr="00E151EA" w:rsidRDefault="003F1681" w:rsidP="003F1681">
      <w:pPr>
        <w:shd w:val="clear" w:color="auto" w:fill="A6A6A6" w:themeFill="background1" w:themeFillShade="A6"/>
        <w:spacing w:before="120"/>
        <w:jc w:val="both"/>
        <w:rPr>
          <w:sz w:val="22"/>
          <w:szCs w:val="22"/>
        </w:rPr>
      </w:pPr>
      <w:r w:rsidRPr="00824F38">
        <w:rPr>
          <w:b/>
          <w:sz w:val="22"/>
          <w:szCs w:val="22"/>
        </w:rPr>
        <w:t xml:space="preserve">VI. WYKAZ OŚWIADCZEŃ LUB DOKUMENTÓW, POTWIERDZAJĄCYCH SPEŁNIANIE WARUNKÓW UDZIAŁU W POSTĘPOWANIU ORAZ BRAK PODSTAW DO WYKLUCZENIA </w:t>
      </w:r>
      <w:r w:rsidRPr="00E151EA">
        <w:rPr>
          <w:sz w:val="22"/>
          <w:szCs w:val="22"/>
        </w:rPr>
        <w:t xml:space="preserve">:  </w:t>
      </w:r>
    </w:p>
    <w:p w:rsidR="003F1681" w:rsidRPr="00282ADE" w:rsidRDefault="003F1681" w:rsidP="003F1681">
      <w:pPr>
        <w:pStyle w:val="Akapitzlist"/>
        <w:numPr>
          <w:ilvl w:val="0"/>
          <w:numId w:val="5"/>
        </w:numPr>
        <w:spacing w:before="120"/>
        <w:ind w:left="425" w:hanging="425"/>
        <w:jc w:val="both"/>
        <w:rPr>
          <w:rFonts w:cs="Arial"/>
          <w:b/>
          <w:sz w:val="22"/>
          <w:szCs w:val="22"/>
        </w:rPr>
      </w:pPr>
      <w:r w:rsidRPr="00282ADE">
        <w:rPr>
          <w:rFonts w:cs="Arial"/>
          <w:sz w:val="22"/>
          <w:szCs w:val="22"/>
        </w:rPr>
        <w:t xml:space="preserve">Do oferty każdy wykonawca musi dołączyć aktualne na dzień składania ofert </w:t>
      </w:r>
      <w:r w:rsidRPr="00282ADE">
        <w:rPr>
          <w:rFonts w:cs="Arial"/>
          <w:b/>
          <w:sz w:val="22"/>
          <w:szCs w:val="22"/>
        </w:rPr>
        <w:t>oświadczenie</w:t>
      </w:r>
      <w:r w:rsidRPr="00282ADE">
        <w:rPr>
          <w:rFonts w:cs="Arial"/>
          <w:sz w:val="22"/>
          <w:szCs w:val="22"/>
        </w:rPr>
        <w:t xml:space="preserve"> o spełnianiu warunków udziału w postępowaniu oraz braku podstaw do wykluczenia</w:t>
      </w:r>
      <w:r w:rsidRPr="00282ADE">
        <w:rPr>
          <w:rFonts w:cs="Arial"/>
          <w:b/>
          <w:sz w:val="22"/>
          <w:szCs w:val="22"/>
        </w:rPr>
        <w:t>.</w:t>
      </w:r>
    </w:p>
    <w:p w:rsidR="003F1681" w:rsidRPr="00282ADE" w:rsidRDefault="003F1681" w:rsidP="003F1681">
      <w:pPr>
        <w:pStyle w:val="Akapitzlist"/>
        <w:numPr>
          <w:ilvl w:val="0"/>
          <w:numId w:val="5"/>
        </w:numPr>
        <w:spacing w:before="120" w:after="120"/>
        <w:ind w:left="425" w:hanging="425"/>
        <w:jc w:val="both"/>
        <w:rPr>
          <w:rFonts w:cs="Arial"/>
          <w:sz w:val="22"/>
          <w:szCs w:val="22"/>
        </w:rPr>
      </w:pPr>
      <w:r w:rsidRPr="00282ADE">
        <w:rPr>
          <w:rFonts w:cs="Arial"/>
          <w:b/>
          <w:sz w:val="22"/>
          <w:szCs w:val="22"/>
        </w:rPr>
        <w:t>Wykonawca, który powołuje się na zasoby innych podmiotów</w:t>
      </w:r>
      <w:r w:rsidRPr="00282ADE">
        <w:rPr>
          <w:rFonts w:cs="Arial"/>
          <w:sz w:val="22"/>
          <w:szCs w:val="22"/>
        </w:rPr>
        <w:t xml:space="preserve">, w celu wykazania braku istnienia wobec nich podstaw wykluczenia oraz spełniania, w zakresie, w jakim powołuje się na ich zasoby, warunków udziału w postępowaniu </w:t>
      </w:r>
      <w:r w:rsidRPr="00282ADE">
        <w:rPr>
          <w:rFonts w:cs="Arial"/>
          <w:b/>
          <w:sz w:val="22"/>
          <w:szCs w:val="22"/>
        </w:rPr>
        <w:t>składa wraz z ofertą:</w:t>
      </w:r>
    </w:p>
    <w:p w:rsidR="003F1681" w:rsidRPr="00282ADE" w:rsidRDefault="003F1681" w:rsidP="003F1681">
      <w:pPr>
        <w:pStyle w:val="Akapitzlist"/>
        <w:numPr>
          <w:ilvl w:val="2"/>
          <w:numId w:val="3"/>
        </w:numPr>
        <w:spacing w:before="120" w:after="120"/>
        <w:ind w:left="709" w:hanging="283"/>
        <w:jc w:val="both"/>
        <w:rPr>
          <w:rFonts w:cs="Arial"/>
          <w:sz w:val="22"/>
          <w:szCs w:val="22"/>
        </w:rPr>
      </w:pPr>
      <w:r w:rsidRPr="00282ADE">
        <w:rPr>
          <w:rFonts w:cs="Arial"/>
          <w:sz w:val="22"/>
          <w:szCs w:val="22"/>
        </w:rPr>
        <w:t>oświadczenie o którym mowa w pkt VI.1,</w:t>
      </w:r>
    </w:p>
    <w:p w:rsidR="003F1681" w:rsidRPr="00282ADE" w:rsidRDefault="003F1681" w:rsidP="003F1681">
      <w:pPr>
        <w:pStyle w:val="Akapitzlist"/>
        <w:numPr>
          <w:ilvl w:val="2"/>
          <w:numId w:val="3"/>
        </w:numPr>
        <w:spacing w:before="120" w:after="120"/>
        <w:ind w:left="709" w:hanging="283"/>
        <w:jc w:val="both"/>
        <w:rPr>
          <w:rFonts w:cs="Arial"/>
          <w:sz w:val="22"/>
          <w:szCs w:val="22"/>
        </w:rPr>
      </w:pPr>
      <w:r w:rsidRPr="00282ADE">
        <w:rPr>
          <w:rFonts w:cs="Arial"/>
          <w:sz w:val="22"/>
          <w:szCs w:val="22"/>
        </w:rPr>
        <w:t xml:space="preserve">zobowiązania, o których mowa w pkt V.8. ppkt 1) niniejszej </w:t>
      </w:r>
      <w:proofErr w:type="spellStart"/>
      <w:r w:rsidRPr="00282ADE">
        <w:rPr>
          <w:rFonts w:cs="Arial"/>
          <w:sz w:val="22"/>
          <w:szCs w:val="22"/>
        </w:rPr>
        <w:t>siwz</w:t>
      </w:r>
      <w:proofErr w:type="spellEnd"/>
      <w:r w:rsidRPr="00282ADE">
        <w:rPr>
          <w:rFonts w:cs="Arial"/>
          <w:sz w:val="22"/>
          <w:szCs w:val="22"/>
        </w:rPr>
        <w:t>.</w:t>
      </w:r>
    </w:p>
    <w:p w:rsidR="003F1681" w:rsidRPr="00282ADE" w:rsidRDefault="003F1681" w:rsidP="003F1681">
      <w:pPr>
        <w:pStyle w:val="Akapitzlist"/>
        <w:numPr>
          <w:ilvl w:val="0"/>
          <w:numId w:val="5"/>
        </w:numPr>
        <w:spacing w:before="240" w:after="120"/>
        <w:ind w:left="425" w:hanging="425"/>
        <w:jc w:val="both"/>
        <w:rPr>
          <w:rFonts w:cs="Arial"/>
          <w:sz w:val="22"/>
          <w:szCs w:val="22"/>
        </w:rPr>
      </w:pPr>
      <w:r w:rsidRPr="00282ADE">
        <w:rPr>
          <w:rFonts w:cs="Arial"/>
          <w:sz w:val="22"/>
          <w:szCs w:val="22"/>
        </w:rPr>
        <w:t>Informacje zawarte w dokumentach wymienionych w pkt VI.1 i VI.2 będą stanowić wstępne potwierdzenie, że wykonawca nie podlega wykluczeniu oraz spełnia warunki udziału w postępowaniu.</w:t>
      </w:r>
    </w:p>
    <w:p w:rsidR="003F1681" w:rsidRPr="00282ADE" w:rsidRDefault="003F1681" w:rsidP="003F1681">
      <w:pPr>
        <w:pStyle w:val="Akapitzlist"/>
        <w:numPr>
          <w:ilvl w:val="0"/>
          <w:numId w:val="5"/>
        </w:numPr>
        <w:tabs>
          <w:tab w:val="left" w:pos="426"/>
        </w:tabs>
        <w:ind w:left="426" w:hanging="426"/>
        <w:jc w:val="both"/>
        <w:rPr>
          <w:rFonts w:cs="Arial"/>
          <w:sz w:val="22"/>
          <w:szCs w:val="22"/>
        </w:rPr>
      </w:pPr>
      <w:r w:rsidRPr="00282ADE">
        <w:rPr>
          <w:rFonts w:cs="Arial"/>
          <w:b/>
          <w:sz w:val="22"/>
          <w:szCs w:val="22"/>
        </w:rPr>
        <w:t>Informacja dla podmiotów wspólnie ubiegających się o udzielenie zamówienia</w:t>
      </w:r>
      <w:r w:rsidRPr="00282ADE">
        <w:rPr>
          <w:rFonts w:cs="Arial"/>
          <w:sz w:val="22"/>
          <w:szCs w:val="22"/>
        </w:rPr>
        <w:t xml:space="preserve"> (art. 23 </w:t>
      </w:r>
      <w:proofErr w:type="spellStart"/>
      <w:r w:rsidRPr="00282ADE">
        <w:rPr>
          <w:rFonts w:cs="Arial"/>
          <w:sz w:val="22"/>
          <w:szCs w:val="22"/>
        </w:rPr>
        <w:t>uPzp</w:t>
      </w:r>
      <w:proofErr w:type="spellEnd"/>
      <w:r w:rsidRPr="00282ADE">
        <w:rPr>
          <w:rFonts w:cs="Arial"/>
          <w:sz w:val="22"/>
          <w:szCs w:val="22"/>
        </w:rPr>
        <w:t>):</w:t>
      </w:r>
    </w:p>
    <w:p w:rsidR="003F1681" w:rsidRPr="00282ADE" w:rsidRDefault="003F1681" w:rsidP="003F1681">
      <w:pPr>
        <w:pStyle w:val="Akapitzlist"/>
        <w:numPr>
          <w:ilvl w:val="0"/>
          <w:numId w:val="6"/>
        </w:numPr>
        <w:tabs>
          <w:tab w:val="left" w:pos="426"/>
        </w:tabs>
        <w:ind w:hanging="294"/>
        <w:jc w:val="both"/>
        <w:rPr>
          <w:rFonts w:cs="Arial"/>
          <w:sz w:val="22"/>
          <w:szCs w:val="22"/>
        </w:rPr>
      </w:pPr>
      <w:r w:rsidRPr="00282ADE">
        <w:rPr>
          <w:rFonts w:cs="Arial"/>
          <w:sz w:val="22"/>
          <w:szCs w:val="22"/>
        </w:rPr>
        <w:t>wykonawcy wspólnie ubiegający się o udzielenie zamówienia publicznego zobowiązani są ustanowić pełnomocnika do reprezentowania ich w postępowaniu albo do reprezentowania ich w postępowaniu i zawarcia umowy w sprawie zamówienia publicznego - do oferty należy dołączyć pełnomocnictwo, z którego wynikać będzie zakres umocowania,</w:t>
      </w:r>
    </w:p>
    <w:p w:rsidR="003F1681" w:rsidRPr="00282ADE" w:rsidRDefault="003F1681" w:rsidP="003F1681">
      <w:pPr>
        <w:pStyle w:val="Akapitzlist"/>
        <w:numPr>
          <w:ilvl w:val="0"/>
          <w:numId w:val="6"/>
        </w:numPr>
        <w:tabs>
          <w:tab w:val="left" w:pos="709"/>
        </w:tabs>
        <w:spacing w:before="120" w:after="120"/>
        <w:ind w:left="709" w:hanging="283"/>
        <w:jc w:val="both"/>
        <w:rPr>
          <w:rFonts w:cs="Arial"/>
          <w:sz w:val="22"/>
          <w:szCs w:val="22"/>
        </w:rPr>
      </w:pPr>
      <w:r w:rsidRPr="00282ADE">
        <w:rPr>
          <w:rFonts w:cs="Arial"/>
          <w:sz w:val="22"/>
          <w:szCs w:val="22"/>
        </w:rPr>
        <w:t xml:space="preserve">każdy z wykonawców oddzielnie musi złożyć </w:t>
      </w:r>
      <w:r>
        <w:rPr>
          <w:rFonts w:cs="Arial"/>
          <w:sz w:val="22"/>
          <w:szCs w:val="22"/>
        </w:rPr>
        <w:t>oświadczenie,</w:t>
      </w:r>
      <w:r w:rsidRPr="00282ADE">
        <w:rPr>
          <w:rFonts w:cs="Arial"/>
          <w:sz w:val="22"/>
          <w:szCs w:val="22"/>
        </w:rPr>
        <w:t xml:space="preserve"> o którym mowa w pkt VI.1. </w:t>
      </w:r>
      <w:proofErr w:type="spellStart"/>
      <w:r w:rsidRPr="00282ADE">
        <w:rPr>
          <w:rFonts w:cs="Arial"/>
          <w:sz w:val="22"/>
          <w:szCs w:val="22"/>
        </w:rPr>
        <w:t>siwz</w:t>
      </w:r>
      <w:proofErr w:type="spellEnd"/>
      <w:r w:rsidRPr="00282ADE">
        <w:rPr>
          <w:rFonts w:cs="Arial"/>
          <w:sz w:val="22"/>
          <w:szCs w:val="22"/>
        </w:rPr>
        <w:t xml:space="preserve"> (które ma potwierdzać spełnianie warunków udziału w postępowaniu oraz brak podstaw wykluczenia w zakresie, w którym każdy z wykonawców wykazuje spełnianie warunków udziału w postępowaniu oraz brak podstaw wykluczenia). </w:t>
      </w:r>
    </w:p>
    <w:p w:rsidR="003F1681" w:rsidRPr="00282ADE" w:rsidRDefault="003F1681" w:rsidP="003F1681">
      <w:pPr>
        <w:pStyle w:val="Akapitzlist"/>
        <w:numPr>
          <w:ilvl w:val="0"/>
          <w:numId w:val="6"/>
        </w:numPr>
        <w:tabs>
          <w:tab w:val="left" w:pos="426"/>
        </w:tabs>
        <w:ind w:hanging="294"/>
        <w:jc w:val="both"/>
        <w:rPr>
          <w:rFonts w:cs="Arial"/>
          <w:sz w:val="22"/>
          <w:szCs w:val="22"/>
        </w:rPr>
      </w:pPr>
      <w:r w:rsidRPr="00282ADE">
        <w:rPr>
          <w:rFonts w:cs="Arial"/>
          <w:sz w:val="22"/>
          <w:szCs w:val="22"/>
        </w:rPr>
        <w:t xml:space="preserve">wykonawcy wspólnie ubiegający się o udzielenie zamówienia winni łącznie spełniać warunki udziału w postępowaniu, o których mowa w art. 22 ust. 1 pkt 2 </w:t>
      </w:r>
      <w:proofErr w:type="spellStart"/>
      <w:r w:rsidRPr="00282ADE">
        <w:rPr>
          <w:rFonts w:cs="Arial"/>
          <w:sz w:val="22"/>
          <w:szCs w:val="22"/>
        </w:rPr>
        <w:t>uPzp</w:t>
      </w:r>
      <w:proofErr w:type="spellEnd"/>
      <w:r w:rsidRPr="00282ADE">
        <w:rPr>
          <w:rFonts w:cs="Arial"/>
          <w:sz w:val="22"/>
          <w:szCs w:val="22"/>
        </w:rPr>
        <w:t xml:space="preserve">,  </w:t>
      </w:r>
    </w:p>
    <w:p w:rsidR="003F1681" w:rsidRPr="00282ADE" w:rsidRDefault="003F1681" w:rsidP="003F1681">
      <w:pPr>
        <w:pStyle w:val="Akapitzlist"/>
        <w:numPr>
          <w:ilvl w:val="0"/>
          <w:numId w:val="6"/>
        </w:numPr>
        <w:tabs>
          <w:tab w:val="left" w:pos="426"/>
        </w:tabs>
        <w:ind w:hanging="294"/>
        <w:jc w:val="both"/>
        <w:rPr>
          <w:rFonts w:cs="Arial"/>
          <w:sz w:val="22"/>
          <w:szCs w:val="22"/>
        </w:rPr>
      </w:pPr>
      <w:r w:rsidRPr="00282ADE">
        <w:rPr>
          <w:rFonts w:cs="Arial"/>
          <w:sz w:val="22"/>
          <w:szCs w:val="22"/>
        </w:rPr>
        <w:t>oferta musi być podpisana w taki sposób, by prawnie zobowiązywała wszystkich wykonawców występujących wspólnie,</w:t>
      </w:r>
    </w:p>
    <w:p w:rsidR="003F1681" w:rsidRPr="00282ADE" w:rsidRDefault="003F1681" w:rsidP="003F1681">
      <w:pPr>
        <w:pStyle w:val="Akapitzlist"/>
        <w:numPr>
          <w:ilvl w:val="0"/>
          <w:numId w:val="6"/>
        </w:numPr>
        <w:tabs>
          <w:tab w:val="left" w:pos="426"/>
        </w:tabs>
        <w:ind w:hanging="294"/>
        <w:jc w:val="both"/>
        <w:rPr>
          <w:rFonts w:cs="Arial"/>
          <w:sz w:val="22"/>
          <w:szCs w:val="22"/>
        </w:rPr>
      </w:pPr>
      <w:r w:rsidRPr="00282ADE">
        <w:rPr>
          <w:rFonts w:cs="Arial"/>
          <w:sz w:val="22"/>
          <w:szCs w:val="22"/>
        </w:rPr>
        <w:t>jeżeli oferta wykonawców wspólnie ubiegających się o zamówienie zostanie wybrana jako najkorzystniejsza, Zamawiający przed zawarciem umowy może zażądać przedłożenia  umowy regulującej współpracę wykonawców,</w:t>
      </w:r>
    </w:p>
    <w:p w:rsidR="003F1681" w:rsidRDefault="003F1681" w:rsidP="003F1681">
      <w:pPr>
        <w:pStyle w:val="Akapitzlist"/>
        <w:numPr>
          <w:ilvl w:val="0"/>
          <w:numId w:val="6"/>
        </w:numPr>
        <w:tabs>
          <w:tab w:val="left" w:pos="426"/>
        </w:tabs>
        <w:ind w:hanging="294"/>
        <w:jc w:val="both"/>
        <w:rPr>
          <w:rFonts w:cs="Arial"/>
          <w:sz w:val="22"/>
          <w:szCs w:val="22"/>
        </w:rPr>
      </w:pPr>
      <w:r w:rsidRPr="00282ADE">
        <w:rPr>
          <w:rFonts w:cs="Arial"/>
          <w:sz w:val="22"/>
          <w:szCs w:val="22"/>
        </w:rPr>
        <w:t>wszelka korespondencja oraz rozliczenia dokonywane będą wyłącznie z podmiotem występującym jako reprezentant pozostałych.</w:t>
      </w:r>
    </w:p>
    <w:p w:rsidR="003F1681" w:rsidRDefault="003F1681" w:rsidP="003F1681">
      <w:pPr>
        <w:tabs>
          <w:tab w:val="left" w:pos="426"/>
        </w:tabs>
        <w:jc w:val="both"/>
        <w:rPr>
          <w:sz w:val="22"/>
          <w:szCs w:val="22"/>
        </w:rPr>
      </w:pPr>
    </w:p>
    <w:p w:rsidR="003F1681" w:rsidRPr="009063CF" w:rsidRDefault="003F1681" w:rsidP="003F1681">
      <w:pPr>
        <w:tabs>
          <w:tab w:val="left" w:pos="426"/>
        </w:tabs>
        <w:jc w:val="both"/>
        <w:rPr>
          <w:sz w:val="22"/>
          <w:szCs w:val="22"/>
        </w:rPr>
      </w:pPr>
    </w:p>
    <w:p w:rsidR="003F1681" w:rsidRDefault="003F1681" w:rsidP="003F1681">
      <w:pPr>
        <w:pStyle w:val="Akapitzlist"/>
        <w:numPr>
          <w:ilvl w:val="0"/>
          <w:numId w:val="5"/>
        </w:numPr>
        <w:ind w:left="426" w:hanging="426"/>
        <w:jc w:val="both"/>
        <w:rPr>
          <w:rFonts w:cs="Arial"/>
          <w:sz w:val="22"/>
          <w:szCs w:val="22"/>
        </w:rPr>
      </w:pPr>
      <w:r w:rsidRPr="00282ADE">
        <w:rPr>
          <w:rFonts w:cs="Arial"/>
          <w:b/>
          <w:sz w:val="22"/>
          <w:szCs w:val="22"/>
        </w:rPr>
        <w:t xml:space="preserve">Wykonawca w terminie 3 dni od dnia zamieszczenia na stronie internetowej informacji, o której mowa w art. 86 ust. 5 </w:t>
      </w:r>
      <w:proofErr w:type="spellStart"/>
      <w:r w:rsidRPr="00282ADE">
        <w:rPr>
          <w:rFonts w:cs="Arial"/>
          <w:b/>
          <w:sz w:val="22"/>
          <w:szCs w:val="22"/>
        </w:rPr>
        <w:t>uPzp</w:t>
      </w:r>
      <w:proofErr w:type="spellEnd"/>
      <w:r w:rsidRPr="00282ADE">
        <w:rPr>
          <w:rFonts w:cs="Arial"/>
          <w:b/>
          <w:sz w:val="22"/>
          <w:szCs w:val="22"/>
        </w:rPr>
        <w:t>, przekaże Zamawiającemu oświadczenie o przynależności lub braku przynależności do tej samej grupy kapitałowej</w:t>
      </w:r>
      <w:r w:rsidRPr="00282ADE">
        <w:rPr>
          <w:rFonts w:cs="Arial"/>
          <w:sz w:val="22"/>
          <w:szCs w:val="22"/>
        </w:rPr>
        <w:t xml:space="preserve">, o której mowa w art. 24 ust. 1 pkt 23 </w:t>
      </w:r>
      <w:proofErr w:type="spellStart"/>
      <w:r w:rsidRPr="00282ADE">
        <w:rPr>
          <w:rFonts w:cs="Arial"/>
          <w:sz w:val="22"/>
          <w:szCs w:val="22"/>
        </w:rPr>
        <w:t>uPzp</w:t>
      </w:r>
      <w:proofErr w:type="spellEnd"/>
      <w:r w:rsidRPr="00282ADE">
        <w:rPr>
          <w:rFonts w:cs="Arial"/>
          <w:sz w:val="22"/>
          <w:szCs w:val="22"/>
        </w:rPr>
        <w:t xml:space="preserve">. Wraz ze złożeniem oświadczenia, wykonawca będzie mógł przedstawić dowody, że powiązania z innym wykonawcą nie prowadzą do zakłócenia konkurencji w postępowaniu o udzielenie zamówienia. </w:t>
      </w:r>
    </w:p>
    <w:p w:rsidR="003F1681" w:rsidRPr="00625296" w:rsidRDefault="003F1681" w:rsidP="003F1681">
      <w:pPr>
        <w:pStyle w:val="Tretekstu"/>
        <w:numPr>
          <w:ilvl w:val="0"/>
          <w:numId w:val="5"/>
        </w:numPr>
        <w:ind w:left="426" w:hanging="426"/>
        <w:jc w:val="both"/>
        <w:rPr>
          <w:rFonts w:ascii="Arial" w:eastAsia="Arial Unicode MS" w:hAnsi="Arial" w:cs="Arial"/>
          <w:b w:val="0"/>
          <w:bCs w:val="0"/>
          <w:lang w:val="pl-PL"/>
        </w:rPr>
      </w:pPr>
      <w:proofErr w:type="spellStart"/>
      <w:r w:rsidRPr="00282ADE">
        <w:rPr>
          <w:rFonts w:ascii="Arial" w:hAnsi="Arial" w:cs="Arial"/>
          <w:b w:val="0"/>
        </w:rPr>
        <w:t>Zamawiający</w:t>
      </w:r>
      <w:proofErr w:type="spellEnd"/>
      <w:r w:rsidRPr="00282ADE">
        <w:rPr>
          <w:rFonts w:ascii="Arial" w:hAnsi="Arial" w:cs="Arial"/>
        </w:rPr>
        <w:t xml:space="preserve"> </w:t>
      </w:r>
      <w:proofErr w:type="spellStart"/>
      <w:r w:rsidRPr="00282ADE">
        <w:rPr>
          <w:rFonts w:ascii="Arial" w:hAnsi="Arial" w:cs="Arial"/>
          <w:b w:val="0"/>
        </w:rPr>
        <w:t>wezwie</w:t>
      </w:r>
      <w:proofErr w:type="spellEnd"/>
      <w:r w:rsidRPr="00282ADE">
        <w:rPr>
          <w:rFonts w:ascii="Arial" w:hAnsi="Arial" w:cs="Arial"/>
          <w:b w:val="0"/>
        </w:rPr>
        <w:t xml:space="preserve"> </w:t>
      </w:r>
      <w:proofErr w:type="spellStart"/>
      <w:r w:rsidRPr="00282ADE">
        <w:rPr>
          <w:rFonts w:ascii="Arial" w:hAnsi="Arial" w:cs="Arial"/>
          <w:b w:val="0"/>
        </w:rPr>
        <w:t>wykonawcę</w:t>
      </w:r>
      <w:proofErr w:type="spellEnd"/>
      <w:r w:rsidRPr="00282ADE">
        <w:rPr>
          <w:rFonts w:ascii="Arial" w:hAnsi="Arial" w:cs="Arial"/>
          <w:b w:val="0"/>
        </w:rPr>
        <w:t xml:space="preserve">, </w:t>
      </w:r>
      <w:proofErr w:type="spellStart"/>
      <w:r w:rsidRPr="00282ADE">
        <w:rPr>
          <w:rFonts w:ascii="Arial" w:hAnsi="Arial" w:cs="Arial"/>
          <w:b w:val="0"/>
        </w:rPr>
        <w:t>którego</w:t>
      </w:r>
      <w:proofErr w:type="spellEnd"/>
      <w:r w:rsidRPr="00282ADE">
        <w:rPr>
          <w:rFonts w:ascii="Arial" w:hAnsi="Arial" w:cs="Arial"/>
          <w:b w:val="0"/>
        </w:rPr>
        <w:t xml:space="preserve"> </w:t>
      </w:r>
      <w:proofErr w:type="spellStart"/>
      <w:r w:rsidRPr="00282ADE">
        <w:rPr>
          <w:rFonts w:ascii="Arial" w:hAnsi="Arial" w:cs="Arial"/>
          <w:b w:val="0"/>
        </w:rPr>
        <w:t>oferta</w:t>
      </w:r>
      <w:proofErr w:type="spellEnd"/>
      <w:r w:rsidRPr="00282ADE">
        <w:rPr>
          <w:rFonts w:ascii="Arial" w:hAnsi="Arial" w:cs="Arial"/>
          <w:b w:val="0"/>
        </w:rPr>
        <w:t xml:space="preserve"> </w:t>
      </w:r>
      <w:proofErr w:type="spellStart"/>
      <w:r w:rsidRPr="00282ADE">
        <w:rPr>
          <w:rFonts w:ascii="Arial" w:hAnsi="Arial" w:cs="Arial"/>
          <w:b w:val="0"/>
        </w:rPr>
        <w:t>zostanie</w:t>
      </w:r>
      <w:proofErr w:type="spellEnd"/>
      <w:r w:rsidRPr="00282ADE">
        <w:rPr>
          <w:rFonts w:ascii="Arial" w:hAnsi="Arial" w:cs="Arial"/>
          <w:b w:val="0"/>
        </w:rPr>
        <w:t xml:space="preserve"> </w:t>
      </w:r>
      <w:proofErr w:type="spellStart"/>
      <w:r w:rsidRPr="00282ADE">
        <w:rPr>
          <w:rFonts w:ascii="Arial" w:hAnsi="Arial" w:cs="Arial"/>
          <w:b w:val="0"/>
        </w:rPr>
        <w:t>najwyżej</w:t>
      </w:r>
      <w:proofErr w:type="spellEnd"/>
      <w:r w:rsidRPr="00282ADE">
        <w:rPr>
          <w:rFonts w:ascii="Arial" w:hAnsi="Arial" w:cs="Arial"/>
          <w:b w:val="0"/>
        </w:rPr>
        <w:t xml:space="preserve"> </w:t>
      </w:r>
      <w:proofErr w:type="spellStart"/>
      <w:r w:rsidRPr="00282ADE">
        <w:rPr>
          <w:rFonts w:ascii="Arial" w:hAnsi="Arial" w:cs="Arial"/>
          <w:b w:val="0"/>
        </w:rPr>
        <w:t>oceniona</w:t>
      </w:r>
      <w:proofErr w:type="spellEnd"/>
      <w:r w:rsidRPr="00282ADE">
        <w:rPr>
          <w:rFonts w:ascii="Arial" w:hAnsi="Arial" w:cs="Arial"/>
          <w:b w:val="0"/>
        </w:rPr>
        <w:t xml:space="preserve">, do </w:t>
      </w:r>
      <w:proofErr w:type="spellStart"/>
      <w:r w:rsidRPr="00282ADE">
        <w:rPr>
          <w:rFonts w:ascii="Arial" w:hAnsi="Arial" w:cs="Arial"/>
          <w:b w:val="0"/>
        </w:rPr>
        <w:t>złożenia</w:t>
      </w:r>
      <w:proofErr w:type="spellEnd"/>
      <w:r w:rsidRPr="00282ADE">
        <w:rPr>
          <w:rFonts w:ascii="Arial" w:hAnsi="Arial" w:cs="Arial"/>
          <w:b w:val="0"/>
        </w:rPr>
        <w:t xml:space="preserve"> w </w:t>
      </w:r>
      <w:proofErr w:type="spellStart"/>
      <w:r w:rsidRPr="00282ADE">
        <w:rPr>
          <w:rFonts w:ascii="Arial" w:hAnsi="Arial" w:cs="Arial"/>
          <w:b w:val="0"/>
        </w:rPr>
        <w:t>wyznaczonym</w:t>
      </w:r>
      <w:proofErr w:type="spellEnd"/>
      <w:r w:rsidRPr="00282ADE">
        <w:rPr>
          <w:rFonts w:ascii="Arial" w:hAnsi="Arial" w:cs="Arial"/>
          <w:b w:val="0"/>
        </w:rPr>
        <w:t xml:space="preserve"> </w:t>
      </w:r>
      <w:proofErr w:type="spellStart"/>
      <w:r w:rsidRPr="00282ADE">
        <w:rPr>
          <w:rFonts w:ascii="Arial" w:hAnsi="Arial" w:cs="Arial"/>
          <w:b w:val="0"/>
        </w:rPr>
        <w:t>terminie</w:t>
      </w:r>
      <w:proofErr w:type="spellEnd"/>
      <w:r w:rsidRPr="00282ADE">
        <w:rPr>
          <w:rFonts w:ascii="Arial" w:hAnsi="Arial" w:cs="Arial"/>
          <w:b w:val="0"/>
        </w:rPr>
        <w:t xml:space="preserve">, nie </w:t>
      </w:r>
      <w:proofErr w:type="spellStart"/>
      <w:r w:rsidRPr="00282ADE">
        <w:rPr>
          <w:rFonts w:ascii="Arial" w:hAnsi="Arial" w:cs="Arial"/>
          <w:b w:val="0"/>
        </w:rPr>
        <w:t>krótszym</w:t>
      </w:r>
      <w:proofErr w:type="spellEnd"/>
      <w:r w:rsidRPr="00282ADE">
        <w:rPr>
          <w:rFonts w:ascii="Arial" w:hAnsi="Arial" w:cs="Arial"/>
          <w:b w:val="0"/>
        </w:rPr>
        <w:t xml:space="preserve"> </w:t>
      </w:r>
      <w:proofErr w:type="spellStart"/>
      <w:r w:rsidRPr="00282ADE">
        <w:rPr>
          <w:rFonts w:ascii="Arial" w:hAnsi="Arial" w:cs="Arial"/>
          <w:b w:val="0"/>
        </w:rPr>
        <w:t>niż</w:t>
      </w:r>
      <w:proofErr w:type="spellEnd"/>
      <w:r w:rsidRPr="00282ADE">
        <w:rPr>
          <w:rFonts w:ascii="Arial" w:hAnsi="Arial" w:cs="Arial"/>
          <w:b w:val="0"/>
        </w:rPr>
        <w:t xml:space="preserve"> </w:t>
      </w:r>
      <w:r>
        <w:rPr>
          <w:rFonts w:ascii="Arial" w:hAnsi="Arial" w:cs="Arial"/>
        </w:rPr>
        <w:t xml:space="preserve">5 </w:t>
      </w:r>
      <w:proofErr w:type="spellStart"/>
      <w:r w:rsidRPr="00754E71">
        <w:rPr>
          <w:rFonts w:ascii="Arial" w:hAnsi="Arial" w:cs="Arial"/>
        </w:rPr>
        <w:t>dni</w:t>
      </w:r>
      <w:proofErr w:type="spellEnd"/>
      <w:r w:rsidRPr="00282ADE">
        <w:rPr>
          <w:rFonts w:ascii="Arial" w:hAnsi="Arial" w:cs="Arial"/>
          <w:b w:val="0"/>
        </w:rPr>
        <w:t xml:space="preserve">, </w:t>
      </w:r>
      <w:proofErr w:type="spellStart"/>
      <w:r w:rsidRPr="00282ADE">
        <w:rPr>
          <w:rFonts w:ascii="Arial" w:hAnsi="Arial" w:cs="Arial"/>
          <w:b w:val="0"/>
        </w:rPr>
        <w:t>aktualnych</w:t>
      </w:r>
      <w:proofErr w:type="spellEnd"/>
      <w:r w:rsidRPr="00282ADE">
        <w:rPr>
          <w:rFonts w:ascii="Arial" w:hAnsi="Arial" w:cs="Arial"/>
          <w:b w:val="0"/>
        </w:rPr>
        <w:t xml:space="preserve"> na </w:t>
      </w:r>
      <w:proofErr w:type="spellStart"/>
      <w:r w:rsidRPr="00282ADE">
        <w:rPr>
          <w:rFonts w:ascii="Arial" w:hAnsi="Arial" w:cs="Arial"/>
          <w:b w:val="0"/>
        </w:rPr>
        <w:t>dzień</w:t>
      </w:r>
      <w:proofErr w:type="spellEnd"/>
      <w:r w:rsidRPr="00282ADE">
        <w:rPr>
          <w:rFonts w:ascii="Arial" w:hAnsi="Arial" w:cs="Arial"/>
          <w:b w:val="0"/>
        </w:rPr>
        <w:t xml:space="preserve"> </w:t>
      </w:r>
      <w:proofErr w:type="spellStart"/>
      <w:r w:rsidRPr="00282ADE">
        <w:rPr>
          <w:rFonts w:ascii="Arial" w:hAnsi="Arial" w:cs="Arial"/>
          <w:b w:val="0"/>
        </w:rPr>
        <w:t>złożenia</w:t>
      </w:r>
      <w:proofErr w:type="spellEnd"/>
      <w:r w:rsidRPr="00282ADE">
        <w:rPr>
          <w:rFonts w:ascii="Arial" w:hAnsi="Arial" w:cs="Arial"/>
          <w:b w:val="0"/>
        </w:rPr>
        <w:t xml:space="preserve"> </w:t>
      </w:r>
      <w:proofErr w:type="spellStart"/>
      <w:r w:rsidRPr="00282ADE">
        <w:rPr>
          <w:rFonts w:ascii="Arial" w:hAnsi="Arial" w:cs="Arial"/>
          <w:b w:val="0"/>
        </w:rPr>
        <w:t>oświadczeń</w:t>
      </w:r>
      <w:proofErr w:type="spellEnd"/>
      <w:r w:rsidRPr="00282ADE">
        <w:rPr>
          <w:rFonts w:ascii="Arial" w:hAnsi="Arial" w:cs="Arial"/>
          <w:b w:val="0"/>
        </w:rPr>
        <w:t xml:space="preserve"> </w:t>
      </w:r>
      <w:proofErr w:type="spellStart"/>
      <w:r w:rsidRPr="00282ADE">
        <w:rPr>
          <w:rFonts w:ascii="Arial" w:hAnsi="Arial" w:cs="Arial"/>
          <w:b w:val="0"/>
        </w:rPr>
        <w:t>lub</w:t>
      </w:r>
      <w:proofErr w:type="spellEnd"/>
      <w:r w:rsidRPr="00282ADE">
        <w:rPr>
          <w:rFonts w:ascii="Arial" w:hAnsi="Arial" w:cs="Arial"/>
          <w:b w:val="0"/>
        </w:rPr>
        <w:t xml:space="preserve"> </w:t>
      </w:r>
      <w:proofErr w:type="spellStart"/>
      <w:r w:rsidRPr="00282ADE">
        <w:rPr>
          <w:rFonts w:ascii="Arial" w:hAnsi="Arial" w:cs="Arial"/>
          <w:b w:val="0"/>
        </w:rPr>
        <w:t>dokumentów</w:t>
      </w:r>
      <w:proofErr w:type="spellEnd"/>
      <w:r w:rsidRPr="00282ADE">
        <w:rPr>
          <w:rFonts w:ascii="Arial" w:hAnsi="Arial" w:cs="Arial"/>
          <w:b w:val="0"/>
        </w:rPr>
        <w:t xml:space="preserve"> </w:t>
      </w:r>
      <w:proofErr w:type="spellStart"/>
      <w:r w:rsidRPr="00282ADE">
        <w:rPr>
          <w:rFonts w:ascii="Arial" w:hAnsi="Arial" w:cs="Arial"/>
          <w:b w:val="0"/>
        </w:rPr>
        <w:t>potwierdzających</w:t>
      </w:r>
      <w:proofErr w:type="spellEnd"/>
      <w:r w:rsidRPr="00282ADE">
        <w:rPr>
          <w:rFonts w:ascii="Arial" w:hAnsi="Arial" w:cs="Arial"/>
          <w:b w:val="0"/>
        </w:rPr>
        <w:t xml:space="preserve"> </w:t>
      </w:r>
      <w:proofErr w:type="spellStart"/>
      <w:r w:rsidRPr="00282ADE">
        <w:rPr>
          <w:rFonts w:ascii="Arial" w:hAnsi="Arial" w:cs="Arial"/>
          <w:b w:val="0"/>
        </w:rPr>
        <w:t>okoliczności</w:t>
      </w:r>
      <w:proofErr w:type="spellEnd"/>
      <w:r w:rsidRPr="00282ADE">
        <w:rPr>
          <w:rFonts w:ascii="Arial" w:hAnsi="Arial" w:cs="Arial"/>
          <w:b w:val="0"/>
        </w:rPr>
        <w:t xml:space="preserve">, o </w:t>
      </w:r>
      <w:proofErr w:type="spellStart"/>
      <w:r w:rsidRPr="00282ADE">
        <w:rPr>
          <w:rFonts w:ascii="Arial" w:hAnsi="Arial" w:cs="Arial"/>
          <w:b w:val="0"/>
        </w:rPr>
        <w:t>których</w:t>
      </w:r>
      <w:proofErr w:type="spellEnd"/>
      <w:r w:rsidRPr="00282ADE">
        <w:rPr>
          <w:rFonts w:ascii="Arial" w:hAnsi="Arial" w:cs="Arial"/>
          <w:b w:val="0"/>
        </w:rPr>
        <w:t xml:space="preserve"> </w:t>
      </w:r>
      <w:proofErr w:type="spellStart"/>
      <w:r w:rsidRPr="00282ADE">
        <w:rPr>
          <w:rFonts w:ascii="Arial" w:hAnsi="Arial" w:cs="Arial"/>
          <w:b w:val="0"/>
        </w:rPr>
        <w:t>mowa</w:t>
      </w:r>
      <w:proofErr w:type="spellEnd"/>
      <w:r w:rsidRPr="00282ADE">
        <w:rPr>
          <w:rFonts w:ascii="Arial" w:hAnsi="Arial" w:cs="Arial"/>
          <w:b w:val="0"/>
        </w:rPr>
        <w:t xml:space="preserve"> w art. 25 </w:t>
      </w:r>
      <w:proofErr w:type="spellStart"/>
      <w:r w:rsidRPr="00282ADE">
        <w:rPr>
          <w:rFonts w:ascii="Arial" w:hAnsi="Arial" w:cs="Arial"/>
          <w:b w:val="0"/>
        </w:rPr>
        <w:t>ust</w:t>
      </w:r>
      <w:proofErr w:type="spellEnd"/>
      <w:r w:rsidRPr="00282ADE">
        <w:rPr>
          <w:rFonts w:ascii="Arial" w:hAnsi="Arial" w:cs="Arial"/>
          <w:b w:val="0"/>
        </w:rPr>
        <w:t xml:space="preserve">. 1 </w:t>
      </w:r>
      <w:proofErr w:type="spellStart"/>
      <w:r w:rsidRPr="00282ADE">
        <w:rPr>
          <w:rFonts w:ascii="Arial" w:hAnsi="Arial" w:cs="Arial"/>
          <w:b w:val="0"/>
        </w:rPr>
        <w:t>uPzp</w:t>
      </w:r>
      <w:proofErr w:type="spellEnd"/>
      <w:r w:rsidRPr="00282ADE">
        <w:rPr>
          <w:rFonts w:ascii="Arial" w:hAnsi="Arial" w:cs="Arial"/>
          <w:b w:val="0"/>
        </w:rPr>
        <w:t xml:space="preserve">  w </w:t>
      </w:r>
      <w:proofErr w:type="spellStart"/>
      <w:r w:rsidRPr="00282ADE">
        <w:rPr>
          <w:rFonts w:ascii="Arial" w:hAnsi="Arial" w:cs="Arial"/>
          <w:b w:val="0"/>
        </w:rPr>
        <w:t>następującym</w:t>
      </w:r>
      <w:proofErr w:type="spellEnd"/>
      <w:r w:rsidRPr="00282ADE">
        <w:rPr>
          <w:rFonts w:ascii="Arial" w:hAnsi="Arial" w:cs="Arial"/>
          <w:b w:val="0"/>
        </w:rPr>
        <w:t xml:space="preserve"> </w:t>
      </w:r>
      <w:proofErr w:type="spellStart"/>
      <w:r w:rsidRPr="00282ADE">
        <w:rPr>
          <w:rFonts w:ascii="Arial" w:hAnsi="Arial" w:cs="Arial"/>
          <w:b w:val="0"/>
        </w:rPr>
        <w:t>zakresie</w:t>
      </w:r>
      <w:proofErr w:type="spellEnd"/>
      <w:r w:rsidRPr="00282ADE">
        <w:rPr>
          <w:rFonts w:ascii="Arial" w:hAnsi="Arial" w:cs="Arial"/>
          <w:b w:val="0"/>
        </w:rPr>
        <w:t>:</w:t>
      </w:r>
    </w:p>
    <w:p w:rsidR="003F1681" w:rsidRDefault="003F1681" w:rsidP="003F1681">
      <w:pPr>
        <w:pStyle w:val="Tretekstu"/>
        <w:numPr>
          <w:ilvl w:val="1"/>
          <w:numId w:val="26"/>
        </w:numPr>
        <w:ind w:left="709" w:hanging="283"/>
        <w:jc w:val="both"/>
        <w:rPr>
          <w:rFonts w:ascii="Arial" w:hAnsi="Arial" w:cs="Arial"/>
        </w:rPr>
      </w:pPr>
      <w:r w:rsidRPr="00282ADE">
        <w:rPr>
          <w:rFonts w:ascii="Arial" w:hAnsi="Arial" w:cs="Arial"/>
        </w:rPr>
        <w:t xml:space="preserve">w </w:t>
      </w:r>
      <w:proofErr w:type="spellStart"/>
      <w:r w:rsidRPr="00282ADE">
        <w:rPr>
          <w:rFonts w:ascii="Arial" w:hAnsi="Arial" w:cs="Arial"/>
        </w:rPr>
        <w:t>celu</w:t>
      </w:r>
      <w:proofErr w:type="spellEnd"/>
      <w:r w:rsidRPr="00282ADE">
        <w:rPr>
          <w:rFonts w:ascii="Arial" w:hAnsi="Arial" w:cs="Arial"/>
        </w:rPr>
        <w:t xml:space="preserve"> </w:t>
      </w:r>
      <w:proofErr w:type="spellStart"/>
      <w:r w:rsidRPr="00282ADE">
        <w:rPr>
          <w:rFonts w:ascii="Arial" w:hAnsi="Arial" w:cs="Arial"/>
        </w:rPr>
        <w:t>potwierdzenia</w:t>
      </w:r>
      <w:proofErr w:type="spellEnd"/>
      <w:r w:rsidRPr="00282ADE">
        <w:rPr>
          <w:rFonts w:ascii="Arial" w:hAnsi="Arial" w:cs="Arial"/>
        </w:rPr>
        <w:t xml:space="preserve"> </w:t>
      </w:r>
      <w:proofErr w:type="spellStart"/>
      <w:r w:rsidRPr="00282ADE">
        <w:rPr>
          <w:rFonts w:ascii="Arial" w:hAnsi="Arial" w:cs="Arial"/>
        </w:rPr>
        <w:t>spełniania</w:t>
      </w:r>
      <w:proofErr w:type="spellEnd"/>
      <w:r w:rsidRPr="00282ADE">
        <w:rPr>
          <w:rFonts w:ascii="Arial" w:hAnsi="Arial" w:cs="Arial"/>
        </w:rPr>
        <w:t xml:space="preserve"> </w:t>
      </w:r>
      <w:proofErr w:type="spellStart"/>
      <w:r w:rsidRPr="00282ADE">
        <w:rPr>
          <w:rFonts w:ascii="Arial" w:hAnsi="Arial" w:cs="Arial"/>
        </w:rPr>
        <w:t>przez</w:t>
      </w:r>
      <w:proofErr w:type="spellEnd"/>
      <w:r w:rsidRPr="00282ADE">
        <w:rPr>
          <w:rFonts w:ascii="Arial" w:hAnsi="Arial" w:cs="Arial"/>
        </w:rPr>
        <w:t xml:space="preserve"> </w:t>
      </w:r>
      <w:proofErr w:type="spellStart"/>
      <w:r w:rsidRPr="00282ADE">
        <w:rPr>
          <w:rFonts w:ascii="Arial" w:hAnsi="Arial" w:cs="Arial"/>
        </w:rPr>
        <w:t>Wykonawcę</w:t>
      </w:r>
      <w:proofErr w:type="spellEnd"/>
      <w:r w:rsidRPr="00282ADE">
        <w:rPr>
          <w:rFonts w:ascii="Arial" w:hAnsi="Arial" w:cs="Arial"/>
        </w:rPr>
        <w:t xml:space="preserve"> </w:t>
      </w:r>
      <w:proofErr w:type="spellStart"/>
      <w:r w:rsidRPr="00282ADE">
        <w:rPr>
          <w:rFonts w:ascii="Arial" w:hAnsi="Arial" w:cs="Arial"/>
        </w:rPr>
        <w:t>warunków</w:t>
      </w:r>
      <w:proofErr w:type="spellEnd"/>
      <w:r w:rsidRPr="00282ADE">
        <w:rPr>
          <w:rFonts w:ascii="Arial" w:hAnsi="Arial" w:cs="Arial"/>
        </w:rPr>
        <w:t xml:space="preserve"> </w:t>
      </w:r>
      <w:proofErr w:type="spellStart"/>
      <w:r w:rsidRPr="00282ADE">
        <w:rPr>
          <w:rFonts w:ascii="Arial" w:hAnsi="Arial" w:cs="Arial"/>
        </w:rPr>
        <w:t>udziału</w:t>
      </w:r>
      <w:proofErr w:type="spellEnd"/>
      <w:r w:rsidRPr="00282ADE">
        <w:rPr>
          <w:rFonts w:ascii="Arial" w:hAnsi="Arial" w:cs="Arial"/>
        </w:rPr>
        <w:t xml:space="preserve">                            w </w:t>
      </w:r>
      <w:proofErr w:type="spellStart"/>
      <w:r w:rsidRPr="00282ADE">
        <w:rPr>
          <w:rFonts w:ascii="Arial" w:hAnsi="Arial" w:cs="Arial"/>
        </w:rPr>
        <w:t>postępowaniu</w:t>
      </w:r>
      <w:proofErr w:type="spellEnd"/>
      <w:r w:rsidRPr="00282ADE">
        <w:rPr>
          <w:rFonts w:ascii="Arial" w:hAnsi="Arial" w:cs="Arial"/>
        </w:rPr>
        <w:t xml:space="preserve">: </w:t>
      </w:r>
    </w:p>
    <w:p w:rsidR="003F1681" w:rsidRDefault="003F1681" w:rsidP="003F1681">
      <w:pPr>
        <w:pStyle w:val="Akapitzlist"/>
        <w:numPr>
          <w:ilvl w:val="2"/>
          <w:numId w:val="26"/>
        </w:numPr>
        <w:ind w:left="993" w:hanging="284"/>
        <w:jc w:val="both"/>
        <w:rPr>
          <w:sz w:val="22"/>
          <w:szCs w:val="22"/>
        </w:rPr>
      </w:pPr>
      <w:r w:rsidRPr="00824F38">
        <w:rPr>
          <w:b/>
          <w:sz w:val="22"/>
          <w:szCs w:val="22"/>
        </w:rPr>
        <w:t>wykazu robót budowlanych</w:t>
      </w:r>
      <w:r w:rsidRPr="00824F38">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Pr>
          <w:sz w:val="22"/>
          <w:szCs w:val="22"/>
        </w:rPr>
        <w:t xml:space="preserve">                             </w:t>
      </w:r>
      <w:r w:rsidRPr="00CD4B01">
        <w:rPr>
          <w:b/>
          <w:sz w:val="22"/>
          <w:szCs w:val="22"/>
        </w:rPr>
        <w:t>z załączeniem dowodów</w:t>
      </w:r>
      <w:r w:rsidRPr="00824F38">
        <w:rPr>
          <w:sz w:val="22"/>
          <w:szCs w:val="22"/>
        </w:rPr>
        <w:t xml:space="preserve">  </w:t>
      </w:r>
      <w:r w:rsidRPr="00CD4B01">
        <w:rPr>
          <w:b/>
          <w:sz w:val="22"/>
          <w:szCs w:val="22"/>
        </w:rPr>
        <w:t>określających czy te roboty budowlane zostały wykonane należycie, w szczególności informacji o tym czy roboty zostały wykonane zgodnie z przepisami prawa budowlanego i prawidłowo ukończone</w:t>
      </w:r>
      <w:r w:rsidRPr="00824F38">
        <w:rPr>
          <w:sz w:val="22"/>
          <w:szCs w:val="22"/>
        </w:rPr>
        <w:t>, przy czym dowodami, o których mowa, są referencje bądź inne dokumenty wystawione przez podmiot, na rzecz którego roboty budowlane były wykonywane, a jeżeli z uzasadnionej przyczyny o obiektywnym charakterze wykonawca nie jest w stanie uzyskać tych dokumentów-inne dokumenty</w:t>
      </w:r>
      <w:r>
        <w:rPr>
          <w:sz w:val="22"/>
          <w:szCs w:val="22"/>
        </w:rPr>
        <w:t xml:space="preserve">. </w:t>
      </w:r>
      <w:r w:rsidRPr="00254573">
        <w:rPr>
          <w:sz w:val="22"/>
          <w:szCs w:val="22"/>
        </w:rPr>
        <w:t>Wzór wykaz</w:t>
      </w:r>
      <w:r>
        <w:rPr>
          <w:sz w:val="22"/>
          <w:szCs w:val="22"/>
        </w:rPr>
        <w:t>u</w:t>
      </w:r>
      <w:r w:rsidRPr="00254573">
        <w:rPr>
          <w:sz w:val="22"/>
          <w:szCs w:val="22"/>
        </w:rPr>
        <w:t xml:space="preserve"> zostanie przesłany wraz z wezwaniem do </w:t>
      </w:r>
      <w:r>
        <w:rPr>
          <w:sz w:val="22"/>
          <w:szCs w:val="22"/>
        </w:rPr>
        <w:t>jego</w:t>
      </w:r>
      <w:r w:rsidRPr="00254573">
        <w:rPr>
          <w:sz w:val="22"/>
          <w:szCs w:val="22"/>
        </w:rPr>
        <w:t xml:space="preserve"> złożenia</w:t>
      </w:r>
      <w:r>
        <w:rPr>
          <w:sz w:val="22"/>
          <w:szCs w:val="22"/>
        </w:rPr>
        <w:t xml:space="preserve">; </w:t>
      </w:r>
    </w:p>
    <w:p w:rsidR="003F1681" w:rsidRPr="00425877" w:rsidRDefault="003F1681" w:rsidP="003F1681">
      <w:pPr>
        <w:pStyle w:val="Akapitzlist"/>
        <w:numPr>
          <w:ilvl w:val="2"/>
          <w:numId w:val="26"/>
        </w:numPr>
        <w:spacing w:before="120"/>
        <w:ind w:left="993" w:hanging="284"/>
        <w:jc w:val="both"/>
        <w:rPr>
          <w:sz w:val="22"/>
          <w:szCs w:val="22"/>
        </w:rPr>
      </w:pPr>
      <w:r w:rsidRPr="00425877">
        <w:rPr>
          <w:b/>
          <w:sz w:val="22"/>
          <w:szCs w:val="22"/>
        </w:rPr>
        <w:t>wykazu</w:t>
      </w:r>
      <w:r>
        <w:rPr>
          <w:b/>
          <w:sz w:val="22"/>
          <w:szCs w:val="22"/>
        </w:rPr>
        <w:t xml:space="preserve"> </w:t>
      </w:r>
      <w:r w:rsidRPr="00425877">
        <w:rPr>
          <w:b/>
          <w:sz w:val="22"/>
          <w:szCs w:val="22"/>
        </w:rPr>
        <w:t>osób,</w:t>
      </w:r>
      <w:r w:rsidRPr="00425877">
        <w:rPr>
          <w:sz w:val="22"/>
          <w:szCs w:val="22"/>
        </w:rPr>
        <w:t xml:space="preserve"> skierowanych przez wykonawcę do realizacji zamówienia publicznego, w szczególności odpowiedzialnych za kierowanie robotami budowlanymi, wraz z informacjami na temat ich kwalifikacji zawodowych, uprawnień, doświadczenia wykształcenia niezbędnych do wykonania zamówienia publicznego, a także zakresu wykonywanych przez nie czynności oraz informacją o podstawie do dysponowania tymi osobami. Wzór wykazu zostanie przesłany wraz z wezwaniem do jego złożenia.</w:t>
      </w:r>
    </w:p>
    <w:p w:rsidR="003F1681" w:rsidRDefault="003F1681" w:rsidP="003F1681">
      <w:pPr>
        <w:pStyle w:val="Akapitzlist"/>
        <w:numPr>
          <w:ilvl w:val="1"/>
          <w:numId w:val="26"/>
        </w:numPr>
        <w:spacing w:before="120" w:after="120"/>
        <w:ind w:left="993" w:hanging="567"/>
        <w:jc w:val="both"/>
        <w:rPr>
          <w:sz w:val="22"/>
          <w:szCs w:val="22"/>
        </w:rPr>
      </w:pPr>
      <w:r w:rsidRPr="00310307">
        <w:rPr>
          <w:b/>
          <w:sz w:val="22"/>
          <w:szCs w:val="22"/>
        </w:rPr>
        <w:t>w celu potwierdzenia braku podstaw do wykluczenia</w:t>
      </w:r>
      <w:r w:rsidRPr="00824F38">
        <w:rPr>
          <w:sz w:val="22"/>
          <w:szCs w:val="22"/>
        </w:rPr>
        <w:t>:</w:t>
      </w:r>
      <w:r>
        <w:rPr>
          <w:sz w:val="22"/>
          <w:szCs w:val="22"/>
        </w:rPr>
        <w:t xml:space="preserve"> </w:t>
      </w:r>
      <w:r w:rsidRPr="00824F38">
        <w:rPr>
          <w:sz w:val="22"/>
          <w:szCs w:val="22"/>
        </w:rPr>
        <w:t>odpis z właściwego rejestru lub z centralnej ewidencji i informacji o działalności gospodarczej, jeżeli odrębne przepisy wymagają wpisu do rejestru lub ewidencji w celu potwierdzenia braku podstaw do wykluczenia na podst</w:t>
      </w:r>
      <w:r>
        <w:rPr>
          <w:sz w:val="22"/>
          <w:szCs w:val="22"/>
        </w:rPr>
        <w:t xml:space="preserve">awie art. 24 ust. 5 pkt. 1 </w:t>
      </w:r>
      <w:proofErr w:type="spellStart"/>
      <w:r>
        <w:rPr>
          <w:sz w:val="22"/>
          <w:szCs w:val="22"/>
        </w:rPr>
        <w:t>uPzp</w:t>
      </w:r>
      <w:proofErr w:type="spellEnd"/>
      <w:r>
        <w:rPr>
          <w:sz w:val="22"/>
          <w:szCs w:val="22"/>
        </w:rPr>
        <w:t>.</w:t>
      </w:r>
    </w:p>
    <w:p w:rsidR="003F1681" w:rsidRPr="00282ADE" w:rsidRDefault="003F1681" w:rsidP="003F1681">
      <w:pPr>
        <w:pStyle w:val="Akapitzlist"/>
        <w:spacing w:before="120" w:after="120"/>
        <w:ind w:left="426" w:hanging="426"/>
        <w:jc w:val="both"/>
        <w:rPr>
          <w:rFonts w:cs="Arial"/>
          <w:sz w:val="22"/>
          <w:szCs w:val="22"/>
        </w:rPr>
      </w:pPr>
      <w:r>
        <w:rPr>
          <w:rFonts w:cs="Arial"/>
          <w:sz w:val="22"/>
          <w:szCs w:val="22"/>
        </w:rPr>
        <w:t>7</w:t>
      </w:r>
      <w:r w:rsidRPr="00282ADE">
        <w:rPr>
          <w:rFonts w:cs="Arial"/>
          <w:sz w:val="22"/>
          <w:szCs w:val="22"/>
        </w:rPr>
        <w:t xml:space="preserve">. </w:t>
      </w:r>
      <w:r>
        <w:rPr>
          <w:rFonts w:cs="Arial"/>
          <w:sz w:val="22"/>
          <w:szCs w:val="22"/>
        </w:rPr>
        <w:t>J</w:t>
      </w:r>
      <w:r w:rsidRPr="00282ADE">
        <w:rPr>
          <w:rFonts w:cs="Arial"/>
          <w:sz w:val="22"/>
          <w:szCs w:val="22"/>
        </w:rPr>
        <w:t xml:space="preserve">eżeli wykonawca ma siedzibę lub miejsce zamieszkania poza terytorium Rzeczypospolitej, zamiast dokumentów, o których mowa w pkt VI.6. ppkt. 2) </w:t>
      </w:r>
      <w:proofErr w:type="spellStart"/>
      <w:r w:rsidRPr="00282ADE">
        <w:rPr>
          <w:rFonts w:cs="Arial"/>
          <w:sz w:val="22"/>
          <w:szCs w:val="22"/>
        </w:rPr>
        <w:t>siwz</w:t>
      </w:r>
      <w:proofErr w:type="spellEnd"/>
      <w:r>
        <w:rPr>
          <w:rFonts w:cs="Arial"/>
          <w:sz w:val="22"/>
          <w:szCs w:val="22"/>
        </w:rPr>
        <w:t xml:space="preserve"> </w:t>
      </w:r>
      <w:r w:rsidRPr="00824F38">
        <w:rPr>
          <w:sz w:val="22"/>
          <w:szCs w:val="22"/>
        </w:rPr>
        <w:t>- składa dokument/y wystawione w kraju, w którym wykonawca ma siedzibę lub miejsce zamieszkania potwierdzające odpowiednio, że nie otwarto jego likwidacji ani nie ogłoszono upadłości.</w:t>
      </w:r>
    </w:p>
    <w:p w:rsidR="003F1681" w:rsidRDefault="003F1681" w:rsidP="003F1681">
      <w:pPr>
        <w:pStyle w:val="Akapitzlist"/>
        <w:numPr>
          <w:ilvl w:val="0"/>
          <w:numId w:val="27"/>
        </w:numPr>
        <w:spacing w:before="120" w:after="120"/>
        <w:ind w:left="425" w:hanging="425"/>
        <w:jc w:val="both"/>
        <w:rPr>
          <w:rFonts w:cs="Arial"/>
          <w:sz w:val="22"/>
          <w:szCs w:val="22"/>
        </w:rPr>
      </w:pPr>
      <w:r w:rsidRPr="009321EF">
        <w:rPr>
          <w:rFonts w:cs="Arial"/>
          <w:sz w:val="22"/>
          <w:szCs w:val="22"/>
        </w:rPr>
        <w:t xml:space="preserve">Dokumenty, o których mowa w pkt VI.7. powinny być wystawione nie wcześniej niż 6 miesięcy przed upływem terminu składania ofert. </w:t>
      </w:r>
    </w:p>
    <w:p w:rsidR="003F1681" w:rsidRPr="009321EF" w:rsidRDefault="003F1681" w:rsidP="003F1681">
      <w:pPr>
        <w:pStyle w:val="Akapitzlist"/>
        <w:numPr>
          <w:ilvl w:val="0"/>
          <w:numId w:val="27"/>
        </w:numPr>
        <w:spacing w:before="120" w:after="120"/>
        <w:ind w:left="425" w:hanging="425"/>
        <w:jc w:val="both"/>
        <w:rPr>
          <w:rFonts w:cs="Arial"/>
          <w:sz w:val="22"/>
          <w:szCs w:val="22"/>
        </w:rPr>
      </w:pPr>
      <w:r w:rsidRPr="009321EF">
        <w:rPr>
          <w:rFonts w:cs="Arial"/>
          <w:sz w:val="22"/>
          <w:szCs w:val="22"/>
        </w:rPr>
        <w:t xml:space="preserve">Jeżeli w kraju, w którym wykonawca ma siedzibę lub miejsce zamieszkania lub miejsce zamieszkania ma osoba, której dokument dotyczy, nie wydaje się dokumentów o których mowa w pkt. VI.7. </w:t>
      </w:r>
      <w:proofErr w:type="spellStart"/>
      <w:r w:rsidRPr="009321EF">
        <w:rPr>
          <w:rFonts w:cs="Arial"/>
          <w:sz w:val="22"/>
          <w:szCs w:val="22"/>
        </w:rPr>
        <w:t>siwz</w:t>
      </w:r>
      <w:proofErr w:type="spellEnd"/>
      <w:r w:rsidRPr="009321EF">
        <w:rPr>
          <w:rFonts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F1681" w:rsidRDefault="003F1681" w:rsidP="003F1681">
      <w:pPr>
        <w:pStyle w:val="Akapitzlist"/>
        <w:numPr>
          <w:ilvl w:val="0"/>
          <w:numId w:val="27"/>
        </w:numPr>
        <w:ind w:left="425" w:hanging="425"/>
        <w:jc w:val="both"/>
        <w:rPr>
          <w:rFonts w:cs="Arial"/>
          <w:sz w:val="22"/>
          <w:szCs w:val="22"/>
        </w:rPr>
      </w:pPr>
      <w:r w:rsidRPr="00282ADE">
        <w:rPr>
          <w:rFonts w:cs="Arial"/>
          <w:sz w:val="22"/>
          <w:szCs w:val="22"/>
        </w:rPr>
        <w:t xml:space="preserve">W celu oceny, czy wykonawca polegając na zdolnościach lub sytuacji innych podmiotów na zasadach określonym w art. 22a </w:t>
      </w:r>
      <w:proofErr w:type="spellStart"/>
      <w:r w:rsidRPr="00282ADE">
        <w:rPr>
          <w:rFonts w:cs="Arial"/>
          <w:sz w:val="22"/>
          <w:szCs w:val="22"/>
        </w:rPr>
        <w:t>uPzp</w:t>
      </w:r>
      <w:proofErr w:type="spellEnd"/>
      <w:r w:rsidRPr="00282ADE">
        <w:rPr>
          <w:rFonts w:cs="Arial"/>
          <w:sz w:val="22"/>
          <w:szCs w:val="22"/>
        </w:rPr>
        <w:t xml:space="preserve">, będzie dysponował niezbędnym zasobami w stopniu umożliwiającym należyte wykonanie zamówienia publicznego oraz oceny, czy stosunek łączący wykonawcę z tymi podmiotami gwarantuje rzeczywisty dostęp do ich zasobów, zamawiający żąda dokumentów, o których mowa w pkt </w:t>
      </w:r>
      <w:r w:rsidRPr="00453328">
        <w:rPr>
          <w:rFonts w:cs="Arial"/>
          <w:sz w:val="22"/>
          <w:szCs w:val="22"/>
        </w:rPr>
        <w:t>V.8 ppkt. 1)</w:t>
      </w:r>
      <w:r w:rsidRPr="00282ADE">
        <w:rPr>
          <w:rFonts w:cs="Arial"/>
          <w:sz w:val="22"/>
          <w:szCs w:val="22"/>
        </w:rPr>
        <w:t xml:space="preserve"> niniejszej </w:t>
      </w:r>
      <w:proofErr w:type="spellStart"/>
      <w:r w:rsidRPr="00282ADE">
        <w:rPr>
          <w:rFonts w:cs="Arial"/>
          <w:sz w:val="22"/>
          <w:szCs w:val="22"/>
        </w:rPr>
        <w:t>siwz</w:t>
      </w:r>
      <w:proofErr w:type="spellEnd"/>
      <w:r w:rsidRPr="00282ADE">
        <w:rPr>
          <w:rFonts w:cs="Arial"/>
          <w:sz w:val="22"/>
          <w:szCs w:val="22"/>
        </w:rPr>
        <w:t>, które określają  w szczególności:</w:t>
      </w:r>
    </w:p>
    <w:p w:rsidR="003F1681" w:rsidRPr="009063CF" w:rsidRDefault="003F1681" w:rsidP="003F1681">
      <w:pPr>
        <w:jc w:val="both"/>
        <w:rPr>
          <w:sz w:val="22"/>
          <w:szCs w:val="22"/>
        </w:rPr>
      </w:pPr>
      <w:r w:rsidRPr="009063CF">
        <w:rPr>
          <w:sz w:val="22"/>
          <w:szCs w:val="22"/>
        </w:rPr>
        <w:t xml:space="preserve"> </w:t>
      </w:r>
    </w:p>
    <w:p w:rsidR="003F1681" w:rsidRPr="00282ADE" w:rsidRDefault="003F1681" w:rsidP="003F1681">
      <w:pPr>
        <w:pStyle w:val="Akapitzlist"/>
        <w:numPr>
          <w:ilvl w:val="1"/>
          <w:numId w:val="27"/>
        </w:numPr>
        <w:ind w:left="709" w:hanging="283"/>
        <w:jc w:val="both"/>
        <w:rPr>
          <w:rFonts w:cs="Arial"/>
          <w:sz w:val="22"/>
          <w:szCs w:val="22"/>
        </w:rPr>
      </w:pPr>
      <w:r w:rsidRPr="00282ADE">
        <w:rPr>
          <w:rFonts w:cs="Arial"/>
          <w:sz w:val="22"/>
          <w:szCs w:val="22"/>
        </w:rPr>
        <w:t xml:space="preserve">zakres dostępnych wykonawcy zasobów innego podmiotu, </w:t>
      </w:r>
    </w:p>
    <w:p w:rsidR="003F1681" w:rsidRPr="00282ADE" w:rsidRDefault="003F1681" w:rsidP="003F1681">
      <w:pPr>
        <w:pStyle w:val="Akapitzlist"/>
        <w:numPr>
          <w:ilvl w:val="1"/>
          <w:numId w:val="27"/>
        </w:numPr>
        <w:ind w:left="709" w:hanging="283"/>
        <w:jc w:val="both"/>
        <w:rPr>
          <w:rFonts w:cs="Arial"/>
          <w:sz w:val="22"/>
          <w:szCs w:val="22"/>
        </w:rPr>
      </w:pPr>
      <w:r w:rsidRPr="00282ADE">
        <w:rPr>
          <w:rFonts w:cs="Arial"/>
          <w:sz w:val="22"/>
          <w:szCs w:val="22"/>
        </w:rPr>
        <w:t>sposób wykorzystania zasobów innego podmiotu, przez wykonawcę, przy wykonywaniu zamówienia publicznego,</w:t>
      </w:r>
    </w:p>
    <w:p w:rsidR="003F1681" w:rsidRPr="00282ADE" w:rsidRDefault="003F1681" w:rsidP="003F1681">
      <w:pPr>
        <w:pStyle w:val="Akapitzlist"/>
        <w:numPr>
          <w:ilvl w:val="1"/>
          <w:numId w:val="27"/>
        </w:numPr>
        <w:ind w:left="709" w:hanging="283"/>
        <w:jc w:val="both"/>
        <w:rPr>
          <w:rFonts w:cs="Arial"/>
          <w:sz w:val="22"/>
          <w:szCs w:val="22"/>
        </w:rPr>
      </w:pPr>
      <w:r w:rsidRPr="00282ADE">
        <w:rPr>
          <w:rFonts w:cs="Arial"/>
          <w:sz w:val="22"/>
          <w:szCs w:val="22"/>
        </w:rPr>
        <w:t>zakres i okres udziału innego podmiotu przy wykonywaniu zamówienia publicznego,</w:t>
      </w:r>
    </w:p>
    <w:p w:rsidR="003F1681" w:rsidRPr="00282ADE" w:rsidRDefault="003F1681" w:rsidP="003F1681">
      <w:pPr>
        <w:pStyle w:val="Akapitzlist"/>
        <w:numPr>
          <w:ilvl w:val="1"/>
          <w:numId w:val="27"/>
        </w:numPr>
        <w:spacing w:before="120" w:after="120"/>
        <w:ind w:left="709" w:hanging="283"/>
        <w:jc w:val="both"/>
        <w:rPr>
          <w:rFonts w:cs="Arial"/>
          <w:sz w:val="22"/>
          <w:szCs w:val="22"/>
        </w:rPr>
      </w:pPr>
      <w:r w:rsidRPr="00282ADE">
        <w:rPr>
          <w:rFonts w:cs="Arial"/>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3F1681" w:rsidRDefault="003F1681" w:rsidP="003F1681">
      <w:pPr>
        <w:pStyle w:val="Akapitzlist"/>
        <w:numPr>
          <w:ilvl w:val="0"/>
          <w:numId w:val="27"/>
        </w:numPr>
        <w:spacing w:before="120" w:after="120"/>
        <w:ind w:left="425" w:hanging="425"/>
        <w:jc w:val="both"/>
        <w:rPr>
          <w:rFonts w:cs="Arial"/>
          <w:sz w:val="22"/>
          <w:szCs w:val="22"/>
        </w:rPr>
      </w:pPr>
      <w:r w:rsidRPr="00282ADE">
        <w:rPr>
          <w:rFonts w:cs="Arial"/>
          <w:sz w:val="22"/>
          <w:szCs w:val="22"/>
        </w:rPr>
        <w:t xml:space="preserve">Zamawiający żąda od wykonawcy, który polega na zdolnościach lub sytuacji innych podmiotów na zasadach określonych w </w:t>
      </w:r>
      <w:r>
        <w:rPr>
          <w:rFonts w:cs="Arial"/>
          <w:sz w:val="22"/>
          <w:szCs w:val="22"/>
        </w:rPr>
        <w:t>art.</w:t>
      </w:r>
      <w:r w:rsidRPr="00282ADE">
        <w:rPr>
          <w:rFonts w:cs="Arial"/>
          <w:sz w:val="22"/>
          <w:szCs w:val="22"/>
        </w:rPr>
        <w:t xml:space="preserve"> 22a </w:t>
      </w:r>
      <w:proofErr w:type="spellStart"/>
      <w:r w:rsidRPr="00282ADE">
        <w:rPr>
          <w:rFonts w:cs="Arial"/>
          <w:sz w:val="22"/>
          <w:szCs w:val="22"/>
        </w:rPr>
        <w:t>uPzp</w:t>
      </w:r>
      <w:proofErr w:type="spellEnd"/>
      <w:r w:rsidRPr="00282ADE">
        <w:rPr>
          <w:rFonts w:cs="Arial"/>
          <w:sz w:val="22"/>
          <w:szCs w:val="22"/>
        </w:rPr>
        <w:t xml:space="preserve"> przedstawienia w odniesieniu do tych podmiotów dokumentów wymienionych </w:t>
      </w:r>
      <w:r w:rsidRPr="00453328">
        <w:rPr>
          <w:rFonts w:cs="Arial"/>
          <w:sz w:val="22"/>
          <w:szCs w:val="22"/>
        </w:rPr>
        <w:t xml:space="preserve">w pkt VI.6 ppkt. 2) </w:t>
      </w:r>
      <w:proofErr w:type="spellStart"/>
      <w:r w:rsidRPr="00453328">
        <w:rPr>
          <w:rFonts w:cs="Arial"/>
          <w:sz w:val="22"/>
          <w:szCs w:val="22"/>
        </w:rPr>
        <w:t>siwz</w:t>
      </w:r>
      <w:proofErr w:type="spellEnd"/>
      <w:r w:rsidRPr="00453328">
        <w:rPr>
          <w:rFonts w:cs="Arial"/>
          <w:sz w:val="22"/>
          <w:szCs w:val="22"/>
        </w:rPr>
        <w:t>.</w:t>
      </w:r>
      <w:r w:rsidRPr="00282ADE">
        <w:rPr>
          <w:rFonts w:cs="Arial"/>
          <w:sz w:val="22"/>
          <w:szCs w:val="22"/>
        </w:rPr>
        <w:t xml:space="preserve"> </w:t>
      </w:r>
    </w:p>
    <w:p w:rsidR="003F1681" w:rsidRDefault="003F1681" w:rsidP="003F1681">
      <w:pPr>
        <w:pStyle w:val="Akapitzlist"/>
        <w:numPr>
          <w:ilvl w:val="0"/>
          <w:numId w:val="27"/>
        </w:numPr>
        <w:spacing w:before="120" w:after="120"/>
        <w:ind w:left="426" w:hanging="426"/>
        <w:jc w:val="both"/>
        <w:rPr>
          <w:rFonts w:cs="Arial"/>
          <w:sz w:val="22"/>
          <w:szCs w:val="22"/>
        </w:rPr>
      </w:pPr>
      <w:r w:rsidRPr="00282ADE">
        <w:rPr>
          <w:rFonts w:cs="Arial"/>
          <w:sz w:val="22"/>
          <w:szCs w:val="22"/>
        </w:rPr>
        <w:t xml:space="preserve">Jeżeli wykonawca nie złoży oświadczenia, o którym mowa w pkt VI.1. </w:t>
      </w:r>
      <w:proofErr w:type="spellStart"/>
      <w:r w:rsidRPr="00282ADE">
        <w:rPr>
          <w:rFonts w:cs="Arial"/>
          <w:sz w:val="22"/>
          <w:szCs w:val="22"/>
        </w:rPr>
        <w:t>siwz</w:t>
      </w:r>
      <w:proofErr w:type="spellEnd"/>
      <w:r w:rsidRPr="00282ADE">
        <w:rPr>
          <w:rFonts w:cs="Arial"/>
          <w:sz w:val="22"/>
          <w:szCs w:val="22"/>
        </w:rPr>
        <w:t xml:space="preserve">, oświadczeń lub dokumentów potwierdzających okoliczności, o których mowa w art. 25 ust. 1 </w:t>
      </w:r>
      <w:proofErr w:type="spellStart"/>
      <w:r w:rsidRPr="00282ADE">
        <w:rPr>
          <w:rFonts w:cs="Arial"/>
          <w:sz w:val="22"/>
          <w:szCs w:val="22"/>
        </w:rPr>
        <w:t>uPzp</w:t>
      </w:r>
      <w:proofErr w:type="spellEnd"/>
      <w:r w:rsidRPr="00282ADE">
        <w:rPr>
          <w:rFonts w:cs="Arial"/>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oferta wykonawcy podlegałaby odrzuceniu albo konieczne byłoby unieważnienie postępowania. </w:t>
      </w:r>
    </w:p>
    <w:p w:rsidR="003F1681" w:rsidRPr="00282ADE" w:rsidRDefault="003F1681" w:rsidP="003F1681">
      <w:pPr>
        <w:pStyle w:val="Akapitzlist"/>
        <w:numPr>
          <w:ilvl w:val="0"/>
          <w:numId w:val="27"/>
        </w:numPr>
        <w:spacing w:before="120" w:after="120"/>
        <w:ind w:left="425" w:hanging="425"/>
        <w:jc w:val="both"/>
        <w:rPr>
          <w:rFonts w:cs="Arial"/>
          <w:strike/>
          <w:color w:val="92D050"/>
          <w:sz w:val="22"/>
          <w:szCs w:val="22"/>
        </w:rPr>
      </w:pPr>
      <w:r w:rsidRPr="00282ADE">
        <w:rPr>
          <w:rFonts w:cs="Arial"/>
          <w:sz w:val="22"/>
          <w:szCs w:val="22"/>
        </w:rPr>
        <w:t xml:space="preserve">Wykonawca nie jest zobowiązany do złożenia oświadczeń lub dokumentów potwierdzających okoliczności, o których mowa </w:t>
      </w:r>
      <w:proofErr w:type="spellStart"/>
      <w:r w:rsidRPr="00282ADE">
        <w:rPr>
          <w:rFonts w:cs="Arial"/>
          <w:sz w:val="22"/>
          <w:szCs w:val="22"/>
        </w:rPr>
        <w:t>wa</w:t>
      </w:r>
      <w:proofErr w:type="spellEnd"/>
      <w:r w:rsidRPr="00282ADE">
        <w:rPr>
          <w:rFonts w:cs="Arial"/>
          <w:sz w:val="22"/>
          <w:szCs w:val="22"/>
        </w:rPr>
        <w:t xml:space="preserve"> art. 25 ust. 1 pkt. 1 i 3 </w:t>
      </w:r>
      <w:proofErr w:type="spellStart"/>
      <w:r w:rsidRPr="00282ADE">
        <w:rPr>
          <w:rFonts w:cs="Arial"/>
          <w:sz w:val="22"/>
          <w:szCs w:val="22"/>
        </w:rPr>
        <w:t>uPzp</w:t>
      </w:r>
      <w:proofErr w:type="spellEnd"/>
      <w:r w:rsidRPr="00282ADE">
        <w:rPr>
          <w:rFonts w:cs="Arial"/>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rsidR="003F1681" w:rsidRPr="00E47C15" w:rsidRDefault="003F1681" w:rsidP="003F1681">
      <w:pPr>
        <w:shd w:val="clear" w:color="auto" w:fill="A6A6A6" w:themeFill="background1" w:themeFillShade="A6"/>
        <w:jc w:val="both"/>
        <w:rPr>
          <w:b/>
          <w:sz w:val="22"/>
          <w:szCs w:val="22"/>
        </w:rPr>
      </w:pPr>
      <w:r w:rsidRPr="00E47C15">
        <w:rPr>
          <w:b/>
          <w:sz w:val="22"/>
          <w:szCs w:val="22"/>
        </w:rPr>
        <w:t xml:space="preserve">VII. INFORMACJE O SPOSOBIE POROZUMIEWANIA SIĘ ZAMAWIAJĄCEGO Z WYKONAWCAMI ORAZ PRZEKAZYWANIA OŚWIADCZEŃ LUB DOKUMENTÓW, A TAKŻE WSKAZANIE OSÓB UPRAWNIONYCH DO POROZUMIEWANIA SIĘ Z WYKONAWCAMI: </w:t>
      </w:r>
    </w:p>
    <w:p w:rsidR="003F1681" w:rsidRPr="00AB512F" w:rsidRDefault="003F1681" w:rsidP="003F1681">
      <w:pPr>
        <w:pStyle w:val="Akapitzlist"/>
        <w:numPr>
          <w:ilvl w:val="3"/>
          <w:numId w:val="13"/>
        </w:numPr>
        <w:spacing w:before="120"/>
        <w:ind w:left="426" w:hanging="426"/>
        <w:jc w:val="both"/>
        <w:rPr>
          <w:sz w:val="22"/>
          <w:szCs w:val="22"/>
        </w:rPr>
      </w:pPr>
      <w:r w:rsidRPr="00AB512F">
        <w:rPr>
          <w:sz w:val="22"/>
          <w:szCs w:val="22"/>
        </w:rPr>
        <w:t>W postępowaniu o udzielenie zamówienia korespondencja między Zamawiającym i Wykonawcą może dobywać się pisemnie lub faksem (52</w:t>
      </w:r>
      <w:r>
        <w:rPr>
          <w:sz w:val="22"/>
          <w:szCs w:val="22"/>
        </w:rPr>
        <w:t> 354-30-08</w:t>
      </w:r>
      <w:r w:rsidRPr="00AB512F">
        <w:rPr>
          <w:sz w:val="22"/>
          <w:szCs w:val="22"/>
        </w:rPr>
        <w:t>) lub drogą elektroniczną (</w:t>
      </w:r>
      <w:r>
        <w:rPr>
          <w:sz w:val="22"/>
          <w:szCs w:val="22"/>
        </w:rPr>
        <w:t>zamowienia@gniewkowo.com.pl</w:t>
      </w:r>
      <w:r w:rsidRPr="00AB512F">
        <w:rPr>
          <w:sz w:val="22"/>
          <w:szCs w:val="22"/>
        </w:rPr>
        <w:t xml:space="preserve">), z zastrzeżeniem punktów poniższych. </w:t>
      </w:r>
    </w:p>
    <w:p w:rsidR="003F1681" w:rsidRPr="00AB512F" w:rsidRDefault="003F1681" w:rsidP="003F1681">
      <w:pPr>
        <w:pStyle w:val="Akapitzlist"/>
        <w:numPr>
          <w:ilvl w:val="3"/>
          <w:numId w:val="13"/>
        </w:numPr>
        <w:ind w:left="426" w:hanging="426"/>
        <w:jc w:val="both"/>
        <w:rPr>
          <w:sz w:val="22"/>
          <w:szCs w:val="22"/>
        </w:rPr>
      </w:pPr>
      <w:r w:rsidRPr="00AB512F">
        <w:rPr>
          <w:sz w:val="22"/>
          <w:szCs w:val="22"/>
        </w:rPr>
        <w:t xml:space="preserve">Forma pisemna zastrzeżona jest dla złożenia oferty wraz z załącznikami, w tym oświadczeń i dokumentów wymienionych w pkt. VI </w:t>
      </w:r>
      <w:proofErr w:type="spellStart"/>
      <w:r w:rsidRPr="00AB512F">
        <w:rPr>
          <w:sz w:val="22"/>
          <w:szCs w:val="22"/>
        </w:rPr>
        <w:t>siwz</w:t>
      </w:r>
      <w:proofErr w:type="spellEnd"/>
      <w:r w:rsidRPr="00AB512F">
        <w:rPr>
          <w:sz w:val="22"/>
          <w:szCs w:val="22"/>
        </w:rPr>
        <w:t xml:space="preserve">. Pełnomocnictwo należy złożyć w formie oryginału lub kopii potwierdzającej zgodność z oryginałem przez notariusza. </w:t>
      </w:r>
    </w:p>
    <w:p w:rsidR="003F1681" w:rsidRPr="00AB512F" w:rsidRDefault="003F1681" w:rsidP="003F1681">
      <w:pPr>
        <w:pStyle w:val="Akapitzlist"/>
        <w:numPr>
          <w:ilvl w:val="3"/>
          <w:numId w:val="13"/>
        </w:numPr>
        <w:ind w:left="426" w:hanging="426"/>
        <w:jc w:val="both"/>
        <w:rPr>
          <w:sz w:val="22"/>
          <w:szCs w:val="22"/>
        </w:rPr>
      </w:pPr>
      <w:r w:rsidRPr="00AB512F">
        <w:rPr>
          <w:sz w:val="22"/>
          <w:szCs w:val="22"/>
        </w:rPr>
        <w:t xml:space="preserve">Dokumenty przesyłane drogą elektroniczną winny mieć formę skanu dokumentu podpisanego przez osobę uprawnioną do reprezentacji, nie dotyczy to wniosków o wyjaśnienie treści </w:t>
      </w:r>
      <w:proofErr w:type="spellStart"/>
      <w:r w:rsidRPr="00AB512F">
        <w:rPr>
          <w:sz w:val="22"/>
          <w:szCs w:val="22"/>
        </w:rPr>
        <w:t>siwz</w:t>
      </w:r>
      <w:proofErr w:type="spellEnd"/>
      <w:r w:rsidRPr="00AB512F">
        <w:rPr>
          <w:sz w:val="22"/>
          <w:szCs w:val="22"/>
        </w:rPr>
        <w:t xml:space="preserve">. </w:t>
      </w:r>
    </w:p>
    <w:p w:rsidR="003F1681" w:rsidRPr="0090083F" w:rsidRDefault="003F1681" w:rsidP="003F1681">
      <w:pPr>
        <w:pStyle w:val="Akapitzlist"/>
        <w:numPr>
          <w:ilvl w:val="3"/>
          <w:numId w:val="13"/>
        </w:numPr>
        <w:ind w:left="426" w:hanging="426"/>
        <w:jc w:val="both"/>
        <w:rPr>
          <w:rFonts w:cs="Arial"/>
          <w:color w:val="FF0000"/>
          <w:sz w:val="22"/>
          <w:szCs w:val="22"/>
        </w:rPr>
      </w:pPr>
      <w:r w:rsidRPr="00AB512F">
        <w:rPr>
          <w:sz w:val="22"/>
          <w:szCs w:val="22"/>
        </w:rPr>
        <w:t xml:space="preserve">W korespondencji kierowanej do Zamawiającego proszę posługiwać się numerem sprawy określonym w </w:t>
      </w:r>
      <w:proofErr w:type="spellStart"/>
      <w:r w:rsidRPr="00AB512F">
        <w:rPr>
          <w:sz w:val="22"/>
          <w:szCs w:val="22"/>
        </w:rPr>
        <w:t>siwz</w:t>
      </w:r>
      <w:proofErr w:type="spellEnd"/>
      <w:r w:rsidRPr="00AB512F">
        <w:rPr>
          <w:sz w:val="22"/>
          <w:szCs w:val="22"/>
        </w:rPr>
        <w:t>, tj</w:t>
      </w:r>
      <w:r w:rsidRPr="002B7EAF">
        <w:rPr>
          <w:sz w:val="22"/>
          <w:szCs w:val="22"/>
        </w:rPr>
        <w:t xml:space="preserve">. </w:t>
      </w:r>
      <w:r w:rsidRPr="002B7EAF">
        <w:rPr>
          <w:rFonts w:eastAsia="Calibri" w:cs="Arial"/>
          <w:sz w:val="22"/>
          <w:szCs w:val="22"/>
        </w:rPr>
        <w:t>Znak: RZp.271.1.6.2019</w:t>
      </w:r>
    </w:p>
    <w:p w:rsidR="003F1681" w:rsidRPr="00AB512F" w:rsidRDefault="003F1681" w:rsidP="003F1681">
      <w:pPr>
        <w:pStyle w:val="Akapitzlist"/>
        <w:numPr>
          <w:ilvl w:val="3"/>
          <w:numId w:val="13"/>
        </w:numPr>
        <w:ind w:left="426" w:hanging="426"/>
        <w:jc w:val="both"/>
        <w:rPr>
          <w:sz w:val="22"/>
          <w:szCs w:val="22"/>
        </w:rPr>
      </w:pPr>
      <w:r w:rsidRPr="00AB512F">
        <w:rPr>
          <w:sz w:val="22"/>
          <w:szCs w:val="22"/>
        </w:rPr>
        <w:t>Zawiadomienia, oświadczenia, wnioski oraz informacje przekazywane przez Wykonawcę w formie pisemnej winny być składane na adres:</w:t>
      </w:r>
    </w:p>
    <w:p w:rsidR="003F1681" w:rsidRPr="00AB512F" w:rsidRDefault="003F1681" w:rsidP="003F1681">
      <w:pPr>
        <w:pStyle w:val="Akapitzlist"/>
        <w:ind w:left="426"/>
        <w:jc w:val="both"/>
        <w:rPr>
          <w:sz w:val="22"/>
          <w:szCs w:val="22"/>
        </w:rPr>
      </w:pPr>
      <w:r>
        <w:rPr>
          <w:sz w:val="22"/>
          <w:szCs w:val="22"/>
        </w:rPr>
        <w:t xml:space="preserve">Urząd Miejski w Gniewkowie </w:t>
      </w:r>
    </w:p>
    <w:p w:rsidR="003F1681" w:rsidRPr="00AB512F" w:rsidRDefault="003F1681" w:rsidP="003F1681">
      <w:pPr>
        <w:pStyle w:val="Akapitzlist"/>
        <w:ind w:left="426"/>
        <w:jc w:val="both"/>
        <w:rPr>
          <w:sz w:val="22"/>
          <w:szCs w:val="22"/>
        </w:rPr>
      </w:pPr>
      <w:r w:rsidRPr="00AB512F">
        <w:rPr>
          <w:sz w:val="22"/>
          <w:szCs w:val="22"/>
        </w:rPr>
        <w:t>8</w:t>
      </w:r>
      <w:r>
        <w:rPr>
          <w:sz w:val="22"/>
          <w:szCs w:val="22"/>
        </w:rPr>
        <w:t>8</w:t>
      </w:r>
      <w:r w:rsidRPr="00AB512F">
        <w:rPr>
          <w:sz w:val="22"/>
          <w:szCs w:val="22"/>
        </w:rPr>
        <w:t>-1</w:t>
      </w:r>
      <w:r>
        <w:rPr>
          <w:sz w:val="22"/>
          <w:szCs w:val="22"/>
        </w:rPr>
        <w:t>40</w:t>
      </w:r>
      <w:r w:rsidRPr="00AB512F">
        <w:rPr>
          <w:sz w:val="22"/>
          <w:szCs w:val="22"/>
        </w:rPr>
        <w:t xml:space="preserve"> </w:t>
      </w:r>
      <w:r>
        <w:rPr>
          <w:sz w:val="22"/>
          <w:szCs w:val="22"/>
        </w:rPr>
        <w:t>Gniewkowo</w:t>
      </w:r>
      <w:r w:rsidRPr="00AB512F">
        <w:rPr>
          <w:sz w:val="22"/>
          <w:szCs w:val="22"/>
        </w:rPr>
        <w:t xml:space="preserve">, ul. </w:t>
      </w:r>
      <w:r>
        <w:rPr>
          <w:sz w:val="22"/>
          <w:szCs w:val="22"/>
        </w:rPr>
        <w:t>17 Stycznia 11, sekretariat</w:t>
      </w:r>
      <w:r w:rsidRPr="00AB512F">
        <w:rPr>
          <w:sz w:val="22"/>
          <w:szCs w:val="22"/>
        </w:rPr>
        <w:t>.</w:t>
      </w:r>
    </w:p>
    <w:p w:rsidR="003F1681" w:rsidRDefault="003F1681" w:rsidP="003F1681">
      <w:pPr>
        <w:pStyle w:val="Akapitzlist"/>
        <w:numPr>
          <w:ilvl w:val="3"/>
          <w:numId w:val="13"/>
        </w:numPr>
        <w:ind w:left="426" w:hanging="426"/>
        <w:jc w:val="both"/>
        <w:rPr>
          <w:sz w:val="22"/>
          <w:szCs w:val="22"/>
        </w:rPr>
      </w:pPr>
      <w:r w:rsidRPr="00AB512F">
        <w:rPr>
          <w:sz w:val="22"/>
          <w:szCs w:val="22"/>
        </w:rPr>
        <w:t xml:space="preserve">Wykonawca może zwrócić się do Zamawiającego o wyjaśnienie treści </w:t>
      </w:r>
      <w:proofErr w:type="spellStart"/>
      <w:r w:rsidRPr="00AB512F">
        <w:rPr>
          <w:sz w:val="22"/>
          <w:szCs w:val="22"/>
        </w:rPr>
        <w:t>siwz</w:t>
      </w:r>
      <w:proofErr w:type="spellEnd"/>
      <w:r w:rsidRPr="00AB512F">
        <w:rPr>
          <w:sz w:val="22"/>
          <w:szCs w:val="22"/>
        </w:rPr>
        <w:t xml:space="preserve">. </w:t>
      </w:r>
    </w:p>
    <w:p w:rsidR="003F1681" w:rsidRPr="00AB512F" w:rsidRDefault="003F1681" w:rsidP="003F1681">
      <w:pPr>
        <w:pStyle w:val="Akapitzlist"/>
        <w:numPr>
          <w:ilvl w:val="3"/>
          <w:numId w:val="13"/>
        </w:numPr>
        <w:ind w:left="426" w:hanging="426"/>
        <w:jc w:val="both"/>
        <w:rPr>
          <w:sz w:val="22"/>
          <w:szCs w:val="22"/>
        </w:rPr>
      </w:pPr>
      <w:r w:rsidRPr="00AB512F">
        <w:rPr>
          <w:sz w:val="22"/>
          <w:szCs w:val="22"/>
        </w:rPr>
        <w:t xml:space="preserve">Zasady udzielania wyjaśnień dotyczących treści </w:t>
      </w:r>
      <w:proofErr w:type="spellStart"/>
      <w:r w:rsidRPr="00AB512F">
        <w:rPr>
          <w:sz w:val="22"/>
          <w:szCs w:val="22"/>
        </w:rPr>
        <w:t>siwz</w:t>
      </w:r>
      <w:proofErr w:type="spellEnd"/>
      <w:r w:rsidRPr="00AB512F">
        <w:rPr>
          <w:sz w:val="22"/>
          <w:szCs w:val="22"/>
        </w:rPr>
        <w:t>:</w:t>
      </w:r>
    </w:p>
    <w:p w:rsidR="003F1681" w:rsidRPr="00AB512F" w:rsidRDefault="003F1681" w:rsidP="003F1681">
      <w:pPr>
        <w:pStyle w:val="Akapitzlist"/>
        <w:numPr>
          <w:ilvl w:val="1"/>
          <w:numId w:val="14"/>
        </w:numPr>
        <w:ind w:left="709" w:hanging="283"/>
        <w:jc w:val="both"/>
        <w:rPr>
          <w:sz w:val="22"/>
          <w:szCs w:val="22"/>
        </w:rPr>
      </w:pPr>
      <w:r w:rsidRPr="00AB512F">
        <w:rPr>
          <w:sz w:val="22"/>
          <w:szCs w:val="22"/>
        </w:rPr>
        <w:t xml:space="preserve">wyjaśnień dotyczących treści </w:t>
      </w:r>
      <w:proofErr w:type="spellStart"/>
      <w:r w:rsidRPr="00AB512F">
        <w:rPr>
          <w:sz w:val="22"/>
          <w:szCs w:val="22"/>
        </w:rPr>
        <w:t>siwz</w:t>
      </w:r>
      <w:proofErr w:type="spellEnd"/>
      <w:r w:rsidRPr="00AB512F">
        <w:rPr>
          <w:sz w:val="22"/>
          <w:szCs w:val="22"/>
        </w:rPr>
        <w:t xml:space="preserve"> Zamawiający udzieli niezwłocznie jednak nie później niż na </w:t>
      </w:r>
      <w:r>
        <w:rPr>
          <w:sz w:val="22"/>
          <w:szCs w:val="22"/>
        </w:rPr>
        <w:t>2</w:t>
      </w:r>
      <w:r w:rsidRPr="00AB512F">
        <w:rPr>
          <w:sz w:val="22"/>
          <w:szCs w:val="22"/>
        </w:rPr>
        <w:t xml:space="preserve"> dni przed upływem terminu składania ofert pod warunkiem, że wniosek o wyjaśnienie treści </w:t>
      </w:r>
      <w:proofErr w:type="spellStart"/>
      <w:r w:rsidRPr="00AB512F">
        <w:rPr>
          <w:sz w:val="22"/>
          <w:szCs w:val="22"/>
        </w:rPr>
        <w:t>siwz</w:t>
      </w:r>
      <w:proofErr w:type="spellEnd"/>
      <w:r w:rsidRPr="00AB512F">
        <w:rPr>
          <w:sz w:val="22"/>
          <w:szCs w:val="22"/>
        </w:rPr>
        <w:t xml:space="preserve"> wpłynął do Zamawiającego nie później niż do końca dnia,  w którym upływa połowa wyznaczonego terminu składania ofert,</w:t>
      </w:r>
    </w:p>
    <w:p w:rsidR="003F1681" w:rsidRPr="00AB512F" w:rsidRDefault="003F1681" w:rsidP="003F1681">
      <w:pPr>
        <w:pStyle w:val="Akapitzlist"/>
        <w:numPr>
          <w:ilvl w:val="1"/>
          <w:numId w:val="14"/>
        </w:numPr>
        <w:ind w:left="709" w:hanging="283"/>
        <w:jc w:val="both"/>
        <w:rPr>
          <w:sz w:val="22"/>
          <w:szCs w:val="22"/>
        </w:rPr>
      </w:pPr>
      <w:r w:rsidRPr="00AB512F">
        <w:rPr>
          <w:sz w:val="22"/>
          <w:szCs w:val="22"/>
        </w:rPr>
        <w:t xml:space="preserve">jeżeli wniosek o wyjaśnienie treści </w:t>
      </w:r>
      <w:proofErr w:type="spellStart"/>
      <w:r w:rsidRPr="00AB512F">
        <w:rPr>
          <w:sz w:val="22"/>
          <w:szCs w:val="22"/>
        </w:rPr>
        <w:t>siwz</w:t>
      </w:r>
      <w:proofErr w:type="spellEnd"/>
      <w:r w:rsidRPr="00AB512F">
        <w:rPr>
          <w:sz w:val="22"/>
          <w:szCs w:val="22"/>
        </w:rPr>
        <w:t xml:space="preserve"> wpłynął po upływie terminu, o którym mowa w pkt. VII.7.1) </w:t>
      </w:r>
      <w:proofErr w:type="spellStart"/>
      <w:r w:rsidRPr="00AB512F">
        <w:rPr>
          <w:sz w:val="22"/>
          <w:szCs w:val="22"/>
        </w:rPr>
        <w:t>siwz</w:t>
      </w:r>
      <w:proofErr w:type="spellEnd"/>
      <w:r w:rsidRPr="00AB512F">
        <w:rPr>
          <w:sz w:val="22"/>
          <w:szCs w:val="22"/>
        </w:rPr>
        <w:t xml:space="preserve"> lub dotyczy udzielonych wyjaśnień, Zamawiający może udzielić wyjaśnień albo pozostawić wniosek bez rozpoznania,</w:t>
      </w:r>
    </w:p>
    <w:p w:rsidR="003F1681" w:rsidRDefault="003F1681" w:rsidP="003F1681">
      <w:pPr>
        <w:pStyle w:val="Akapitzlist"/>
        <w:numPr>
          <w:ilvl w:val="1"/>
          <w:numId w:val="14"/>
        </w:numPr>
        <w:ind w:left="709" w:hanging="283"/>
        <w:jc w:val="both"/>
        <w:rPr>
          <w:sz w:val="22"/>
          <w:szCs w:val="22"/>
        </w:rPr>
      </w:pPr>
      <w:r w:rsidRPr="00AB512F">
        <w:rPr>
          <w:sz w:val="22"/>
          <w:szCs w:val="22"/>
        </w:rPr>
        <w:t xml:space="preserve">przedłużenie terminu składania ofert nie wpływa na bieg terminu składania wniosku, o którym mowa w pkt. VII.7.1) </w:t>
      </w:r>
      <w:proofErr w:type="spellStart"/>
      <w:r w:rsidRPr="00AB512F">
        <w:rPr>
          <w:sz w:val="22"/>
          <w:szCs w:val="22"/>
        </w:rPr>
        <w:t>siwz</w:t>
      </w:r>
      <w:proofErr w:type="spellEnd"/>
      <w:r w:rsidRPr="00AB512F">
        <w:rPr>
          <w:sz w:val="22"/>
          <w:szCs w:val="22"/>
        </w:rPr>
        <w:t>,</w:t>
      </w:r>
    </w:p>
    <w:p w:rsidR="003F1681" w:rsidRPr="00362F79" w:rsidRDefault="003F1681" w:rsidP="003F1681">
      <w:pPr>
        <w:jc w:val="both"/>
        <w:rPr>
          <w:sz w:val="22"/>
          <w:szCs w:val="22"/>
        </w:rPr>
      </w:pPr>
    </w:p>
    <w:p w:rsidR="003F1681" w:rsidRPr="00AB512F" w:rsidRDefault="003F1681" w:rsidP="003F1681">
      <w:pPr>
        <w:pStyle w:val="Akapitzlist"/>
        <w:numPr>
          <w:ilvl w:val="1"/>
          <w:numId w:val="14"/>
        </w:numPr>
        <w:ind w:left="709" w:hanging="283"/>
        <w:jc w:val="both"/>
        <w:rPr>
          <w:sz w:val="22"/>
          <w:szCs w:val="22"/>
        </w:rPr>
      </w:pPr>
      <w:r w:rsidRPr="00AB512F">
        <w:rPr>
          <w:sz w:val="22"/>
          <w:szCs w:val="22"/>
        </w:rPr>
        <w:t xml:space="preserve">treść zapytań wraz z wyjaśnieniami treści </w:t>
      </w:r>
      <w:proofErr w:type="spellStart"/>
      <w:r w:rsidRPr="00AB512F">
        <w:rPr>
          <w:sz w:val="22"/>
          <w:szCs w:val="22"/>
        </w:rPr>
        <w:t>siwz</w:t>
      </w:r>
      <w:proofErr w:type="spellEnd"/>
      <w:r w:rsidRPr="00AB512F">
        <w:rPr>
          <w:sz w:val="22"/>
          <w:szCs w:val="22"/>
        </w:rPr>
        <w:t xml:space="preserve"> Zamawiający przekazuje wykonawcom, którym przekazał </w:t>
      </w:r>
      <w:proofErr w:type="spellStart"/>
      <w:r w:rsidRPr="00AB512F">
        <w:rPr>
          <w:sz w:val="22"/>
          <w:szCs w:val="22"/>
        </w:rPr>
        <w:t>siwz</w:t>
      </w:r>
      <w:proofErr w:type="spellEnd"/>
      <w:r w:rsidRPr="00AB512F">
        <w:rPr>
          <w:sz w:val="22"/>
          <w:szCs w:val="22"/>
        </w:rPr>
        <w:t xml:space="preserve">, bez ujawniania źródła zapytania oraz zamieszcza na stronie internetowej, na której udostępniana jest </w:t>
      </w:r>
      <w:proofErr w:type="spellStart"/>
      <w:r w:rsidRPr="00AB512F">
        <w:rPr>
          <w:sz w:val="22"/>
          <w:szCs w:val="22"/>
        </w:rPr>
        <w:t>siwz</w:t>
      </w:r>
      <w:proofErr w:type="spellEnd"/>
      <w:r w:rsidRPr="00AB512F">
        <w:rPr>
          <w:sz w:val="22"/>
          <w:szCs w:val="22"/>
        </w:rPr>
        <w:t xml:space="preserve"> (www.bip.um.bydgoszcz.pl). </w:t>
      </w:r>
    </w:p>
    <w:p w:rsidR="003F1681" w:rsidRPr="00AB512F" w:rsidRDefault="003F1681" w:rsidP="003F1681">
      <w:pPr>
        <w:pStyle w:val="Akapitzlist"/>
        <w:numPr>
          <w:ilvl w:val="0"/>
          <w:numId w:val="15"/>
        </w:numPr>
        <w:ind w:left="426" w:hanging="426"/>
        <w:jc w:val="both"/>
        <w:rPr>
          <w:sz w:val="22"/>
          <w:szCs w:val="22"/>
        </w:rPr>
      </w:pPr>
      <w:r w:rsidRPr="00AB512F">
        <w:rPr>
          <w:sz w:val="22"/>
          <w:szCs w:val="22"/>
        </w:rPr>
        <w:t xml:space="preserve">Każda ze stron na żądanie drugiej niezwłocznie potwierdza fakt otrzymania oświadczeń, wniosków,  zawiadomień lub informacji przekazanych faksem lub drogą elektroniczną. </w:t>
      </w:r>
    </w:p>
    <w:p w:rsidR="003F1681" w:rsidRDefault="003F1681" w:rsidP="003F1681">
      <w:pPr>
        <w:pStyle w:val="Akapitzlist"/>
        <w:numPr>
          <w:ilvl w:val="0"/>
          <w:numId w:val="15"/>
        </w:numPr>
        <w:tabs>
          <w:tab w:val="left" w:pos="426"/>
        </w:tabs>
        <w:ind w:left="426" w:hanging="426"/>
        <w:jc w:val="both"/>
        <w:rPr>
          <w:sz w:val="22"/>
          <w:szCs w:val="22"/>
        </w:rPr>
      </w:pPr>
      <w:r w:rsidRPr="00AB512F">
        <w:rPr>
          <w:sz w:val="22"/>
          <w:szCs w:val="22"/>
        </w:rPr>
        <w:t xml:space="preserve">Oświadczenia, wnioski, zawiadomienia oraz informacje przekazane faksem lub pocztą elektroniczną uważa się za złożone w terminie, jeżeli ich treść dotarła do adresata przed upływem odpowiednich terminów. </w:t>
      </w:r>
    </w:p>
    <w:p w:rsidR="003F1681" w:rsidRPr="00AB512F" w:rsidRDefault="003F1681" w:rsidP="003F1681">
      <w:pPr>
        <w:pStyle w:val="Akapitzlist"/>
        <w:numPr>
          <w:ilvl w:val="0"/>
          <w:numId w:val="15"/>
        </w:numPr>
        <w:ind w:left="426" w:hanging="426"/>
        <w:jc w:val="both"/>
        <w:rPr>
          <w:sz w:val="22"/>
          <w:szCs w:val="22"/>
        </w:rPr>
      </w:pPr>
      <w:r w:rsidRPr="00AB512F">
        <w:rPr>
          <w:sz w:val="22"/>
          <w:szCs w:val="22"/>
        </w:rPr>
        <w:t>Osoby uprawnione do porozumiewania się z wykonawcami:</w:t>
      </w:r>
    </w:p>
    <w:p w:rsidR="003F1681" w:rsidRPr="00AB512F" w:rsidRDefault="003F1681" w:rsidP="003F1681">
      <w:pPr>
        <w:pStyle w:val="Akapitzlist"/>
        <w:numPr>
          <w:ilvl w:val="1"/>
          <w:numId w:val="15"/>
        </w:numPr>
        <w:spacing w:before="120" w:after="120"/>
        <w:ind w:left="426" w:firstLine="0"/>
        <w:jc w:val="both"/>
        <w:rPr>
          <w:sz w:val="22"/>
          <w:szCs w:val="22"/>
        </w:rPr>
      </w:pPr>
      <w:proofErr w:type="spellStart"/>
      <w:r w:rsidRPr="00AB512F">
        <w:rPr>
          <w:sz w:val="22"/>
          <w:szCs w:val="22"/>
        </w:rPr>
        <w:t>ws</w:t>
      </w:r>
      <w:proofErr w:type="spellEnd"/>
      <w:r w:rsidRPr="00AB512F">
        <w:rPr>
          <w:sz w:val="22"/>
          <w:szCs w:val="22"/>
        </w:rPr>
        <w:t xml:space="preserve">. formalno-prawnych:  </w:t>
      </w:r>
    </w:p>
    <w:p w:rsidR="003F1681" w:rsidRPr="00AB512F" w:rsidRDefault="003F1681" w:rsidP="003F1681">
      <w:pPr>
        <w:pStyle w:val="Akapitzlist"/>
        <w:spacing w:before="120" w:after="120"/>
        <w:ind w:left="426"/>
        <w:rPr>
          <w:sz w:val="22"/>
          <w:szCs w:val="22"/>
        </w:rPr>
      </w:pPr>
      <w:r>
        <w:rPr>
          <w:sz w:val="22"/>
          <w:szCs w:val="22"/>
        </w:rPr>
        <w:t xml:space="preserve">    Grzegorz Ostrowski </w:t>
      </w:r>
      <w:r>
        <w:rPr>
          <w:sz w:val="22"/>
          <w:szCs w:val="22"/>
        </w:rPr>
        <w:tab/>
      </w:r>
      <w:r>
        <w:rPr>
          <w:sz w:val="22"/>
          <w:szCs w:val="22"/>
        </w:rPr>
        <w:tab/>
      </w:r>
      <w:r>
        <w:rPr>
          <w:sz w:val="22"/>
          <w:szCs w:val="22"/>
        </w:rPr>
        <w:tab/>
      </w:r>
      <w:r>
        <w:rPr>
          <w:sz w:val="22"/>
          <w:szCs w:val="22"/>
        </w:rPr>
        <w:tab/>
        <w:t>- tel. 52/354</w:t>
      </w:r>
      <w:r w:rsidRPr="00AB512F">
        <w:rPr>
          <w:sz w:val="22"/>
          <w:szCs w:val="22"/>
        </w:rPr>
        <w:t>-</w:t>
      </w:r>
      <w:r>
        <w:rPr>
          <w:sz w:val="22"/>
          <w:szCs w:val="22"/>
        </w:rPr>
        <w:t>30</w:t>
      </w:r>
      <w:r w:rsidRPr="00AB512F">
        <w:rPr>
          <w:sz w:val="22"/>
          <w:szCs w:val="22"/>
        </w:rPr>
        <w:t>-</w:t>
      </w:r>
      <w:r>
        <w:rPr>
          <w:sz w:val="22"/>
          <w:szCs w:val="22"/>
        </w:rPr>
        <w:t>14</w:t>
      </w:r>
      <w:r w:rsidRPr="00AB512F">
        <w:rPr>
          <w:sz w:val="22"/>
          <w:szCs w:val="22"/>
        </w:rPr>
        <w:t>,</w:t>
      </w:r>
      <w:r>
        <w:rPr>
          <w:sz w:val="22"/>
          <w:szCs w:val="22"/>
        </w:rPr>
        <w:t xml:space="preserve"> mail:ostrowski@gniewkowo.com.pl</w:t>
      </w:r>
    </w:p>
    <w:p w:rsidR="003F1681" w:rsidRPr="00AB512F" w:rsidRDefault="003F1681" w:rsidP="003F1681">
      <w:pPr>
        <w:pStyle w:val="Akapitzlist"/>
        <w:numPr>
          <w:ilvl w:val="1"/>
          <w:numId w:val="15"/>
        </w:numPr>
        <w:spacing w:before="120" w:after="120"/>
        <w:ind w:left="426" w:firstLine="0"/>
        <w:jc w:val="both"/>
        <w:rPr>
          <w:sz w:val="22"/>
          <w:szCs w:val="22"/>
        </w:rPr>
      </w:pPr>
      <w:proofErr w:type="spellStart"/>
      <w:r w:rsidRPr="00AB512F">
        <w:rPr>
          <w:sz w:val="22"/>
          <w:szCs w:val="22"/>
        </w:rPr>
        <w:t>ws</w:t>
      </w:r>
      <w:proofErr w:type="spellEnd"/>
      <w:r w:rsidRPr="00AB512F">
        <w:rPr>
          <w:sz w:val="22"/>
          <w:szCs w:val="22"/>
        </w:rPr>
        <w:t>. merytorycznych  (dot. przedmiotu  zamówienia):</w:t>
      </w:r>
    </w:p>
    <w:p w:rsidR="003F1681" w:rsidRDefault="003F1681" w:rsidP="003F1681">
      <w:pPr>
        <w:pStyle w:val="Akapitzlist"/>
        <w:spacing w:before="120" w:after="120"/>
        <w:ind w:left="426"/>
        <w:jc w:val="both"/>
        <w:rPr>
          <w:sz w:val="22"/>
          <w:szCs w:val="22"/>
        </w:rPr>
      </w:pPr>
      <w:r w:rsidRPr="00AB512F">
        <w:rPr>
          <w:sz w:val="22"/>
          <w:szCs w:val="22"/>
        </w:rPr>
        <w:t xml:space="preserve">    </w:t>
      </w:r>
      <w:r>
        <w:rPr>
          <w:sz w:val="22"/>
          <w:szCs w:val="22"/>
        </w:rPr>
        <w:t xml:space="preserve">Kamila Grabowska      </w:t>
      </w:r>
      <w:r w:rsidRPr="00AB512F">
        <w:rPr>
          <w:sz w:val="22"/>
          <w:szCs w:val="22"/>
        </w:rPr>
        <w:tab/>
        <w:t xml:space="preserve"> </w:t>
      </w:r>
      <w:r>
        <w:rPr>
          <w:sz w:val="22"/>
          <w:szCs w:val="22"/>
        </w:rPr>
        <w:t xml:space="preserve">                      </w:t>
      </w:r>
      <w:r w:rsidRPr="00AB512F">
        <w:rPr>
          <w:sz w:val="22"/>
          <w:szCs w:val="22"/>
        </w:rPr>
        <w:t>- tel. 52/</w:t>
      </w:r>
      <w:r>
        <w:rPr>
          <w:sz w:val="22"/>
          <w:szCs w:val="22"/>
        </w:rPr>
        <w:t>3</w:t>
      </w:r>
      <w:r w:rsidRPr="00AB512F">
        <w:rPr>
          <w:sz w:val="22"/>
          <w:szCs w:val="22"/>
        </w:rPr>
        <w:t>5</w:t>
      </w:r>
      <w:r>
        <w:rPr>
          <w:sz w:val="22"/>
          <w:szCs w:val="22"/>
        </w:rPr>
        <w:t>4</w:t>
      </w:r>
      <w:r w:rsidRPr="00AB512F">
        <w:rPr>
          <w:sz w:val="22"/>
          <w:szCs w:val="22"/>
        </w:rPr>
        <w:t>-</w:t>
      </w:r>
      <w:r>
        <w:rPr>
          <w:sz w:val="22"/>
          <w:szCs w:val="22"/>
        </w:rPr>
        <w:t>30</w:t>
      </w:r>
      <w:r w:rsidRPr="00AB512F">
        <w:rPr>
          <w:sz w:val="22"/>
          <w:szCs w:val="22"/>
        </w:rPr>
        <w:t>-</w:t>
      </w:r>
      <w:r>
        <w:rPr>
          <w:sz w:val="22"/>
          <w:szCs w:val="22"/>
        </w:rPr>
        <w:t>16</w:t>
      </w:r>
      <w:r w:rsidRPr="00AB512F">
        <w:rPr>
          <w:sz w:val="22"/>
          <w:szCs w:val="22"/>
        </w:rPr>
        <w:t>,</w:t>
      </w:r>
      <w:r>
        <w:rPr>
          <w:sz w:val="22"/>
          <w:szCs w:val="22"/>
        </w:rPr>
        <w:t xml:space="preserve"> </w:t>
      </w:r>
    </w:p>
    <w:p w:rsidR="003F1681" w:rsidRPr="003F1681" w:rsidRDefault="003F1681" w:rsidP="003F1681">
      <w:pPr>
        <w:pStyle w:val="Akapitzlist"/>
        <w:spacing w:before="120" w:after="120"/>
        <w:ind w:left="426"/>
        <w:jc w:val="both"/>
        <w:rPr>
          <w:sz w:val="22"/>
          <w:szCs w:val="22"/>
        </w:rPr>
      </w:pPr>
      <w:r w:rsidRPr="003F1681">
        <w:rPr>
          <w:sz w:val="22"/>
          <w:szCs w:val="22"/>
        </w:rPr>
        <w:t>mail: grabowska@gniewkowo.com.pl</w:t>
      </w:r>
    </w:p>
    <w:p w:rsidR="003F1681" w:rsidRPr="003F1681" w:rsidRDefault="003F1681" w:rsidP="003F1681">
      <w:pPr>
        <w:pStyle w:val="Akapitzlist"/>
        <w:tabs>
          <w:tab w:val="left" w:pos="5245"/>
        </w:tabs>
        <w:spacing w:before="120" w:after="120"/>
        <w:ind w:left="426"/>
        <w:jc w:val="both"/>
        <w:rPr>
          <w:sz w:val="22"/>
          <w:szCs w:val="22"/>
        </w:rPr>
      </w:pPr>
      <w:r w:rsidRPr="003F1681">
        <w:rPr>
          <w:sz w:val="22"/>
          <w:szCs w:val="22"/>
        </w:rPr>
        <w:t xml:space="preserve">    </w:t>
      </w:r>
    </w:p>
    <w:p w:rsidR="003F1681" w:rsidRPr="00E47C15" w:rsidRDefault="003F1681" w:rsidP="003F1681">
      <w:pPr>
        <w:shd w:val="clear" w:color="auto" w:fill="A6A6A6" w:themeFill="background1" w:themeFillShade="A6"/>
        <w:jc w:val="both"/>
        <w:rPr>
          <w:b/>
          <w:sz w:val="22"/>
          <w:szCs w:val="22"/>
        </w:rPr>
      </w:pPr>
      <w:r w:rsidRPr="00E47C15">
        <w:rPr>
          <w:b/>
          <w:sz w:val="22"/>
          <w:szCs w:val="22"/>
        </w:rPr>
        <w:t>VIII. WYMAGANIA DOTYCZĄCE WADIUM</w:t>
      </w:r>
    </w:p>
    <w:p w:rsidR="003F1681" w:rsidRDefault="003F1681" w:rsidP="003F1681">
      <w:pPr>
        <w:pStyle w:val="Akapitzlist"/>
        <w:numPr>
          <w:ilvl w:val="3"/>
          <w:numId w:val="4"/>
        </w:numPr>
        <w:tabs>
          <w:tab w:val="left" w:pos="426"/>
        </w:tabs>
        <w:ind w:left="426" w:hanging="426"/>
        <w:jc w:val="both"/>
        <w:rPr>
          <w:sz w:val="22"/>
          <w:szCs w:val="22"/>
        </w:rPr>
      </w:pPr>
      <w:r w:rsidRPr="00E47C15">
        <w:rPr>
          <w:sz w:val="22"/>
          <w:szCs w:val="22"/>
        </w:rPr>
        <w:t xml:space="preserve">Warunkiem udziału w postępowaniu jest wniesienie wadium </w:t>
      </w:r>
      <w:r>
        <w:rPr>
          <w:sz w:val="22"/>
          <w:szCs w:val="22"/>
        </w:rPr>
        <w:t xml:space="preserve">w wysokości </w:t>
      </w:r>
      <w:r>
        <w:rPr>
          <w:b/>
          <w:sz w:val="22"/>
          <w:szCs w:val="22"/>
        </w:rPr>
        <w:t>2</w:t>
      </w:r>
      <w:r w:rsidRPr="00CF2E60">
        <w:rPr>
          <w:b/>
          <w:sz w:val="22"/>
          <w:szCs w:val="22"/>
        </w:rPr>
        <w:t> 000,00</w:t>
      </w:r>
      <w:r>
        <w:rPr>
          <w:sz w:val="22"/>
          <w:szCs w:val="22"/>
        </w:rPr>
        <w:t xml:space="preserve"> zł (słownie: dwa tysiące złotych 00/1000). </w:t>
      </w:r>
    </w:p>
    <w:p w:rsidR="003F1681" w:rsidRPr="00E47C15" w:rsidRDefault="003F1681" w:rsidP="003F1681">
      <w:pPr>
        <w:pStyle w:val="Akapitzlist"/>
        <w:numPr>
          <w:ilvl w:val="3"/>
          <w:numId w:val="4"/>
        </w:numPr>
        <w:ind w:left="426" w:hanging="426"/>
        <w:jc w:val="both"/>
        <w:rPr>
          <w:sz w:val="22"/>
          <w:szCs w:val="22"/>
        </w:rPr>
      </w:pPr>
      <w:r w:rsidRPr="00E47C15">
        <w:rPr>
          <w:sz w:val="22"/>
          <w:szCs w:val="22"/>
        </w:rPr>
        <w:t>Wadium musi być wniesione przed upływem terminu składania ofert w jednej lub kilku następujących formach:</w:t>
      </w:r>
    </w:p>
    <w:p w:rsidR="003F1681" w:rsidRPr="00E47C15" w:rsidRDefault="003F1681" w:rsidP="003F1681">
      <w:pPr>
        <w:pStyle w:val="Akapitzlist"/>
        <w:numPr>
          <w:ilvl w:val="4"/>
          <w:numId w:val="4"/>
        </w:numPr>
        <w:ind w:left="426" w:firstLine="0"/>
        <w:jc w:val="both"/>
        <w:rPr>
          <w:sz w:val="22"/>
          <w:szCs w:val="22"/>
        </w:rPr>
      </w:pPr>
      <w:r w:rsidRPr="00E47C15">
        <w:rPr>
          <w:sz w:val="22"/>
          <w:szCs w:val="22"/>
        </w:rPr>
        <w:t>pieniądzu,</w:t>
      </w:r>
    </w:p>
    <w:p w:rsidR="003F1681" w:rsidRPr="00E47C15" w:rsidRDefault="003F1681" w:rsidP="003F1681">
      <w:pPr>
        <w:pStyle w:val="Akapitzlist"/>
        <w:numPr>
          <w:ilvl w:val="4"/>
          <w:numId w:val="4"/>
        </w:numPr>
        <w:ind w:left="709" w:hanging="283"/>
        <w:jc w:val="both"/>
        <w:rPr>
          <w:sz w:val="22"/>
          <w:szCs w:val="22"/>
        </w:rPr>
      </w:pPr>
      <w:r w:rsidRPr="00E47C15">
        <w:rPr>
          <w:sz w:val="22"/>
          <w:szCs w:val="22"/>
        </w:rPr>
        <w:t xml:space="preserve">poręczeniach bankowych lub poręczeniach spółdzielczej kasy oszczędnościowo- kredytowej, z tym, że poręczenie kasy jest zawsze poręczeniem pieniężnym, </w:t>
      </w:r>
    </w:p>
    <w:p w:rsidR="003F1681" w:rsidRPr="00E47C15" w:rsidRDefault="003F1681" w:rsidP="003F1681">
      <w:pPr>
        <w:pStyle w:val="Akapitzlist"/>
        <w:numPr>
          <w:ilvl w:val="4"/>
          <w:numId w:val="4"/>
        </w:numPr>
        <w:ind w:left="426" w:firstLine="0"/>
        <w:jc w:val="both"/>
        <w:rPr>
          <w:sz w:val="22"/>
          <w:szCs w:val="22"/>
        </w:rPr>
      </w:pPr>
      <w:r w:rsidRPr="00E47C15">
        <w:rPr>
          <w:sz w:val="22"/>
          <w:szCs w:val="22"/>
        </w:rPr>
        <w:t xml:space="preserve">gwarancjach bankowych, </w:t>
      </w:r>
    </w:p>
    <w:p w:rsidR="003F1681" w:rsidRPr="00E47C15" w:rsidRDefault="003F1681" w:rsidP="003F1681">
      <w:pPr>
        <w:pStyle w:val="Akapitzlist"/>
        <w:numPr>
          <w:ilvl w:val="4"/>
          <w:numId w:val="4"/>
        </w:numPr>
        <w:ind w:left="426" w:firstLine="0"/>
        <w:jc w:val="both"/>
        <w:rPr>
          <w:sz w:val="22"/>
          <w:szCs w:val="22"/>
        </w:rPr>
      </w:pPr>
      <w:r w:rsidRPr="00E47C15">
        <w:rPr>
          <w:sz w:val="22"/>
          <w:szCs w:val="22"/>
        </w:rPr>
        <w:t xml:space="preserve">gwarancjach ubezpieczeniowych, </w:t>
      </w:r>
    </w:p>
    <w:p w:rsidR="003F1681" w:rsidRPr="00E47C15" w:rsidRDefault="003F1681" w:rsidP="003F1681">
      <w:pPr>
        <w:pStyle w:val="Akapitzlist"/>
        <w:numPr>
          <w:ilvl w:val="4"/>
          <w:numId w:val="4"/>
        </w:numPr>
        <w:ind w:left="709" w:hanging="283"/>
        <w:jc w:val="both"/>
        <w:rPr>
          <w:sz w:val="22"/>
          <w:szCs w:val="22"/>
        </w:rPr>
      </w:pPr>
      <w:r w:rsidRPr="00E47C15">
        <w:rPr>
          <w:sz w:val="22"/>
          <w:szCs w:val="22"/>
        </w:rPr>
        <w:t>poręczeniach udzielanych przez podmioty, o których mowa w art. 6b ust. 5 pkt. 2 ustawy z dnia 9 listopada 200</w:t>
      </w:r>
      <w:r>
        <w:rPr>
          <w:sz w:val="22"/>
          <w:szCs w:val="22"/>
        </w:rPr>
        <w:t>0</w:t>
      </w:r>
      <w:r w:rsidRPr="00E47C15">
        <w:rPr>
          <w:sz w:val="22"/>
          <w:szCs w:val="22"/>
        </w:rPr>
        <w:t>r. o utworzeniu Polskiej Agencji Rozwoju Przedsiębiorczości (Dz. U. z 201</w:t>
      </w:r>
      <w:r>
        <w:rPr>
          <w:sz w:val="22"/>
          <w:szCs w:val="22"/>
        </w:rPr>
        <w:t>9</w:t>
      </w:r>
      <w:r w:rsidRPr="00E47C15">
        <w:rPr>
          <w:sz w:val="22"/>
          <w:szCs w:val="22"/>
        </w:rPr>
        <w:t xml:space="preserve"> r.</w:t>
      </w:r>
      <w:r>
        <w:rPr>
          <w:sz w:val="22"/>
          <w:szCs w:val="22"/>
        </w:rPr>
        <w:t xml:space="preserve">, </w:t>
      </w:r>
      <w:r w:rsidRPr="00E47C15">
        <w:rPr>
          <w:sz w:val="22"/>
          <w:szCs w:val="22"/>
        </w:rPr>
        <w:t xml:space="preserve">poz. </w:t>
      </w:r>
      <w:r>
        <w:rPr>
          <w:sz w:val="22"/>
          <w:szCs w:val="22"/>
        </w:rPr>
        <w:t>30</w:t>
      </w:r>
      <w:r w:rsidRPr="00E47C15">
        <w:rPr>
          <w:sz w:val="22"/>
          <w:szCs w:val="22"/>
        </w:rPr>
        <w:t xml:space="preserve"> </w:t>
      </w:r>
      <w:r>
        <w:rPr>
          <w:sz w:val="22"/>
          <w:szCs w:val="22"/>
        </w:rPr>
        <w:t>ze zm.</w:t>
      </w:r>
      <w:r w:rsidRPr="00E47C15">
        <w:rPr>
          <w:sz w:val="22"/>
          <w:szCs w:val="22"/>
        </w:rPr>
        <w:t xml:space="preserve">). </w:t>
      </w:r>
    </w:p>
    <w:p w:rsidR="003F1681" w:rsidRDefault="003F1681" w:rsidP="003F1681">
      <w:pPr>
        <w:pStyle w:val="Akapitzlist"/>
        <w:numPr>
          <w:ilvl w:val="3"/>
          <w:numId w:val="4"/>
        </w:numPr>
        <w:ind w:left="426" w:hanging="426"/>
        <w:jc w:val="both"/>
        <w:rPr>
          <w:sz w:val="22"/>
          <w:szCs w:val="22"/>
        </w:rPr>
      </w:pPr>
      <w:r w:rsidRPr="00EE16B4">
        <w:rPr>
          <w:sz w:val="22"/>
          <w:szCs w:val="22"/>
        </w:rPr>
        <w:t xml:space="preserve">Wadium w pieniądzu należy wpłacić </w:t>
      </w:r>
      <w:r w:rsidRPr="00EE16B4">
        <w:rPr>
          <w:sz w:val="22"/>
          <w:szCs w:val="22"/>
          <w:u w:val="single"/>
        </w:rPr>
        <w:t>przelewem</w:t>
      </w:r>
      <w:r w:rsidRPr="00EE16B4">
        <w:rPr>
          <w:sz w:val="22"/>
          <w:szCs w:val="22"/>
        </w:rPr>
        <w:t xml:space="preserve"> na konto Urzędu Miejski w Gniewkowie , nr rachunku: </w:t>
      </w:r>
    </w:p>
    <w:p w:rsidR="003F1681" w:rsidRPr="00AD04DE" w:rsidRDefault="003F1681" w:rsidP="003F1681">
      <w:pPr>
        <w:pStyle w:val="Akapitzlist"/>
        <w:widowControl w:val="0"/>
        <w:tabs>
          <w:tab w:val="left" w:pos="860"/>
          <w:tab w:val="left" w:pos="1004"/>
          <w:tab w:val="left" w:leader="dot" w:pos="6044"/>
          <w:tab w:val="left" w:leader="dot" w:pos="8384"/>
        </w:tabs>
        <w:spacing w:before="60" w:after="60"/>
        <w:ind w:left="360"/>
        <w:jc w:val="both"/>
        <w:rPr>
          <w:rFonts w:eastAsia="Calibri" w:cs="Arial"/>
          <w:sz w:val="22"/>
          <w:szCs w:val="22"/>
        </w:rPr>
      </w:pPr>
      <w:r w:rsidRPr="00AD04DE">
        <w:rPr>
          <w:rFonts w:asciiTheme="majorHAnsi" w:eastAsia="Calibri" w:hAnsiTheme="majorHAnsi" w:cs="Calibri"/>
          <w:color w:val="FF0000"/>
          <w:highlight w:val="white"/>
        </w:rPr>
        <w:t xml:space="preserve">  </w:t>
      </w:r>
      <w:r w:rsidRPr="00AD04DE">
        <w:rPr>
          <w:rFonts w:eastAsia="Calibri" w:cs="Arial"/>
          <w:sz w:val="22"/>
          <w:szCs w:val="22"/>
          <w:highlight w:val="white"/>
        </w:rPr>
        <w:t>Piastowski Bank Spółdzielczy w Janikowie O/Gniewkowo</w:t>
      </w:r>
    </w:p>
    <w:p w:rsidR="003F1681" w:rsidRPr="00AD04DE" w:rsidRDefault="003F1681" w:rsidP="003F1681">
      <w:pPr>
        <w:pStyle w:val="Akapitzlist"/>
        <w:widowControl w:val="0"/>
        <w:tabs>
          <w:tab w:val="left" w:pos="860"/>
          <w:tab w:val="left" w:pos="1004"/>
          <w:tab w:val="left" w:leader="dot" w:pos="6044"/>
          <w:tab w:val="left" w:leader="dot" w:pos="8384"/>
        </w:tabs>
        <w:spacing w:before="60" w:after="60"/>
        <w:ind w:left="360"/>
        <w:jc w:val="both"/>
        <w:rPr>
          <w:rFonts w:eastAsia="Calibri" w:cs="Arial"/>
          <w:sz w:val="22"/>
          <w:szCs w:val="22"/>
        </w:rPr>
      </w:pPr>
      <w:r w:rsidRPr="00AD04DE">
        <w:rPr>
          <w:rFonts w:eastAsia="Calibri" w:cs="Arial"/>
          <w:sz w:val="22"/>
          <w:szCs w:val="22"/>
        </w:rPr>
        <w:t xml:space="preserve">   nr rachunku: 47 8185 0006 0200 0172 2000 0005</w:t>
      </w:r>
    </w:p>
    <w:p w:rsidR="003F1681" w:rsidRPr="00AD04DE" w:rsidRDefault="003F1681" w:rsidP="003F1681">
      <w:pPr>
        <w:pStyle w:val="Akapitzlist"/>
        <w:ind w:left="426"/>
        <w:jc w:val="both"/>
        <w:rPr>
          <w:sz w:val="22"/>
          <w:szCs w:val="22"/>
        </w:rPr>
      </w:pPr>
      <w:r w:rsidRPr="00AD04DE">
        <w:rPr>
          <w:sz w:val="22"/>
          <w:szCs w:val="22"/>
        </w:rPr>
        <w:t xml:space="preserve">W tytule przelewu należy wpisać  „Wadium- Nr sprawy: </w:t>
      </w:r>
      <w:r w:rsidRPr="00892A58">
        <w:rPr>
          <w:rFonts w:eastAsia="Calibri" w:cs="Arial"/>
          <w:sz w:val="22"/>
          <w:szCs w:val="22"/>
        </w:rPr>
        <w:t>Znak: RZp.271.1.6.2019</w:t>
      </w:r>
      <w:r w:rsidRPr="00AD04DE">
        <w:rPr>
          <w:rFonts w:eastAsia="Calibri" w:cs="Arial"/>
          <w:color w:val="FF0000"/>
          <w:sz w:val="22"/>
          <w:szCs w:val="22"/>
        </w:rPr>
        <w:t xml:space="preserve"> </w:t>
      </w:r>
      <w:r w:rsidRPr="00AD04DE">
        <w:rPr>
          <w:sz w:val="22"/>
          <w:szCs w:val="22"/>
        </w:rPr>
        <w:t xml:space="preserve">dot. Zmiany sposobu użytkowania budynku kotłowni na klub SENIOR + w Gniewkowie”, </w:t>
      </w:r>
    </w:p>
    <w:p w:rsidR="003F1681" w:rsidRDefault="003F1681" w:rsidP="003F1681">
      <w:pPr>
        <w:pStyle w:val="Akapitzlist"/>
        <w:numPr>
          <w:ilvl w:val="3"/>
          <w:numId w:val="4"/>
        </w:numPr>
        <w:ind w:left="426" w:hanging="426"/>
        <w:jc w:val="both"/>
        <w:rPr>
          <w:sz w:val="22"/>
          <w:szCs w:val="22"/>
        </w:rPr>
      </w:pPr>
      <w:r>
        <w:rPr>
          <w:sz w:val="22"/>
          <w:szCs w:val="22"/>
        </w:rPr>
        <w:t>Za datę zapłaty wadium uznaje się moment wpływu na konto Zamawiającego.</w:t>
      </w:r>
    </w:p>
    <w:p w:rsidR="003F1681" w:rsidRPr="00E47C15" w:rsidRDefault="003F1681" w:rsidP="003F1681">
      <w:pPr>
        <w:pStyle w:val="Akapitzlist"/>
        <w:numPr>
          <w:ilvl w:val="3"/>
          <w:numId w:val="4"/>
        </w:numPr>
        <w:ind w:left="426" w:hanging="426"/>
        <w:jc w:val="both"/>
        <w:rPr>
          <w:sz w:val="22"/>
          <w:szCs w:val="22"/>
        </w:rPr>
      </w:pPr>
      <w:r w:rsidRPr="00E47C15">
        <w:rPr>
          <w:sz w:val="22"/>
          <w:szCs w:val="22"/>
        </w:rPr>
        <w:t xml:space="preserve">Wadium wnoszone w formie poręczeń lub gwarancji  powinno być złożone w formie zabezpieczającej skuteczne dochodzenie roszczeń przez </w:t>
      </w:r>
      <w:r>
        <w:rPr>
          <w:sz w:val="22"/>
          <w:szCs w:val="22"/>
        </w:rPr>
        <w:t>Z</w:t>
      </w:r>
      <w:r w:rsidRPr="00E47C15">
        <w:rPr>
          <w:sz w:val="22"/>
          <w:szCs w:val="22"/>
        </w:rPr>
        <w:t xml:space="preserve">amawiającego i musi obejmować cały okres związania ofertą. </w:t>
      </w:r>
    </w:p>
    <w:p w:rsidR="003F1681" w:rsidRPr="00E47C15" w:rsidRDefault="003F1681" w:rsidP="003F1681">
      <w:pPr>
        <w:pStyle w:val="Akapitzlist"/>
        <w:numPr>
          <w:ilvl w:val="3"/>
          <w:numId w:val="4"/>
        </w:numPr>
        <w:ind w:left="426" w:hanging="426"/>
        <w:jc w:val="both"/>
        <w:rPr>
          <w:sz w:val="22"/>
          <w:szCs w:val="22"/>
        </w:rPr>
      </w:pPr>
      <w:r w:rsidRPr="00E47C15">
        <w:rPr>
          <w:sz w:val="22"/>
          <w:szCs w:val="22"/>
        </w:rPr>
        <w:t xml:space="preserve">Do oferty należy załączyć dokument potwierdzający wniesienie wadium. </w:t>
      </w:r>
    </w:p>
    <w:p w:rsidR="003F1681" w:rsidRDefault="003F1681" w:rsidP="003F1681">
      <w:pPr>
        <w:pStyle w:val="Akapitzlist"/>
        <w:numPr>
          <w:ilvl w:val="3"/>
          <w:numId w:val="4"/>
        </w:numPr>
        <w:ind w:left="426" w:hanging="426"/>
        <w:jc w:val="both"/>
        <w:rPr>
          <w:sz w:val="22"/>
          <w:szCs w:val="22"/>
        </w:rPr>
      </w:pPr>
      <w:r w:rsidRPr="00E47C15">
        <w:rPr>
          <w:sz w:val="22"/>
          <w:szCs w:val="22"/>
        </w:rPr>
        <w:t xml:space="preserve">Zwrot wadium następuje w trybie i na warunkach określonych art. 46 ust. 1, 1a, 2  i 4 </w:t>
      </w:r>
      <w:proofErr w:type="spellStart"/>
      <w:r w:rsidRPr="00E47C15">
        <w:rPr>
          <w:sz w:val="22"/>
          <w:szCs w:val="22"/>
        </w:rPr>
        <w:t>uPzp</w:t>
      </w:r>
      <w:proofErr w:type="spellEnd"/>
      <w:r w:rsidRPr="00E47C15">
        <w:rPr>
          <w:sz w:val="22"/>
          <w:szCs w:val="22"/>
        </w:rPr>
        <w:t>.</w:t>
      </w:r>
    </w:p>
    <w:p w:rsidR="003F1681" w:rsidRDefault="003F1681" w:rsidP="003F1681">
      <w:pPr>
        <w:pStyle w:val="Akapitzlist"/>
        <w:numPr>
          <w:ilvl w:val="3"/>
          <w:numId w:val="4"/>
        </w:numPr>
        <w:ind w:left="426" w:hanging="426"/>
        <w:jc w:val="both"/>
        <w:rPr>
          <w:sz w:val="22"/>
          <w:szCs w:val="22"/>
        </w:rPr>
      </w:pPr>
      <w:r w:rsidRPr="00F1329A">
        <w:rPr>
          <w:sz w:val="22"/>
          <w:szCs w:val="22"/>
        </w:rPr>
        <w:t xml:space="preserve">Zamawiający zatrzymuje wadium w  przypadku wystąpienia ustawowych podstaw do jego zatrzymania, określonych w art. 46 ust. 4a-5 </w:t>
      </w:r>
      <w:proofErr w:type="spellStart"/>
      <w:r w:rsidRPr="00F1329A">
        <w:rPr>
          <w:sz w:val="22"/>
          <w:szCs w:val="22"/>
        </w:rPr>
        <w:t>uPzp</w:t>
      </w:r>
      <w:proofErr w:type="spellEnd"/>
      <w:r w:rsidRPr="00F1329A">
        <w:rPr>
          <w:sz w:val="22"/>
          <w:szCs w:val="22"/>
        </w:rPr>
        <w:t xml:space="preserve">. </w:t>
      </w:r>
    </w:p>
    <w:p w:rsidR="003F1681" w:rsidRDefault="003F1681" w:rsidP="003F1681">
      <w:pPr>
        <w:pStyle w:val="Akapitzlist"/>
        <w:ind w:left="426"/>
        <w:jc w:val="both"/>
        <w:rPr>
          <w:sz w:val="22"/>
          <w:szCs w:val="22"/>
        </w:rPr>
      </w:pPr>
    </w:p>
    <w:p w:rsidR="003F1681" w:rsidRPr="00E47C15" w:rsidRDefault="003F1681" w:rsidP="003F1681">
      <w:pPr>
        <w:shd w:val="clear" w:color="auto" w:fill="A6A6A6" w:themeFill="background1" w:themeFillShade="A6"/>
        <w:jc w:val="both"/>
        <w:rPr>
          <w:b/>
          <w:sz w:val="22"/>
          <w:szCs w:val="22"/>
        </w:rPr>
      </w:pPr>
      <w:r w:rsidRPr="00E47C15">
        <w:rPr>
          <w:b/>
          <w:sz w:val="22"/>
          <w:szCs w:val="22"/>
        </w:rPr>
        <w:t>IX.TERMIN ZWIĄZANIA OFERTĄ:</w:t>
      </w:r>
    </w:p>
    <w:p w:rsidR="003F1681" w:rsidRDefault="003F1681" w:rsidP="003F1681">
      <w:pPr>
        <w:spacing w:before="120" w:after="120"/>
        <w:jc w:val="both"/>
        <w:rPr>
          <w:sz w:val="22"/>
          <w:szCs w:val="22"/>
        </w:rPr>
      </w:pPr>
      <w:r w:rsidRPr="00E151EA">
        <w:rPr>
          <w:sz w:val="22"/>
          <w:szCs w:val="22"/>
        </w:rPr>
        <w:t xml:space="preserve">Termin związania ofertą wynosi </w:t>
      </w:r>
      <w:r>
        <w:rPr>
          <w:sz w:val="22"/>
          <w:szCs w:val="22"/>
        </w:rPr>
        <w:t>3</w:t>
      </w:r>
      <w:r w:rsidRPr="00E151EA">
        <w:rPr>
          <w:sz w:val="22"/>
          <w:szCs w:val="22"/>
        </w:rPr>
        <w:t>0 dni, a jego bieg rozpoczyna się wraz z upływem terminu  składania ofert.</w:t>
      </w:r>
    </w:p>
    <w:p w:rsidR="003F1681" w:rsidRPr="009F7B64" w:rsidRDefault="003F1681" w:rsidP="003F1681">
      <w:pPr>
        <w:shd w:val="clear" w:color="auto" w:fill="A6A6A6" w:themeFill="background1" w:themeFillShade="A6"/>
        <w:jc w:val="both"/>
        <w:rPr>
          <w:b/>
          <w:sz w:val="22"/>
          <w:szCs w:val="22"/>
        </w:rPr>
      </w:pPr>
      <w:r w:rsidRPr="009F7B64">
        <w:rPr>
          <w:b/>
          <w:sz w:val="22"/>
          <w:szCs w:val="22"/>
        </w:rPr>
        <w:t>X.OPIS SPOSOBU PRZYGOTOWYWANIA OFERT:</w:t>
      </w:r>
    </w:p>
    <w:p w:rsidR="003F1681" w:rsidRPr="00AB512F" w:rsidRDefault="003F1681" w:rsidP="003F1681">
      <w:pPr>
        <w:pStyle w:val="Akapitzlist"/>
        <w:numPr>
          <w:ilvl w:val="3"/>
          <w:numId w:val="8"/>
        </w:numPr>
        <w:ind w:left="426" w:hanging="426"/>
        <w:jc w:val="both"/>
        <w:rPr>
          <w:sz w:val="22"/>
          <w:szCs w:val="22"/>
        </w:rPr>
      </w:pPr>
      <w:r w:rsidRPr="00AB512F">
        <w:rPr>
          <w:sz w:val="22"/>
          <w:szCs w:val="22"/>
        </w:rPr>
        <w:t xml:space="preserve">Oferta musi zawierać: </w:t>
      </w:r>
    </w:p>
    <w:p w:rsidR="003F1681" w:rsidRPr="00AB512F" w:rsidRDefault="003F1681" w:rsidP="003F1681">
      <w:pPr>
        <w:pStyle w:val="Akapitzlist"/>
        <w:numPr>
          <w:ilvl w:val="0"/>
          <w:numId w:val="20"/>
        </w:numPr>
        <w:jc w:val="both"/>
        <w:rPr>
          <w:rFonts w:cs="Arial"/>
          <w:sz w:val="22"/>
          <w:szCs w:val="22"/>
        </w:rPr>
      </w:pPr>
      <w:r w:rsidRPr="00AB512F">
        <w:rPr>
          <w:rFonts w:cs="Arial"/>
          <w:sz w:val="22"/>
          <w:szCs w:val="22"/>
        </w:rPr>
        <w:t xml:space="preserve">wypełniony </w:t>
      </w:r>
      <w:r w:rsidRPr="00AB512F">
        <w:rPr>
          <w:rFonts w:cs="Arial"/>
          <w:b/>
          <w:sz w:val="22"/>
          <w:szCs w:val="22"/>
        </w:rPr>
        <w:t>formularz ofertowy</w:t>
      </w:r>
      <w:r w:rsidRPr="00AB512F">
        <w:rPr>
          <w:rFonts w:cs="Arial"/>
          <w:sz w:val="22"/>
          <w:szCs w:val="22"/>
        </w:rPr>
        <w:t xml:space="preserve">, </w:t>
      </w:r>
    </w:p>
    <w:p w:rsidR="003F1681" w:rsidRDefault="003F1681" w:rsidP="003F1681">
      <w:pPr>
        <w:pStyle w:val="Akapitzlist"/>
        <w:numPr>
          <w:ilvl w:val="0"/>
          <w:numId w:val="20"/>
        </w:numPr>
        <w:jc w:val="both"/>
        <w:rPr>
          <w:sz w:val="22"/>
          <w:szCs w:val="22"/>
        </w:rPr>
      </w:pPr>
      <w:r w:rsidRPr="00AB512F">
        <w:rPr>
          <w:rFonts w:cs="Arial"/>
          <w:b/>
          <w:sz w:val="22"/>
          <w:szCs w:val="22"/>
        </w:rPr>
        <w:t>oświadczenie</w:t>
      </w:r>
      <w:r w:rsidRPr="00AB512F">
        <w:rPr>
          <w:rFonts w:cs="Arial"/>
          <w:sz w:val="22"/>
          <w:szCs w:val="22"/>
        </w:rPr>
        <w:t xml:space="preserve"> </w:t>
      </w:r>
      <w:r w:rsidRPr="0026401A">
        <w:rPr>
          <w:sz w:val="22"/>
          <w:szCs w:val="22"/>
        </w:rPr>
        <w:t>o braku podstaw do wykluczenia i o spełnianiu warunków udziału w postępowaniu,</w:t>
      </w:r>
    </w:p>
    <w:p w:rsidR="003F1681" w:rsidRPr="0026401A" w:rsidRDefault="003F1681" w:rsidP="003F1681">
      <w:pPr>
        <w:pStyle w:val="Akapitzlist"/>
        <w:numPr>
          <w:ilvl w:val="0"/>
          <w:numId w:val="20"/>
        </w:numPr>
        <w:jc w:val="both"/>
        <w:rPr>
          <w:sz w:val="22"/>
          <w:szCs w:val="22"/>
        </w:rPr>
      </w:pPr>
      <w:r w:rsidRPr="0026401A">
        <w:rPr>
          <w:b/>
          <w:sz w:val="22"/>
          <w:szCs w:val="22"/>
        </w:rPr>
        <w:t xml:space="preserve">dokument potwierdzający wniesienie wadium, </w:t>
      </w:r>
    </w:p>
    <w:p w:rsidR="003F1681" w:rsidRDefault="003F1681" w:rsidP="003F1681">
      <w:pPr>
        <w:pStyle w:val="Akapitzlist"/>
        <w:numPr>
          <w:ilvl w:val="0"/>
          <w:numId w:val="20"/>
        </w:numPr>
        <w:jc w:val="both"/>
        <w:rPr>
          <w:sz w:val="22"/>
          <w:szCs w:val="22"/>
        </w:rPr>
      </w:pPr>
      <w:r w:rsidRPr="0026401A">
        <w:rPr>
          <w:sz w:val="22"/>
          <w:szCs w:val="22"/>
        </w:rPr>
        <w:t>*pełnomocnictwo (jeśli dotyczy).</w:t>
      </w:r>
    </w:p>
    <w:p w:rsidR="003F1681" w:rsidRPr="0026401A" w:rsidRDefault="003F1681" w:rsidP="003F1681">
      <w:pPr>
        <w:pStyle w:val="Akapitzlist"/>
        <w:numPr>
          <w:ilvl w:val="0"/>
          <w:numId w:val="20"/>
        </w:numPr>
        <w:jc w:val="both"/>
        <w:rPr>
          <w:sz w:val="22"/>
          <w:szCs w:val="22"/>
        </w:rPr>
      </w:pPr>
      <w:r w:rsidRPr="0026401A">
        <w:rPr>
          <w:sz w:val="22"/>
          <w:szCs w:val="22"/>
        </w:rPr>
        <w:t xml:space="preserve">*zobowiązanie podmiotu trzeciego, na którego zdolnościach polega wykonawca, na zasadach określonych w art. 22a </w:t>
      </w:r>
      <w:proofErr w:type="spellStart"/>
      <w:r w:rsidRPr="0026401A">
        <w:rPr>
          <w:sz w:val="22"/>
          <w:szCs w:val="22"/>
        </w:rPr>
        <w:t>uPzp</w:t>
      </w:r>
      <w:proofErr w:type="spellEnd"/>
      <w:r w:rsidRPr="0026401A">
        <w:rPr>
          <w:sz w:val="22"/>
          <w:szCs w:val="22"/>
        </w:rPr>
        <w:t xml:space="preserve"> (jeżeli dotyczy).  Przedmiotowe zobowiązanie musi wskazywać: </w:t>
      </w:r>
    </w:p>
    <w:p w:rsidR="003F1681" w:rsidRDefault="003F1681" w:rsidP="003F1681">
      <w:pPr>
        <w:pStyle w:val="Akapitzlist"/>
        <w:numPr>
          <w:ilvl w:val="0"/>
          <w:numId w:val="19"/>
        </w:numPr>
        <w:tabs>
          <w:tab w:val="left" w:pos="993"/>
        </w:tabs>
        <w:ind w:left="709" w:firstLine="0"/>
        <w:jc w:val="both"/>
        <w:rPr>
          <w:sz w:val="22"/>
          <w:szCs w:val="22"/>
        </w:rPr>
      </w:pPr>
      <w:r>
        <w:rPr>
          <w:sz w:val="22"/>
          <w:szCs w:val="22"/>
        </w:rPr>
        <w:t xml:space="preserve">zakres dostępnych wykonawcy zasobów innego podmiotu, </w:t>
      </w:r>
    </w:p>
    <w:p w:rsidR="003F1681" w:rsidRDefault="003F1681" w:rsidP="003F1681">
      <w:pPr>
        <w:pStyle w:val="Akapitzlist"/>
        <w:numPr>
          <w:ilvl w:val="0"/>
          <w:numId w:val="19"/>
        </w:numPr>
        <w:ind w:left="993" w:hanging="284"/>
        <w:jc w:val="both"/>
        <w:rPr>
          <w:sz w:val="22"/>
          <w:szCs w:val="22"/>
        </w:rPr>
      </w:pPr>
      <w:r>
        <w:rPr>
          <w:sz w:val="22"/>
          <w:szCs w:val="22"/>
        </w:rPr>
        <w:t xml:space="preserve">sposób wykorzystania zasobów innego podmiotu przez wykonawcę przy wykonywaniu zamówienia publicznego, </w:t>
      </w:r>
    </w:p>
    <w:p w:rsidR="003F1681" w:rsidRPr="00270540" w:rsidRDefault="003F1681" w:rsidP="003F1681">
      <w:pPr>
        <w:pStyle w:val="Akapitzlist"/>
        <w:numPr>
          <w:ilvl w:val="0"/>
          <w:numId w:val="19"/>
        </w:numPr>
        <w:ind w:left="993" w:hanging="284"/>
        <w:jc w:val="both"/>
        <w:rPr>
          <w:sz w:val="22"/>
          <w:szCs w:val="22"/>
        </w:rPr>
      </w:pPr>
      <w:r>
        <w:rPr>
          <w:sz w:val="22"/>
          <w:szCs w:val="22"/>
        </w:rPr>
        <w:t xml:space="preserve">zakres i okres udziału innego podmiotu przy wykonywaniu zamówienia publicznego. </w:t>
      </w:r>
      <w:r w:rsidRPr="00270540">
        <w:rPr>
          <w:rFonts w:cs="Arial"/>
          <w:sz w:val="22"/>
          <w:szCs w:val="22"/>
        </w:rPr>
        <w:t xml:space="preserve">    </w:t>
      </w:r>
    </w:p>
    <w:p w:rsidR="003F1681" w:rsidRDefault="003F1681" w:rsidP="003F1681">
      <w:pPr>
        <w:pStyle w:val="Akapitzlist"/>
        <w:numPr>
          <w:ilvl w:val="0"/>
          <w:numId w:val="8"/>
        </w:numPr>
        <w:ind w:left="284" w:hanging="284"/>
        <w:jc w:val="both"/>
        <w:rPr>
          <w:rFonts w:cs="Arial"/>
          <w:sz w:val="22"/>
          <w:szCs w:val="22"/>
        </w:rPr>
      </w:pPr>
      <w:r w:rsidRPr="00AB512F">
        <w:rPr>
          <w:rFonts w:cs="Arial"/>
          <w:sz w:val="22"/>
          <w:szCs w:val="22"/>
        </w:rPr>
        <w:t>Ofertę należy sporządzić w formie pisemnej.</w:t>
      </w:r>
    </w:p>
    <w:p w:rsidR="003F1681" w:rsidRPr="00AB512F" w:rsidRDefault="003F1681" w:rsidP="003F1681">
      <w:pPr>
        <w:pStyle w:val="Akapitzlist"/>
        <w:numPr>
          <w:ilvl w:val="0"/>
          <w:numId w:val="8"/>
        </w:numPr>
        <w:ind w:left="284" w:hanging="284"/>
        <w:jc w:val="both"/>
        <w:rPr>
          <w:rFonts w:cs="Arial"/>
          <w:sz w:val="22"/>
          <w:szCs w:val="22"/>
        </w:rPr>
      </w:pPr>
      <w:r w:rsidRPr="00AB512F">
        <w:rPr>
          <w:rFonts w:cs="Arial"/>
          <w:sz w:val="22"/>
          <w:szCs w:val="22"/>
        </w:rPr>
        <w:t xml:space="preserve">Oferta wraz z załącznikami musi być sporządzona w języku polskim. Każdy dokument składający się na ofertę sporządzony w innym języku niż język polski winien być złożony wraz  z tłumaczeniem na język polski, poświadczonym przez Wykonawcę. </w:t>
      </w:r>
    </w:p>
    <w:p w:rsidR="003F1681" w:rsidRPr="00AB512F" w:rsidRDefault="003F1681" w:rsidP="003F1681">
      <w:pPr>
        <w:pStyle w:val="Akapitzlist"/>
        <w:numPr>
          <w:ilvl w:val="0"/>
          <w:numId w:val="8"/>
        </w:numPr>
        <w:ind w:left="284" w:hanging="284"/>
        <w:jc w:val="both"/>
        <w:rPr>
          <w:rFonts w:cs="Arial"/>
          <w:sz w:val="22"/>
          <w:szCs w:val="22"/>
        </w:rPr>
      </w:pPr>
      <w:r w:rsidRPr="00AB512F">
        <w:rPr>
          <w:rFonts w:cs="Arial"/>
          <w:sz w:val="22"/>
          <w:szCs w:val="22"/>
        </w:rPr>
        <w:t xml:space="preserve">Oferta wraz z załącznikami musi być podpisana przez Wykonawcę zgodnie z zasadami reprezentacji określonymi w dokumencie rejestrowym Wykonawcy lub przez osobą upoważnioną do składania oświadczeń jego imieniu. </w:t>
      </w:r>
    </w:p>
    <w:p w:rsidR="003F1681" w:rsidRDefault="003F1681" w:rsidP="003F1681">
      <w:pPr>
        <w:pStyle w:val="Akapitzlist"/>
        <w:numPr>
          <w:ilvl w:val="0"/>
          <w:numId w:val="8"/>
        </w:numPr>
        <w:ind w:left="284" w:hanging="284"/>
        <w:jc w:val="both"/>
        <w:rPr>
          <w:rFonts w:cs="Arial"/>
          <w:sz w:val="22"/>
          <w:szCs w:val="22"/>
        </w:rPr>
      </w:pPr>
      <w:r w:rsidRPr="00AB512F">
        <w:rPr>
          <w:rFonts w:cs="Arial"/>
          <w:sz w:val="22"/>
          <w:szCs w:val="22"/>
        </w:rPr>
        <w:t>Wszelkie miejsca, w których wykonawca naniósł zmiany winny być parafowane przez osobę podpisującą ofertę albo przez osobę umocowaną przez osobę uprawnioną.</w:t>
      </w:r>
    </w:p>
    <w:p w:rsidR="003F1681" w:rsidRPr="00AB512F" w:rsidRDefault="003F1681" w:rsidP="003F1681">
      <w:pPr>
        <w:pStyle w:val="Akapitzlist"/>
        <w:numPr>
          <w:ilvl w:val="0"/>
          <w:numId w:val="8"/>
        </w:numPr>
        <w:spacing w:before="120" w:after="120"/>
        <w:ind w:left="284" w:hanging="284"/>
        <w:jc w:val="both"/>
        <w:rPr>
          <w:rFonts w:cs="Arial"/>
          <w:sz w:val="22"/>
          <w:szCs w:val="22"/>
        </w:rPr>
      </w:pPr>
      <w:r w:rsidRPr="00AB512F">
        <w:rPr>
          <w:rFonts w:cs="Arial"/>
          <w:sz w:val="22"/>
          <w:szCs w:val="22"/>
        </w:rPr>
        <w:t xml:space="preserve">Oświadczenie, dotyczące wykonawcy i innych podmiotów, na których zdolnościach lub sytuacji polega wykonawca na zasadach określonych w art. 22a </w:t>
      </w:r>
      <w:proofErr w:type="spellStart"/>
      <w:r w:rsidRPr="00AB512F">
        <w:rPr>
          <w:rFonts w:cs="Arial"/>
          <w:sz w:val="22"/>
          <w:szCs w:val="22"/>
        </w:rPr>
        <w:t>uPzp</w:t>
      </w:r>
      <w:proofErr w:type="spellEnd"/>
      <w:r w:rsidRPr="00AB512F">
        <w:rPr>
          <w:rFonts w:cs="Arial"/>
          <w:sz w:val="22"/>
          <w:szCs w:val="22"/>
        </w:rPr>
        <w:t xml:space="preserve"> oraz dotyczące podwykonawców składane są w oryginale. Dokumenty, inne niż oświadczenia jw. i pełnomocnictwo,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3F1681" w:rsidRPr="00AB512F" w:rsidRDefault="003F1681" w:rsidP="003F1681">
      <w:pPr>
        <w:pStyle w:val="Akapitzlist"/>
        <w:numPr>
          <w:ilvl w:val="0"/>
          <w:numId w:val="8"/>
        </w:numPr>
        <w:ind w:left="284" w:hanging="284"/>
        <w:jc w:val="both"/>
        <w:rPr>
          <w:rFonts w:cs="Arial"/>
          <w:sz w:val="22"/>
          <w:szCs w:val="22"/>
        </w:rPr>
      </w:pPr>
      <w:r w:rsidRPr="00AB512F">
        <w:rPr>
          <w:rFonts w:cs="Arial"/>
          <w:sz w:val="22"/>
          <w:szCs w:val="22"/>
        </w:rPr>
        <w:t>W przypadku posługiwania się przez wykonawcę pełnomocnictwem, dokument pełnomocnictwa  należy złożyć w formie oryginału lub kopii poświadczonej notarialnie.</w:t>
      </w:r>
    </w:p>
    <w:p w:rsidR="003F1681" w:rsidRPr="00AB512F" w:rsidRDefault="003F1681" w:rsidP="003F1681">
      <w:pPr>
        <w:pStyle w:val="Akapitzlist"/>
        <w:numPr>
          <w:ilvl w:val="0"/>
          <w:numId w:val="8"/>
        </w:numPr>
        <w:ind w:left="284" w:hanging="284"/>
        <w:jc w:val="both"/>
        <w:rPr>
          <w:rFonts w:cs="Arial"/>
          <w:sz w:val="22"/>
          <w:szCs w:val="22"/>
        </w:rPr>
      </w:pPr>
      <w:r w:rsidRPr="00AB512F">
        <w:rPr>
          <w:rFonts w:cs="Arial"/>
          <w:sz w:val="22"/>
          <w:szCs w:val="22"/>
        </w:rPr>
        <w:t xml:space="preserve">Każdy wykonawca może złożyć tylko 1 ofertę. </w:t>
      </w:r>
    </w:p>
    <w:p w:rsidR="003F1681" w:rsidRDefault="003F1681" w:rsidP="003F1681">
      <w:pPr>
        <w:pStyle w:val="Akapitzlist"/>
        <w:numPr>
          <w:ilvl w:val="0"/>
          <w:numId w:val="8"/>
        </w:numPr>
        <w:ind w:left="426" w:hanging="426"/>
        <w:jc w:val="both"/>
        <w:rPr>
          <w:rFonts w:cs="Arial"/>
          <w:b/>
          <w:sz w:val="22"/>
          <w:szCs w:val="22"/>
        </w:rPr>
      </w:pPr>
      <w:r w:rsidRPr="00AB512F">
        <w:rPr>
          <w:rFonts w:cs="Arial"/>
          <w:b/>
          <w:sz w:val="22"/>
          <w:szCs w:val="22"/>
        </w:rPr>
        <w:t>Ofertę należy złożyć w zamkniętej kopercie, w si</w:t>
      </w:r>
      <w:r>
        <w:rPr>
          <w:rFonts w:cs="Arial"/>
          <w:b/>
          <w:sz w:val="22"/>
          <w:szCs w:val="22"/>
        </w:rPr>
        <w:t xml:space="preserve">edzibie Zamawiającego (Urząd Miejski w Gniewkowie, </w:t>
      </w:r>
      <w:r w:rsidRPr="00AB512F">
        <w:rPr>
          <w:rFonts w:cs="Arial"/>
          <w:b/>
          <w:sz w:val="22"/>
          <w:szCs w:val="22"/>
        </w:rPr>
        <w:t>8</w:t>
      </w:r>
      <w:r>
        <w:rPr>
          <w:rFonts w:cs="Arial"/>
          <w:b/>
          <w:sz w:val="22"/>
          <w:szCs w:val="22"/>
        </w:rPr>
        <w:t>8</w:t>
      </w:r>
      <w:r w:rsidRPr="00AB512F">
        <w:rPr>
          <w:rFonts w:cs="Arial"/>
          <w:b/>
          <w:sz w:val="22"/>
          <w:szCs w:val="22"/>
        </w:rPr>
        <w:t>-</w:t>
      </w:r>
      <w:r>
        <w:rPr>
          <w:rFonts w:cs="Arial"/>
          <w:b/>
          <w:sz w:val="22"/>
          <w:szCs w:val="22"/>
        </w:rPr>
        <w:t>140 Gniewkowo</w:t>
      </w:r>
      <w:r w:rsidRPr="00AB512F">
        <w:rPr>
          <w:rFonts w:cs="Arial"/>
          <w:b/>
          <w:sz w:val="22"/>
          <w:szCs w:val="22"/>
        </w:rPr>
        <w:t xml:space="preserve">, ul. </w:t>
      </w:r>
      <w:r>
        <w:rPr>
          <w:rFonts w:cs="Arial"/>
          <w:b/>
          <w:sz w:val="22"/>
          <w:szCs w:val="22"/>
        </w:rPr>
        <w:t>17 Stycznia 11</w:t>
      </w:r>
      <w:r w:rsidRPr="00AB512F">
        <w:rPr>
          <w:rFonts w:cs="Arial"/>
          <w:b/>
          <w:sz w:val="22"/>
          <w:szCs w:val="22"/>
        </w:rPr>
        <w:t xml:space="preserve">, pok. </w:t>
      </w:r>
      <w:r>
        <w:rPr>
          <w:rFonts w:cs="Arial"/>
          <w:b/>
          <w:sz w:val="22"/>
          <w:szCs w:val="22"/>
        </w:rPr>
        <w:t>6 (sekretariat)</w:t>
      </w:r>
      <w:r w:rsidRPr="00AB512F">
        <w:rPr>
          <w:rFonts w:cs="Arial"/>
          <w:b/>
          <w:sz w:val="22"/>
          <w:szCs w:val="22"/>
        </w:rPr>
        <w:t xml:space="preserve"> i oznakować w następujący sposób: „Oferta – </w:t>
      </w:r>
      <w:r>
        <w:rPr>
          <w:rFonts w:cs="Arial"/>
          <w:b/>
          <w:sz w:val="22"/>
          <w:szCs w:val="22"/>
        </w:rPr>
        <w:t>zmiana sposobu użytkowania kotłowni na klub SENIOR + w Gniewkowie</w:t>
      </w:r>
      <w:r w:rsidRPr="00AB512F">
        <w:rPr>
          <w:rFonts w:cs="Arial"/>
          <w:b/>
          <w:sz w:val="22"/>
          <w:szCs w:val="22"/>
        </w:rPr>
        <w:t>”.</w:t>
      </w:r>
    </w:p>
    <w:p w:rsidR="003F1681" w:rsidRPr="00AB512F" w:rsidRDefault="003F1681" w:rsidP="003F1681">
      <w:pPr>
        <w:pStyle w:val="Akapitzlist"/>
        <w:numPr>
          <w:ilvl w:val="0"/>
          <w:numId w:val="8"/>
        </w:numPr>
        <w:ind w:left="426" w:hanging="426"/>
        <w:jc w:val="both"/>
        <w:rPr>
          <w:rFonts w:cs="Arial"/>
          <w:sz w:val="22"/>
          <w:szCs w:val="22"/>
        </w:rPr>
      </w:pPr>
      <w:r w:rsidRPr="00AB512F">
        <w:rPr>
          <w:rFonts w:cs="Arial"/>
          <w:sz w:val="22"/>
          <w:szCs w:val="22"/>
        </w:rPr>
        <w:t>Przed upływem terminu składania ofert Wykonawca może wprowadzić zmiany do złożonej oferty. Zmiany winny być doręczone Zamawiającemu w formie pisemnej przed upływem terminu składania ofert. Oświadczenie o wprowadzeniu zmian winno być opakowane tak, jak oferta, a opakowanie winno zawierać dodatkowe oznaczenie wyrazem: ZMIANA.</w:t>
      </w:r>
    </w:p>
    <w:p w:rsidR="003F1681" w:rsidRPr="00AB512F" w:rsidRDefault="003F1681" w:rsidP="003F1681">
      <w:pPr>
        <w:pStyle w:val="Akapitzlist"/>
        <w:numPr>
          <w:ilvl w:val="0"/>
          <w:numId w:val="8"/>
        </w:numPr>
        <w:ind w:left="426" w:hanging="426"/>
        <w:jc w:val="both"/>
        <w:rPr>
          <w:rFonts w:cs="Arial"/>
          <w:sz w:val="22"/>
          <w:szCs w:val="22"/>
        </w:rPr>
      </w:pPr>
      <w:r w:rsidRPr="00AB512F">
        <w:rPr>
          <w:rFonts w:cs="Arial"/>
          <w:sz w:val="22"/>
          <w:szCs w:val="22"/>
        </w:rPr>
        <w:t>Wykonawca, nie później niż w terminie składania ofert może zastrzec informacje (stanowiące tajemnicę przedsiębiorstwa w rozumieniu przepisów o zwalczaniu nieuczciwej konkurencji), które nie mogą być udostępniane</w:t>
      </w:r>
      <w:r w:rsidRPr="00AB512F">
        <w:rPr>
          <w:rFonts w:cs="Arial"/>
          <w:sz w:val="22"/>
          <w:szCs w:val="22"/>
          <w:u w:val="single"/>
        </w:rPr>
        <w:t>, oraz jednocześnie zobowiązany jest wykazać, że zastrzeżone informacje stanowią tajemnicę przedsiębiorstwa i nie mogą być udostępniane.</w:t>
      </w:r>
      <w:r w:rsidRPr="00AB512F">
        <w:rPr>
          <w:rFonts w:cs="Arial"/>
          <w:sz w:val="22"/>
          <w:szCs w:val="22"/>
        </w:rPr>
        <w:t xml:space="preserve"> Przy czym Wykonawca nie może zastrzec informacji o których mowa w art. 86 ust. 4 </w:t>
      </w:r>
      <w:proofErr w:type="spellStart"/>
      <w:r w:rsidRPr="00AB512F">
        <w:rPr>
          <w:rFonts w:cs="Arial"/>
          <w:sz w:val="22"/>
          <w:szCs w:val="22"/>
        </w:rPr>
        <w:t>uPzp</w:t>
      </w:r>
      <w:proofErr w:type="spellEnd"/>
      <w:r w:rsidRPr="00AB512F">
        <w:rPr>
          <w:rFonts w:cs="Arial"/>
          <w:sz w:val="22"/>
          <w:szCs w:val="22"/>
        </w:rPr>
        <w:t xml:space="preserve">. </w:t>
      </w:r>
    </w:p>
    <w:p w:rsidR="003F1681" w:rsidRPr="00AB512F" w:rsidRDefault="003F1681" w:rsidP="003F1681">
      <w:pPr>
        <w:pStyle w:val="Akapitzlist"/>
        <w:numPr>
          <w:ilvl w:val="0"/>
          <w:numId w:val="8"/>
        </w:numPr>
        <w:ind w:left="426" w:hanging="426"/>
        <w:jc w:val="both"/>
        <w:rPr>
          <w:rFonts w:cs="Arial"/>
          <w:sz w:val="22"/>
          <w:szCs w:val="22"/>
        </w:rPr>
      </w:pPr>
      <w:r w:rsidRPr="00AB512F">
        <w:rPr>
          <w:rFonts w:cs="Arial"/>
          <w:sz w:val="22"/>
          <w:szCs w:val="22"/>
        </w:rPr>
        <w:t>Wykonawca  może,  przed  upływem  terminu  do  składania ofert wycofać ofertę.</w:t>
      </w:r>
    </w:p>
    <w:p w:rsidR="003F1681" w:rsidRPr="00AB512F" w:rsidRDefault="003F1681" w:rsidP="003F1681">
      <w:pPr>
        <w:pStyle w:val="Akapitzlist"/>
        <w:numPr>
          <w:ilvl w:val="0"/>
          <w:numId w:val="8"/>
        </w:numPr>
        <w:spacing w:after="120"/>
        <w:ind w:left="425" w:hanging="425"/>
        <w:jc w:val="both"/>
        <w:rPr>
          <w:rFonts w:cs="Arial"/>
          <w:sz w:val="22"/>
          <w:szCs w:val="22"/>
        </w:rPr>
      </w:pPr>
      <w:r w:rsidRPr="00AB512F">
        <w:rPr>
          <w:rFonts w:cs="Arial"/>
          <w:sz w:val="22"/>
          <w:szCs w:val="22"/>
        </w:rPr>
        <w:t xml:space="preserve">Oferta zostanie odrzucona w przypadkach określonych w </w:t>
      </w:r>
      <w:proofErr w:type="spellStart"/>
      <w:r w:rsidRPr="00AB512F">
        <w:rPr>
          <w:rFonts w:cs="Arial"/>
          <w:sz w:val="22"/>
          <w:szCs w:val="22"/>
        </w:rPr>
        <w:t>uPzp</w:t>
      </w:r>
      <w:proofErr w:type="spellEnd"/>
      <w:r w:rsidRPr="00AB512F">
        <w:rPr>
          <w:rFonts w:cs="Arial"/>
          <w:sz w:val="22"/>
          <w:szCs w:val="22"/>
        </w:rPr>
        <w:t>.</w:t>
      </w:r>
    </w:p>
    <w:p w:rsidR="003F1681" w:rsidRPr="00953B22" w:rsidRDefault="003F1681" w:rsidP="003F1681">
      <w:pPr>
        <w:shd w:val="clear" w:color="auto" w:fill="A6A6A6" w:themeFill="background1" w:themeFillShade="A6"/>
        <w:jc w:val="both"/>
        <w:rPr>
          <w:b/>
          <w:sz w:val="22"/>
          <w:szCs w:val="22"/>
        </w:rPr>
      </w:pPr>
      <w:r w:rsidRPr="00953B22">
        <w:rPr>
          <w:b/>
          <w:sz w:val="22"/>
          <w:szCs w:val="22"/>
        </w:rPr>
        <w:t xml:space="preserve">XI. MIEJSCE ORAZ TERMIN SKŁADANIA I OTWARCIA OFERT: </w:t>
      </w:r>
    </w:p>
    <w:p w:rsidR="003F1681" w:rsidRPr="00AB512F" w:rsidRDefault="003F1681" w:rsidP="003F1681">
      <w:pPr>
        <w:pStyle w:val="Akapitzlist"/>
        <w:numPr>
          <w:ilvl w:val="3"/>
          <w:numId w:val="8"/>
        </w:numPr>
        <w:ind w:left="426" w:hanging="426"/>
        <w:jc w:val="both"/>
        <w:rPr>
          <w:b/>
          <w:sz w:val="22"/>
          <w:szCs w:val="22"/>
        </w:rPr>
      </w:pPr>
      <w:r w:rsidRPr="00AB512F">
        <w:rPr>
          <w:b/>
          <w:sz w:val="22"/>
          <w:szCs w:val="22"/>
        </w:rPr>
        <w:t>Składanie ofert:</w:t>
      </w:r>
      <w:r w:rsidRPr="00AB512F">
        <w:rPr>
          <w:sz w:val="22"/>
          <w:szCs w:val="22"/>
        </w:rPr>
        <w:t xml:space="preserve"> w siedzibie Urzędu Mi</w:t>
      </w:r>
      <w:r>
        <w:rPr>
          <w:sz w:val="22"/>
          <w:szCs w:val="22"/>
        </w:rPr>
        <w:t xml:space="preserve">ejskiego w Gniewkowie </w:t>
      </w:r>
      <w:r w:rsidRPr="00AB512F">
        <w:rPr>
          <w:sz w:val="22"/>
          <w:szCs w:val="22"/>
        </w:rPr>
        <w:t xml:space="preserve">przy ul. </w:t>
      </w:r>
      <w:r>
        <w:rPr>
          <w:sz w:val="22"/>
          <w:szCs w:val="22"/>
        </w:rPr>
        <w:t xml:space="preserve">17 Stycznia 11 </w:t>
      </w:r>
      <w:r w:rsidRPr="00AB512F">
        <w:rPr>
          <w:sz w:val="22"/>
          <w:szCs w:val="22"/>
        </w:rPr>
        <w:t>pok. nr</w:t>
      </w:r>
      <w:r>
        <w:rPr>
          <w:sz w:val="22"/>
          <w:szCs w:val="22"/>
        </w:rPr>
        <w:t xml:space="preserve">. 6 (sekretariat) </w:t>
      </w:r>
      <w:r w:rsidRPr="00AB512F">
        <w:rPr>
          <w:b/>
          <w:sz w:val="22"/>
          <w:szCs w:val="22"/>
        </w:rPr>
        <w:t xml:space="preserve">do dnia </w:t>
      </w:r>
      <w:r>
        <w:rPr>
          <w:b/>
          <w:sz w:val="22"/>
          <w:szCs w:val="22"/>
        </w:rPr>
        <w:t>1</w:t>
      </w:r>
      <w:r w:rsidR="00CE24F3">
        <w:rPr>
          <w:b/>
          <w:sz w:val="22"/>
          <w:szCs w:val="22"/>
        </w:rPr>
        <w:t>7</w:t>
      </w:r>
      <w:r>
        <w:rPr>
          <w:b/>
          <w:sz w:val="22"/>
          <w:szCs w:val="22"/>
        </w:rPr>
        <w:t>.10</w:t>
      </w:r>
      <w:r w:rsidRPr="00AB512F">
        <w:rPr>
          <w:b/>
          <w:sz w:val="22"/>
          <w:szCs w:val="22"/>
        </w:rPr>
        <w:t>.201</w:t>
      </w:r>
      <w:r>
        <w:rPr>
          <w:b/>
          <w:sz w:val="22"/>
          <w:szCs w:val="22"/>
        </w:rPr>
        <w:t>9</w:t>
      </w:r>
      <w:r w:rsidRPr="00AB512F">
        <w:rPr>
          <w:b/>
          <w:sz w:val="22"/>
          <w:szCs w:val="22"/>
        </w:rPr>
        <w:t xml:space="preserve"> r. do godz. 1</w:t>
      </w:r>
      <w:r>
        <w:rPr>
          <w:b/>
          <w:sz w:val="22"/>
          <w:szCs w:val="22"/>
        </w:rPr>
        <w:t>1</w:t>
      </w:r>
      <w:r w:rsidRPr="00AB512F">
        <w:rPr>
          <w:b/>
          <w:sz w:val="22"/>
          <w:szCs w:val="22"/>
        </w:rPr>
        <w:t>.00.</w:t>
      </w:r>
    </w:p>
    <w:p w:rsidR="003F1681" w:rsidRDefault="003F1681" w:rsidP="003F1681">
      <w:pPr>
        <w:pStyle w:val="Akapitzlist"/>
        <w:numPr>
          <w:ilvl w:val="3"/>
          <w:numId w:val="8"/>
        </w:numPr>
        <w:spacing w:before="120" w:after="120"/>
        <w:ind w:left="425" w:hanging="425"/>
        <w:jc w:val="both"/>
        <w:rPr>
          <w:sz w:val="22"/>
          <w:szCs w:val="22"/>
        </w:rPr>
      </w:pPr>
      <w:r w:rsidRPr="00AB512F">
        <w:rPr>
          <w:b/>
          <w:sz w:val="22"/>
          <w:szCs w:val="22"/>
        </w:rPr>
        <w:t xml:space="preserve">Otwarcie ofert nastąpi w dniu </w:t>
      </w:r>
      <w:r w:rsidR="00CE24F3">
        <w:rPr>
          <w:b/>
          <w:sz w:val="22"/>
          <w:szCs w:val="22"/>
        </w:rPr>
        <w:t>17</w:t>
      </w:r>
      <w:r w:rsidRPr="00AB512F">
        <w:rPr>
          <w:b/>
          <w:sz w:val="22"/>
          <w:szCs w:val="22"/>
        </w:rPr>
        <w:t>.</w:t>
      </w:r>
      <w:r>
        <w:rPr>
          <w:b/>
          <w:sz w:val="22"/>
          <w:szCs w:val="22"/>
        </w:rPr>
        <w:t>10</w:t>
      </w:r>
      <w:r w:rsidRPr="00AB512F">
        <w:rPr>
          <w:b/>
          <w:sz w:val="22"/>
          <w:szCs w:val="22"/>
        </w:rPr>
        <w:t>.201</w:t>
      </w:r>
      <w:r>
        <w:rPr>
          <w:b/>
          <w:sz w:val="22"/>
          <w:szCs w:val="22"/>
        </w:rPr>
        <w:t>9</w:t>
      </w:r>
      <w:r w:rsidRPr="00AB512F">
        <w:rPr>
          <w:b/>
          <w:sz w:val="22"/>
          <w:szCs w:val="22"/>
        </w:rPr>
        <w:t xml:space="preserve"> r. o godz. 1</w:t>
      </w:r>
      <w:r>
        <w:rPr>
          <w:b/>
          <w:sz w:val="22"/>
          <w:szCs w:val="22"/>
        </w:rPr>
        <w:t>1</w:t>
      </w:r>
      <w:r w:rsidRPr="00AB512F">
        <w:rPr>
          <w:b/>
          <w:sz w:val="22"/>
          <w:szCs w:val="22"/>
        </w:rPr>
        <w:t>.15</w:t>
      </w:r>
      <w:r w:rsidRPr="00AB512F">
        <w:rPr>
          <w:sz w:val="22"/>
          <w:szCs w:val="22"/>
        </w:rPr>
        <w:t xml:space="preserve"> w siedzibie Urzędu Mi</w:t>
      </w:r>
      <w:r>
        <w:rPr>
          <w:sz w:val="22"/>
          <w:szCs w:val="22"/>
        </w:rPr>
        <w:t xml:space="preserve">ejskiego w Gniewkowie </w:t>
      </w:r>
      <w:r w:rsidRPr="00AB512F">
        <w:rPr>
          <w:sz w:val="22"/>
          <w:szCs w:val="22"/>
        </w:rPr>
        <w:t xml:space="preserve">przy ul. </w:t>
      </w:r>
      <w:r>
        <w:rPr>
          <w:sz w:val="22"/>
          <w:szCs w:val="22"/>
        </w:rPr>
        <w:t>17 Stycznia 11</w:t>
      </w:r>
      <w:r w:rsidRPr="00AB512F">
        <w:rPr>
          <w:sz w:val="22"/>
          <w:szCs w:val="22"/>
        </w:rPr>
        <w:t xml:space="preserve">, pok. nr </w:t>
      </w:r>
      <w:r>
        <w:rPr>
          <w:sz w:val="22"/>
          <w:szCs w:val="22"/>
        </w:rPr>
        <w:t>20 (sala sesyjna).</w:t>
      </w:r>
    </w:p>
    <w:p w:rsidR="003F1681" w:rsidRPr="00AB512F" w:rsidRDefault="003F1681" w:rsidP="003F1681">
      <w:pPr>
        <w:pStyle w:val="Akapitzlist"/>
        <w:numPr>
          <w:ilvl w:val="3"/>
          <w:numId w:val="8"/>
        </w:numPr>
        <w:spacing w:before="120" w:after="120"/>
        <w:ind w:left="425" w:hanging="425"/>
        <w:jc w:val="both"/>
        <w:rPr>
          <w:sz w:val="22"/>
          <w:szCs w:val="22"/>
        </w:rPr>
      </w:pPr>
      <w:r w:rsidRPr="00AB512F">
        <w:rPr>
          <w:sz w:val="22"/>
          <w:szCs w:val="22"/>
        </w:rPr>
        <w:t>Niezwłocznie po otwarciu ofert Zamawiający zamieści na swojej stronie internetowej (</w:t>
      </w:r>
      <w:hyperlink r:id="rId9" w:history="1">
        <w:r w:rsidRPr="006B38AD">
          <w:rPr>
            <w:rStyle w:val="Hipercze"/>
            <w:sz w:val="22"/>
            <w:szCs w:val="22"/>
          </w:rPr>
          <w:t>www.</w:t>
        </w:r>
        <w:r>
          <w:rPr>
            <w:rStyle w:val="Hipercze"/>
            <w:sz w:val="22"/>
            <w:szCs w:val="22"/>
          </w:rPr>
          <w:t>gniewkowo.</w:t>
        </w:r>
        <w:r w:rsidRPr="006B38AD">
          <w:rPr>
            <w:rStyle w:val="Hipercze"/>
            <w:sz w:val="22"/>
            <w:szCs w:val="22"/>
          </w:rPr>
          <w:t>bipg</w:t>
        </w:r>
        <w:r>
          <w:rPr>
            <w:rStyle w:val="Hipercze"/>
            <w:sz w:val="22"/>
            <w:szCs w:val="22"/>
          </w:rPr>
          <w:t>mina</w:t>
        </w:r>
        <w:r w:rsidRPr="006B38AD">
          <w:rPr>
            <w:rStyle w:val="Hipercze"/>
            <w:sz w:val="22"/>
            <w:szCs w:val="22"/>
          </w:rPr>
          <w:t>.pl</w:t>
        </w:r>
      </w:hyperlink>
      <w:r w:rsidRPr="00AB512F">
        <w:rPr>
          <w:sz w:val="22"/>
          <w:szCs w:val="22"/>
        </w:rPr>
        <w:t xml:space="preserve">) informacje dotyczące: </w:t>
      </w:r>
    </w:p>
    <w:p w:rsidR="003F1681" w:rsidRPr="00AB512F" w:rsidRDefault="003F1681" w:rsidP="003F1681">
      <w:pPr>
        <w:pStyle w:val="Akapitzlist"/>
        <w:numPr>
          <w:ilvl w:val="1"/>
          <w:numId w:val="7"/>
        </w:numPr>
        <w:ind w:left="851" w:hanging="425"/>
        <w:jc w:val="both"/>
        <w:rPr>
          <w:sz w:val="22"/>
          <w:szCs w:val="22"/>
        </w:rPr>
      </w:pPr>
      <w:r w:rsidRPr="00AB512F">
        <w:rPr>
          <w:sz w:val="22"/>
          <w:szCs w:val="22"/>
        </w:rPr>
        <w:t>kwoty, jaką zamierza przeznaczyć na sfinansowanie zamówienia,</w:t>
      </w:r>
    </w:p>
    <w:p w:rsidR="003F1681" w:rsidRPr="00AB512F" w:rsidRDefault="003F1681" w:rsidP="003F1681">
      <w:pPr>
        <w:pStyle w:val="Akapitzlist"/>
        <w:numPr>
          <w:ilvl w:val="1"/>
          <w:numId w:val="7"/>
        </w:numPr>
        <w:ind w:left="851" w:hanging="425"/>
        <w:jc w:val="both"/>
        <w:rPr>
          <w:sz w:val="22"/>
          <w:szCs w:val="22"/>
        </w:rPr>
      </w:pPr>
      <w:r w:rsidRPr="00AB512F">
        <w:rPr>
          <w:sz w:val="22"/>
          <w:szCs w:val="22"/>
        </w:rPr>
        <w:t>firm oraz adresów wykonawców, którzy złożyli oferty w terminie,</w:t>
      </w:r>
    </w:p>
    <w:p w:rsidR="003F1681" w:rsidRDefault="003F1681" w:rsidP="003F1681">
      <w:pPr>
        <w:pStyle w:val="Akapitzlist"/>
        <w:numPr>
          <w:ilvl w:val="1"/>
          <w:numId w:val="7"/>
        </w:numPr>
        <w:spacing w:after="120"/>
        <w:ind w:left="850" w:hanging="425"/>
        <w:jc w:val="both"/>
        <w:rPr>
          <w:sz w:val="22"/>
          <w:szCs w:val="22"/>
        </w:rPr>
      </w:pPr>
      <w:r w:rsidRPr="00AB512F">
        <w:rPr>
          <w:sz w:val="22"/>
          <w:szCs w:val="22"/>
        </w:rPr>
        <w:t>ceny, terminu wykonania zamówienia</w:t>
      </w:r>
      <w:r>
        <w:rPr>
          <w:sz w:val="22"/>
          <w:szCs w:val="22"/>
        </w:rPr>
        <w:t>, rękojmi za wady</w:t>
      </w:r>
      <w:r w:rsidRPr="00AB512F">
        <w:rPr>
          <w:sz w:val="22"/>
          <w:szCs w:val="22"/>
        </w:rPr>
        <w:t xml:space="preserve"> i warunków płatności zawartych w ofertach.</w:t>
      </w:r>
    </w:p>
    <w:p w:rsidR="003F1681" w:rsidRPr="00362F79" w:rsidRDefault="003F1681" w:rsidP="003F1681">
      <w:pPr>
        <w:spacing w:after="120"/>
        <w:jc w:val="both"/>
        <w:rPr>
          <w:sz w:val="22"/>
          <w:szCs w:val="22"/>
        </w:rPr>
      </w:pPr>
    </w:p>
    <w:p w:rsidR="003F1681" w:rsidRPr="00953B22" w:rsidRDefault="003F1681" w:rsidP="003F1681">
      <w:pPr>
        <w:shd w:val="clear" w:color="auto" w:fill="A6A6A6" w:themeFill="background1" w:themeFillShade="A6"/>
        <w:jc w:val="both"/>
        <w:rPr>
          <w:b/>
          <w:sz w:val="22"/>
          <w:szCs w:val="22"/>
        </w:rPr>
      </w:pPr>
      <w:r w:rsidRPr="00953B22">
        <w:rPr>
          <w:b/>
          <w:sz w:val="22"/>
          <w:szCs w:val="22"/>
        </w:rPr>
        <w:t>XII. OPIS SPOSOBU OBLICZENIA CENY:</w:t>
      </w:r>
    </w:p>
    <w:p w:rsidR="003F1681" w:rsidRPr="00AB512F" w:rsidRDefault="003F1681" w:rsidP="003F1681">
      <w:pPr>
        <w:tabs>
          <w:tab w:val="left" w:pos="426"/>
        </w:tabs>
        <w:jc w:val="both"/>
        <w:rPr>
          <w:sz w:val="22"/>
          <w:szCs w:val="22"/>
          <w:highlight w:val="yellow"/>
        </w:rPr>
      </w:pPr>
      <w:r w:rsidRPr="00953B22">
        <w:rPr>
          <w:b/>
          <w:sz w:val="22"/>
          <w:szCs w:val="22"/>
        </w:rPr>
        <w:t>1</w:t>
      </w:r>
      <w:r w:rsidRPr="00086A73">
        <w:rPr>
          <w:b/>
          <w:sz w:val="22"/>
          <w:szCs w:val="22"/>
        </w:rPr>
        <w:t>.</w:t>
      </w:r>
      <w:r w:rsidRPr="00086A73">
        <w:rPr>
          <w:sz w:val="22"/>
          <w:szCs w:val="22"/>
        </w:rPr>
        <w:tab/>
      </w:r>
      <w:r w:rsidRPr="00AB512F">
        <w:rPr>
          <w:sz w:val="22"/>
          <w:szCs w:val="22"/>
        </w:rPr>
        <w:t>Cenę należy obliczyć w sposób uwzględniający:</w:t>
      </w:r>
    </w:p>
    <w:p w:rsidR="003F1681" w:rsidRPr="001B2B94" w:rsidRDefault="003F1681" w:rsidP="003F1681">
      <w:pPr>
        <w:pStyle w:val="Akapitzlist"/>
        <w:numPr>
          <w:ilvl w:val="0"/>
          <w:numId w:val="28"/>
        </w:numPr>
        <w:jc w:val="both"/>
        <w:rPr>
          <w:rFonts w:cs="Arial"/>
          <w:sz w:val="22"/>
          <w:szCs w:val="22"/>
        </w:rPr>
      </w:pPr>
      <w:r w:rsidRPr="001B2B94">
        <w:rPr>
          <w:rFonts w:cs="Arial"/>
          <w:sz w:val="22"/>
          <w:szCs w:val="22"/>
        </w:rPr>
        <w:t>wszystkie nakłady pozwalające osiągnąć cel oznaczony w umowie,</w:t>
      </w:r>
    </w:p>
    <w:p w:rsidR="003F1681" w:rsidRPr="001B2B94" w:rsidRDefault="003F1681" w:rsidP="003F1681">
      <w:pPr>
        <w:pStyle w:val="Akapitzlist"/>
        <w:numPr>
          <w:ilvl w:val="0"/>
          <w:numId w:val="28"/>
        </w:numPr>
        <w:jc w:val="both"/>
        <w:rPr>
          <w:rFonts w:cs="Arial"/>
          <w:sz w:val="22"/>
          <w:szCs w:val="22"/>
        </w:rPr>
      </w:pPr>
      <w:r w:rsidRPr="001B2B94">
        <w:rPr>
          <w:rFonts w:cs="Arial"/>
          <w:sz w:val="22"/>
          <w:szCs w:val="22"/>
        </w:rPr>
        <w:t>okres realizacji zamówienia, w tym skutki wzrostu cen towarów i usług konsumpcyjnych do końca realizacji przedmiotu zamówienia,</w:t>
      </w:r>
    </w:p>
    <w:p w:rsidR="003F1681" w:rsidRPr="001B2B94" w:rsidRDefault="003F1681" w:rsidP="003F1681">
      <w:pPr>
        <w:pStyle w:val="Akapitzlist"/>
        <w:numPr>
          <w:ilvl w:val="0"/>
          <w:numId w:val="28"/>
        </w:numPr>
        <w:spacing w:before="120" w:after="120"/>
        <w:jc w:val="both"/>
        <w:rPr>
          <w:rFonts w:cs="Arial"/>
          <w:sz w:val="22"/>
          <w:szCs w:val="22"/>
        </w:rPr>
      </w:pPr>
      <w:r w:rsidRPr="001B2B94">
        <w:rPr>
          <w:rFonts w:cs="Arial"/>
          <w:sz w:val="22"/>
          <w:szCs w:val="22"/>
        </w:rPr>
        <w:t xml:space="preserve">wykonanie wszelkich zobowiązań wynikających z </w:t>
      </w:r>
      <w:proofErr w:type="spellStart"/>
      <w:r w:rsidRPr="001B2B94">
        <w:rPr>
          <w:rFonts w:cs="Arial"/>
          <w:sz w:val="22"/>
          <w:szCs w:val="22"/>
        </w:rPr>
        <w:t>siwz</w:t>
      </w:r>
      <w:proofErr w:type="spellEnd"/>
      <w:r w:rsidRPr="001B2B94">
        <w:rPr>
          <w:rFonts w:cs="Arial"/>
          <w:sz w:val="22"/>
          <w:szCs w:val="22"/>
        </w:rPr>
        <w:t xml:space="preserve"> i załączników do </w:t>
      </w:r>
      <w:proofErr w:type="spellStart"/>
      <w:r w:rsidRPr="001B2B94">
        <w:rPr>
          <w:rFonts w:cs="Arial"/>
          <w:sz w:val="22"/>
          <w:szCs w:val="22"/>
        </w:rPr>
        <w:t>siwz</w:t>
      </w:r>
      <w:proofErr w:type="spellEnd"/>
      <w:r w:rsidRPr="001B2B94">
        <w:rPr>
          <w:rFonts w:cs="Arial"/>
          <w:sz w:val="22"/>
          <w:szCs w:val="22"/>
        </w:rPr>
        <w:t xml:space="preserve">, </w:t>
      </w:r>
    </w:p>
    <w:p w:rsidR="003F1681" w:rsidRPr="001B2B94" w:rsidRDefault="003F1681" w:rsidP="003F1681">
      <w:pPr>
        <w:pStyle w:val="Akapitzlist"/>
        <w:numPr>
          <w:ilvl w:val="0"/>
          <w:numId w:val="28"/>
        </w:numPr>
        <w:spacing w:before="120" w:after="120"/>
        <w:jc w:val="both"/>
        <w:rPr>
          <w:rFonts w:cs="Arial"/>
          <w:sz w:val="22"/>
          <w:szCs w:val="22"/>
        </w:rPr>
      </w:pPr>
      <w:r w:rsidRPr="001B2B94">
        <w:rPr>
          <w:rFonts w:cs="Arial"/>
          <w:sz w:val="22"/>
          <w:szCs w:val="22"/>
        </w:rPr>
        <w:t>wszelkie czynności prawne i faktyczne związane z dopełnieniem obowiązków wynikających z przepisów prawa regulującego przedmiotową problematykę,</w:t>
      </w:r>
    </w:p>
    <w:p w:rsidR="003F1681" w:rsidRPr="001B2B94" w:rsidRDefault="003F1681" w:rsidP="003F1681">
      <w:pPr>
        <w:pStyle w:val="Akapitzlist"/>
        <w:numPr>
          <w:ilvl w:val="0"/>
          <w:numId w:val="28"/>
        </w:numPr>
        <w:spacing w:before="120" w:after="120"/>
        <w:jc w:val="both"/>
        <w:rPr>
          <w:rFonts w:cs="Arial"/>
          <w:sz w:val="22"/>
          <w:szCs w:val="22"/>
        </w:rPr>
      </w:pPr>
      <w:r w:rsidRPr="001B2B94">
        <w:rPr>
          <w:rFonts w:cs="Arial"/>
          <w:b/>
          <w:sz w:val="22"/>
          <w:szCs w:val="22"/>
        </w:rPr>
        <w:t>formę wynagrodzenia ryczałtowego zdefiniowanego w art. 632 KC</w:t>
      </w:r>
      <w:r w:rsidRPr="001B2B94">
        <w:rPr>
          <w:rFonts w:cs="Arial"/>
          <w:sz w:val="22"/>
          <w:szCs w:val="22"/>
        </w:rPr>
        <w:t xml:space="preserve">, </w:t>
      </w:r>
    </w:p>
    <w:p w:rsidR="003F1681" w:rsidRPr="001B2B94" w:rsidRDefault="003F1681" w:rsidP="003F1681">
      <w:pPr>
        <w:pStyle w:val="Akapitzlist"/>
        <w:numPr>
          <w:ilvl w:val="0"/>
          <w:numId w:val="28"/>
        </w:numPr>
        <w:spacing w:before="120" w:after="120"/>
        <w:ind w:left="709"/>
        <w:jc w:val="both"/>
        <w:rPr>
          <w:sz w:val="22"/>
          <w:szCs w:val="22"/>
        </w:rPr>
      </w:pPr>
      <w:r w:rsidRPr="001B2B94">
        <w:rPr>
          <w:rFonts w:cs="Arial"/>
          <w:b/>
          <w:sz w:val="22"/>
          <w:szCs w:val="22"/>
        </w:rPr>
        <w:t xml:space="preserve">udzielenie co najmniej </w:t>
      </w:r>
      <w:r>
        <w:rPr>
          <w:rFonts w:cs="Arial"/>
          <w:b/>
          <w:sz w:val="22"/>
          <w:szCs w:val="22"/>
        </w:rPr>
        <w:t>24</w:t>
      </w:r>
      <w:r w:rsidRPr="001B2B94">
        <w:rPr>
          <w:rFonts w:cs="Arial"/>
          <w:b/>
          <w:sz w:val="22"/>
          <w:szCs w:val="22"/>
        </w:rPr>
        <w:t xml:space="preserve"> miesięcznego okresu rękojmi za wady na przedmiot zamówienia </w:t>
      </w:r>
      <w:r w:rsidRPr="001B2B94">
        <w:rPr>
          <w:rFonts w:cs="Arial"/>
          <w:sz w:val="22"/>
          <w:szCs w:val="22"/>
        </w:rPr>
        <w:t xml:space="preserve">(uwaga: okres odpowiedzialności z tytułu rękojmi za wady stanowi kryterium oceny ofert – patrz pkt. XIII </w:t>
      </w:r>
      <w:proofErr w:type="spellStart"/>
      <w:r w:rsidRPr="001B2B94">
        <w:rPr>
          <w:rFonts w:cs="Arial"/>
          <w:sz w:val="22"/>
          <w:szCs w:val="22"/>
        </w:rPr>
        <w:t>siwz</w:t>
      </w:r>
      <w:proofErr w:type="spellEnd"/>
      <w:r w:rsidRPr="001B2B94">
        <w:rPr>
          <w:rFonts w:cs="Arial"/>
          <w:sz w:val="22"/>
          <w:szCs w:val="22"/>
        </w:rPr>
        <w:t>.</w:t>
      </w:r>
      <w:r w:rsidR="00295AE2">
        <w:rPr>
          <w:rFonts w:cs="Arial"/>
          <w:sz w:val="22"/>
          <w:szCs w:val="22"/>
        </w:rPr>
        <w:t xml:space="preserve">) oraz co najmniej 24 </w:t>
      </w:r>
      <w:proofErr w:type="spellStart"/>
      <w:r w:rsidR="00295AE2">
        <w:rPr>
          <w:rFonts w:cs="Arial"/>
          <w:sz w:val="22"/>
          <w:szCs w:val="22"/>
        </w:rPr>
        <w:t>miesiecznej</w:t>
      </w:r>
      <w:proofErr w:type="spellEnd"/>
      <w:r w:rsidR="00295AE2">
        <w:rPr>
          <w:rFonts w:cs="Arial"/>
          <w:sz w:val="22"/>
          <w:szCs w:val="22"/>
        </w:rPr>
        <w:t xml:space="preserve"> gwarancji jakości.</w:t>
      </w:r>
    </w:p>
    <w:p w:rsidR="003F1681" w:rsidRPr="00AB512F" w:rsidRDefault="003F1681" w:rsidP="003F1681">
      <w:pPr>
        <w:spacing w:after="120"/>
        <w:ind w:left="284" w:hanging="284"/>
        <w:jc w:val="both"/>
        <w:rPr>
          <w:sz w:val="22"/>
          <w:szCs w:val="22"/>
        </w:rPr>
      </w:pPr>
      <w:r w:rsidRPr="00EE244B">
        <w:rPr>
          <w:b/>
          <w:sz w:val="22"/>
          <w:szCs w:val="22"/>
        </w:rPr>
        <w:t>2</w:t>
      </w:r>
      <w:r w:rsidRPr="00796A68">
        <w:rPr>
          <w:b/>
          <w:sz w:val="22"/>
          <w:szCs w:val="22"/>
        </w:rPr>
        <w:t>.</w:t>
      </w:r>
      <w:r w:rsidRPr="00796A68">
        <w:rPr>
          <w:sz w:val="22"/>
          <w:szCs w:val="22"/>
        </w:rPr>
        <w:t xml:space="preserve"> </w:t>
      </w:r>
      <w:r w:rsidRPr="00AB512F">
        <w:rPr>
          <w:sz w:val="22"/>
          <w:szCs w:val="22"/>
        </w:rPr>
        <w:t>Oferta winna zawierać cenę w złotych polskich z podatkiem od towarów i usług VAT obowiązującym na dzień składania ofert oraz obejmować inne podatki oraz daniny publiczne.</w:t>
      </w:r>
    </w:p>
    <w:p w:rsidR="003F1681" w:rsidRPr="00AB512F" w:rsidRDefault="003F1681" w:rsidP="003F1681">
      <w:pPr>
        <w:spacing w:after="120"/>
        <w:ind w:left="284" w:hanging="284"/>
        <w:jc w:val="both"/>
        <w:rPr>
          <w:sz w:val="22"/>
          <w:szCs w:val="22"/>
        </w:rPr>
      </w:pPr>
      <w:r w:rsidRPr="00AB512F">
        <w:rPr>
          <w:b/>
          <w:sz w:val="22"/>
          <w:szCs w:val="22"/>
        </w:rPr>
        <w:t>3.</w:t>
      </w:r>
      <w:r w:rsidRPr="00AB512F">
        <w:rPr>
          <w:sz w:val="22"/>
          <w:szCs w:val="22"/>
        </w:rPr>
        <w:t xml:space="preserve"> Ceny muszą być: podane i wyliczone w zaokrągleniu do dwóch miejsc po przecinku (zasada zaokrąglenia – poniżej 5 należy końcówkę pominąć, powyżej i równe 5 należy zaokrąglić w górę). </w:t>
      </w:r>
    </w:p>
    <w:p w:rsidR="003F1681" w:rsidRDefault="003F1681" w:rsidP="003F1681">
      <w:pPr>
        <w:spacing w:after="120"/>
        <w:ind w:left="284" w:hanging="284"/>
        <w:jc w:val="both"/>
        <w:rPr>
          <w:sz w:val="22"/>
          <w:szCs w:val="22"/>
        </w:rPr>
      </w:pPr>
      <w:r w:rsidRPr="00AB512F">
        <w:rPr>
          <w:b/>
          <w:sz w:val="22"/>
          <w:szCs w:val="22"/>
        </w:rPr>
        <w:t>4.</w:t>
      </w:r>
      <w:r w:rsidRPr="00AB512F">
        <w:rPr>
          <w:sz w:val="22"/>
          <w:szCs w:val="22"/>
        </w:rPr>
        <w:t xml:space="preserve">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3F1681" w:rsidRDefault="003F1681" w:rsidP="003F1681">
      <w:pPr>
        <w:spacing w:after="120"/>
        <w:ind w:left="284" w:hanging="284"/>
        <w:jc w:val="both"/>
        <w:rPr>
          <w:sz w:val="22"/>
          <w:szCs w:val="22"/>
        </w:rPr>
      </w:pPr>
      <w:r>
        <w:rPr>
          <w:sz w:val="22"/>
          <w:szCs w:val="22"/>
        </w:rPr>
        <w:t xml:space="preserve">     </w:t>
      </w:r>
      <w:r w:rsidRPr="00AB512F">
        <w:rPr>
          <w:sz w:val="22"/>
          <w:szCs w:val="22"/>
        </w:rPr>
        <w:t xml:space="preserve">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 </w:t>
      </w:r>
    </w:p>
    <w:p w:rsidR="003F1681" w:rsidRPr="00B33AC4" w:rsidRDefault="003F1681" w:rsidP="003F1681">
      <w:pPr>
        <w:shd w:val="clear" w:color="auto" w:fill="A6A6A6" w:themeFill="background1" w:themeFillShade="A6"/>
        <w:jc w:val="both"/>
        <w:rPr>
          <w:b/>
          <w:sz w:val="22"/>
          <w:szCs w:val="22"/>
        </w:rPr>
      </w:pPr>
      <w:r w:rsidRPr="00B33AC4">
        <w:rPr>
          <w:b/>
          <w:sz w:val="22"/>
          <w:szCs w:val="22"/>
        </w:rPr>
        <w:t>XIII.OPIS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3F1681" w:rsidRPr="00AB512F" w:rsidRDefault="003F1681" w:rsidP="003F1681">
      <w:pPr>
        <w:spacing w:before="120"/>
        <w:jc w:val="both"/>
        <w:rPr>
          <w:sz w:val="22"/>
          <w:szCs w:val="22"/>
        </w:rPr>
      </w:pPr>
      <w:r w:rsidRPr="00B33AC4">
        <w:rPr>
          <w:b/>
          <w:sz w:val="22"/>
          <w:szCs w:val="22"/>
        </w:rPr>
        <w:t>1</w:t>
      </w:r>
      <w:r w:rsidRPr="00AB512F">
        <w:rPr>
          <w:b/>
          <w:sz w:val="22"/>
          <w:szCs w:val="22"/>
        </w:rPr>
        <w:t>.</w:t>
      </w:r>
      <w:r w:rsidRPr="00AB512F">
        <w:rPr>
          <w:sz w:val="22"/>
          <w:szCs w:val="22"/>
        </w:rPr>
        <w:t xml:space="preserve"> Zamawiający ustala następujące kryteria wyboru oferty najkorzystniejszej: </w:t>
      </w:r>
    </w:p>
    <w:p w:rsidR="003F1681" w:rsidRPr="00AB512F" w:rsidRDefault="003F1681" w:rsidP="003F1681">
      <w:pPr>
        <w:jc w:val="both"/>
        <w:rPr>
          <w:b/>
          <w:sz w:val="22"/>
          <w:szCs w:val="22"/>
        </w:rPr>
      </w:pPr>
      <w:r w:rsidRPr="00AB512F">
        <w:rPr>
          <w:b/>
          <w:sz w:val="22"/>
          <w:szCs w:val="22"/>
        </w:rPr>
        <w:t xml:space="preserve">     1) Kryterium „cena” – C: znaczenie – 60 %. </w:t>
      </w:r>
    </w:p>
    <w:p w:rsidR="003F1681" w:rsidRPr="00AB512F" w:rsidRDefault="003F1681" w:rsidP="003F1681">
      <w:pPr>
        <w:jc w:val="both"/>
        <w:rPr>
          <w:b/>
          <w:sz w:val="22"/>
          <w:szCs w:val="22"/>
        </w:rPr>
      </w:pPr>
      <w:r w:rsidRPr="00AB512F">
        <w:rPr>
          <w:b/>
          <w:sz w:val="22"/>
          <w:szCs w:val="22"/>
        </w:rPr>
        <w:t xml:space="preserve">     2) Kryterium </w:t>
      </w:r>
      <w:r>
        <w:rPr>
          <w:b/>
          <w:sz w:val="22"/>
          <w:szCs w:val="22"/>
        </w:rPr>
        <w:t xml:space="preserve">„odpowiedzialność z tytułu rękojmi za wady”- R: znaczenie -40%. </w:t>
      </w:r>
    </w:p>
    <w:p w:rsidR="003F1681" w:rsidRPr="00AB512F" w:rsidRDefault="003F1681" w:rsidP="003F1681">
      <w:pPr>
        <w:jc w:val="both"/>
        <w:rPr>
          <w:sz w:val="22"/>
          <w:szCs w:val="22"/>
        </w:rPr>
      </w:pPr>
      <w:r w:rsidRPr="00AB512F">
        <w:rPr>
          <w:b/>
          <w:sz w:val="22"/>
          <w:szCs w:val="22"/>
        </w:rPr>
        <w:t>2.</w:t>
      </w:r>
      <w:r w:rsidRPr="00AB512F">
        <w:rPr>
          <w:sz w:val="22"/>
          <w:szCs w:val="22"/>
        </w:rPr>
        <w:t xml:space="preserve"> Ocena ofert będzie dokonywana według następujących zasad:</w:t>
      </w:r>
    </w:p>
    <w:p w:rsidR="003F1681" w:rsidRPr="00AB512F" w:rsidRDefault="003F1681" w:rsidP="003F1681">
      <w:pPr>
        <w:spacing w:before="120"/>
        <w:jc w:val="both"/>
        <w:rPr>
          <w:sz w:val="22"/>
          <w:szCs w:val="22"/>
        </w:rPr>
      </w:pPr>
      <w:r w:rsidRPr="00AB512F">
        <w:rPr>
          <w:sz w:val="22"/>
          <w:szCs w:val="22"/>
        </w:rPr>
        <w:t xml:space="preserve">     1) Kryterium „</w:t>
      </w:r>
      <w:r w:rsidRPr="00AB512F">
        <w:rPr>
          <w:b/>
          <w:sz w:val="22"/>
          <w:szCs w:val="22"/>
        </w:rPr>
        <w:t>cena”- wskaźnik C</w:t>
      </w:r>
      <w:r w:rsidRPr="00AB512F">
        <w:rPr>
          <w:sz w:val="22"/>
          <w:szCs w:val="22"/>
        </w:rPr>
        <w:t xml:space="preserve"> – wg poniższego wzoru:</w:t>
      </w:r>
    </w:p>
    <w:tbl>
      <w:tblPr>
        <w:tblW w:w="10061" w:type="dxa"/>
        <w:tblInd w:w="284" w:type="dxa"/>
        <w:tblLayout w:type="fixed"/>
        <w:tblCellMar>
          <w:left w:w="0" w:type="dxa"/>
          <w:right w:w="0" w:type="dxa"/>
        </w:tblCellMar>
        <w:tblLook w:val="0000" w:firstRow="0" w:lastRow="0" w:firstColumn="0" w:lastColumn="0" w:noHBand="0" w:noVBand="0"/>
      </w:tblPr>
      <w:tblGrid>
        <w:gridCol w:w="850"/>
        <w:gridCol w:w="7513"/>
        <w:gridCol w:w="1698"/>
      </w:tblGrid>
      <w:tr w:rsidR="003F1681" w:rsidRPr="00AB512F" w:rsidTr="00066D33">
        <w:trPr>
          <w:cantSplit/>
          <w:trHeight w:hRule="exact" w:val="267"/>
        </w:trPr>
        <w:tc>
          <w:tcPr>
            <w:tcW w:w="850" w:type="dxa"/>
            <w:vMerge w:val="restart"/>
            <w:vAlign w:val="center"/>
          </w:tcPr>
          <w:p w:rsidR="003F1681" w:rsidRPr="00AB512F" w:rsidRDefault="003F1681" w:rsidP="00066D33">
            <w:pPr>
              <w:pStyle w:val="Domylnie"/>
              <w:rPr>
                <w:rFonts w:ascii="Arial" w:hAnsi="Arial" w:cs="Arial"/>
                <w:sz w:val="22"/>
                <w:szCs w:val="22"/>
              </w:rPr>
            </w:pPr>
            <w:r w:rsidRPr="00AB512F">
              <w:rPr>
                <w:rFonts w:ascii="Arial" w:hAnsi="Arial" w:cs="Arial"/>
                <w:sz w:val="22"/>
                <w:szCs w:val="22"/>
              </w:rPr>
              <w:t xml:space="preserve">C    =                 </w:t>
            </w:r>
          </w:p>
        </w:tc>
        <w:tc>
          <w:tcPr>
            <w:tcW w:w="7513" w:type="dxa"/>
          </w:tcPr>
          <w:p w:rsidR="003F1681" w:rsidRPr="00AB512F" w:rsidRDefault="003F1681" w:rsidP="00066D33">
            <w:pPr>
              <w:pStyle w:val="Domylnie"/>
              <w:rPr>
                <w:rFonts w:ascii="Arial" w:hAnsi="Arial" w:cs="Arial"/>
                <w:sz w:val="22"/>
                <w:szCs w:val="22"/>
              </w:rPr>
            </w:pPr>
            <w:r w:rsidRPr="00AB512F">
              <w:rPr>
                <w:rFonts w:ascii="Arial" w:hAnsi="Arial" w:cs="Arial"/>
                <w:sz w:val="22"/>
                <w:szCs w:val="22"/>
              </w:rPr>
              <w:t xml:space="preserve">                    najniższa cena spośród nieodrzuconych ofert  </w:t>
            </w:r>
          </w:p>
        </w:tc>
        <w:tc>
          <w:tcPr>
            <w:tcW w:w="1698" w:type="dxa"/>
            <w:vMerge w:val="restart"/>
            <w:vAlign w:val="center"/>
          </w:tcPr>
          <w:p w:rsidR="003F1681" w:rsidRPr="00AB512F" w:rsidRDefault="003F1681" w:rsidP="00066D33">
            <w:pPr>
              <w:pStyle w:val="Domylnie"/>
              <w:ind w:left="142"/>
              <w:rPr>
                <w:rFonts w:ascii="Arial" w:hAnsi="Arial" w:cs="Arial"/>
                <w:sz w:val="22"/>
                <w:szCs w:val="22"/>
              </w:rPr>
            </w:pPr>
            <w:r w:rsidRPr="00AB512F">
              <w:rPr>
                <w:rFonts w:ascii="Arial" w:hAnsi="Arial" w:cs="Arial"/>
                <w:sz w:val="22"/>
                <w:szCs w:val="22"/>
              </w:rPr>
              <w:t>x 60</w:t>
            </w:r>
          </w:p>
        </w:tc>
      </w:tr>
      <w:tr w:rsidR="003F1681" w:rsidRPr="00AB512F" w:rsidTr="00066D33">
        <w:trPr>
          <w:cantSplit/>
          <w:trHeight w:hRule="exact" w:val="266"/>
        </w:trPr>
        <w:tc>
          <w:tcPr>
            <w:tcW w:w="850" w:type="dxa"/>
            <w:vMerge/>
            <w:vAlign w:val="center"/>
          </w:tcPr>
          <w:p w:rsidR="003F1681" w:rsidRPr="00AB512F" w:rsidRDefault="003F1681" w:rsidP="00066D33">
            <w:pPr>
              <w:widowControl w:val="0"/>
            </w:pPr>
          </w:p>
        </w:tc>
        <w:tc>
          <w:tcPr>
            <w:tcW w:w="7513" w:type="dxa"/>
            <w:tcBorders>
              <w:top w:val="single" w:sz="2" w:space="0" w:color="000000"/>
            </w:tcBorders>
            <w:vAlign w:val="bottom"/>
          </w:tcPr>
          <w:p w:rsidR="003F1681" w:rsidRPr="00AB512F" w:rsidRDefault="003F1681" w:rsidP="00066D33">
            <w:pPr>
              <w:pStyle w:val="Domylnie"/>
              <w:rPr>
                <w:rFonts w:ascii="Arial" w:hAnsi="Arial" w:cs="Arial"/>
                <w:sz w:val="22"/>
                <w:szCs w:val="22"/>
              </w:rPr>
            </w:pPr>
            <w:r w:rsidRPr="00AB512F">
              <w:rPr>
                <w:rFonts w:ascii="Arial" w:hAnsi="Arial" w:cs="Arial"/>
                <w:sz w:val="22"/>
                <w:szCs w:val="22"/>
              </w:rPr>
              <w:t xml:space="preserve">                                      cena badanej oferty </w:t>
            </w:r>
          </w:p>
        </w:tc>
        <w:tc>
          <w:tcPr>
            <w:tcW w:w="1698" w:type="dxa"/>
            <w:vMerge/>
            <w:vAlign w:val="center"/>
          </w:tcPr>
          <w:p w:rsidR="003F1681" w:rsidRPr="00AB512F" w:rsidRDefault="003F1681" w:rsidP="00066D33">
            <w:pPr>
              <w:pStyle w:val="Domylnie"/>
              <w:jc w:val="center"/>
              <w:rPr>
                <w:rFonts w:ascii="Arial" w:hAnsi="Arial" w:cs="Arial"/>
                <w:sz w:val="22"/>
                <w:szCs w:val="22"/>
              </w:rPr>
            </w:pPr>
          </w:p>
        </w:tc>
      </w:tr>
    </w:tbl>
    <w:p w:rsidR="003F1681" w:rsidRPr="00AB512F" w:rsidRDefault="003F1681" w:rsidP="003F1681">
      <w:pPr>
        <w:ind w:left="567" w:hanging="283"/>
        <w:jc w:val="both"/>
        <w:rPr>
          <w:sz w:val="22"/>
          <w:szCs w:val="22"/>
        </w:rPr>
      </w:pPr>
      <w:r w:rsidRPr="00AB512F">
        <w:rPr>
          <w:sz w:val="22"/>
          <w:szCs w:val="22"/>
        </w:rPr>
        <w:t xml:space="preserve">   </w:t>
      </w:r>
    </w:p>
    <w:p w:rsidR="003F1681" w:rsidRPr="001B2B94" w:rsidRDefault="003F1681" w:rsidP="003F1681">
      <w:pPr>
        <w:pStyle w:val="Akapitzlist"/>
        <w:numPr>
          <w:ilvl w:val="1"/>
          <w:numId w:val="8"/>
        </w:numPr>
        <w:ind w:left="568" w:hanging="284"/>
        <w:jc w:val="both"/>
        <w:rPr>
          <w:sz w:val="22"/>
          <w:szCs w:val="22"/>
        </w:rPr>
      </w:pPr>
      <w:r w:rsidRPr="001B2B94">
        <w:rPr>
          <w:sz w:val="22"/>
          <w:szCs w:val="22"/>
        </w:rPr>
        <w:t xml:space="preserve">Kryterium </w:t>
      </w:r>
      <w:r w:rsidRPr="001B2B94">
        <w:rPr>
          <w:b/>
          <w:sz w:val="22"/>
          <w:szCs w:val="22"/>
        </w:rPr>
        <w:t>„odpowiedzialność z tytułu rękojmi za wady”– wskaźnik R</w:t>
      </w:r>
      <w:r w:rsidRPr="001B2B94">
        <w:rPr>
          <w:sz w:val="22"/>
          <w:szCs w:val="22"/>
        </w:rPr>
        <w:t xml:space="preserve"> – wg poniższych zasad: </w:t>
      </w:r>
    </w:p>
    <w:p w:rsidR="003F1681" w:rsidRDefault="003F1681" w:rsidP="003F1681">
      <w:pPr>
        <w:spacing w:before="120" w:after="120"/>
        <w:ind w:left="567"/>
        <w:jc w:val="both"/>
        <w:rPr>
          <w:sz w:val="22"/>
          <w:szCs w:val="22"/>
        </w:rPr>
      </w:pPr>
      <w:r w:rsidRPr="001B2B94">
        <w:rPr>
          <w:sz w:val="22"/>
          <w:szCs w:val="22"/>
        </w:rPr>
        <w:t xml:space="preserve">         Zamawiający będzie przyznawał punkty w zakresie udzielonego przez Wykonawcę okresu odpowiedzialności z tytułu rękojmi za wady. W tym kryterium Wykonawca może otrzymać max. 40 pkt. Punktacja będzie przyznawana w następujący sposób: </w:t>
      </w:r>
    </w:p>
    <w:tbl>
      <w:tblPr>
        <w:tblStyle w:val="Tabela-Siatka"/>
        <w:tblW w:w="0" w:type="auto"/>
        <w:tblInd w:w="675" w:type="dxa"/>
        <w:tblLook w:val="04A0" w:firstRow="1" w:lastRow="0" w:firstColumn="1" w:lastColumn="0" w:noHBand="0" w:noVBand="1"/>
      </w:tblPr>
      <w:tblGrid>
        <w:gridCol w:w="5954"/>
        <w:gridCol w:w="2583"/>
      </w:tblGrid>
      <w:tr w:rsidR="003F1681" w:rsidRPr="001B2B94" w:rsidTr="00066D33">
        <w:tc>
          <w:tcPr>
            <w:tcW w:w="5954" w:type="dxa"/>
          </w:tcPr>
          <w:p w:rsidR="003F1681" w:rsidRPr="001B2B94" w:rsidRDefault="003F1681" w:rsidP="00066D33">
            <w:pPr>
              <w:jc w:val="both"/>
              <w:rPr>
                <w:b/>
                <w:sz w:val="20"/>
                <w:szCs w:val="20"/>
              </w:rPr>
            </w:pPr>
          </w:p>
          <w:p w:rsidR="003F1681" w:rsidRPr="001B2B94" w:rsidRDefault="003F1681" w:rsidP="00066D33">
            <w:pPr>
              <w:jc w:val="both"/>
              <w:rPr>
                <w:b/>
                <w:sz w:val="20"/>
                <w:szCs w:val="20"/>
              </w:rPr>
            </w:pPr>
            <w:r w:rsidRPr="001B2B94">
              <w:rPr>
                <w:b/>
                <w:sz w:val="20"/>
                <w:szCs w:val="20"/>
              </w:rPr>
              <w:t xml:space="preserve">Deklarowany w ofercie okres odpowiedzialności z tytułu rękojmi za wady wyrażony w miesiącach  </w:t>
            </w:r>
          </w:p>
          <w:p w:rsidR="003F1681" w:rsidRPr="001B2B94" w:rsidRDefault="003F1681" w:rsidP="00066D33">
            <w:pPr>
              <w:jc w:val="both"/>
              <w:rPr>
                <w:b/>
                <w:sz w:val="20"/>
                <w:szCs w:val="20"/>
              </w:rPr>
            </w:pPr>
          </w:p>
        </w:tc>
        <w:tc>
          <w:tcPr>
            <w:tcW w:w="2583" w:type="dxa"/>
          </w:tcPr>
          <w:p w:rsidR="003F1681" w:rsidRPr="001B2B94" w:rsidRDefault="003F1681" w:rsidP="00066D33">
            <w:pPr>
              <w:jc w:val="both"/>
              <w:rPr>
                <w:b/>
                <w:sz w:val="20"/>
                <w:szCs w:val="20"/>
              </w:rPr>
            </w:pPr>
          </w:p>
          <w:p w:rsidR="003F1681" w:rsidRPr="001B2B94" w:rsidRDefault="003F1681" w:rsidP="00066D33">
            <w:pPr>
              <w:jc w:val="both"/>
              <w:rPr>
                <w:b/>
                <w:sz w:val="20"/>
                <w:szCs w:val="20"/>
              </w:rPr>
            </w:pPr>
            <w:r w:rsidRPr="001B2B94">
              <w:rPr>
                <w:b/>
                <w:sz w:val="20"/>
                <w:szCs w:val="20"/>
              </w:rPr>
              <w:t>Punktacja (pkt)</w:t>
            </w:r>
          </w:p>
        </w:tc>
      </w:tr>
      <w:tr w:rsidR="003F1681" w:rsidRPr="001B2B94" w:rsidTr="00066D33">
        <w:tc>
          <w:tcPr>
            <w:tcW w:w="5954" w:type="dxa"/>
          </w:tcPr>
          <w:p w:rsidR="003F1681" w:rsidRPr="001B2B94" w:rsidRDefault="003F1681" w:rsidP="00066D33">
            <w:pPr>
              <w:jc w:val="both"/>
              <w:rPr>
                <w:sz w:val="20"/>
                <w:szCs w:val="20"/>
              </w:rPr>
            </w:pPr>
            <w:r>
              <w:rPr>
                <w:sz w:val="20"/>
                <w:szCs w:val="20"/>
              </w:rPr>
              <w:t>24</w:t>
            </w:r>
          </w:p>
        </w:tc>
        <w:tc>
          <w:tcPr>
            <w:tcW w:w="2583" w:type="dxa"/>
          </w:tcPr>
          <w:p w:rsidR="003F1681" w:rsidRPr="001B2B94" w:rsidRDefault="003F1681" w:rsidP="00066D33">
            <w:pPr>
              <w:jc w:val="both"/>
              <w:rPr>
                <w:sz w:val="20"/>
                <w:szCs w:val="20"/>
              </w:rPr>
            </w:pPr>
            <w:r w:rsidRPr="001B2B94">
              <w:rPr>
                <w:sz w:val="20"/>
                <w:szCs w:val="20"/>
              </w:rPr>
              <w:t>1</w:t>
            </w:r>
          </w:p>
        </w:tc>
      </w:tr>
      <w:tr w:rsidR="003F1681" w:rsidRPr="001B2B94" w:rsidTr="00066D33">
        <w:tc>
          <w:tcPr>
            <w:tcW w:w="5954" w:type="dxa"/>
          </w:tcPr>
          <w:p w:rsidR="003F1681" w:rsidRPr="001B2B94" w:rsidRDefault="003F1681" w:rsidP="00066D33">
            <w:pPr>
              <w:jc w:val="both"/>
              <w:rPr>
                <w:sz w:val="20"/>
                <w:szCs w:val="20"/>
              </w:rPr>
            </w:pPr>
            <w:r>
              <w:rPr>
                <w:sz w:val="20"/>
                <w:szCs w:val="20"/>
              </w:rPr>
              <w:t>36</w:t>
            </w:r>
          </w:p>
        </w:tc>
        <w:tc>
          <w:tcPr>
            <w:tcW w:w="2583" w:type="dxa"/>
          </w:tcPr>
          <w:p w:rsidR="003F1681" w:rsidRPr="001B2B94" w:rsidRDefault="003F1681" w:rsidP="00066D33">
            <w:pPr>
              <w:jc w:val="both"/>
              <w:rPr>
                <w:sz w:val="20"/>
                <w:szCs w:val="20"/>
              </w:rPr>
            </w:pPr>
            <w:r w:rsidRPr="001B2B94">
              <w:rPr>
                <w:sz w:val="20"/>
                <w:szCs w:val="20"/>
              </w:rPr>
              <w:t>20</w:t>
            </w:r>
          </w:p>
        </w:tc>
      </w:tr>
      <w:tr w:rsidR="003F1681" w:rsidTr="00066D33">
        <w:tc>
          <w:tcPr>
            <w:tcW w:w="5954" w:type="dxa"/>
          </w:tcPr>
          <w:p w:rsidR="003F1681" w:rsidRPr="001B2B94" w:rsidRDefault="003F1681" w:rsidP="00066D33">
            <w:pPr>
              <w:jc w:val="both"/>
              <w:rPr>
                <w:sz w:val="20"/>
                <w:szCs w:val="20"/>
              </w:rPr>
            </w:pPr>
            <w:r>
              <w:rPr>
                <w:sz w:val="20"/>
                <w:szCs w:val="20"/>
              </w:rPr>
              <w:t>48</w:t>
            </w:r>
            <w:r w:rsidRPr="001B2B94">
              <w:rPr>
                <w:sz w:val="20"/>
                <w:szCs w:val="20"/>
              </w:rPr>
              <w:t xml:space="preserve"> lub więcej </w:t>
            </w:r>
          </w:p>
        </w:tc>
        <w:tc>
          <w:tcPr>
            <w:tcW w:w="2583" w:type="dxa"/>
          </w:tcPr>
          <w:p w:rsidR="003F1681" w:rsidRPr="00FF0691" w:rsidRDefault="003F1681" w:rsidP="00066D33">
            <w:pPr>
              <w:jc w:val="both"/>
              <w:rPr>
                <w:sz w:val="20"/>
                <w:szCs w:val="20"/>
              </w:rPr>
            </w:pPr>
            <w:r w:rsidRPr="001B2B94">
              <w:rPr>
                <w:sz w:val="20"/>
                <w:szCs w:val="20"/>
              </w:rPr>
              <w:t>40</w:t>
            </w:r>
          </w:p>
        </w:tc>
      </w:tr>
    </w:tbl>
    <w:p w:rsidR="003F1681" w:rsidRPr="00AB512F" w:rsidRDefault="003F1681" w:rsidP="003F1681">
      <w:pPr>
        <w:spacing w:before="120"/>
        <w:ind w:left="567"/>
        <w:jc w:val="both"/>
        <w:rPr>
          <w:sz w:val="22"/>
          <w:szCs w:val="22"/>
        </w:rPr>
      </w:pPr>
      <w:r w:rsidRPr="001B2B94">
        <w:rPr>
          <w:sz w:val="22"/>
          <w:szCs w:val="22"/>
        </w:rPr>
        <w:t>Zamawiający nie będzie przyznawał punktów częściowych. Oznacza to, że</w:t>
      </w:r>
      <w:r w:rsidRPr="00FD5C0C">
        <w:rPr>
          <w:sz w:val="22"/>
          <w:szCs w:val="22"/>
        </w:rPr>
        <w:t xml:space="preserve"> </w:t>
      </w:r>
      <w:r w:rsidRPr="00AB512F">
        <w:rPr>
          <w:sz w:val="22"/>
          <w:szCs w:val="22"/>
        </w:rPr>
        <w:t xml:space="preserve">Wykonawca w ramach kryterium może otrzymać odpowiednio 0 albo 20 albo 40 pkt . </w:t>
      </w:r>
    </w:p>
    <w:p w:rsidR="003F1681" w:rsidRPr="00AB512F" w:rsidRDefault="003F1681" w:rsidP="003F1681">
      <w:pPr>
        <w:ind w:left="567"/>
        <w:jc w:val="both"/>
        <w:rPr>
          <w:sz w:val="22"/>
          <w:szCs w:val="22"/>
        </w:rPr>
      </w:pPr>
      <w:r w:rsidRPr="00BF70AE">
        <w:rPr>
          <w:sz w:val="22"/>
          <w:szCs w:val="22"/>
        </w:rPr>
        <w:t xml:space="preserve">Udzielenie okresu odpowiedzialności z tytułu rękojmi za wady krótszego niż </w:t>
      </w:r>
      <w:r>
        <w:rPr>
          <w:sz w:val="22"/>
          <w:szCs w:val="22"/>
        </w:rPr>
        <w:t>24</w:t>
      </w:r>
      <w:r w:rsidRPr="00BF70AE">
        <w:rPr>
          <w:sz w:val="22"/>
          <w:szCs w:val="22"/>
        </w:rPr>
        <w:t xml:space="preserve"> miesięcy skutkować będzie odrzuceniem oferty</w:t>
      </w:r>
      <w:r w:rsidRPr="00AB512F">
        <w:rPr>
          <w:sz w:val="22"/>
          <w:szCs w:val="22"/>
        </w:rPr>
        <w:t>.</w:t>
      </w:r>
    </w:p>
    <w:p w:rsidR="003F1681" w:rsidRPr="00AB512F" w:rsidRDefault="003F1681" w:rsidP="003F1681">
      <w:pPr>
        <w:ind w:left="567" w:hanging="567"/>
        <w:jc w:val="both"/>
        <w:rPr>
          <w:sz w:val="22"/>
          <w:szCs w:val="22"/>
        </w:rPr>
      </w:pPr>
      <w:r w:rsidRPr="00AB512F">
        <w:rPr>
          <w:b/>
          <w:sz w:val="22"/>
          <w:szCs w:val="22"/>
        </w:rPr>
        <w:t>3.</w:t>
      </w:r>
      <w:r w:rsidRPr="00AB512F">
        <w:rPr>
          <w:sz w:val="22"/>
          <w:szCs w:val="22"/>
        </w:rPr>
        <w:t xml:space="preserve">  Sposób oceny ofert:</w:t>
      </w:r>
    </w:p>
    <w:p w:rsidR="003F1681" w:rsidRPr="00AB512F" w:rsidRDefault="003F1681" w:rsidP="003F1681">
      <w:pPr>
        <w:ind w:left="284"/>
        <w:jc w:val="both"/>
        <w:rPr>
          <w:sz w:val="22"/>
          <w:szCs w:val="22"/>
        </w:rPr>
      </w:pPr>
      <w:r w:rsidRPr="00AB512F">
        <w:rPr>
          <w:sz w:val="22"/>
          <w:szCs w:val="22"/>
        </w:rPr>
        <w:t>1)</w:t>
      </w:r>
      <w:r w:rsidRPr="00AB512F">
        <w:rPr>
          <w:sz w:val="22"/>
          <w:szCs w:val="22"/>
        </w:rPr>
        <w:tab/>
        <w:t>ocena ofert zostanie przeprowadzona w oparciu o przedstawione powyżej kryteria,</w:t>
      </w:r>
    </w:p>
    <w:p w:rsidR="003F1681" w:rsidRPr="00AB512F" w:rsidRDefault="003F1681" w:rsidP="003F1681">
      <w:pPr>
        <w:ind w:left="284"/>
        <w:jc w:val="both"/>
        <w:rPr>
          <w:sz w:val="22"/>
          <w:szCs w:val="22"/>
        </w:rPr>
      </w:pPr>
      <w:r w:rsidRPr="00AB512F">
        <w:rPr>
          <w:sz w:val="22"/>
          <w:szCs w:val="22"/>
        </w:rPr>
        <w:t>2)</w:t>
      </w:r>
      <w:r w:rsidRPr="00AB512F">
        <w:rPr>
          <w:sz w:val="22"/>
          <w:szCs w:val="22"/>
        </w:rPr>
        <w:tab/>
        <w:t xml:space="preserve">o wyborze oferty zadecyduje największa liczba uzyskanych punktów.   </w:t>
      </w:r>
    </w:p>
    <w:p w:rsidR="003F1681" w:rsidRPr="00AB512F" w:rsidRDefault="003F1681" w:rsidP="003F1681">
      <w:pPr>
        <w:jc w:val="both"/>
        <w:rPr>
          <w:sz w:val="22"/>
          <w:szCs w:val="22"/>
        </w:rPr>
      </w:pPr>
      <w:r w:rsidRPr="00AB512F">
        <w:rPr>
          <w:sz w:val="22"/>
          <w:szCs w:val="22"/>
        </w:rPr>
        <w:t xml:space="preserve">            </w:t>
      </w:r>
      <w:proofErr w:type="spellStart"/>
      <w:r w:rsidRPr="00AB512F">
        <w:rPr>
          <w:sz w:val="22"/>
          <w:szCs w:val="22"/>
        </w:rPr>
        <w:t>Lp</w:t>
      </w:r>
      <w:proofErr w:type="spellEnd"/>
      <w:r w:rsidRPr="00AB512F">
        <w:rPr>
          <w:sz w:val="22"/>
          <w:szCs w:val="22"/>
        </w:rPr>
        <w:t xml:space="preserve"> =  liczba punktów uzyskanych przez ofertę, </w:t>
      </w:r>
    </w:p>
    <w:p w:rsidR="003F1681" w:rsidRPr="00AB512F" w:rsidRDefault="003F1681" w:rsidP="003F1681">
      <w:pPr>
        <w:pStyle w:val="Akapitzlist"/>
        <w:jc w:val="both"/>
        <w:rPr>
          <w:sz w:val="22"/>
          <w:szCs w:val="22"/>
        </w:rPr>
      </w:pPr>
      <w:proofErr w:type="spellStart"/>
      <w:r w:rsidRPr="00AB512F">
        <w:rPr>
          <w:sz w:val="22"/>
          <w:szCs w:val="22"/>
        </w:rPr>
        <w:t>Lp</w:t>
      </w:r>
      <w:proofErr w:type="spellEnd"/>
      <w:r w:rsidRPr="00AB512F">
        <w:rPr>
          <w:sz w:val="22"/>
          <w:szCs w:val="22"/>
        </w:rPr>
        <w:t xml:space="preserve"> = C+</w:t>
      </w:r>
      <w:r>
        <w:rPr>
          <w:sz w:val="22"/>
          <w:szCs w:val="22"/>
        </w:rPr>
        <w:t>R</w:t>
      </w:r>
      <w:r w:rsidRPr="00AB512F">
        <w:rPr>
          <w:sz w:val="22"/>
          <w:szCs w:val="22"/>
        </w:rPr>
        <w:t xml:space="preserve"> </w:t>
      </w:r>
    </w:p>
    <w:p w:rsidR="003F1681" w:rsidRPr="00AB512F" w:rsidRDefault="003F1681" w:rsidP="003F1681">
      <w:pPr>
        <w:tabs>
          <w:tab w:val="left" w:pos="426"/>
        </w:tabs>
        <w:ind w:left="284" w:hanging="284"/>
        <w:jc w:val="both"/>
        <w:rPr>
          <w:sz w:val="22"/>
          <w:szCs w:val="22"/>
        </w:rPr>
      </w:pPr>
      <w:r w:rsidRPr="00AB512F">
        <w:rPr>
          <w:b/>
          <w:sz w:val="22"/>
          <w:szCs w:val="22"/>
        </w:rPr>
        <w:t>4</w:t>
      </w:r>
      <w:r w:rsidRPr="00AB512F">
        <w:rPr>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w:t>
      </w:r>
    </w:p>
    <w:p w:rsidR="003F1681" w:rsidRDefault="003F1681" w:rsidP="003F1681">
      <w:pPr>
        <w:ind w:left="284" w:hanging="284"/>
        <w:jc w:val="both"/>
        <w:rPr>
          <w:sz w:val="22"/>
          <w:szCs w:val="22"/>
        </w:rPr>
      </w:pPr>
      <w:r w:rsidRPr="00AB512F">
        <w:rPr>
          <w:b/>
          <w:sz w:val="22"/>
          <w:szCs w:val="22"/>
        </w:rPr>
        <w:t>5</w:t>
      </w:r>
      <w:r w:rsidRPr="00AB512F">
        <w:rPr>
          <w:sz w:val="22"/>
          <w:szCs w:val="22"/>
        </w:rPr>
        <w:t>. Inicjatywa udzielenia wyjaśnień należy wyłącznie do instytucji zamawiającego – wykonawca nie może w tych sprawach występować z własnej inicjatywy.</w:t>
      </w:r>
    </w:p>
    <w:p w:rsidR="003F1681" w:rsidRPr="00AB512F" w:rsidRDefault="003F1681" w:rsidP="003F1681">
      <w:pPr>
        <w:jc w:val="both"/>
        <w:rPr>
          <w:sz w:val="22"/>
          <w:szCs w:val="22"/>
        </w:rPr>
      </w:pPr>
      <w:r w:rsidRPr="00AB512F">
        <w:rPr>
          <w:b/>
          <w:sz w:val="22"/>
          <w:szCs w:val="22"/>
        </w:rPr>
        <w:t>6.</w:t>
      </w:r>
      <w:r w:rsidRPr="00AB512F">
        <w:rPr>
          <w:sz w:val="22"/>
          <w:szCs w:val="22"/>
        </w:rPr>
        <w:t xml:space="preserve">  Zamawiający poprawia w tekście oferty: </w:t>
      </w:r>
    </w:p>
    <w:p w:rsidR="003F1681" w:rsidRDefault="003F1681" w:rsidP="003F1681">
      <w:pPr>
        <w:ind w:left="709" w:hanging="283"/>
        <w:jc w:val="both"/>
        <w:rPr>
          <w:sz w:val="22"/>
          <w:szCs w:val="22"/>
        </w:rPr>
      </w:pPr>
      <w:r w:rsidRPr="00AB512F">
        <w:rPr>
          <w:sz w:val="22"/>
          <w:szCs w:val="22"/>
        </w:rPr>
        <w:t>1)</w:t>
      </w:r>
      <w:r w:rsidRPr="00AB512F">
        <w:rPr>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rsidR="003F1681" w:rsidRPr="00AB512F" w:rsidRDefault="003F1681" w:rsidP="003F1681">
      <w:pPr>
        <w:ind w:left="709"/>
        <w:jc w:val="both"/>
        <w:rPr>
          <w:sz w:val="22"/>
          <w:szCs w:val="22"/>
        </w:rPr>
      </w:pPr>
      <w:r w:rsidRPr="00AB512F">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rsidR="003F1681" w:rsidRPr="00E151EA" w:rsidRDefault="003F1681" w:rsidP="003F1681">
      <w:pPr>
        <w:ind w:left="709" w:hanging="283"/>
        <w:jc w:val="both"/>
        <w:rPr>
          <w:sz w:val="22"/>
          <w:szCs w:val="22"/>
        </w:rPr>
      </w:pPr>
      <w:r w:rsidRPr="00E151EA">
        <w:rPr>
          <w:sz w:val="22"/>
          <w:szCs w:val="22"/>
        </w:rPr>
        <w:t>2)</w:t>
      </w:r>
      <w:r w:rsidRPr="00E151EA">
        <w:rPr>
          <w:sz w:val="22"/>
          <w:szCs w:val="22"/>
        </w:rPr>
        <w:tab/>
        <w:t>oczywiste omyłki rachunkowe, z uwzględnieniem konsekwencji rachunkowych dokonanych poprawek,</w:t>
      </w:r>
    </w:p>
    <w:p w:rsidR="003F1681" w:rsidRPr="00E151EA" w:rsidRDefault="003F1681" w:rsidP="003F1681">
      <w:pPr>
        <w:ind w:left="709" w:hanging="283"/>
        <w:jc w:val="both"/>
        <w:rPr>
          <w:sz w:val="22"/>
          <w:szCs w:val="22"/>
        </w:rPr>
      </w:pPr>
      <w:r w:rsidRPr="00E151EA">
        <w:rPr>
          <w:sz w:val="22"/>
          <w:szCs w:val="22"/>
        </w:rPr>
        <w:t>3)</w:t>
      </w:r>
      <w:r w:rsidRPr="00E151EA">
        <w:rPr>
          <w:sz w:val="22"/>
          <w:szCs w:val="22"/>
        </w:rPr>
        <w:tab/>
        <w:t>inne omyłki polegające na niezgodności oferty ze specyfikacją istotnych warunków zamówienia, niepowodujące istotnych zmian w treści oferty,</w:t>
      </w:r>
    </w:p>
    <w:p w:rsidR="003F1681" w:rsidRPr="00E151EA" w:rsidRDefault="003F1681" w:rsidP="003F1681">
      <w:pPr>
        <w:ind w:left="709"/>
        <w:jc w:val="both"/>
        <w:rPr>
          <w:sz w:val="22"/>
          <w:szCs w:val="22"/>
        </w:rPr>
      </w:pPr>
      <w:r w:rsidRPr="00E151EA">
        <w:rPr>
          <w:sz w:val="22"/>
          <w:szCs w:val="22"/>
        </w:rPr>
        <w:t>- niezwłocznie zawiadamiając o tym wykonawcę, którego oferta została poprawiona.</w:t>
      </w:r>
    </w:p>
    <w:p w:rsidR="003F1681" w:rsidRDefault="003F1681" w:rsidP="003F1681">
      <w:pPr>
        <w:ind w:left="426" w:hanging="426"/>
        <w:jc w:val="both"/>
        <w:rPr>
          <w:sz w:val="22"/>
          <w:szCs w:val="22"/>
        </w:rPr>
      </w:pPr>
      <w:r w:rsidRPr="00FF0691">
        <w:rPr>
          <w:b/>
          <w:sz w:val="22"/>
          <w:szCs w:val="22"/>
        </w:rPr>
        <w:t>7.</w:t>
      </w:r>
      <w:r w:rsidRPr="00E151EA">
        <w:rPr>
          <w:sz w:val="22"/>
          <w:szCs w:val="22"/>
        </w:rPr>
        <w:t xml:space="preserve"> </w:t>
      </w:r>
      <w:r>
        <w:rPr>
          <w:sz w:val="22"/>
          <w:szCs w:val="22"/>
        </w:rPr>
        <w:t xml:space="preserve"> </w:t>
      </w:r>
      <w:r w:rsidRPr="00E151EA">
        <w:rPr>
          <w:sz w:val="22"/>
          <w:szCs w:val="22"/>
        </w:rPr>
        <w:t xml:space="preserve">Zamawiający udzieli zamówienia Wykonawcy, którego oferta odpowiada wszystkim wymaganiom </w:t>
      </w:r>
      <w:proofErr w:type="spellStart"/>
      <w:r w:rsidRPr="00E151EA">
        <w:rPr>
          <w:sz w:val="22"/>
          <w:szCs w:val="22"/>
        </w:rPr>
        <w:t>uPzp</w:t>
      </w:r>
      <w:proofErr w:type="spellEnd"/>
      <w:r w:rsidRPr="00E151EA">
        <w:rPr>
          <w:sz w:val="22"/>
          <w:szCs w:val="22"/>
        </w:rPr>
        <w:t xml:space="preserve"> oraz SIWZ i została oceniona jako najkorzystniejsza w oparciu o podane kryteria oceny ofert.</w:t>
      </w:r>
    </w:p>
    <w:p w:rsidR="003F1681" w:rsidRPr="00E151EA" w:rsidRDefault="003F1681" w:rsidP="003F1681">
      <w:pPr>
        <w:jc w:val="both"/>
        <w:rPr>
          <w:sz w:val="22"/>
          <w:szCs w:val="22"/>
        </w:rPr>
      </w:pPr>
      <w:r w:rsidRPr="00FF0691">
        <w:rPr>
          <w:b/>
          <w:sz w:val="22"/>
          <w:szCs w:val="22"/>
        </w:rPr>
        <w:t>8.</w:t>
      </w:r>
      <w:r>
        <w:rPr>
          <w:b/>
          <w:sz w:val="22"/>
          <w:szCs w:val="22"/>
        </w:rPr>
        <w:t xml:space="preserve">   </w:t>
      </w:r>
      <w:r w:rsidRPr="00E151EA">
        <w:rPr>
          <w:sz w:val="22"/>
          <w:szCs w:val="22"/>
        </w:rPr>
        <w:t xml:space="preserve"> Zamawiający informuje niezwłocznie wszystkich wykonawców o: </w:t>
      </w:r>
    </w:p>
    <w:p w:rsidR="003F1681" w:rsidRPr="00E151EA" w:rsidRDefault="003F1681" w:rsidP="003F1681">
      <w:pPr>
        <w:ind w:left="709" w:hanging="283"/>
        <w:jc w:val="both"/>
        <w:rPr>
          <w:sz w:val="22"/>
          <w:szCs w:val="22"/>
        </w:rPr>
      </w:pPr>
      <w:r w:rsidRPr="00E151EA">
        <w:rPr>
          <w:sz w:val="22"/>
          <w:szCs w:val="22"/>
        </w:rPr>
        <w:t>1)</w:t>
      </w:r>
      <w:r w:rsidRPr="00E151EA">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F1681" w:rsidRPr="00E151EA" w:rsidRDefault="003F1681" w:rsidP="003F1681">
      <w:pPr>
        <w:ind w:left="426"/>
        <w:jc w:val="both"/>
        <w:rPr>
          <w:sz w:val="22"/>
          <w:szCs w:val="22"/>
        </w:rPr>
      </w:pPr>
      <w:r w:rsidRPr="00E151EA">
        <w:rPr>
          <w:sz w:val="22"/>
          <w:szCs w:val="22"/>
        </w:rPr>
        <w:t>2)</w:t>
      </w:r>
      <w:r w:rsidRPr="00E151EA">
        <w:rPr>
          <w:sz w:val="22"/>
          <w:szCs w:val="22"/>
        </w:rPr>
        <w:tab/>
        <w:t>wykonawcach, których oferty zostały odrzucone, powodach odrzucenia oferty,</w:t>
      </w:r>
    </w:p>
    <w:p w:rsidR="003F1681" w:rsidRPr="00E151EA" w:rsidRDefault="003F1681" w:rsidP="003F1681">
      <w:pPr>
        <w:ind w:left="426"/>
        <w:jc w:val="both"/>
        <w:rPr>
          <w:sz w:val="22"/>
          <w:szCs w:val="22"/>
        </w:rPr>
      </w:pPr>
      <w:r>
        <w:rPr>
          <w:sz w:val="22"/>
          <w:szCs w:val="22"/>
        </w:rPr>
        <w:t>3</w:t>
      </w:r>
      <w:r w:rsidRPr="00E151EA">
        <w:rPr>
          <w:sz w:val="22"/>
          <w:szCs w:val="22"/>
        </w:rPr>
        <w:t>)</w:t>
      </w:r>
      <w:r w:rsidRPr="00E151EA">
        <w:rPr>
          <w:sz w:val="22"/>
          <w:szCs w:val="22"/>
        </w:rPr>
        <w:tab/>
        <w:t>unieważnienia postępowania -  podając uzasadnienie faktyczne i prawne.</w:t>
      </w:r>
    </w:p>
    <w:p w:rsidR="003F1681" w:rsidRDefault="003F1681" w:rsidP="003F1681">
      <w:pPr>
        <w:ind w:left="426" w:hanging="426"/>
        <w:jc w:val="both"/>
        <w:rPr>
          <w:sz w:val="22"/>
          <w:szCs w:val="22"/>
        </w:rPr>
      </w:pPr>
      <w:r>
        <w:rPr>
          <w:b/>
          <w:sz w:val="22"/>
          <w:szCs w:val="22"/>
        </w:rPr>
        <w:t xml:space="preserve"> </w:t>
      </w:r>
      <w:r w:rsidRPr="00FF0691">
        <w:rPr>
          <w:b/>
          <w:sz w:val="22"/>
          <w:szCs w:val="22"/>
        </w:rPr>
        <w:t>9.</w:t>
      </w:r>
      <w:r w:rsidRPr="00E151EA">
        <w:rPr>
          <w:sz w:val="22"/>
          <w:szCs w:val="22"/>
        </w:rPr>
        <w:t xml:space="preserve"> Zamawiający udostępnia informacje, o których mowa w pkt. XIII.8 na stronie </w:t>
      </w:r>
      <w:r>
        <w:rPr>
          <w:sz w:val="22"/>
          <w:szCs w:val="22"/>
        </w:rPr>
        <w:t>i</w:t>
      </w:r>
      <w:r w:rsidRPr="00E151EA">
        <w:rPr>
          <w:sz w:val="22"/>
          <w:szCs w:val="22"/>
        </w:rPr>
        <w:t>nternetowej.</w:t>
      </w:r>
    </w:p>
    <w:p w:rsidR="003F1681" w:rsidRPr="0045733B" w:rsidRDefault="003F1681" w:rsidP="003F1681">
      <w:pPr>
        <w:ind w:left="426" w:hanging="426"/>
        <w:jc w:val="both"/>
        <w:rPr>
          <w:b/>
          <w:sz w:val="22"/>
          <w:szCs w:val="22"/>
        </w:rPr>
      </w:pPr>
      <w:r w:rsidRPr="00FF0691">
        <w:rPr>
          <w:b/>
          <w:sz w:val="22"/>
          <w:szCs w:val="22"/>
        </w:rPr>
        <w:t>10.</w:t>
      </w:r>
      <w:r>
        <w:rPr>
          <w:b/>
          <w:sz w:val="22"/>
          <w:szCs w:val="22"/>
        </w:rPr>
        <w:t xml:space="preserve"> </w:t>
      </w:r>
      <w:r w:rsidRPr="007542E1">
        <w:rPr>
          <w:sz w:val="22"/>
          <w:szCs w:val="22"/>
        </w:rPr>
        <w:t xml:space="preserve">Postępowanie o udzielenie zamówienia publicznego unieważnia się w przypadkach  określonych w  art. 93 ust. 1 </w:t>
      </w:r>
      <w:proofErr w:type="spellStart"/>
      <w:r w:rsidRPr="007542E1">
        <w:rPr>
          <w:sz w:val="22"/>
          <w:szCs w:val="22"/>
        </w:rPr>
        <w:t>uPzp</w:t>
      </w:r>
      <w:proofErr w:type="spellEnd"/>
      <w:r w:rsidRPr="007542E1">
        <w:rPr>
          <w:sz w:val="22"/>
          <w:szCs w:val="22"/>
        </w:rPr>
        <w:t xml:space="preserve">. </w:t>
      </w:r>
    </w:p>
    <w:p w:rsidR="003F1681" w:rsidRPr="00E151EA" w:rsidRDefault="003F1681" w:rsidP="003F1681">
      <w:pPr>
        <w:ind w:left="426" w:hanging="426"/>
        <w:jc w:val="both"/>
        <w:rPr>
          <w:sz w:val="22"/>
          <w:szCs w:val="22"/>
        </w:rPr>
      </w:pPr>
      <w:r w:rsidRPr="00FF0691">
        <w:rPr>
          <w:b/>
          <w:sz w:val="22"/>
          <w:szCs w:val="22"/>
        </w:rPr>
        <w:t>11.</w:t>
      </w:r>
      <w:r>
        <w:rPr>
          <w:b/>
          <w:sz w:val="22"/>
          <w:szCs w:val="22"/>
        </w:rPr>
        <w:t xml:space="preserve"> </w:t>
      </w:r>
      <w:r w:rsidRPr="00E151EA">
        <w:rPr>
          <w:sz w:val="22"/>
          <w:szCs w:val="22"/>
        </w:rPr>
        <w:t>O unieważnieniu postępowania o udzielenie zamówienia Zamawiający zawiadamia równocześnie wszystkich wykonawców, którzy:</w:t>
      </w:r>
    </w:p>
    <w:p w:rsidR="003F1681" w:rsidRPr="00E151EA" w:rsidRDefault="003F1681" w:rsidP="003F1681">
      <w:pPr>
        <w:ind w:left="426"/>
        <w:jc w:val="both"/>
        <w:rPr>
          <w:sz w:val="22"/>
          <w:szCs w:val="22"/>
        </w:rPr>
      </w:pPr>
      <w:r w:rsidRPr="00E151EA">
        <w:rPr>
          <w:sz w:val="22"/>
          <w:szCs w:val="22"/>
        </w:rPr>
        <w:t>1)</w:t>
      </w:r>
      <w:r w:rsidRPr="00E151EA">
        <w:rPr>
          <w:sz w:val="22"/>
          <w:szCs w:val="22"/>
        </w:rPr>
        <w:tab/>
        <w:t>ubiegali się o udzielenie zamówienia – w przypadku unieważnienia postępowania przed upływem terminu składania ofert,</w:t>
      </w:r>
    </w:p>
    <w:p w:rsidR="003F1681" w:rsidRPr="00E151EA" w:rsidRDefault="003F1681" w:rsidP="003F1681">
      <w:pPr>
        <w:ind w:left="426"/>
        <w:jc w:val="both"/>
        <w:rPr>
          <w:sz w:val="22"/>
          <w:szCs w:val="22"/>
        </w:rPr>
      </w:pPr>
      <w:r w:rsidRPr="00E151EA">
        <w:rPr>
          <w:sz w:val="22"/>
          <w:szCs w:val="22"/>
        </w:rPr>
        <w:t>2)</w:t>
      </w:r>
      <w:r w:rsidRPr="00E151EA">
        <w:rPr>
          <w:sz w:val="22"/>
          <w:szCs w:val="22"/>
        </w:rPr>
        <w:tab/>
        <w:t xml:space="preserve">złożyli oferty – w przypadku unieważnienia postępowania po upływie terminu składania ofert, </w:t>
      </w:r>
    </w:p>
    <w:p w:rsidR="003F1681" w:rsidRPr="00E151EA" w:rsidRDefault="003F1681" w:rsidP="003F1681">
      <w:pPr>
        <w:ind w:left="426"/>
        <w:jc w:val="both"/>
        <w:rPr>
          <w:sz w:val="22"/>
          <w:szCs w:val="22"/>
        </w:rPr>
      </w:pPr>
      <w:r w:rsidRPr="00E151EA">
        <w:rPr>
          <w:sz w:val="22"/>
          <w:szCs w:val="22"/>
        </w:rPr>
        <w:t>– podając uzasadnienie faktyczne i prawne.</w:t>
      </w:r>
    </w:p>
    <w:p w:rsidR="003F1681" w:rsidRDefault="003F1681" w:rsidP="003F1681">
      <w:pPr>
        <w:pStyle w:val="Akapitzlist"/>
        <w:numPr>
          <w:ilvl w:val="0"/>
          <w:numId w:val="29"/>
        </w:numPr>
        <w:ind w:left="426" w:hanging="426"/>
        <w:jc w:val="both"/>
        <w:rPr>
          <w:sz w:val="22"/>
          <w:szCs w:val="22"/>
        </w:rPr>
      </w:pPr>
      <w:r w:rsidRPr="00C11B0B">
        <w:rPr>
          <w:sz w:val="22"/>
          <w:szCs w:val="22"/>
        </w:rPr>
        <w:t xml:space="preserve">Oferta złożona po wyznaczonym terminie na składanie ofert zostanie zwrócona na zasadach określonych w art. 84 </w:t>
      </w:r>
      <w:proofErr w:type="spellStart"/>
      <w:r w:rsidRPr="00C11B0B">
        <w:rPr>
          <w:sz w:val="22"/>
          <w:szCs w:val="22"/>
        </w:rPr>
        <w:t>uPzp</w:t>
      </w:r>
      <w:proofErr w:type="spellEnd"/>
      <w:r w:rsidRPr="00C11B0B">
        <w:rPr>
          <w:sz w:val="22"/>
          <w:szCs w:val="22"/>
        </w:rPr>
        <w:t>.</w:t>
      </w:r>
    </w:p>
    <w:p w:rsidR="003F1681" w:rsidRDefault="003F1681" w:rsidP="003F1681">
      <w:pPr>
        <w:pStyle w:val="Akapitzlist"/>
        <w:numPr>
          <w:ilvl w:val="0"/>
          <w:numId w:val="29"/>
        </w:numPr>
        <w:tabs>
          <w:tab w:val="left" w:pos="426"/>
        </w:tabs>
        <w:spacing w:after="120"/>
        <w:ind w:left="426" w:hanging="426"/>
        <w:jc w:val="both"/>
        <w:rPr>
          <w:sz w:val="22"/>
          <w:szCs w:val="22"/>
        </w:rPr>
      </w:pPr>
      <w:r w:rsidRPr="003110E9">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3F1681" w:rsidRDefault="003F1681" w:rsidP="003F1681">
      <w:pPr>
        <w:pStyle w:val="Akapitzlist"/>
        <w:tabs>
          <w:tab w:val="left" w:pos="426"/>
        </w:tabs>
        <w:spacing w:after="120"/>
        <w:ind w:left="426"/>
        <w:jc w:val="both"/>
        <w:rPr>
          <w:sz w:val="22"/>
          <w:szCs w:val="22"/>
        </w:rPr>
      </w:pPr>
    </w:p>
    <w:p w:rsidR="003F1681" w:rsidRDefault="003F1681" w:rsidP="003F1681">
      <w:pPr>
        <w:pStyle w:val="Akapitzlist"/>
        <w:tabs>
          <w:tab w:val="left" w:pos="426"/>
        </w:tabs>
        <w:spacing w:after="120"/>
        <w:ind w:left="426"/>
        <w:jc w:val="both"/>
        <w:rPr>
          <w:sz w:val="22"/>
          <w:szCs w:val="22"/>
        </w:rPr>
      </w:pPr>
    </w:p>
    <w:p w:rsidR="003F1681" w:rsidRDefault="003F1681" w:rsidP="003F1681">
      <w:pPr>
        <w:pStyle w:val="Akapitzlist"/>
        <w:tabs>
          <w:tab w:val="left" w:pos="426"/>
        </w:tabs>
        <w:spacing w:after="120"/>
        <w:ind w:left="426"/>
        <w:jc w:val="both"/>
        <w:rPr>
          <w:sz w:val="22"/>
          <w:szCs w:val="22"/>
        </w:rPr>
      </w:pPr>
    </w:p>
    <w:p w:rsidR="003F1681" w:rsidRPr="00FF0691" w:rsidRDefault="003F1681" w:rsidP="003F1681">
      <w:pPr>
        <w:shd w:val="clear" w:color="auto" w:fill="A6A6A6" w:themeFill="background1" w:themeFillShade="A6"/>
        <w:jc w:val="both"/>
        <w:rPr>
          <w:b/>
          <w:sz w:val="22"/>
          <w:szCs w:val="22"/>
        </w:rPr>
      </w:pPr>
      <w:r w:rsidRPr="00FF0691">
        <w:rPr>
          <w:b/>
          <w:sz w:val="22"/>
          <w:szCs w:val="22"/>
        </w:rPr>
        <w:t xml:space="preserve">XIV. INFORMACJE O FORMALNOŚCIACH, JAKIE POWINNY ZOSTAĆ DOPEŁNIONE PO  WYBORZE OFERTY W CELU ZAWARCIA UMOWY W SPRAWIE ZAMÓWIENIA PUBLICZNEGO: </w:t>
      </w:r>
    </w:p>
    <w:p w:rsidR="003F1681" w:rsidRPr="00DC281E" w:rsidRDefault="003F1681" w:rsidP="003F1681">
      <w:pPr>
        <w:pStyle w:val="Akapitzlist"/>
        <w:numPr>
          <w:ilvl w:val="3"/>
          <w:numId w:val="9"/>
        </w:numPr>
        <w:ind w:left="426" w:hanging="426"/>
        <w:jc w:val="both"/>
        <w:rPr>
          <w:sz w:val="22"/>
          <w:szCs w:val="22"/>
        </w:rPr>
      </w:pPr>
      <w:r w:rsidRPr="00DC281E">
        <w:rPr>
          <w:sz w:val="22"/>
          <w:szCs w:val="22"/>
        </w:rPr>
        <w:t xml:space="preserve">Wybrany Wykonawca obowiązany jest stawić się w terminie wskazanym w zawiadomieniu o wyborze oferty najkorzystniejszej w siedzibie Zamawiającego, w  celu podpisania umowy. </w:t>
      </w:r>
      <w:r>
        <w:rPr>
          <w:sz w:val="22"/>
          <w:szCs w:val="22"/>
        </w:rPr>
        <w:t xml:space="preserve">Przed podpisaniem umowy należy przedłożyć dowód wniesienia zabezpieczenia należytego wykonania umowy. </w:t>
      </w:r>
    </w:p>
    <w:p w:rsidR="003F1681" w:rsidRDefault="003F1681" w:rsidP="003F1681">
      <w:pPr>
        <w:pStyle w:val="Akapitzlist"/>
        <w:numPr>
          <w:ilvl w:val="3"/>
          <w:numId w:val="9"/>
        </w:numPr>
        <w:spacing w:after="120"/>
        <w:ind w:left="425" w:hanging="425"/>
        <w:jc w:val="both"/>
        <w:rPr>
          <w:sz w:val="22"/>
          <w:szCs w:val="22"/>
        </w:rPr>
      </w:pPr>
      <w:r w:rsidRPr="00DC281E">
        <w:rPr>
          <w:sz w:val="22"/>
          <w:szCs w:val="22"/>
        </w:rPr>
        <w:t xml:space="preserve">Jeśli wykonawca, który wygrał przetarg, uchyla się od zawarcia umowy Zamawiający </w:t>
      </w:r>
      <w:r>
        <w:rPr>
          <w:sz w:val="22"/>
          <w:szCs w:val="22"/>
        </w:rPr>
        <w:t xml:space="preserve">może wybrać ofertę najkorzystniejszą spośród pozostałych ofert, bez ponownego ich badania, chyba że nie złożono żadnej oferty niepodlegającej odrzuceniu.  </w:t>
      </w:r>
    </w:p>
    <w:p w:rsidR="003F1681" w:rsidRDefault="003F1681" w:rsidP="003F1681">
      <w:pPr>
        <w:pStyle w:val="Akapitzlist"/>
        <w:spacing w:after="120"/>
        <w:ind w:left="425"/>
        <w:jc w:val="both"/>
        <w:rPr>
          <w:sz w:val="22"/>
          <w:szCs w:val="22"/>
        </w:rPr>
      </w:pPr>
    </w:p>
    <w:p w:rsidR="003F1681" w:rsidRPr="00DC281E" w:rsidRDefault="003F1681" w:rsidP="003F1681">
      <w:pPr>
        <w:shd w:val="clear" w:color="auto" w:fill="A6A6A6" w:themeFill="background1" w:themeFillShade="A6"/>
        <w:jc w:val="both"/>
        <w:rPr>
          <w:b/>
          <w:sz w:val="22"/>
          <w:szCs w:val="22"/>
        </w:rPr>
      </w:pPr>
      <w:r w:rsidRPr="00DC281E">
        <w:rPr>
          <w:b/>
          <w:sz w:val="22"/>
          <w:szCs w:val="22"/>
        </w:rPr>
        <w:t xml:space="preserve">XV. WYMAGANIA DOTYCZĄCE ZABEZPIECZENIA NALEŻYTEGO WYKONANIA UMOWY: </w:t>
      </w:r>
    </w:p>
    <w:p w:rsidR="003F1681" w:rsidRDefault="003F1681" w:rsidP="003F1681">
      <w:pPr>
        <w:pStyle w:val="Akapitzlist"/>
        <w:numPr>
          <w:ilvl w:val="3"/>
          <w:numId w:val="6"/>
        </w:numPr>
        <w:ind w:left="426" w:hanging="426"/>
        <w:jc w:val="both"/>
        <w:rPr>
          <w:sz w:val="22"/>
          <w:szCs w:val="22"/>
        </w:rPr>
      </w:pPr>
      <w:r w:rsidRPr="00DC281E">
        <w:rPr>
          <w:sz w:val="22"/>
          <w:szCs w:val="22"/>
        </w:rPr>
        <w:t>Zamawiający będzie wymagał od Wykonawcy, który złoży najkorzystniejsza ofertę złożenia</w:t>
      </w:r>
      <w:r>
        <w:rPr>
          <w:sz w:val="22"/>
          <w:szCs w:val="22"/>
        </w:rPr>
        <w:t>,</w:t>
      </w:r>
      <w:r w:rsidRPr="00DC281E">
        <w:rPr>
          <w:sz w:val="22"/>
          <w:szCs w:val="22"/>
        </w:rPr>
        <w:t xml:space="preserve"> przed podpisaniem umowy</w:t>
      </w:r>
      <w:r>
        <w:rPr>
          <w:sz w:val="22"/>
          <w:szCs w:val="22"/>
        </w:rPr>
        <w:t>,</w:t>
      </w:r>
      <w:r w:rsidRPr="00DC281E">
        <w:rPr>
          <w:sz w:val="22"/>
          <w:szCs w:val="22"/>
        </w:rPr>
        <w:t xml:space="preserve"> zabezpieczenia należytego wykonania umowy w </w:t>
      </w:r>
      <w:r w:rsidRPr="00E77951">
        <w:rPr>
          <w:b/>
          <w:sz w:val="22"/>
          <w:szCs w:val="22"/>
        </w:rPr>
        <w:t xml:space="preserve">wysokości </w:t>
      </w:r>
      <w:r>
        <w:rPr>
          <w:b/>
          <w:sz w:val="22"/>
          <w:szCs w:val="22"/>
        </w:rPr>
        <w:t>5</w:t>
      </w:r>
      <w:r w:rsidRPr="00E77951">
        <w:rPr>
          <w:b/>
          <w:sz w:val="22"/>
          <w:szCs w:val="22"/>
        </w:rPr>
        <w:t xml:space="preserve"> % ceny brutto podanej w ofercie</w:t>
      </w:r>
      <w:r w:rsidRPr="00DC281E">
        <w:rPr>
          <w:sz w:val="22"/>
          <w:szCs w:val="22"/>
        </w:rPr>
        <w:t>.</w:t>
      </w:r>
    </w:p>
    <w:p w:rsidR="003F1681" w:rsidRPr="00DC281E" w:rsidRDefault="003F1681" w:rsidP="003F1681">
      <w:pPr>
        <w:pStyle w:val="Akapitzlist"/>
        <w:numPr>
          <w:ilvl w:val="3"/>
          <w:numId w:val="6"/>
        </w:numPr>
        <w:ind w:left="426" w:hanging="426"/>
        <w:jc w:val="both"/>
        <w:rPr>
          <w:sz w:val="22"/>
          <w:szCs w:val="22"/>
        </w:rPr>
      </w:pPr>
      <w:r w:rsidRPr="00DC281E">
        <w:rPr>
          <w:sz w:val="22"/>
          <w:szCs w:val="22"/>
        </w:rPr>
        <w:t xml:space="preserve">Zabezpieczenie może być wnoszone według wyboru wykonawcy w jednej lub w kilku następujących formach: </w:t>
      </w:r>
    </w:p>
    <w:p w:rsidR="003F1681" w:rsidRPr="00DC281E" w:rsidRDefault="003F1681" w:rsidP="003F1681">
      <w:pPr>
        <w:pStyle w:val="Akapitzlist"/>
        <w:numPr>
          <w:ilvl w:val="0"/>
          <w:numId w:val="17"/>
        </w:numPr>
        <w:ind w:left="426" w:firstLine="0"/>
        <w:jc w:val="both"/>
        <w:rPr>
          <w:sz w:val="22"/>
          <w:szCs w:val="22"/>
        </w:rPr>
      </w:pPr>
      <w:r w:rsidRPr="00DC281E">
        <w:rPr>
          <w:sz w:val="22"/>
          <w:szCs w:val="22"/>
        </w:rPr>
        <w:t>pieniądzu,</w:t>
      </w:r>
    </w:p>
    <w:p w:rsidR="003F1681" w:rsidRPr="00DC281E" w:rsidRDefault="003F1681" w:rsidP="003F1681">
      <w:pPr>
        <w:pStyle w:val="Akapitzlist"/>
        <w:numPr>
          <w:ilvl w:val="0"/>
          <w:numId w:val="17"/>
        </w:numPr>
        <w:ind w:left="709" w:hanging="283"/>
        <w:jc w:val="both"/>
        <w:rPr>
          <w:sz w:val="22"/>
          <w:szCs w:val="22"/>
        </w:rPr>
      </w:pPr>
      <w:r w:rsidRPr="00DC281E">
        <w:rPr>
          <w:sz w:val="22"/>
          <w:szCs w:val="22"/>
        </w:rPr>
        <w:t>poręczeniach bankowych lub poręczeniach spółdzielczej kasy oszczędnościowo-kredytowej, z tym że zobowiązanie kasy jest zawsze zobowiązaniem pieniężnym,</w:t>
      </w:r>
    </w:p>
    <w:p w:rsidR="003F1681" w:rsidRDefault="003F1681" w:rsidP="003F1681">
      <w:pPr>
        <w:pStyle w:val="Akapitzlist"/>
        <w:numPr>
          <w:ilvl w:val="0"/>
          <w:numId w:val="17"/>
        </w:numPr>
        <w:ind w:left="426" w:firstLine="0"/>
        <w:jc w:val="both"/>
        <w:rPr>
          <w:sz w:val="22"/>
          <w:szCs w:val="22"/>
        </w:rPr>
      </w:pPr>
      <w:r w:rsidRPr="00DC281E">
        <w:rPr>
          <w:sz w:val="22"/>
          <w:szCs w:val="22"/>
        </w:rPr>
        <w:t>gwarancjach bankowych,</w:t>
      </w:r>
    </w:p>
    <w:p w:rsidR="003F1681" w:rsidRPr="00DC281E" w:rsidRDefault="003F1681" w:rsidP="003F1681">
      <w:pPr>
        <w:pStyle w:val="Akapitzlist"/>
        <w:numPr>
          <w:ilvl w:val="0"/>
          <w:numId w:val="17"/>
        </w:numPr>
        <w:ind w:left="426" w:firstLine="0"/>
        <w:jc w:val="both"/>
        <w:rPr>
          <w:sz w:val="22"/>
          <w:szCs w:val="22"/>
        </w:rPr>
      </w:pPr>
      <w:r w:rsidRPr="00DC281E">
        <w:rPr>
          <w:sz w:val="22"/>
          <w:szCs w:val="22"/>
        </w:rPr>
        <w:t>gwarancjach ubezpieczeniowych,</w:t>
      </w:r>
    </w:p>
    <w:p w:rsidR="003F1681" w:rsidRPr="00DC281E" w:rsidRDefault="003F1681" w:rsidP="003F1681">
      <w:pPr>
        <w:pStyle w:val="Akapitzlist"/>
        <w:numPr>
          <w:ilvl w:val="0"/>
          <w:numId w:val="17"/>
        </w:numPr>
        <w:ind w:left="709" w:hanging="283"/>
        <w:jc w:val="both"/>
        <w:rPr>
          <w:sz w:val="22"/>
          <w:szCs w:val="22"/>
        </w:rPr>
      </w:pPr>
      <w:r w:rsidRPr="00DC281E">
        <w:rPr>
          <w:sz w:val="22"/>
          <w:szCs w:val="22"/>
        </w:rPr>
        <w:t>poręczeniach udzielanych przez podmioty, o których mowa w art.6 b ust.5 pkt 2 ustawy z dnia 9 listopada 2000r. o utworzeniu Polskiej Agencji Rozwoju Przedsiębiorczości (tekst jedn. Dz. U. z 201</w:t>
      </w:r>
      <w:r>
        <w:rPr>
          <w:sz w:val="22"/>
          <w:szCs w:val="22"/>
        </w:rPr>
        <w:t>9</w:t>
      </w:r>
      <w:r w:rsidRPr="00DC281E">
        <w:rPr>
          <w:sz w:val="22"/>
          <w:szCs w:val="22"/>
        </w:rPr>
        <w:t xml:space="preserve">r, poz. </w:t>
      </w:r>
      <w:r>
        <w:rPr>
          <w:sz w:val="22"/>
          <w:szCs w:val="22"/>
        </w:rPr>
        <w:t>310 ze zm.</w:t>
      </w:r>
      <w:r w:rsidRPr="00DC281E">
        <w:rPr>
          <w:sz w:val="22"/>
          <w:szCs w:val="22"/>
        </w:rPr>
        <w:t>).</w:t>
      </w:r>
    </w:p>
    <w:p w:rsidR="003F1681" w:rsidRPr="00DC281E" w:rsidRDefault="003F1681" w:rsidP="003F1681">
      <w:pPr>
        <w:pStyle w:val="Akapitzlist"/>
        <w:numPr>
          <w:ilvl w:val="3"/>
          <w:numId w:val="6"/>
        </w:numPr>
        <w:ind w:left="426" w:hanging="426"/>
        <w:jc w:val="both"/>
        <w:rPr>
          <w:sz w:val="22"/>
          <w:szCs w:val="22"/>
        </w:rPr>
      </w:pPr>
      <w:r w:rsidRPr="00DC281E">
        <w:rPr>
          <w:sz w:val="22"/>
          <w:szCs w:val="22"/>
        </w:rPr>
        <w:t xml:space="preserve">Zabezpieczenie wnoszone w postaci poręczenia lub gwarancji musi zawierać następujące elementy: </w:t>
      </w:r>
    </w:p>
    <w:p w:rsidR="003F1681" w:rsidRPr="00DC281E" w:rsidRDefault="003F1681" w:rsidP="003F1681">
      <w:pPr>
        <w:pStyle w:val="Akapitzlist"/>
        <w:numPr>
          <w:ilvl w:val="0"/>
          <w:numId w:val="18"/>
        </w:numPr>
        <w:ind w:left="426" w:firstLine="0"/>
        <w:jc w:val="both"/>
        <w:rPr>
          <w:sz w:val="22"/>
          <w:szCs w:val="22"/>
        </w:rPr>
      </w:pPr>
      <w:r w:rsidRPr="00DC281E">
        <w:rPr>
          <w:sz w:val="22"/>
          <w:szCs w:val="22"/>
        </w:rPr>
        <w:t xml:space="preserve">nazwę Wykonawcy i jego siedzibę (adres), </w:t>
      </w:r>
    </w:p>
    <w:p w:rsidR="003F1681" w:rsidRPr="00DC281E" w:rsidRDefault="003F1681" w:rsidP="003F1681">
      <w:pPr>
        <w:pStyle w:val="Akapitzlist"/>
        <w:numPr>
          <w:ilvl w:val="0"/>
          <w:numId w:val="18"/>
        </w:numPr>
        <w:ind w:left="426" w:firstLine="0"/>
        <w:jc w:val="both"/>
        <w:rPr>
          <w:sz w:val="22"/>
          <w:szCs w:val="22"/>
        </w:rPr>
      </w:pPr>
      <w:r w:rsidRPr="00DC281E">
        <w:rPr>
          <w:sz w:val="22"/>
          <w:szCs w:val="22"/>
        </w:rPr>
        <w:t xml:space="preserve">nazwę Beneficjenta (Zamawiającego), </w:t>
      </w:r>
    </w:p>
    <w:p w:rsidR="003F1681" w:rsidRPr="00DC281E" w:rsidRDefault="003F1681" w:rsidP="003F1681">
      <w:pPr>
        <w:pStyle w:val="Akapitzlist"/>
        <w:numPr>
          <w:ilvl w:val="0"/>
          <w:numId w:val="18"/>
        </w:numPr>
        <w:ind w:left="426" w:firstLine="0"/>
        <w:jc w:val="both"/>
        <w:rPr>
          <w:sz w:val="22"/>
          <w:szCs w:val="22"/>
        </w:rPr>
      </w:pPr>
      <w:r w:rsidRPr="00DC281E">
        <w:rPr>
          <w:sz w:val="22"/>
          <w:szCs w:val="22"/>
        </w:rPr>
        <w:t xml:space="preserve">nazwę Gwaranta lub Poręczyciela, </w:t>
      </w:r>
    </w:p>
    <w:p w:rsidR="003F1681" w:rsidRPr="00DC281E" w:rsidRDefault="003F1681" w:rsidP="003F1681">
      <w:pPr>
        <w:pStyle w:val="Akapitzlist"/>
        <w:numPr>
          <w:ilvl w:val="0"/>
          <w:numId w:val="18"/>
        </w:numPr>
        <w:ind w:left="426" w:firstLine="0"/>
        <w:jc w:val="both"/>
        <w:rPr>
          <w:sz w:val="22"/>
          <w:szCs w:val="22"/>
        </w:rPr>
      </w:pPr>
      <w:r w:rsidRPr="00DC281E">
        <w:rPr>
          <w:sz w:val="22"/>
          <w:szCs w:val="22"/>
        </w:rPr>
        <w:t xml:space="preserve">określać wierzytelność, która ma być zabezpieczona gwarancją, </w:t>
      </w:r>
    </w:p>
    <w:p w:rsidR="003F1681" w:rsidRPr="00DC281E" w:rsidRDefault="003F1681" w:rsidP="003F1681">
      <w:pPr>
        <w:pStyle w:val="Akapitzlist"/>
        <w:ind w:left="426"/>
        <w:jc w:val="both"/>
        <w:rPr>
          <w:sz w:val="22"/>
          <w:szCs w:val="22"/>
        </w:rPr>
      </w:pPr>
      <w:r w:rsidRPr="00DC281E">
        <w:rPr>
          <w:sz w:val="22"/>
          <w:szCs w:val="22"/>
        </w:rPr>
        <w:t xml:space="preserve">5)sformułowanie </w:t>
      </w:r>
      <w:r w:rsidRPr="00DC281E">
        <w:rPr>
          <w:sz w:val="22"/>
          <w:szCs w:val="22"/>
          <w:u w:val="single"/>
        </w:rPr>
        <w:t>zobowiązania Gwaranta do nieodwołalnego i bezwarunkowego zapłacenia kwoty zobowiązania na pierwsze żądanie zapłaty</w:t>
      </w:r>
      <w:r w:rsidRPr="00DC281E">
        <w:rPr>
          <w:sz w:val="22"/>
          <w:szCs w:val="22"/>
        </w:rPr>
        <w:t xml:space="preserve">, w przypadku gdy Wykonawca nie wykonał przedmiotu umowy w terminie wynikającym z umowy, lub  wykonał zamówienie objęte umową z nienależytą starannością. </w:t>
      </w:r>
    </w:p>
    <w:p w:rsidR="003F1681" w:rsidRDefault="003F1681" w:rsidP="003F1681">
      <w:pPr>
        <w:pStyle w:val="Akapitzlist"/>
        <w:ind w:left="426"/>
        <w:jc w:val="both"/>
        <w:rPr>
          <w:sz w:val="22"/>
          <w:szCs w:val="22"/>
        </w:rPr>
      </w:pPr>
      <w:r w:rsidRPr="00DC281E">
        <w:rPr>
          <w:sz w:val="22"/>
          <w:szCs w:val="22"/>
          <w:u w:val="single"/>
        </w:rPr>
        <w:t>Gwarant nie może także uzależniać dokonania zapłaty od spełnienia jakichkolwiek dodatkowych warunków przez Zamawiającego lub też od przedłożenia jakiejkolwiek dokumentacji. W przypadku przedłożenia gwarancji nie zawierającej wymienionych elementów, bądź posiadającej jakiekolwiek dodatkowe zastrzeżenia, Zamawiający uzna, że Wykonawca nie wniósł zabezpieczenia należytego wykonania umowy</w:t>
      </w:r>
      <w:r w:rsidRPr="00DC281E">
        <w:rPr>
          <w:sz w:val="22"/>
          <w:szCs w:val="22"/>
        </w:rPr>
        <w:t xml:space="preserve">. </w:t>
      </w:r>
    </w:p>
    <w:p w:rsidR="003F1681" w:rsidRDefault="003F1681" w:rsidP="003F1681">
      <w:pPr>
        <w:pStyle w:val="Akapitzlist"/>
        <w:ind w:left="426"/>
        <w:jc w:val="both"/>
        <w:rPr>
          <w:sz w:val="22"/>
          <w:szCs w:val="22"/>
        </w:rPr>
      </w:pPr>
    </w:p>
    <w:p w:rsidR="003F1681" w:rsidRPr="00DC281E" w:rsidRDefault="003F1681" w:rsidP="003F1681">
      <w:pPr>
        <w:shd w:val="clear" w:color="auto" w:fill="A6A6A6" w:themeFill="background1" w:themeFillShade="A6"/>
        <w:jc w:val="both"/>
        <w:rPr>
          <w:b/>
          <w:sz w:val="22"/>
          <w:szCs w:val="22"/>
        </w:rPr>
      </w:pPr>
      <w:r w:rsidRPr="00DC281E">
        <w:rPr>
          <w:b/>
          <w:sz w:val="22"/>
          <w:szCs w:val="22"/>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F1681" w:rsidRDefault="003F1681" w:rsidP="003F1681">
      <w:pPr>
        <w:pStyle w:val="Akapitzlist"/>
        <w:numPr>
          <w:ilvl w:val="3"/>
          <w:numId w:val="5"/>
        </w:numPr>
        <w:ind w:left="426" w:hanging="426"/>
        <w:jc w:val="both"/>
        <w:rPr>
          <w:sz w:val="22"/>
          <w:szCs w:val="22"/>
        </w:rPr>
      </w:pPr>
      <w:r w:rsidRPr="00AB512F">
        <w:rPr>
          <w:sz w:val="22"/>
          <w:szCs w:val="22"/>
        </w:rPr>
        <w:t xml:space="preserve">Warunki umowy zostały zawarte w załączonym do </w:t>
      </w:r>
      <w:proofErr w:type="spellStart"/>
      <w:r w:rsidRPr="00AB512F">
        <w:rPr>
          <w:sz w:val="22"/>
          <w:szCs w:val="22"/>
        </w:rPr>
        <w:t>siwz</w:t>
      </w:r>
      <w:proofErr w:type="spellEnd"/>
      <w:r w:rsidRPr="00AB512F">
        <w:rPr>
          <w:sz w:val="22"/>
          <w:szCs w:val="22"/>
        </w:rPr>
        <w:t xml:space="preserve"> wzorze umowy – z tego względu, że Zamawiający wymaga od wykonawcy, aby zawarł z nim umowę w sprawie zamówienia publicznego na takich warunkach jak zawarte w załączonym do </w:t>
      </w:r>
      <w:proofErr w:type="spellStart"/>
      <w:r w:rsidRPr="00AB512F">
        <w:rPr>
          <w:sz w:val="22"/>
          <w:szCs w:val="22"/>
        </w:rPr>
        <w:t>siwz</w:t>
      </w:r>
      <w:proofErr w:type="spellEnd"/>
      <w:r w:rsidRPr="00AB512F">
        <w:rPr>
          <w:sz w:val="22"/>
          <w:szCs w:val="22"/>
        </w:rPr>
        <w:t xml:space="preserve"> wzorze umowy (art. 36 ust. 1 pkt. 16 </w:t>
      </w:r>
      <w:proofErr w:type="spellStart"/>
      <w:r w:rsidRPr="00AB512F">
        <w:rPr>
          <w:sz w:val="22"/>
          <w:szCs w:val="22"/>
        </w:rPr>
        <w:t>uPzp</w:t>
      </w:r>
      <w:proofErr w:type="spellEnd"/>
      <w:r w:rsidRPr="00AB512F">
        <w:rPr>
          <w:sz w:val="22"/>
          <w:szCs w:val="22"/>
        </w:rPr>
        <w:t xml:space="preserve">). </w:t>
      </w:r>
    </w:p>
    <w:p w:rsidR="003F1681" w:rsidRPr="00AB512F" w:rsidRDefault="003F1681" w:rsidP="003F1681">
      <w:pPr>
        <w:pStyle w:val="Akapitzlist"/>
        <w:numPr>
          <w:ilvl w:val="3"/>
          <w:numId w:val="5"/>
        </w:numPr>
        <w:ind w:left="426" w:hanging="426"/>
        <w:jc w:val="both"/>
        <w:rPr>
          <w:rFonts w:cs="Arial"/>
          <w:sz w:val="22"/>
          <w:szCs w:val="22"/>
        </w:rPr>
      </w:pPr>
      <w:r w:rsidRPr="00AB512F">
        <w:rPr>
          <w:rFonts w:cs="Arial"/>
          <w:sz w:val="22"/>
          <w:szCs w:val="22"/>
        </w:rPr>
        <w:t xml:space="preserve">Zmiana umowy w formie pisemnego aneksu może nastąpić na zasadach określonych w art. 144 ust. </w:t>
      </w:r>
      <w:proofErr w:type="spellStart"/>
      <w:r w:rsidRPr="00AB512F">
        <w:rPr>
          <w:rFonts w:cs="Arial"/>
          <w:sz w:val="22"/>
          <w:szCs w:val="22"/>
        </w:rPr>
        <w:t>uPzp</w:t>
      </w:r>
      <w:proofErr w:type="spellEnd"/>
      <w:r w:rsidRPr="00AB512F">
        <w:rPr>
          <w:rFonts w:cs="Arial"/>
          <w:sz w:val="22"/>
          <w:szCs w:val="22"/>
        </w:rPr>
        <w:t>, w tym w przypadku:</w:t>
      </w:r>
    </w:p>
    <w:p w:rsidR="003F1681" w:rsidRPr="00AB512F" w:rsidRDefault="003F1681" w:rsidP="003F1681">
      <w:pPr>
        <w:pStyle w:val="Akapitzlist"/>
        <w:numPr>
          <w:ilvl w:val="0"/>
          <w:numId w:val="10"/>
        </w:numPr>
        <w:ind w:left="709" w:hanging="283"/>
        <w:jc w:val="both"/>
        <w:rPr>
          <w:rFonts w:cs="Arial"/>
          <w:sz w:val="22"/>
          <w:szCs w:val="22"/>
        </w:rPr>
      </w:pPr>
      <w:r w:rsidRPr="00AB512F">
        <w:rPr>
          <w:rFonts w:cs="Arial"/>
          <w:sz w:val="22"/>
          <w:szCs w:val="22"/>
        </w:rPr>
        <w:t>zmiany powszechnie obowiązujących przepisów prawa, w zakresie mającym wpływ na realizację przedmiotu zamówienia lub świadczenia stron,</w:t>
      </w:r>
    </w:p>
    <w:p w:rsidR="003F1681" w:rsidRPr="00AB512F" w:rsidRDefault="003F1681" w:rsidP="003F1681">
      <w:pPr>
        <w:pStyle w:val="Akapitzlist"/>
        <w:numPr>
          <w:ilvl w:val="0"/>
          <w:numId w:val="10"/>
        </w:numPr>
        <w:ind w:left="709" w:hanging="283"/>
        <w:jc w:val="both"/>
        <w:rPr>
          <w:rFonts w:cs="Arial"/>
          <w:sz w:val="22"/>
          <w:szCs w:val="22"/>
        </w:rPr>
      </w:pPr>
      <w:r w:rsidRPr="00AB512F">
        <w:rPr>
          <w:rFonts w:cs="Arial"/>
          <w:sz w:val="22"/>
          <w:szCs w:val="22"/>
        </w:rPr>
        <w:t xml:space="preserve">zmiany warunków gospodarczych, w tym: </w:t>
      </w:r>
    </w:p>
    <w:p w:rsidR="003F1681" w:rsidRPr="00AB512F" w:rsidRDefault="003F1681" w:rsidP="003F1681">
      <w:pPr>
        <w:pStyle w:val="Akapitzlist"/>
        <w:numPr>
          <w:ilvl w:val="0"/>
          <w:numId w:val="25"/>
        </w:numPr>
        <w:ind w:left="993"/>
        <w:jc w:val="both"/>
        <w:rPr>
          <w:rFonts w:cs="Arial"/>
          <w:sz w:val="22"/>
          <w:szCs w:val="22"/>
        </w:rPr>
      </w:pPr>
      <w:r w:rsidRPr="00AB512F">
        <w:rPr>
          <w:rStyle w:val="alb"/>
          <w:sz w:val="22"/>
          <w:szCs w:val="22"/>
        </w:rPr>
        <w:t xml:space="preserve">zmiany </w:t>
      </w:r>
      <w:r w:rsidRPr="00AB512F">
        <w:rPr>
          <w:rFonts w:cs="Arial"/>
          <w:sz w:val="22"/>
          <w:szCs w:val="22"/>
        </w:rPr>
        <w:t>stawki podatku od towarów i usług,</w:t>
      </w:r>
    </w:p>
    <w:p w:rsidR="003F1681" w:rsidRPr="00AB512F" w:rsidRDefault="003F1681" w:rsidP="003F1681">
      <w:pPr>
        <w:pStyle w:val="Akapitzlist"/>
        <w:numPr>
          <w:ilvl w:val="0"/>
          <w:numId w:val="25"/>
        </w:numPr>
        <w:ind w:left="993"/>
        <w:jc w:val="both"/>
        <w:rPr>
          <w:rFonts w:cs="Arial"/>
          <w:sz w:val="22"/>
          <w:szCs w:val="22"/>
        </w:rPr>
      </w:pPr>
      <w:r w:rsidRPr="00AB512F">
        <w:rPr>
          <w:rStyle w:val="fn-ref"/>
          <w:rFonts w:cs="Arial"/>
          <w:sz w:val="22"/>
          <w:szCs w:val="22"/>
        </w:rPr>
        <w:t>zmiany</w:t>
      </w:r>
      <w:r w:rsidRPr="00AB512F">
        <w:rPr>
          <w:rFonts w:cs="Arial"/>
          <w:sz w:val="22"/>
          <w:szCs w:val="22"/>
        </w:rPr>
        <w:t xml:space="preserve"> wysokości minimalnego wynagrodzenia za pracę albo wysokości minimalnej stawki godzinowej, ustalonych na podstawie przepisów </w:t>
      </w:r>
      <w:hyperlink r:id="rId10" w:anchor="/dokument/16992095?cm=DOCUMENT" w:history="1">
        <w:r w:rsidRPr="003F1681">
          <w:rPr>
            <w:rStyle w:val="Hipercze"/>
            <w:rFonts w:cs="Arial"/>
            <w:color w:val="auto"/>
            <w:sz w:val="22"/>
            <w:szCs w:val="22"/>
            <w:u w:val="none"/>
          </w:rPr>
          <w:t>ustawy</w:t>
        </w:r>
      </w:hyperlink>
      <w:r w:rsidRPr="003F1681">
        <w:rPr>
          <w:rFonts w:cs="Arial"/>
          <w:sz w:val="22"/>
          <w:szCs w:val="22"/>
        </w:rPr>
        <w:t xml:space="preserve"> z </w:t>
      </w:r>
      <w:r w:rsidRPr="00AB512F">
        <w:rPr>
          <w:rFonts w:cs="Arial"/>
          <w:sz w:val="22"/>
          <w:szCs w:val="22"/>
        </w:rPr>
        <w:t>dnia 10 października 2002 r.  o minimalnym wynagrodzeniu za pracę,</w:t>
      </w:r>
    </w:p>
    <w:p w:rsidR="003F1681" w:rsidRPr="00AB512F" w:rsidRDefault="003F1681" w:rsidP="003F1681">
      <w:pPr>
        <w:pStyle w:val="Akapitzlist"/>
        <w:numPr>
          <w:ilvl w:val="0"/>
          <w:numId w:val="25"/>
        </w:numPr>
        <w:ind w:left="993"/>
        <w:jc w:val="both"/>
        <w:rPr>
          <w:rFonts w:cs="Arial"/>
          <w:sz w:val="22"/>
          <w:szCs w:val="22"/>
        </w:rPr>
      </w:pPr>
      <w:r w:rsidRPr="00AB512F">
        <w:rPr>
          <w:rStyle w:val="alb"/>
          <w:sz w:val="22"/>
          <w:szCs w:val="22"/>
        </w:rPr>
        <w:t xml:space="preserve">zmiany </w:t>
      </w:r>
      <w:r w:rsidRPr="00AB512F">
        <w:rPr>
          <w:rFonts w:cs="Arial"/>
          <w:sz w:val="22"/>
          <w:szCs w:val="22"/>
        </w:rPr>
        <w:t>zasad podlegania ubezpieczeniom społecznym lub ubezpieczeniu zdrowotnemu lub wysokości stawki składki na ubezpieczenia społeczne lub zdrowotne</w:t>
      </w:r>
    </w:p>
    <w:p w:rsidR="003F1681" w:rsidRPr="00AB512F" w:rsidRDefault="003F1681" w:rsidP="003F1681">
      <w:pPr>
        <w:pStyle w:val="Akapitzlist"/>
        <w:spacing w:after="120"/>
        <w:ind w:left="993"/>
        <w:jc w:val="both"/>
        <w:rPr>
          <w:rFonts w:cs="Arial"/>
          <w:sz w:val="22"/>
          <w:szCs w:val="22"/>
        </w:rPr>
      </w:pPr>
      <w:r w:rsidRPr="00AB512F">
        <w:rPr>
          <w:rFonts w:cs="Arial"/>
          <w:sz w:val="22"/>
          <w:szCs w:val="22"/>
        </w:rPr>
        <w:t>- jeżeli zmiany te będą miały wpływ na koszty wykonania zamówienia przez wykonawcę.</w:t>
      </w:r>
    </w:p>
    <w:p w:rsidR="003F1681" w:rsidRPr="00232F6F" w:rsidRDefault="003F1681" w:rsidP="003F1681">
      <w:pPr>
        <w:pStyle w:val="Akapitzlist"/>
        <w:numPr>
          <w:ilvl w:val="0"/>
          <w:numId w:val="10"/>
        </w:numPr>
        <w:ind w:left="709" w:hanging="283"/>
        <w:jc w:val="both"/>
        <w:rPr>
          <w:rFonts w:cs="Arial"/>
          <w:sz w:val="22"/>
          <w:szCs w:val="22"/>
        </w:rPr>
      </w:pPr>
      <w:r w:rsidRPr="00232F6F">
        <w:rPr>
          <w:rFonts w:cs="Arial"/>
          <w:sz w:val="22"/>
          <w:szCs w:val="22"/>
        </w:rPr>
        <w:t>zaistnienia obiektywnych, niezależnych od stron przeszkód w realizacji umowy zawartej w wyniku udzielonego zamówienia, w szczególności zmiany zakresu lub metody wykonania przedmiotu umowy,</w:t>
      </w:r>
    </w:p>
    <w:p w:rsidR="003F1681" w:rsidRPr="00232F6F" w:rsidRDefault="003F1681" w:rsidP="003F1681">
      <w:pPr>
        <w:pStyle w:val="Akapitzlist"/>
        <w:numPr>
          <w:ilvl w:val="0"/>
          <w:numId w:val="10"/>
        </w:numPr>
        <w:ind w:left="709" w:hanging="283"/>
        <w:jc w:val="both"/>
        <w:rPr>
          <w:rFonts w:cs="Arial"/>
          <w:sz w:val="22"/>
          <w:szCs w:val="22"/>
        </w:rPr>
      </w:pPr>
      <w:r w:rsidRPr="00232F6F">
        <w:rPr>
          <w:rFonts w:cs="Arial"/>
          <w:sz w:val="22"/>
          <w:szCs w:val="22"/>
        </w:rPr>
        <w:t xml:space="preserve">zmiany osób przewidzianych do realizacji zamówienia – jeśli wynikać to będzie z okoliczności o charakterze obiektywnym, których nie można było przewidzieć w chwili składania oferty, pod warunkiem, że nowe osoby wskazane przez Wykonawcę spełniać będą warunki określone w pkt V.2. ppkt. 4,5 </w:t>
      </w:r>
      <w:proofErr w:type="spellStart"/>
      <w:r w:rsidRPr="00232F6F">
        <w:rPr>
          <w:rFonts w:cs="Arial"/>
          <w:sz w:val="22"/>
          <w:szCs w:val="22"/>
        </w:rPr>
        <w:t>siwz</w:t>
      </w:r>
      <w:proofErr w:type="spellEnd"/>
      <w:r w:rsidRPr="00232F6F">
        <w:rPr>
          <w:rFonts w:cs="Arial"/>
          <w:sz w:val="22"/>
          <w:szCs w:val="22"/>
        </w:rPr>
        <w:t>,</w:t>
      </w:r>
    </w:p>
    <w:p w:rsidR="003F1681" w:rsidRPr="00232F6F" w:rsidRDefault="003F1681" w:rsidP="003F1681">
      <w:pPr>
        <w:pStyle w:val="Akapitzlist"/>
        <w:numPr>
          <w:ilvl w:val="0"/>
          <w:numId w:val="10"/>
        </w:numPr>
        <w:ind w:left="709" w:hanging="283"/>
        <w:jc w:val="both"/>
        <w:rPr>
          <w:rFonts w:cs="Arial"/>
          <w:sz w:val="22"/>
          <w:szCs w:val="22"/>
        </w:rPr>
      </w:pPr>
      <w:r w:rsidRPr="00232F6F">
        <w:rPr>
          <w:rFonts w:cs="Arial"/>
          <w:sz w:val="22"/>
          <w:szCs w:val="22"/>
        </w:rPr>
        <w:t>okoliczności, których nie można było przewidzieć w chwili zawarcia umowy,</w:t>
      </w:r>
    </w:p>
    <w:p w:rsidR="003F1681" w:rsidRPr="009063CF" w:rsidRDefault="003F1681" w:rsidP="003F1681">
      <w:pPr>
        <w:pStyle w:val="Akapitzlist"/>
        <w:numPr>
          <w:ilvl w:val="0"/>
          <w:numId w:val="10"/>
        </w:numPr>
        <w:ind w:left="709" w:hanging="283"/>
        <w:jc w:val="both"/>
        <w:rPr>
          <w:sz w:val="22"/>
          <w:szCs w:val="22"/>
        </w:rPr>
      </w:pPr>
      <w:r w:rsidRPr="00280040">
        <w:rPr>
          <w:rFonts w:cs="Arial"/>
          <w:sz w:val="22"/>
          <w:szCs w:val="22"/>
        </w:rPr>
        <w:t>przesłanek wymienionych we wzorze umowy, w tym w zakresie wydłużenia terminu realizacji umowy.</w:t>
      </w:r>
    </w:p>
    <w:p w:rsidR="003F1681" w:rsidRPr="00280040" w:rsidRDefault="003F1681" w:rsidP="003F1681">
      <w:pPr>
        <w:pStyle w:val="Akapitzlist"/>
        <w:ind w:left="709"/>
        <w:jc w:val="both"/>
        <w:rPr>
          <w:sz w:val="22"/>
          <w:szCs w:val="22"/>
        </w:rPr>
      </w:pPr>
    </w:p>
    <w:p w:rsidR="003F1681" w:rsidRPr="00DC281E" w:rsidRDefault="003F1681" w:rsidP="003F1681">
      <w:pPr>
        <w:shd w:val="clear" w:color="auto" w:fill="A6A6A6" w:themeFill="background1" w:themeFillShade="A6"/>
        <w:jc w:val="both"/>
        <w:rPr>
          <w:b/>
          <w:sz w:val="22"/>
          <w:szCs w:val="22"/>
        </w:rPr>
      </w:pPr>
      <w:r w:rsidRPr="00DC281E">
        <w:rPr>
          <w:b/>
          <w:sz w:val="22"/>
          <w:szCs w:val="22"/>
        </w:rPr>
        <w:t>XVII. POUCZENIE O ŚRODKACH OCHRONY PRAWNEJ PRZYSŁUGUJĄCYCH WYKONAWCY W TOKU POSTĘPOWANIA O UDZIELENIE ZAMÓWIENIA:</w:t>
      </w:r>
    </w:p>
    <w:p w:rsidR="003F1681" w:rsidRPr="00E151EA" w:rsidRDefault="003F1681" w:rsidP="003F1681">
      <w:pPr>
        <w:jc w:val="both"/>
        <w:rPr>
          <w:sz w:val="22"/>
          <w:szCs w:val="22"/>
        </w:rPr>
      </w:pPr>
      <w:r w:rsidRPr="00E151EA">
        <w:rPr>
          <w:sz w:val="22"/>
          <w:szCs w:val="22"/>
        </w:rPr>
        <w:t xml:space="preserve">Każdemu Wykonawcy, a także innemu podmiotowi, jeżeli ma lub miał interes w uzyskaniu zamówienia oraz poniósł lub może ponieść szkodę w wyniku naruszenia przez Zamawiającego przepisów </w:t>
      </w:r>
      <w:proofErr w:type="spellStart"/>
      <w:r w:rsidRPr="00E151EA">
        <w:rPr>
          <w:sz w:val="22"/>
          <w:szCs w:val="22"/>
        </w:rPr>
        <w:t>uPzp</w:t>
      </w:r>
      <w:proofErr w:type="spellEnd"/>
      <w:r w:rsidRPr="00E151EA">
        <w:rPr>
          <w:sz w:val="22"/>
          <w:szCs w:val="22"/>
        </w:rPr>
        <w:t xml:space="preserve"> przysługują środki ochrony prawnej przewidziane w dziale VI </w:t>
      </w:r>
      <w:proofErr w:type="spellStart"/>
      <w:r w:rsidRPr="00E151EA">
        <w:rPr>
          <w:sz w:val="22"/>
          <w:szCs w:val="22"/>
        </w:rPr>
        <w:t>uPzp</w:t>
      </w:r>
      <w:proofErr w:type="spellEnd"/>
      <w:r w:rsidRPr="00E151EA">
        <w:rPr>
          <w:sz w:val="22"/>
          <w:szCs w:val="22"/>
        </w:rPr>
        <w:t xml:space="preserve">. </w:t>
      </w:r>
    </w:p>
    <w:p w:rsidR="003F1681" w:rsidRPr="00E151EA" w:rsidRDefault="003F1681" w:rsidP="003F1681">
      <w:pPr>
        <w:rPr>
          <w:sz w:val="22"/>
          <w:szCs w:val="22"/>
        </w:rPr>
      </w:pPr>
    </w:p>
    <w:p w:rsidR="003F1681" w:rsidRDefault="003F1681" w:rsidP="003F1681">
      <w:pPr>
        <w:rPr>
          <w:sz w:val="22"/>
          <w:szCs w:val="22"/>
        </w:rPr>
      </w:pPr>
    </w:p>
    <w:p w:rsidR="003F1681" w:rsidRPr="00E151EA" w:rsidRDefault="003F1681" w:rsidP="003F1681">
      <w:pPr>
        <w:rPr>
          <w:sz w:val="22"/>
          <w:szCs w:val="22"/>
        </w:rPr>
      </w:pPr>
      <w:r w:rsidRPr="00E151EA">
        <w:rPr>
          <w:sz w:val="22"/>
          <w:szCs w:val="22"/>
        </w:rPr>
        <w:t>Zatwierdził:</w:t>
      </w:r>
    </w:p>
    <w:p w:rsidR="003F1681" w:rsidRPr="00E151EA" w:rsidRDefault="003F1681" w:rsidP="003F1681">
      <w:pPr>
        <w:rPr>
          <w:sz w:val="22"/>
          <w:szCs w:val="22"/>
        </w:rPr>
      </w:pPr>
      <w:r>
        <w:rPr>
          <w:sz w:val="22"/>
          <w:szCs w:val="22"/>
        </w:rPr>
        <w:t xml:space="preserve">Burmistrz </w:t>
      </w:r>
      <w:r w:rsidRPr="00E151EA">
        <w:rPr>
          <w:sz w:val="22"/>
          <w:szCs w:val="22"/>
        </w:rPr>
        <w:t xml:space="preserve"> w dniu       </w:t>
      </w:r>
      <w:r>
        <w:rPr>
          <w:sz w:val="22"/>
          <w:szCs w:val="22"/>
        </w:rPr>
        <w:t xml:space="preserve">    </w:t>
      </w:r>
      <w:r w:rsidRPr="00E151EA">
        <w:rPr>
          <w:sz w:val="22"/>
          <w:szCs w:val="22"/>
        </w:rPr>
        <w:t xml:space="preserve"> …………….......................</w:t>
      </w:r>
    </w:p>
    <w:p w:rsidR="003F1681" w:rsidRPr="000E312B" w:rsidRDefault="003F1681" w:rsidP="003F1681">
      <w:pPr>
        <w:rPr>
          <w:sz w:val="16"/>
          <w:szCs w:val="16"/>
        </w:rPr>
      </w:pPr>
      <w:r w:rsidRPr="000E312B">
        <w:rPr>
          <w:sz w:val="16"/>
          <w:szCs w:val="16"/>
        </w:rPr>
        <w:t xml:space="preserve">                                         </w:t>
      </w:r>
      <w:r>
        <w:rPr>
          <w:sz w:val="16"/>
          <w:szCs w:val="16"/>
        </w:rPr>
        <w:t xml:space="preserve">                                    </w:t>
      </w:r>
      <w:r w:rsidRPr="000E312B">
        <w:rPr>
          <w:sz w:val="16"/>
          <w:szCs w:val="16"/>
        </w:rPr>
        <w:t xml:space="preserve">   (podpis)</w:t>
      </w:r>
    </w:p>
    <w:p w:rsidR="003F1681" w:rsidRPr="00E151EA" w:rsidRDefault="003F1681" w:rsidP="003F1681">
      <w:pPr>
        <w:rPr>
          <w:sz w:val="22"/>
          <w:szCs w:val="22"/>
        </w:rPr>
      </w:pPr>
    </w:p>
    <w:p w:rsidR="003F1681" w:rsidRPr="0093685B" w:rsidRDefault="003F1681" w:rsidP="003F1681">
      <w:pPr>
        <w:rPr>
          <w:sz w:val="20"/>
          <w:szCs w:val="20"/>
          <w:u w:val="single"/>
        </w:rPr>
      </w:pPr>
      <w:r w:rsidRPr="0093685B">
        <w:rPr>
          <w:sz w:val="20"/>
          <w:szCs w:val="20"/>
          <w:u w:val="single"/>
        </w:rPr>
        <w:t xml:space="preserve">załączniki: </w:t>
      </w:r>
    </w:p>
    <w:p w:rsidR="003F1681" w:rsidRPr="0093685B" w:rsidRDefault="003F1681" w:rsidP="003F1681">
      <w:pPr>
        <w:pStyle w:val="Akapitzlist"/>
        <w:numPr>
          <w:ilvl w:val="1"/>
          <w:numId w:val="27"/>
        </w:numPr>
        <w:ind w:left="284" w:hanging="284"/>
        <w:rPr>
          <w:sz w:val="20"/>
        </w:rPr>
      </w:pPr>
      <w:r w:rsidRPr="0093685B">
        <w:rPr>
          <w:sz w:val="20"/>
        </w:rPr>
        <w:t xml:space="preserve">dokumentacja projektowa, </w:t>
      </w:r>
    </w:p>
    <w:p w:rsidR="003F1681" w:rsidRDefault="00CE24F3" w:rsidP="003F1681">
      <w:pPr>
        <w:pStyle w:val="Akapitzlist"/>
        <w:numPr>
          <w:ilvl w:val="1"/>
          <w:numId w:val="27"/>
        </w:numPr>
        <w:ind w:left="284" w:hanging="284"/>
        <w:rPr>
          <w:sz w:val="20"/>
        </w:rPr>
      </w:pPr>
      <w:r>
        <w:rPr>
          <w:sz w:val="20"/>
        </w:rPr>
        <w:t>specyfikacja techniczna wykonania i odbioru robót budowlanych</w:t>
      </w:r>
      <w:r w:rsidR="003F1681">
        <w:rPr>
          <w:sz w:val="20"/>
        </w:rPr>
        <w:t xml:space="preserve">, </w:t>
      </w:r>
    </w:p>
    <w:p w:rsidR="00CE24F3" w:rsidRPr="0093685B" w:rsidRDefault="00CE24F3" w:rsidP="003F1681">
      <w:pPr>
        <w:pStyle w:val="Akapitzlist"/>
        <w:numPr>
          <w:ilvl w:val="1"/>
          <w:numId w:val="27"/>
        </w:numPr>
        <w:ind w:left="284" w:hanging="284"/>
        <w:rPr>
          <w:sz w:val="20"/>
        </w:rPr>
      </w:pPr>
      <w:r>
        <w:rPr>
          <w:sz w:val="20"/>
        </w:rPr>
        <w:t>przedmiar robót budowlanych</w:t>
      </w:r>
      <w:r w:rsidR="00B32400">
        <w:rPr>
          <w:sz w:val="20"/>
        </w:rPr>
        <w:t>,</w:t>
      </w:r>
    </w:p>
    <w:p w:rsidR="003F1681" w:rsidRPr="0093685B" w:rsidRDefault="003F1681" w:rsidP="003F1681">
      <w:pPr>
        <w:rPr>
          <w:sz w:val="20"/>
          <w:szCs w:val="20"/>
        </w:rPr>
      </w:pPr>
      <w:r>
        <w:rPr>
          <w:sz w:val="20"/>
          <w:szCs w:val="20"/>
        </w:rPr>
        <w:t>4</w:t>
      </w:r>
      <w:r w:rsidRPr="0093685B">
        <w:rPr>
          <w:sz w:val="20"/>
          <w:szCs w:val="20"/>
        </w:rPr>
        <w:t>)  załączniki w postaci wzoru:</w:t>
      </w:r>
    </w:p>
    <w:p w:rsidR="003F1681" w:rsidRPr="0093685B" w:rsidRDefault="003F1681" w:rsidP="003F1681">
      <w:pPr>
        <w:pStyle w:val="Akapitzlist"/>
        <w:numPr>
          <w:ilvl w:val="2"/>
          <w:numId w:val="24"/>
        </w:numPr>
        <w:ind w:left="426" w:hanging="142"/>
        <w:rPr>
          <w:sz w:val="20"/>
        </w:rPr>
      </w:pPr>
      <w:r w:rsidRPr="0093685B">
        <w:rPr>
          <w:sz w:val="20"/>
        </w:rPr>
        <w:t>formularza oferty,</w:t>
      </w:r>
    </w:p>
    <w:p w:rsidR="003F1681" w:rsidRDefault="003F1681" w:rsidP="003F1681">
      <w:pPr>
        <w:pStyle w:val="Akapitzlist"/>
        <w:numPr>
          <w:ilvl w:val="2"/>
          <w:numId w:val="24"/>
        </w:numPr>
        <w:ind w:left="426" w:hanging="142"/>
        <w:rPr>
          <w:sz w:val="20"/>
        </w:rPr>
      </w:pPr>
      <w:r w:rsidRPr="00280040">
        <w:rPr>
          <w:sz w:val="20"/>
        </w:rPr>
        <w:t>oświadczenia o braku podstaw do wykluczenia i o spełnianiu warunków udziału w postępowaniu</w:t>
      </w:r>
      <w:r>
        <w:rPr>
          <w:sz w:val="20"/>
        </w:rPr>
        <w:t>,</w:t>
      </w:r>
    </w:p>
    <w:p w:rsidR="00B32400" w:rsidRPr="00B32400" w:rsidRDefault="00B32400" w:rsidP="00B32400">
      <w:pPr>
        <w:pStyle w:val="Akapitzlist"/>
        <w:numPr>
          <w:ilvl w:val="2"/>
          <w:numId w:val="24"/>
        </w:numPr>
        <w:ind w:left="426" w:hanging="142"/>
        <w:textAlignment w:val="auto"/>
        <w:rPr>
          <w:sz w:val="20"/>
        </w:rPr>
      </w:pPr>
      <w:r>
        <w:rPr>
          <w:sz w:val="20"/>
        </w:rPr>
        <w:t>informacji</w:t>
      </w:r>
      <w:r w:rsidRPr="00B32400">
        <w:rPr>
          <w:sz w:val="20"/>
        </w:rPr>
        <w:t xml:space="preserve"> dotycząc</w:t>
      </w:r>
      <w:r>
        <w:rPr>
          <w:sz w:val="20"/>
        </w:rPr>
        <w:t>ej</w:t>
      </w:r>
      <w:r w:rsidRPr="00B32400">
        <w:rPr>
          <w:sz w:val="20"/>
        </w:rPr>
        <w:t xml:space="preserve"> przetwarzania danych osobowych,</w:t>
      </w:r>
    </w:p>
    <w:p w:rsidR="003F1681" w:rsidRPr="00280040" w:rsidRDefault="003F1681" w:rsidP="003F1681">
      <w:pPr>
        <w:pStyle w:val="Akapitzlist"/>
        <w:numPr>
          <w:ilvl w:val="2"/>
          <w:numId w:val="24"/>
        </w:numPr>
        <w:ind w:left="426" w:hanging="142"/>
        <w:rPr>
          <w:sz w:val="20"/>
        </w:rPr>
      </w:pPr>
      <w:r w:rsidRPr="00280040">
        <w:rPr>
          <w:sz w:val="20"/>
        </w:rPr>
        <w:t xml:space="preserve"> umowy.</w:t>
      </w:r>
    </w:p>
    <w:p w:rsidR="00326124" w:rsidRDefault="00326124"/>
    <w:sectPr w:rsidR="00326124" w:rsidSect="00EE12F9">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D2" w:rsidRDefault="007431D2" w:rsidP="00AE40D2">
      <w:r>
        <w:separator/>
      </w:r>
    </w:p>
  </w:endnote>
  <w:endnote w:type="continuationSeparator" w:id="0">
    <w:p w:rsidR="007431D2" w:rsidRDefault="007431D2" w:rsidP="00AE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771"/>
      <w:docPartObj>
        <w:docPartGallery w:val="Page Numbers (Bottom of Page)"/>
        <w:docPartUnique/>
      </w:docPartObj>
    </w:sdtPr>
    <w:sdtEndPr/>
    <w:sdtContent>
      <w:p w:rsidR="001B2B94" w:rsidRDefault="00A80965">
        <w:pPr>
          <w:pStyle w:val="Stopka"/>
          <w:jc w:val="right"/>
        </w:pPr>
        <w:r>
          <w:fldChar w:fldCharType="begin"/>
        </w:r>
        <w:r w:rsidR="003F1681">
          <w:instrText xml:space="preserve"> PAGE   \* MERGEFORMAT </w:instrText>
        </w:r>
        <w:r>
          <w:fldChar w:fldCharType="separate"/>
        </w:r>
        <w:r w:rsidR="00CF3376">
          <w:rPr>
            <w:noProof/>
          </w:rPr>
          <w:t>1</w:t>
        </w:r>
        <w:r>
          <w:rPr>
            <w:noProof/>
          </w:rPr>
          <w:fldChar w:fldCharType="end"/>
        </w:r>
      </w:p>
    </w:sdtContent>
  </w:sdt>
  <w:p w:rsidR="001B2B94" w:rsidRDefault="00CF33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D2" w:rsidRDefault="007431D2" w:rsidP="00AE40D2">
      <w:r>
        <w:separator/>
      </w:r>
    </w:p>
  </w:footnote>
  <w:footnote w:type="continuationSeparator" w:id="0">
    <w:p w:rsidR="007431D2" w:rsidRDefault="007431D2" w:rsidP="00AE4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CCD"/>
    <w:multiLevelType w:val="hybridMultilevel"/>
    <w:tmpl w:val="53206302"/>
    <w:lvl w:ilvl="0" w:tplc="B1DCE5B6">
      <w:start w:val="1"/>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2458F"/>
    <w:multiLevelType w:val="hybridMultilevel"/>
    <w:tmpl w:val="5FB2A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F3EBC"/>
    <w:multiLevelType w:val="hybridMultilevel"/>
    <w:tmpl w:val="B9323FA6"/>
    <w:lvl w:ilvl="0" w:tplc="3E721CA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6C0D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494B89"/>
    <w:multiLevelType w:val="hybridMultilevel"/>
    <w:tmpl w:val="4E1A983E"/>
    <w:lvl w:ilvl="0" w:tplc="04150011">
      <w:start w:val="1"/>
      <w:numFmt w:val="decimal"/>
      <w:lvlText w:val="%1)"/>
      <w:lvlJc w:val="left"/>
      <w:pPr>
        <w:ind w:left="720" w:hanging="360"/>
      </w:pPr>
    </w:lvl>
    <w:lvl w:ilvl="1" w:tplc="621C301A">
      <w:start w:val="1"/>
      <w:numFmt w:val="decimal"/>
      <w:lvlText w:val="%2)"/>
      <w:lvlJc w:val="left"/>
      <w:pPr>
        <w:ind w:left="1440" w:hanging="360"/>
      </w:pPr>
      <w:rPr>
        <w:rFonts w:ascii="Arial" w:eastAsia="Times New Roman" w:hAnsi="Arial" w:cs="Times New Roman"/>
      </w:rPr>
    </w:lvl>
    <w:lvl w:ilvl="2" w:tplc="04150017">
      <w:start w:val="1"/>
      <w:numFmt w:val="lowerLetter"/>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576809"/>
    <w:multiLevelType w:val="hybridMultilevel"/>
    <w:tmpl w:val="356E338A"/>
    <w:lvl w:ilvl="0" w:tplc="9B9EA658">
      <w:start w:val="1"/>
      <w:numFmt w:val="decimal"/>
      <w:lvlText w:val="%1."/>
      <w:lvlJc w:val="left"/>
      <w:pPr>
        <w:ind w:left="786" w:hanging="360"/>
      </w:pPr>
      <w:rPr>
        <w:b/>
        <w:color w:val="auto"/>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E910DA"/>
    <w:multiLevelType w:val="hybridMultilevel"/>
    <w:tmpl w:val="5DA2A694"/>
    <w:lvl w:ilvl="0" w:tplc="427045C0">
      <w:start w:val="1"/>
      <w:numFmt w:val="decimal"/>
      <w:lvlText w:val="%1."/>
      <w:lvlJc w:val="left"/>
      <w:pPr>
        <w:ind w:left="720" w:hanging="360"/>
      </w:pPr>
      <w:rPr>
        <w:rFonts w:hint="default"/>
        <w:b/>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8E06F42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AC04E2"/>
    <w:multiLevelType w:val="hybridMultilevel"/>
    <w:tmpl w:val="1988BDEA"/>
    <w:lvl w:ilvl="0" w:tplc="36C8F548">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43C2D650">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56625E"/>
    <w:multiLevelType w:val="hybridMultilevel"/>
    <w:tmpl w:val="13920934"/>
    <w:lvl w:ilvl="0" w:tplc="D092F736">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nsid w:val="21015F92"/>
    <w:multiLevelType w:val="hybridMultilevel"/>
    <w:tmpl w:val="87A8C7B6"/>
    <w:lvl w:ilvl="0" w:tplc="D4625BE8">
      <w:start w:val="8"/>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325392"/>
    <w:multiLevelType w:val="hybridMultilevel"/>
    <w:tmpl w:val="EA16E0F6"/>
    <w:lvl w:ilvl="0" w:tplc="C5781BB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ED0038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42026"/>
    <w:multiLevelType w:val="hybridMultilevel"/>
    <w:tmpl w:val="356E338A"/>
    <w:lvl w:ilvl="0" w:tplc="9B9EA658">
      <w:start w:val="1"/>
      <w:numFmt w:val="decimal"/>
      <w:lvlText w:val="%1."/>
      <w:lvlJc w:val="left"/>
      <w:pPr>
        <w:ind w:left="786" w:hanging="360"/>
      </w:pPr>
      <w:rPr>
        <w:b/>
        <w:color w:val="auto"/>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702275"/>
    <w:multiLevelType w:val="hybridMultilevel"/>
    <w:tmpl w:val="42484100"/>
    <w:lvl w:ilvl="0" w:tplc="98A46AC4">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972D24"/>
    <w:multiLevelType w:val="hybridMultilevel"/>
    <w:tmpl w:val="094C28EE"/>
    <w:lvl w:ilvl="0" w:tplc="C5781B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611337"/>
    <w:multiLevelType w:val="hybridMultilevel"/>
    <w:tmpl w:val="FE408212"/>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48F536E"/>
    <w:multiLevelType w:val="hybridMultilevel"/>
    <w:tmpl w:val="3F92223C"/>
    <w:lvl w:ilvl="0" w:tplc="8A1A68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CB6490"/>
    <w:multiLevelType w:val="hybridMultilevel"/>
    <w:tmpl w:val="B5389C24"/>
    <w:lvl w:ilvl="0" w:tplc="44387D40">
      <w:start w:val="1"/>
      <w:numFmt w:val="decimal"/>
      <w:lvlText w:val="%1."/>
      <w:lvlJc w:val="left"/>
      <w:pPr>
        <w:ind w:left="2220" w:hanging="420"/>
      </w:pPr>
      <w:rPr>
        <w:rFonts w:hint="default"/>
        <w:b/>
      </w:rPr>
    </w:lvl>
    <w:lvl w:ilvl="1" w:tplc="A8E867D0">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D23F40"/>
    <w:multiLevelType w:val="hybridMultilevel"/>
    <w:tmpl w:val="585E9F42"/>
    <w:lvl w:ilvl="0" w:tplc="4B1CF702">
      <w:start w:val="1"/>
      <w:numFmt w:val="decimal"/>
      <w:lvlText w:val="%1."/>
      <w:lvlJc w:val="left"/>
      <w:pPr>
        <w:ind w:left="720" w:hanging="360"/>
      </w:pPr>
      <w:rPr>
        <w:b/>
      </w:rPr>
    </w:lvl>
    <w:lvl w:ilvl="1" w:tplc="432AF6D0">
      <w:start w:val="1"/>
      <w:numFmt w:val="decimal"/>
      <w:lvlText w:val="%2)"/>
      <w:lvlJc w:val="left"/>
      <w:pPr>
        <w:ind w:left="1440" w:hanging="360"/>
      </w:pPr>
      <w:rPr>
        <w:rFonts w:ascii="Arial" w:eastAsia="Times New Roman" w:hAnsi="Arial" w:cs="Times New Roman"/>
        <w:b w:val="0"/>
        <w:i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1D24FC"/>
    <w:multiLevelType w:val="hybridMultilevel"/>
    <w:tmpl w:val="1CEE21F4"/>
    <w:lvl w:ilvl="0" w:tplc="56FA470A">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17FAA"/>
    <w:multiLevelType w:val="hybridMultilevel"/>
    <w:tmpl w:val="2C7C107E"/>
    <w:lvl w:ilvl="0" w:tplc="14D21F18">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736082D"/>
    <w:multiLevelType w:val="hybridMultilevel"/>
    <w:tmpl w:val="D2A0D08C"/>
    <w:lvl w:ilvl="0" w:tplc="95869CEE">
      <w:start w:val="2"/>
      <w:numFmt w:val="decimal"/>
      <w:lvlText w:val="%1)"/>
      <w:lvlJc w:val="left"/>
      <w:pPr>
        <w:ind w:left="1440" w:hanging="360"/>
      </w:pPr>
      <w:rPr>
        <w:rFonts w:hint="default"/>
      </w:rPr>
    </w:lvl>
    <w:lvl w:ilvl="1" w:tplc="2CDC72F4">
      <w:start w:val="1"/>
      <w:numFmt w:val="decimal"/>
      <w:lvlText w:val="%2."/>
      <w:lvlJc w:val="left"/>
      <w:pPr>
        <w:ind w:left="2220" w:hanging="42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B080148"/>
    <w:multiLevelType w:val="hybridMultilevel"/>
    <w:tmpl w:val="8FCAE31E"/>
    <w:lvl w:ilvl="0" w:tplc="36C8F548">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7E0698"/>
    <w:multiLevelType w:val="hybridMultilevel"/>
    <w:tmpl w:val="13A4CD18"/>
    <w:lvl w:ilvl="0" w:tplc="4B1CF702">
      <w:start w:val="1"/>
      <w:numFmt w:val="decimal"/>
      <w:lvlText w:val="%1."/>
      <w:lvlJc w:val="left"/>
      <w:pPr>
        <w:ind w:left="720" w:hanging="360"/>
      </w:pPr>
      <w:rPr>
        <w:b/>
      </w:rPr>
    </w:lvl>
    <w:lvl w:ilvl="1" w:tplc="432AF6D0">
      <w:start w:val="1"/>
      <w:numFmt w:val="decimal"/>
      <w:lvlText w:val="%2)"/>
      <w:lvlJc w:val="left"/>
      <w:pPr>
        <w:ind w:left="1440" w:hanging="360"/>
      </w:pPr>
      <w:rPr>
        <w:rFonts w:ascii="Arial" w:eastAsia="Times New Roman" w:hAnsi="Arial" w:cs="Times New Roman"/>
        <w:b w:val="0"/>
        <w:i w:val="0"/>
      </w:rPr>
    </w:lvl>
    <w:lvl w:ilvl="2" w:tplc="91E2F148">
      <w:start w:val="1"/>
      <w:numFmt w:val="decimal"/>
      <w:lvlText w:val="%3)"/>
      <w:lvlJc w:val="left"/>
      <w:pPr>
        <w:ind w:left="2160" w:hanging="180"/>
      </w:pPr>
      <w:rPr>
        <w:b w:val="0"/>
      </w:rPr>
    </w:lvl>
    <w:lvl w:ilvl="3" w:tplc="7D56EF44">
      <w:start w:val="1"/>
      <w:numFmt w:val="lowerLetter"/>
      <w:lvlText w:val="%4)"/>
      <w:lvlJc w:val="left"/>
      <w:pPr>
        <w:ind w:left="1353"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9C74F7"/>
    <w:multiLevelType w:val="hybridMultilevel"/>
    <w:tmpl w:val="C276A540"/>
    <w:lvl w:ilvl="0" w:tplc="FC6EC72E">
      <w:start w:val="8"/>
      <w:numFmt w:val="decimal"/>
      <w:lvlText w:val="%1."/>
      <w:lvlJc w:val="left"/>
      <w:pPr>
        <w:ind w:left="720" w:hanging="360"/>
      </w:pPr>
      <w:rPr>
        <w:rFonts w:hint="default"/>
        <w:b/>
        <w:strike w:val="0"/>
        <w:color w:val="000000" w:themeColor="text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965ADE"/>
    <w:multiLevelType w:val="hybridMultilevel"/>
    <w:tmpl w:val="FB6C0AAC"/>
    <w:lvl w:ilvl="0" w:tplc="427045C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F0C9C4">
      <w:start w:val="1"/>
      <w:numFmt w:val="decimal"/>
      <w:lvlText w:val="%4."/>
      <w:lvlJc w:val="left"/>
      <w:pPr>
        <w:ind w:left="2880" w:hanging="360"/>
      </w:pPr>
      <w:rPr>
        <w:rFonts w:hint="default"/>
        <w:b/>
      </w:rPr>
    </w:lvl>
    <w:lvl w:ilvl="4" w:tplc="3D843C76">
      <w:start w:val="1"/>
      <w:numFmt w:val="decimal"/>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BC6C70"/>
    <w:multiLevelType w:val="hybridMultilevel"/>
    <w:tmpl w:val="A68A8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036821"/>
    <w:multiLevelType w:val="hybridMultilevel"/>
    <w:tmpl w:val="F5B82572"/>
    <w:lvl w:ilvl="0" w:tplc="C5781BB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467FA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123194"/>
    <w:multiLevelType w:val="hybridMultilevel"/>
    <w:tmpl w:val="8050FAD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77764BB3"/>
    <w:multiLevelType w:val="hybridMultilevel"/>
    <w:tmpl w:val="E35A95F4"/>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B723A2"/>
    <w:multiLevelType w:val="hybridMultilevel"/>
    <w:tmpl w:val="C420B0D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7FBD3E3D"/>
    <w:multiLevelType w:val="hybridMultilevel"/>
    <w:tmpl w:val="B24A564A"/>
    <w:lvl w:ilvl="0" w:tplc="69B4BE64">
      <w:start w:val="1"/>
      <w:numFmt w:val="decimal"/>
      <w:lvlText w:val="%1."/>
      <w:lvlJc w:val="left"/>
      <w:pPr>
        <w:ind w:left="720" w:hanging="360"/>
      </w:pPr>
      <w:rPr>
        <w:rFonts w:hint="default"/>
        <w:b/>
      </w:rPr>
    </w:lvl>
    <w:lvl w:ilvl="1" w:tplc="34A61116">
      <w:start w:val="1"/>
      <w:numFmt w:val="decimal"/>
      <w:lvlText w:val="%2)"/>
      <w:lvlJc w:val="left"/>
      <w:pPr>
        <w:ind w:left="1440" w:hanging="360"/>
      </w:pPr>
      <w:rPr>
        <w:rFonts w:hint="default"/>
      </w:rPr>
    </w:lvl>
    <w:lvl w:ilvl="2" w:tplc="E33AEB02">
      <w:start w:val="1"/>
      <w:numFmt w:val="lowerLetter"/>
      <w:lvlText w:val="%3)"/>
      <w:lvlJc w:val="left"/>
      <w:pPr>
        <w:ind w:left="928"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9"/>
  </w:num>
  <w:num w:numId="3">
    <w:abstractNumId w:val="21"/>
  </w:num>
  <w:num w:numId="4">
    <w:abstractNumId w:val="23"/>
  </w:num>
  <w:num w:numId="5">
    <w:abstractNumId w:val="2"/>
  </w:num>
  <w:num w:numId="6">
    <w:abstractNumId w:val="9"/>
  </w:num>
  <w:num w:numId="7">
    <w:abstractNumId w:val="27"/>
  </w:num>
  <w:num w:numId="8">
    <w:abstractNumId w:val="5"/>
  </w:num>
  <w:num w:numId="9">
    <w:abstractNumId w:val="25"/>
  </w:num>
  <w:num w:numId="10">
    <w:abstractNumId w:val="12"/>
  </w:num>
  <w:num w:numId="11">
    <w:abstractNumId w:val="17"/>
  </w:num>
  <w:num w:numId="12">
    <w:abstractNumId w:val="15"/>
  </w:num>
  <w:num w:numId="13">
    <w:abstractNumId w:val="6"/>
  </w:num>
  <w:num w:numId="14">
    <w:abstractNumId w:val="20"/>
  </w:num>
  <w:num w:numId="15">
    <w:abstractNumId w:val="8"/>
  </w:num>
  <w:num w:numId="16">
    <w:abstractNumId w:val="3"/>
  </w:num>
  <w:num w:numId="17">
    <w:abstractNumId w:val="14"/>
  </w:num>
  <w:num w:numId="18">
    <w:abstractNumId w:val="2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1"/>
  </w:num>
  <w:num w:numId="26">
    <w:abstractNumId w:val="16"/>
  </w:num>
  <w:num w:numId="27">
    <w:abstractNumId w:val="22"/>
  </w:num>
  <w:num w:numId="28">
    <w:abstractNumId w:val="24"/>
  </w:num>
  <w:num w:numId="29">
    <w:abstractNumId w:val="11"/>
  </w:num>
  <w:num w:numId="30">
    <w:abstractNumId w:val="7"/>
  </w:num>
  <w:num w:numId="3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1681"/>
    <w:rsid w:val="00295AE2"/>
    <w:rsid w:val="00326124"/>
    <w:rsid w:val="003F1681"/>
    <w:rsid w:val="004C759A"/>
    <w:rsid w:val="006E7922"/>
    <w:rsid w:val="007431D2"/>
    <w:rsid w:val="009D6D52"/>
    <w:rsid w:val="00A80965"/>
    <w:rsid w:val="00A931F5"/>
    <w:rsid w:val="00AE40D2"/>
    <w:rsid w:val="00B000BB"/>
    <w:rsid w:val="00B32400"/>
    <w:rsid w:val="00CE24F3"/>
    <w:rsid w:val="00CF3376"/>
    <w:rsid w:val="00E21BDE"/>
    <w:rsid w:val="00E4374D"/>
    <w:rsid w:val="00F56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681"/>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3">
    <w:name w:val="heading 3"/>
    <w:basedOn w:val="Normalny"/>
    <w:next w:val="Normalny"/>
    <w:link w:val="Nagwek3Znak"/>
    <w:qFormat/>
    <w:rsid w:val="003F1681"/>
    <w:pPr>
      <w:keepNext/>
      <w:spacing w:line="360" w:lineRule="auto"/>
      <w:outlineLvl w:val="2"/>
    </w:pPr>
    <w:rPr>
      <w:rFonts w:ascii="Cambria"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F1681"/>
    <w:rPr>
      <w:rFonts w:ascii="Cambria" w:eastAsia="Times New Roman" w:hAnsi="Cambria" w:cs="Times New Roman"/>
      <w:b/>
      <w:bCs/>
      <w:sz w:val="26"/>
      <w:szCs w:val="26"/>
      <w:lang w:eastAsia="pl-PL"/>
    </w:rPr>
  </w:style>
  <w:style w:type="paragraph" w:styleId="Akapitzlist">
    <w:name w:val="List Paragraph"/>
    <w:basedOn w:val="Normalny"/>
    <w:uiPriority w:val="34"/>
    <w:qFormat/>
    <w:rsid w:val="003F1681"/>
    <w:pPr>
      <w:ind w:left="720"/>
      <w:contextualSpacing/>
    </w:pPr>
    <w:rPr>
      <w:rFonts w:cs="Times New Roman"/>
      <w:szCs w:val="20"/>
    </w:rPr>
  </w:style>
  <w:style w:type="paragraph" w:styleId="Stopka">
    <w:name w:val="footer"/>
    <w:basedOn w:val="Normalny"/>
    <w:link w:val="StopkaZnak"/>
    <w:uiPriority w:val="99"/>
    <w:unhideWhenUsed/>
    <w:rsid w:val="003F1681"/>
    <w:pPr>
      <w:tabs>
        <w:tab w:val="center" w:pos="4536"/>
        <w:tab w:val="right" w:pos="9072"/>
      </w:tabs>
    </w:pPr>
  </w:style>
  <w:style w:type="character" w:customStyle="1" w:styleId="StopkaZnak">
    <w:name w:val="Stopka Znak"/>
    <w:basedOn w:val="Domylnaczcionkaakapitu"/>
    <w:link w:val="Stopka"/>
    <w:uiPriority w:val="99"/>
    <w:rsid w:val="003F1681"/>
    <w:rPr>
      <w:rFonts w:ascii="Arial" w:eastAsia="Times New Roman" w:hAnsi="Arial" w:cs="Arial"/>
      <w:sz w:val="24"/>
      <w:szCs w:val="24"/>
      <w:lang w:eastAsia="pl-PL"/>
    </w:rPr>
  </w:style>
  <w:style w:type="table" w:styleId="Tabela-Siatka">
    <w:name w:val="Table Grid"/>
    <w:basedOn w:val="Standardowy"/>
    <w:uiPriority w:val="59"/>
    <w:rsid w:val="003F16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3F1681"/>
    <w:pPr>
      <w:widowControl w:val="0"/>
      <w:overflowPunct/>
      <w:autoSpaceDE/>
      <w:autoSpaceDN/>
      <w:adjustRightInd/>
      <w:jc w:val="center"/>
      <w:textAlignment w:val="auto"/>
    </w:pPr>
    <w:rPr>
      <w:rFonts w:ascii="Times New Roman" w:hAnsi="Times New Roman" w:cs="Times New Roman"/>
      <w:b/>
      <w:bCs/>
      <w:sz w:val="22"/>
      <w:szCs w:val="22"/>
      <w:lang w:val="de-DE"/>
    </w:rPr>
  </w:style>
  <w:style w:type="character" w:styleId="Hipercze">
    <w:name w:val="Hyperlink"/>
    <w:basedOn w:val="Domylnaczcionkaakapitu"/>
    <w:uiPriority w:val="99"/>
    <w:unhideWhenUsed/>
    <w:rsid w:val="003F1681"/>
    <w:rPr>
      <w:color w:val="0000FF" w:themeColor="hyperlink"/>
      <w:u w:val="single"/>
    </w:rPr>
  </w:style>
  <w:style w:type="paragraph" w:customStyle="1" w:styleId="Domylnie">
    <w:name w:val="Domyślnie"/>
    <w:uiPriority w:val="99"/>
    <w:rsid w:val="003F1681"/>
    <w:pPr>
      <w:widowControl w:val="0"/>
      <w:spacing w:after="0" w:line="240" w:lineRule="auto"/>
    </w:pPr>
    <w:rPr>
      <w:rFonts w:ascii="Times New Roman" w:eastAsia="Times New Roman" w:hAnsi="Times New Roman" w:cs="Times New Roman"/>
      <w:sz w:val="20"/>
      <w:szCs w:val="20"/>
      <w:lang w:eastAsia="pl-PL"/>
    </w:rPr>
  </w:style>
  <w:style w:type="character" w:customStyle="1" w:styleId="fn-ref">
    <w:name w:val="fn-ref"/>
    <w:basedOn w:val="Domylnaczcionkaakapitu"/>
    <w:rsid w:val="003F1681"/>
  </w:style>
  <w:style w:type="paragraph" w:styleId="Tekstpodstawowy">
    <w:name w:val="Body Text"/>
    <w:basedOn w:val="Normalny"/>
    <w:link w:val="TekstpodstawowyZnak"/>
    <w:semiHidden/>
    <w:rsid w:val="003F1681"/>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3F1681"/>
    <w:rPr>
      <w:rFonts w:ascii="Times New Roman" w:eastAsia="Times New Roman" w:hAnsi="Times New Roman" w:cs="Times New Roman"/>
      <w:sz w:val="28"/>
      <w:szCs w:val="20"/>
      <w:lang w:eastAsia="pl-PL"/>
    </w:rPr>
  </w:style>
  <w:style w:type="character" w:customStyle="1" w:styleId="alb">
    <w:name w:val="a_lb"/>
    <w:basedOn w:val="Domylnaczcionkaakapitu"/>
    <w:rsid w:val="003F1681"/>
  </w:style>
  <w:style w:type="paragraph" w:styleId="Tekstdymka">
    <w:name w:val="Balloon Text"/>
    <w:basedOn w:val="Normalny"/>
    <w:link w:val="TekstdymkaZnak"/>
    <w:uiPriority w:val="99"/>
    <w:semiHidden/>
    <w:unhideWhenUsed/>
    <w:rsid w:val="00CF3376"/>
    <w:rPr>
      <w:rFonts w:ascii="Tahoma" w:hAnsi="Tahoma" w:cs="Tahoma"/>
      <w:sz w:val="16"/>
      <w:szCs w:val="16"/>
    </w:rPr>
  </w:style>
  <w:style w:type="character" w:customStyle="1" w:styleId="TekstdymkaZnak">
    <w:name w:val="Tekst dymka Znak"/>
    <w:basedOn w:val="Domylnaczcionkaakapitu"/>
    <w:link w:val="Tekstdymka"/>
    <w:uiPriority w:val="99"/>
    <w:semiHidden/>
    <w:rsid w:val="00CF337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3188">
      <w:bodyDiv w:val="1"/>
      <w:marLeft w:val="0"/>
      <w:marRight w:val="0"/>
      <w:marTop w:val="0"/>
      <w:marBottom w:val="0"/>
      <w:divBdr>
        <w:top w:val="none" w:sz="0" w:space="0" w:color="auto"/>
        <w:left w:val="none" w:sz="0" w:space="0" w:color="auto"/>
        <w:bottom w:val="none" w:sz="0" w:space="0" w:color="auto"/>
        <w:right w:val="none" w:sz="0" w:space="0" w:color="auto"/>
      </w:divBdr>
    </w:div>
    <w:div w:id="15513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niew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6404</Words>
  <Characters>38429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szadya</dc:creator>
  <cp:lastModifiedBy>Agnieszka Piasecka</cp:lastModifiedBy>
  <cp:revision>9</cp:revision>
  <dcterms:created xsi:type="dcterms:W3CDTF">2019-10-02T07:15:00Z</dcterms:created>
  <dcterms:modified xsi:type="dcterms:W3CDTF">2019-10-02T12:45:00Z</dcterms:modified>
</cp:coreProperties>
</file>