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F9" w:rsidRPr="00980423" w:rsidRDefault="005670F9" w:rsidP="001A6D4F">
      <w:pPr>
        <w:spacing w:after="0"/>
        <w:jc w:val="center"/>
        <w:rPr>
          <w:rFonts w:eastAsia="Calibri" w:cs="Calibri"/>
          <w:b/>
          <w:color w:val="000000" w:themeColor="text1"/>
          <w:sz w:val="28"/>
          <w:szCs w:val="28"/>
        </w:rPr>
      </w:pPr>
    </w:p>
    <w:p w:rsidR="005B5113" w:rsidRPr="00980423" w:rsidRDefault="005B5113" w:rsidP="001A6D4F">
      <w:pPr>
        <w:spacing w:after="0"/>
        <w:jc w:val="center"/>
        <w:rPr>
          <w:rFonts w:eastAsia="Calibri" w:cs="Calibri"/>
          <w:b/>
          <w:color w:val="000000" w:themeColor="text1"/>
          <w:sz w:val="28"/>
          <w:szCs w:val="28"/>
        </w:rPr>
      </w:pPr>
    </w:p>
    <w:p w:rsidR="005670F9" w:rsidRPr="00980423" w:rsidRDefault="005670F9" w:rsidP="001A6D4F">
      <w:pPr>
        <w:spacing w:after="0"/>
        <w:jc w:val="center"/>
        <w:rPr>
          <w:rFonts w:eastAsia="Calibri" w:cs="Calibri"/>
          <w:b/>
          <w:color w:val="000000" w:themeColor="text1"/>
          <w:sz w:val="28"/>
          <w:szCs w:val="28"/>
        </w:rPr>
      </w:pPr>
      <w:r w:rsidRPr="00980423">
        <w:rPr>
          <w:rFonts w:eastAsia="Calibri" w:cs="Calibri"/>
          <w:b/>
          <w:color w:val="000000" w:themeColor="text1"/>
          <w:sz w:val="28"/>
          <w:szCs w:val="28"/>
        </w:rPr>
        <w:t>GMINA GNIEWKOWO</w:t>
      </w:r>
    </w:p>
    <w:p w:rsidR="005670F9" w:rsidRPr="00980423" w:rsidRDefault="005670F9" w:rsidP="001A6D4F">
      <w:pPr>
        <w:spacing w:after="0"/>
        <w:rPr>
          <w:rFonts w:eastAsia="Calibri" w:cs="Calibri"/>
          <w:color w:val="000000" w:themeColor="text1"/>
        </w:rPr>
      </w:pPr>
    </w:p>
    <w:p w:rsidR="005670F9" w:rsidRPr="00980423" w:rsidRDefault="00FE694D" w:rsidP="001A6D4F">
      <w:pPr>
        <w:spacing w:after="0"/>
        <w:rPr>
          <w:rFonts w:eastAsia="Calibri" w:cs="Calibri"/>
          <w:color w:val="000000" w:themeColor="text1"/>
        </w:rPr>
      </w:pPr>
      <w:r>
        <w:rPr>
          <w:rFonts w:eastAsia="Calibri" w:cs="Calibri"/>
          <w:color w:val="000000" w:themeColor="text1"/>
        </w:rPr>
        <w:t>Znak: RZp.271.1.5.</w:t>
      </w:r>
      <w:r w:rsidR="005670F9" w:rsidRPr="00980423">
        <w:rPr>
          <w:rFonts w:eastAsia="Calibri" w:cs="Calibri"/>
          <w:color w:val="000000" w:themeColor="text1"/>
        </w:rPr>
        <w:t>201</w:t>
      </w:r>
      <w:r w:rsidR="00483B47">
        <w:rPr>
          <w:rFonts w:eastAsia="Calibri" w:cs="Calibri"/>
          <w:color w:val="000000" w:themeColor="text1"/>
        </w:rPr>
        <w:t>9</w:t>
      </w:r>
    </w:p>
    <w:p w:rsidR="005670F9" w:rsidRPr="00980423" w:rsidRDefault="005670F9" w:rsidP="001A6D4F">
      <w:pPr>
        <w:rPr>
          <w:rFonts w:eastAsia="Calibri" w:cs="Times New Roman"/>
          <w:color w:val="000000" w:themeColor="text1"/>
          <w:szCs w:val="24"/>
        </w:rPr>
      </w:pPr>
      <w:r w:rsidRPr="00980423">
        <w:rPr>
          <w:rFonts w:eastAsia="Calibri" w:cs="Times New Roman"/>
          <w:color w:val="000000" w:themeColor="text1"/>
        </w:rPr>
        <w:tab/>
      </w:r>
      <w:r w:rsidRPr="00980423">
        <w:rPr>
          <w:rFonts w:eastAsia="Calibri" w:cs="Times New Roman"/>
          <w:color w:val="000000" w:themeColor="text1"/>
        </w:rPr>
        <w:tab/>
      </w:r>
      <w:r w:rsidRPr="00980423">
        <w:rPr>
          <w:rFonts w:eastAsia="Calibri" w:cs="Times New Roman"/>
          <w:color w:val="000000" w:themeColor="text1"/>
        </w:rPr>
        <w:tab/>
      </w:r>
    </w:p>
    <w:p w:rsidR="005670F9" w:rsidRPr="00980423" w:rsidRDefault="005670F9" w:rsidP="001A6D4F">
      <w:pPr>
        <w:spacing w:after="0"/>
        <w:jc w:val="center"/>
        <w:rPr>
          <w:rFonts w:eastAsia="Times New Roman" w:cs="Calibri"/>
          <w:b/>
          <w:color w:val="000000" w:themeColor="text1"/>
          <w:sz w:val="28"/>
          <w:szCs w:val="20"/>
        </w:rPr>
      </w:pPr>
      <w:r w:rsidRPr="00980423">
        <w:rPr>
          <w:rFonts w:eastAsia="Times New Roman" w:cs="Calibri"/>
          <w:b/>
          <w:color w:val="000000" w:themeColor="text1"/>
          <w:sz w:val="28"/>
          <w:szCs w:val="20"/>
        </w:rPr>
        <w:t>S P E C Y F I K A C J A   I S T O T N Y C H   W A R U N K Ó W</w:t>
      </w:r>
    </w:p>
    <w:p w:rsidR="005670F9" w:rsidRPr="00980423" w:rsidRDefault="005670F9" w:rsidP="001A6D4F">
      <w:pPr>
        <w:spacing w:after="0"/>
        <w:jc w:val="center"/>
        <w:rPr>
          <w:rFonts w:eastAsia="Times New Roman" w:cs="Calibri"/>
          <w:b/>
          <w:color w:val="000000" w:themeColor="text1"/>
          <w:sz w:val="28"/>
          <w:szCs w:val="20"/>
        </w:rPr>
      </w:pPr>
      <w:r w:rsidRPr="00980423">
        <w:rPr>
          <w:rFonts w:eastAsia="Times New Roman" w:cs="Calibri"/>
          <w:b/>
          <w:color w:val="000000" w:themeColor="text1"/>
          <w:sz w:val="28"/>
          <w:szCs w:val="20"/>
        </w:rPr>
        <w:t>Z A M Ó W I E N I A</w:t>
      </w:r>
    </w:p>
    <w:p w:rsidR="005670F9" w:rsidRPr="00980423" w:rsidRDefault="005670F9" w:rsidP="001A6D4F">
      <w:pPr>
        <w:spacing w:after="0"/>
        <w:jc w:val="center"/>
        <w:rPr>
          <w:rFonts w:eastAsia="Times New Roman" w:cs="Calibri"/>
          <w:b/>
          <w:color w:val="000000" w:themeColor="text1"/>
          <w:sz w:val="28"/>
          <w:szCs w:val="20"/>
        </w:rPr>
      </w:pPr>
    </w:p>
    <w:p w:rsidR="005670F9" w:rsidRPr="00980423" w:rsidRDefault="005670F9" w:rsidP="001A6D4F">
      <w:pPr>
        <w:rPr>
          <w:rFonts w:eastAsia="Calibri" w:cs="Times New Roman"/>
          <w:b/>
          <w:color w:val="000000" w:themeColor="text1"/>
        </w:rPr>
      </w:pPr>
      <w:r w:rsidRPr="00980423">
        <w:rPr>
          <w:rFonts w:eastAsia="Calibri" w:cs="Times New Roman"/>
          <w:b/>
          <w:color w:val="000000" w:themeColor="text1"/>
        </w:rPr>
        <w:t>Tryb postępowania - przetarg nieograniczony</w:t>
      </w:r>
    </w:p>
    <w:p w:rsidR="005670F9" w:rsidRPr="00980423" w:rsidRDefault="005670F9" w:rsidP="001A6D4F">
      <w:pPr>
        <w:rPr>
          <w:rFonts w:eastAsia="Calibri" w:cs="Times New Roman"/>
          <w:b/>
          <w:color w:val="000000" w:themeColor="text1"/>
        </w:rPr>
      </w:pPr>
      <w:r w:rsidRPr="00980423">
        <w:rPr>
          <w:rFonts w:eastAsia="Calibri" w:cs="Times New Roman"/>
          <w:b/>
          <w:color w:val="000000" w:themeColor="text1"/>
        </w:rPr>
        <w:t>Podstawa prawna - art. 39 ustawy Prawo zamówień publicznych</w:t>
      </w:r>
    </w:p>
    <w:p w:rsidR="005670F9" w:rsidRPr="00980423" w:rsidRDefault="005670F9" w:rsidP="001A6D4F">
      <w:pPr>
        <w:rPr>
          <w:rFonts w:eastAsia="Calibri" w:cs="Times New Roman"/>
          <w:b/>
          <w:color w:val="000000" w:themeColor="text1"/>
        </w:rPr>
      </w:pPr>
      <w:r w:rsidRPr="00980423">
        <w:rPr>
          <w:rFonts w:eastAsia="Calibri" w:cs="Times New Roman"/>
          <w:b/>
          <w:color w:val="000000" w:themeColor="text1"/>
        </w:rPr>
        <w:t xml:space="preserve">Zamówienie dotyczy - </w:t>
      </w:r>
      <w:r w:rsidR="00FE694D">
        <w:rPr>
          <w:rFonts w:eastAsia="Calibri" w:cs="Times New Roman"/>
          <w:b/>
          <w:color w:val="000000" w:themeColor="text1"/>
        </w:rPr>
        <w:t>usługa</w:t>
      </w:r>
    </w:p>
    <w:p w:rsidR="005670F9" w:rsidRPr="00980423" w:rsidRDefault="005670F9" w:rsidP="001A6D4F">
      <w:pPr>
        <w:rPr>
          <w:rFonts w:eastAsia="Calibri" w:cs="Times New Roman"/>
          <w:b/>
          <w:color w:val="000000" w:themeColor="text1"/>
          <w:u w:val="single"/>
        </w:rPr>
      </w:pPr>
    </w:p>
    <w:p w:rsidR="005670F9" w:rsidRPr="00980423" w:rsidRDefault="005670F9" w:rsidP="001A6D4F">
      <w:pPr>
        <w:rPr>
          <w:rFonts w:eastAsia="Calibri" w:cs="Times New Roman"/>
          <w:b/>
          <w:color w:val="000000" w:themeColor="text1"/>
          <w:u w:val="single"/>
        </w:rPr>
      </w:pPr>
      <w:r w:rsidRPr="00980423">
        <w:rPr>
          <w:rFonts w:eastAsia="Calibri" w:cs="Times New Roman"/>
          <w:b/>
          <w:color w:val="000000" w:themeColor="text1"/>
          <w:u w:val="single"/>
        </w:rPr>
        <w:t>PRZEDMIOT ZAMÓWIENIA:</w:t>
      </w:r>
    </w:p>
    <w:p w:rsidR="001267C8" w:rsidRPr="00FE694D" w:rsidRDefault="001267C8" w:rsidP="001A6D4F">
      <w:pPr>
        <w:pStyle w:val="Nagwek2"/>
        <w:jc w:val="center"/>
        <w:rPr>
          <w:sz w:val="28"/>
          <w:szCs w:val="28"/>
        </w:rPr>
      </w:pPr>
      <w:bookmarkStart w:id="0" w:name="_Toc523135832"/>
      <w:r w:rsidRPr="00FE694D">
        <w:rPr>
          <w:sz w:val="28"/>
          <w:szCs w:val="28"/>
        </w:rPr>
        <w:t>„</w:t>
      </w:r>
      <w:bookmarkEnd w:id="0"/>
      <w:r w:rsidR="00FE694D" w:rsidRPr="00FE694D">
        <w:rPr>
          <w:rFonts w:eastAsia="Calibri"/>
          <w:color w:val="000000"/>
          <w:sz w:val="28"/>
          <w:szCs w:val="28"/>
        </w:rPr>
        <w:t>Dowożenie uczniów do placówek oświatowych na terenie gminy Gniewkowo w roku szkolnym 201</w:t>
      </w:r>
      <w:r w:rsidR="00FE694D">
        <w:rPr>
          <w:rFonts w:eastAsia="Calibri"/>
          <w:color w:val="000000"/>
          <w:sz w:val="28"/>
          <w:szCs w:val="28"/>
        </w:rPr>
        <w:t>9</w:t>
      </w:r>
      <w:r w:rsidR="00FE694D" w:rsidRPr="00FE694D">
        <w:rPr>
          <w:rFonts w:eastAsia="Calibri"/>
          <w:color w:val="000000"/>
          <w:sz w:val="28"/>
          <w:szCs w:val="28"/>
        </w:rPr>
        <w:t>/20</w:t>
      </w:r>
      <w:r w:rsidR="00FE694D">
        <w:rPr>
          <w:rFonts w:eastAsia="Calibri"/>
          <w:color w:val="000000"/>
          <w:sz w:val="28"/>
          <w:szCs w:val="28"/>
        </w:rPr>
        <w:t>20</w:t>
      </w:r>
      <w:r w:rsidR="00E36391" w:rsidRPr="00FE694D">
        <w:rPr>
          <w:sz w:val="28"/>
          <w:szCs w:val="28"/>
        </w:rPr>
        <w:t>”</w:t>
      </w:r>
    </w:p>
    <w:p w:rsidR="005670F9" w:rsidRPr="00980423" w:rsidRDefault="005670F9" w:rsidP="001A6D4F">
      <w:pPr>
        <w:jc w:val="center"/>
        <w:rPr>
          <w:rFonts w:eastAsia="Calibri" w:cs="Times New Roman"/>
          <w:b/>
          <w:color w:val="000000" w:themeColor="text1"/>
          <w:sz w:val="28"/>
          <w:szCs w:val="28"/>
        </w:rPr>
      </w:pPr>
    </w:p>
    <w:p w:rsidR="005670F9" w:rsidRPr="00980423" w:rsidRDefault="005670F9" w:rsidP="001A6D4F">
      <w:pPr>
        <w:rPr>
          <w:rFonts w:eastAsia="Calibri" w:cs="Times New Roman"/>
          <w:color w:val="000000" w:themeColor="text1"/>
          <w:sz w:val="24"/>
          <w:szCs w:val="28"/>
        </w:rPr>
      </w:pPr>
    </w:p>
    <w:p w:rsidR="005670F9" w:rsidRPr="00980423" w:rsidRDefault="005670F9" w:rsidP="001A6D4F">
      <w:pPr>
        <w:rPr>
          <w:rFonts w:eastAsia="Calibri" w:cs="Times New Roman"/>
          <w:color w:val="000000" w:themeColor="text1"/>
        </w:rPr>
      </w:pPr>
    </w:p>
    <w:p w:rsidR="005670F9" w:rsidRPr="00980423" w:rsidRDefault="005670F9" w:rsidP="001A6D4F">
      <w:pPr>
        <w:ind w:left="33" w:right="-108"/>
        <w:rPr>
          <w:rFonts w:eastAsia="Calibri" w:cs="Times New Roman"/>
          <w:color w:val="000000" w:themeColor="text1"/>
        </w:rPr>
      </w:pPr>
      <w:r w:rsidRPr="00980423">
        <w:rPr>
          <w:rFonts w:eastAsia="Calibri" w:cs="Times New Roman"/>
          <w:color w:val="000000" w:themeColor="text1"/>
        </w:rPr>
        <w:t>Ogłoszenie o zamówieniu zamieszczono:</w:t>
      </w:r>
    </w:p>
    <w:p w:rsidR="005670F9" w:rsidRPr="00FA5F33" w:rsidRDefault="005670F9" w:rsidP="00CA6B3E">
      <w:pPr>
        <w:numPr>
          <w:ilvl w:val="0"/>
          <w:numId w:val="29"/>
        </w:numPr>
        <w:spacing w:after="0"/>
        <w:ind w:right="-108"/>
        <w:rPr>
          <w:rFonts w:eastAsia="Calibri" w:cs="Times New Roman"/>
        </w:rPr>
      </w:pPr>
      <w:r w:rsidRPr="00FA5F33">
        <w:rPr>
          <w:rFonts w:eastAsia="Calibri" w:cs="Times New Roman"/>
        </w:rPr>
        <w:t xml:space="preserve">w Biuletynie Zamówień Publicznych Nr </w:t>
      </w:r>
      <w:r w:rsidR="00D2678F">
        <w:rPr>
          <w:rFonts w:eastAsia="Calibri" w:cs="Times New Roman"/>
        </w:rPr>
        <w:t>582238-N-2019</w:t>
      </w:r>
      <w:r w:rsidR="00C151D0" w:rsidRPr="00FA5F33">
        <w:rPr>
          <w:rFonts w:eastAsia="Calibri" w:cs="Times New Roman"/>
        </w:rPr>
        <w:t xml:space="preserve"> </w:t>
      </w:r>
      <w:r w:rsidRPr="00FA5F33">
        <w:rPr>
          <w:rFonts w:eastAsia="Calibri" w:cs="Times New Roman"/>
        </w:rPr>
        <w:t>w dniu</w:t>
      </w:r>
      <w:r w:rsidR="00FE694D" w:rsidRPr="00FA5F33">
        <w:rPr>
          <w:rFonts w:eastAsia="Calibri" w:cs="Times New Roman"/>
        </w:rPr>
        <w:t xml:space="preserve"> </w:t>
      </w:r>
      <w:r w:rsidR="00D2678F">
        <w:rPr>
          <w:rFonts w:eastAsia="Calibri" w:cs="Times New Roman"/>
        </w:rPr>
        <w:t>02.</w:t>
      </w:r>
      <w:r w:rsidR="00FE694D" w:rsidRPr="00FA5F33">
        <w:rPr>
          <w:rFonts w:eastAsia="Calibri" w:cs="Times New Roman"/>
        </w:rPr>
        <w:t>08.</w:t>
      </w:r>
      <w:r w:rsidRPr="00FA5F33">
        <w:rPr>
          <w:rFonts w:eastAsia="Calibri" w:cs="Times New Roman"/>
        </w:rPr>
        <w:t>201</w:t>
      </w:r>
      <w:r w:rsidR="001C26AA" w:rsidRPr="00FA5F33">
        <w:rPr>
          <w:rFonts w:eastAsia="Calibri" w:cs="Times New Roman"/>
        </w:rPr>
        <w:t>9</w:t>
      </w:r>
      <w:r w:rsidRPr="00FA5F33">
        <w:rPr>
          <w:rFonts w:eastAsia="Calibri" w:cs="Times New Roman"/>
        </w:rPr>
        <w:t xml:space="preserve"> r.</w:t>
      </w:r>
    </w:p>
    <w:p w:rsidR="005670F9" w:rsidRPr="00FA5F33" w:rsidRDefault="005670F9" w:rsidP="00CA6B3E">
      <w:pPr>
        <w:numPr>
          <w:ilvl w:val="0"/>
          <w:numId w:val="29"/>
        </w:numPr>
        <w:spacing w:after="0"/>
        <w:ind w:right="-108"/>
        <w:rPr>
          <w:rFonts w:eastAsia="Calibri" w:cs="Times New Roman"/>
        </w:rPr>
      </w:pPr>
      <w:r w:rsidRPr="00FA5F33">
        <w:rPr>
          <w:rFonts w:eastAsia="Calibri" w:cs="Times New Roman"/>
        </w:rPr>
        <w:t xml:space="preserve">strona internetowa Gminy Gniewkowo </w:t>
      </w:r>
      <w:hyperlink r:id="rId9" w:history="1">
        <w:r w:rsidRPr="00FA5F33">
          <w:rPr>
            <w:rFonts w:eastAsia="Calibri" w:cs="Times New Roman"/>
            <w:u w:val="single"/>
          </w:rPr>
          <w:t>www.gniewkowo.bipgmina.pl</w:t>
        </w:r>
      </w:hyperlink>
      <w:r w:rsidRPr="00FA5F33">
        <w:rPr>
          <w:rFonts w:eastAsia="Calibri" w:cs="Times New Roman"/>
          <w:b/>
        </w:rPr>
        <w:t xml:space="preserve"> - </w:t>
      </w:r>
      <w:r w:rsidRPr="00FA5F33">
        <w:rPr>
          <w:rFonts w:eastAsia="Calibri" w:cs="Times New Roman"/>
        </w:rPr>
        <w:t xml:space="preserve">w dniu  </w:t>
      </w:r>
      <w:r w:rsidR="00D2678F">
        <w:rPr>
          <w:rFonts w:eastAsia="Calibri" w:cs="Times New Roman"/>
        </w:rPr>
        <w:t>02.</w:t>
      </w:r>
      <w:r w:rsidR="00FE694D" w:rsidRPr="00FA5F33">
        <w:rPr>
          <w:rFonts w:eastAsia="Calibri" w:cs="Times New Roman"/>
        </w:rPr>
        <w:t xml:space="preserve">08.2019 </w:t>
      </w:r>
      <w:r w:rsidR="0015694F" w:rsidRPr="00FA5F33">
        <w:rPr>
          <w:rFonts w:eastAsia="Calibri" w:cs="Times New Roman"/>
        </w:rPr>
        <w:t>r.</w:t>
      </w:r>
    </w:p>
    <w:p w:rsidR="005670F9" w:rsidRPr="00FA5F33" w:rsidRDefault="005670F9" w:rsidP="00CA6B3E">
      <w:pPr>
        <w:numPr>
          <w:ilvl w:val="0"/>
          <w:numId w:val="29"/>
        </w:numPr>
        <w:spacing w:after="0"/>
        <w:ind w:right="-108"/>
        <w:rPr>
          <w:rFonts w:eastAsia="Calibri" w:cs="Times New Roman"/>
        </w:rPr>
      </w:pPr>
      <w:r w:rsidRPr="00FA5F33">
        <w:rPr>
          <w:rFonts w:eastAsia="Calibri" w:cs="Times New Roman"/>
        </w:rPr>
        <w:t xml:space="preserve">tablica ogłoszeń w Urzędzie Miejskim w Gniewkowie  – w dniu </w:t>
      </w:r>
      <w:r w:rsidR="00D2678F">
        <w:rPr>
          <w:rFonts w:eastAsia="Calibri" w:cs="Times New Roman"/>
        </w:rPr>
        <w:t>02.</w:t>
      </w:r>
      <w:bookmarkStart w:id="1" w:name="_GoBack"/>
      <w:bookmarkEnd w:id="1"/>
      <w:r w:rsidR="00FE694D" w:rsidRPr="00FA5F33">
        <w:rPr>
          <w:rFonts w:eastAsia="Calibri" w:cs="Times New Roman"/>
        </w:rPr>
        <w:t xml:space="preserve">08.2019 </w:t>
      </w:r>
      <w:r w:rsidRPr="00FA5F33">
        <w:rPr>
          <w:rFonts w:eastAsia="Calibri" w:cs="Times New Roman"/>
        </w:rPr>
        <w:t>r.</w:t>
      </w:r>
    </w:p>
    <w:p w:rsidR="005670F9" w:rsidRPr="00FA5F33" w:rsidRDefault="005670F9" w:rsidP="001A6D4F">
      <w:pPr>
        <w:rPr>
          <w:rFonts w:eastAsia="Calibri" w:cs="Times New Roman"/>
        </w:rPr>
      </w:pPr>
    </w:p>
    <w:p w:rsidR="00D72DF3" w:rsidRDefault="00D72DF3" w:rsidP="001A6D4F">
      <w:pPr>
        <w:rPr>
          <w:rFonts w:eastAsia="Calibri" w:cs="Times New Roman"/>
          <w:color w:val="000000" w:themeColor="text1"/>
        </w:rPr>
      </w:pPr>
    </w:p>
    <w:p w:rsidR="00D72DF3" w:rsidRPr="00980423" w:rsidRDefault="00D72DF3" w:rsidP="001A6D4F">
      <w:pPr>
        <w:rPr>
          <w:rFonts w:eastAsia="Calibri" w:cs="Times New Roman"/>
          <w:color w:val="000000" w:themeColor="text1"/>
        </w:rPr>
      </w:pPr>
    </w:p>
    <w:p w:rsidR="005670F9" w:rsidRPr="007534AA" w:rsidRDefault="005670F9" w:rsidP="001A6D4F">
      <w:pPr>
        <w:rPr>
          <w:rFonts w:eastAsia="Calibri" w:cs="Times New Roman"/>
        </w:rPr>
      </w:pPr>
      <w:r w:rsidRPr="007534AA">
        <w:rPr>
          <w:rFonts w:eastAsia="Calibri" w:cs="Times New Roman"/>
        </w:rPr>
        <w:t xml:space="preserve">Gniewkowo, dnia </w:t>
      </w:r>
      <w:r w:rsidR="00FE694D">
        <w:rPr>
          <w:rFonts w:eastAsia="Calibri" w:cs="Times New Roman"/>
        </w:rPr>
        <w:t>02</w:t>
      </w:r>
      <w:r w:rsidR="00317F61" w:rsidRPr="007534AA">
        <w:rPr>
          <w:rFonts w:eastAsia="Calibri" w:cs="Times New Roman"/>
        </w:rPr>
        <w:t>.0</w:t>
      </w:r>
      <w:r w:rsidR="00FE694D">
        <w:rPr>
          <w:rFonts w:eastAsia="Calibri" w:cs="Times New Roman"/>
        </w:rPr>
        <w:t>8</w:t>
      </w:r>
      <w:r w:rsidR="00A62781" w:rsidRPr="007534AA">
        <w:rPr>
          <w:rFonts w:eastAsia="Calibri" w:cs="Times New Roman"/>
        </w:rPr>
        <w:t>.201</w:t>
      </w:r>
      <w:r w:rsidR="001C26AA" w:rsidRPr="007534AA">
        <w:rPr>
          <w:rFonts w:eastAsia="Calibri" w:cs="Times New Roman"/>
        </w:rPr>
        <w:t>9</w:t>
      </w:r>
      <w:r w:rsidR="00A62781" w:rsidRPr="007534AA">
        <w:rPr>
          <w:rFonts w:eastAsia="Calibri" w:cs="Times New Roman"/>
        </w:rPr>
        <w:t xml:space="preserve"> r.</w:t>
      </w:r>
    </w:p>
    <w:p w:rsidR="005670F9" w:rsidRPr="00D72DF3" w:rsidRDefault="005670F9" w:rsidP="001A6D4F">
      <w:pPr>
        <w:spacing w:after="0"/>
        <w:jc w:val="right"/>
        <w:rPr>
          <w:rFonts w:eastAsia="Calibri" w:cs="Calibri"/>
          <w:color w:val="000000" w:themeColor="text1"/>
        </w:rPr>
      </w:pPr>
      <w:r w:rsidRPr="00D72DF3">
        <w:rPr>
          <w:rFonts w:eastAsia="Calibri" w:cs="Calibri"/>
          <w:color w:val="000000" w:themeColor="text1"/>
          <w:sz w:val="20"/>
        </w:rPr>
        <w:t xml:space="preserve"> </w:t>
      </w:r>
      <w:r w:rsidRPr="00D72DF3">
        <w:rPr>
          <w:rFonts w:eastAsia="Calibri" w:cs="Calibri"/>
          <w:color w:val="000000" w:themeColor="text1"/>
        </w:rPr>
        <w:t>Zatwierdzam:</w:t>
      </w:r>
    </w:p>
    <w:p w:rsidR="00D72DF3" w:rsidRDefault="00D72DF3" w:rsidP="00D72DF3">
      <w:pPr>
        <w:pStyle w:val="Bezodstpw"/>
        <w:jc w:val="right"/>
        <w:rPr>
          <w:rFonts w:ascii="Times New Roman" w:hAnsi="Times New Roman" w:cs="Times New Roman"/>
        </w:rPr>
      </w:pPr>
    </w:p>
    <w:p w:rsidR="00512544" w:rsidRPr="00265E16" w:rsidRDefault="00512544" w:rsidP="00512544">
      <w:pPr>
        <w:pStyle w:val="Bezodstpw"/>
        <w:jc w:val="right"/>
        <w:rPr>
          <w:rFonts w:cs="Times New Roman"/>
        </w:rPr>
      </w:pPr>
      <w:r w:rsidRPr="00265E16">
        <w:rPr>
          <w:rFonts w:cs="Times New Roman"/>
        </w:rPr>
        <w:t>Z up. BURMISTRZA</w:t>
      </w:r>
    </w:p>
    <w:p w:rsidR="00512544" w:rsidRPr="00265E16" w:rsidRDefault="00512544" w:rsidP="00512544">
      <w:pPr>
        <w:pStyle w:val="Bezodstpw"/>
        <w:jc w:val="right"/>
        <w:rPr>
          <w:rFonts w:cs="Times New Roman"/>
        </w:rPr>
      </w:pPr>
    </w:p>
    <w:p w:rsidR="00512544" w:rsidRPr="00265E16" w:rsidRDefault="00512544" w:rsidP="00512544">
      <w:pPr>
        <w:pStyle w:val="Bezodstpw"/>
        <w:jc w:val="right"/>
        <w:rPr>
          <w:rFonts w:cs="Times New Roman"/>
        </w:rPr>
      </w:pPr>
      <w:r w:rsidRPr="00265E16">
        <w:rPr>
          <w:rFonts w:cs="Times New Roman"/>
        </w:rPr>
        <w:t>Jarosław Tomczyk</w:t>
      </w:r>
    </w:p>
    <w:p w:rsidR="00512544" w:rsidRPr="00265E16" w:rsidRDefault="00512544" w:rsidP="00512544">
      <w:pPr>
        <w:pStyle w:val="Bezodstpw"/>
        <w:jc w:val="right"/>
        <w:rPr>
          <w:rFonts w:cs="Times New Roman"/>
        </w:rPr>
      </w:pPr>
      <w:r w:rsidRPr="00265E16">
        <w:rPr>
          <w:rFonts w:cs="Times New Roman"/>
        </w:rPr>
        <w:t>Zastępca Burmistrza</w:t>
      </w:r>
    </w:p>
    <w:p w:rsidR="00980915" w:rsidRPr="00265E16" w:rsidRDefault="00980915" w:rsidP="001A6D4F">
      <w:pPr>
        <w:widowControl w:val="0"/>
        <w:autoSpaceDE w:val="0"/>
        <w:autoSpaceDN w:val="0"/>
        <w:adjustRightInd w:val="0"/>
        <w:spacing w:after="0"/>
        <w:jc w:val="center"/>
        <w:rPr>
          <w:rFonts w:eastAsia="Calibri" w:cs="Arial"/>
          <w:b/>
          <w:bCs/>
          <w:color w:val="000000" w:themeColor="text1"/>
        </w:rPr>
      </w:pPr>
    </w:p>
    <w:sdt>
      <w:sdtPr>
        <w:rPr>
          <w:rFonts w:asciiTheme="minorHAnsi" w:eastAsiaTheme="minorHAnsi" w:hAnsiTheme="minorHAnsi" w:cstheme="minorBidi"/>
          <w:b w:val="0"/>
          <w:bCs w:val="0"/>
          <w:color w:val="FF0000"/>
          <w:sz w:val="24"/>
          <w:szCs w:val="22"/>
          <w:lang w:eastAsia="en-US"/>
        </w:rPr>
        <w:id w:val="-410779686"/>
        <w:docPartObj>
          <w:docPartGallery w:val="Table of Contents"/>
          <w:docPartUnique/>
        </w:docPartObj>
      </w:sdtPr>
      <w:sdtEndPr>
        <w:rPr>
          <w:color w:val="auto"/>
          <w:sz w:val="22"/>
        </w:rPr>
      </w:sdtEndPr>
      <w:sdtContent>
        <w:p w:rsidR="007D2A95" w:rsidRPr="007534AA" w:rsidRDefault="007D2A95" w:rsidP="001A6D4F">
          <w:pPr>
            <w:pStyle w:val="Nagwekspisutreci"/>
            <w:jc w:val="center"/>
            <w:rPr>
              <w:rFonts w:asciiTheme="minorHAnsi" w:hAnsiTheme="minorHAnsi"/>
              <w:color w:val="auto"/>
              <w:sz w:val="40"/>
            </w:rPr>
          </w:pPr>
          <w:r w:rsidRPr="007534AA">
            <w:rPr>
              <w:rFonts w:asciiTheme="minorHAnsi" w:hAnsiTheme="minorHAnsi"/>
              <w:color w:val="auto"/>
              <w:sz w:val="40"/>
            </w:rPr>
            <w:t>Spis treści</w:t>
          </w:r>
        </w:p>
        <w:p w:rsidR="005B4F95" w:rsidRPr="007534AA" w:rsidRDefault="00823118">
          <w:pPr>
            <w:pStyle w:val="Spistreci2"/>
            <w:tabs>
              <w:tab w:val="right" w:leader="dot" w:pos="9062"/>
            </w:tabs>
            <w:rPr>
              <w:rFonts w:eastAsiaTheme="minorEastAsia"/>
              <w:noProof/>
              <w:sz w:val="24"/>
              <w:lang w:eastAsia="pl-PL"/>
            </w:rPr>
          </w:pPr>
          <w:r w:rsidRPr="007534AA">
            <w:rPr>
              <w:sz w:val="32"/>
            </w:rPr>
            <w:fldChar w:fldCharType="begin"/>
          </w:r>
          <w:r w:rsidR="007D2A95" w:rsidRPr="007534AA">
            <w:rPr>
              <w:sz w:val="32"/>
            </w:rPr>
            <w:instrText xml:space="preserve"> TOC \o "1-3" \h \z \u </w:instrText>
          </w:r>
          <w:r w:rsidRPr="007534AA">
            <w:rPr>
              <w:sz w:val="32"/>
            </w:rPr>
            <w:fldChar w:fldCharType="separate"/>
          </w:r>
          <w:hyperlink w:anchor="_Toc523135833" w:history="1">
            <w:r w:rsidR="005B4F95" w:rsidRPr="007534AA">
              <w:rPr>
                <w:rStyle w:val="Hipercze"/>
                <w:rFonts w:eastAsia="Calibri"/>
                <w:noProof/>
                <w:color w:val="auto"/>
                <w:sz w:val="24"/>
              </w:rPr>
              <w:t>I.  Nazwa (firma) oraz adres zamawiającego:</w:t>
            </w:r>
            <w:r w:rsidR="005B4F95" w:rsidRPr="007534AA">
              <w:rPr>
                <w:noProof/>
                <w:webHidden/>
                <w:sz w:val="24"/>
              </w:rPr>
              <w:tab/>
            </w:r>
            <w:r w:rsidRPr="007534AA">
              <w:rPr>
                <w:noProof/>
                <w:webHidden/>
                <w:sz w:val="24"/>
              </w:rPr>
              <w:fldChar w:fldCharType="begin"/>
            </w:r>
            <w:r w:rsidR="005B4F95" w:rsidRPr="007534AA">
              <w:rPr>
                <w:noProof/>
                <w:webHidden/>
                <w:sz w:val="24"/>
              </w:rPr>
              <w:instrText xml:space="preserve"> PAGEREF _Toc523135833 \h </w:instrText>
            </w:r>
            <w:r w:rsidRPr="007534AA">
              <w:rPr>
                <w:noProof/>
                <w:webHidden/>
                <w:sz w:val="24"/>
              </w:rPr>
            </w:r>
            <w:r w:rsidRPr="007534AA">
              <w:rPr>
                <w:noProof/>
                <w:webHidden/>
                <w:sz w:val="24"/>
              </w:rPr>
              <w:fldChar w:fldCharType="separate"/>
            </w:r>
            <w:r w:rsidR="00A95B8F">
              <w:rPr>
                <w:noProof/>
                <w:webHidden/>
                <w:sz w:val="24"/>
              </w:rPr>
              <w:t>3</w:t>
            </w:r>
            <w:r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34" w:history="1">
            <w:r w:rsidR="005B4F95" w:rsidRPr="007534AA">
              <w:rPr>
                <w:rStyle w:val="Hipercze"/>
                <w:rFonts w:eastAsia="Calibri"/>
                <w:noProof/>
                <w:color w:val="auto"/>
                <w:sz w:val="24"/>
              </w:rPr>
              <w:t>II. Tryb udzielenia zamówienia</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_Toc523135834 \h </w:instrText>
            </w:r>
            <w:r w:rsidR="00823118" w:rsidRPr="007534AA">
              <w:rPr>
                <w:noProof/>
                <w:webHidden/>
                <w:sz w:val="24"/>
              </w:rPr>
            </w:r>
            <w:r w:rsidR="00823118" w:rsidRPr="007534AA">
              <w:rPr>
                <w:noProof/>
                <w:webHidden/>
                <w:sz w:val="24"/>
              </w:rPr>
              <w:fldChar w:fldCharType="separate"/>
            </w:r>
            <w:r w:rsidR="00A95B8F">
              <w:rPr>
                <w:noProof/>
                <w:webHidden/>
                <w:sz w:val="24"/>
              </w:rPr>
              <w:t>3</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35" w:history="1">
            <w:r w:rsidR="005B4F95" w:rsidRPr="007534AA">
              <w:rPr>
                <w:rStyle w:val="Hipercze"/>
                <w:rFonts w:eastAsia="Calibri"/>
                <w:noProof/>
                <w:color w:val="auto"/>
                <w:sz w:val="24"/>
              </w:rPr>
              <w:t>III. Opis przedmiotu zamówienia</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_Toc523135835 \h </w:instrText>
            </w:r>
            <w:r w:rsidR="00823118" w:rsidRPr="007534AA">
              <w:rPr>
                <w:noProof/>
                <w:webHidden/>
                <w:sz w:val="24"/>
              </w:rPr>
            </w:r>
            <w:r w:rsidR="00823118" w:rsidRPr="007534AA">
              <w:rPr>
                <w:noProof/>
                <w:webHidden/>
                <w:sz w:val="24"/>
              </w:rPr>
              <w:fldChar w:fldCharType="separate"/>
            </w:r>
            <w:r w:rsidR="00A95B8F">
              <w:rPr>
                <w:noProof/>
                <w:webHidden/>
                <w:sz w:val="24"/>
              </w:rPr>
              <w:t>4</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36" w:history="1">
            <w:r w:rsidR="005B4F95" w:rsidRPr="007534AA">
              <w:rPr>
                <w:rStyle w:val="Hipercze"/>
                <w:rFonts w:eastAsia="Calibri"/>
                <w:noProof/>
                <w:color w:val="auto"/>
                <w:sz w:val="24"/>
              </w:rPr>
              <w:t>IV. Termin wykonania zamówienia</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_Toc523135836 \h </w:instrText>
            </w:r>
            <w:r w:rsidR="00823118" w:rsidRPr="007534AA">
              <w:rPr>
                <w:noProof/>
                <w:webHidden/>
                <w:sz w:val="24"/>
              </w:rPr>
            </w:r>
            <w:r w:rsidR="00823118" w:rsidRPr="007534AA">
              <w:rPr>
                <w:noProof/>
                <w:webHidden/>
                <w:sz w:val="24"/>
              </w:rPr>
              <w:fldChar w:fldCharType="separate"/>
            </w:r>
            <w:r w:rsidR="00A95B8F">
              <w:rPr>
                <w:noProof/>
                <w:webHidden/>
                <w:sz w:val="24"/>
              </w:rPr>
              <w:t>7</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37" w:history="1">
            <w:r w:rsidR="005B4F95" w:rsidRPr="007534AA">
              <w:rPr>
                <w:rStyle w:val="Hipercze"/>
                <w:rFonts w:eastAsia="Calibri"/>
                <w:noProof/>
                <w:color w:val="auto"/>
                <w:sz w:val="24"/>
              </w:rPr>
              <w:t>V. Warunki udziału w postępowaniu</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_Toc523135837 \h </w:instrText>
            </w:r>
            <w:r w:rsidR="00823118" w:rsidRPr="007534AA">
              <w:rPr>
                <w:noProof/>
                <w:webHidden/>
                <w:sz w:val="24"/>
              </w:rPr>
            </w:r>
            <w:r w:rsidR="00823118" w:rsidRPr="007534AA">
              <w:rPr>
                <w:noProof/>
                <w:webHidden/>
                <w:sz w:val="24"/>
              </w:rPr>
              <w:fldChar w:fldCharType="separate"/>
            </w:r>
            <w:r w:rsidR="00A95B8F">
              <w:rPr>
                <w:noProof/>
                <w:webHidden/>
                <w:sz w:val="24"/>
              </w:rPr>
              <w:t>7</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38" w:history="1">
            <w:r w:rsidR="005B4F95" w:rsidRPr="007534AA">
              <w:rPr>
                <w:rStyle w:val="Hipercze"/>
                <w:rFonts w:eastAsia="Calibri"/>
                <w:noProof/>
                <w:color w:val="auto"/>
                <w:sz w:val="24"/>
              </w:rPr>
              <w:t>VI. Podstawy wykluczenia z udziału w postępowaniu</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_Toc523135838 \h </w:instrText>
            </w:r>
            <w:r w:rsidR="00823118" w:rsidRPr="007534AA">
              <w:rPr>
                <w:noProof/>
                <w:webHidden/>
                <w:sz w:val="24"/>
              </w:rPr>
            </w:r>
            <w:r w:rsidR="00823118" w:rsidRPr="007534AA">
              <w:rPr>
                <w:noProof/>
                <w:webHidden/>
                <w:sz w:val="24"/>
              </w:rPr>
              <w:fldChar w:fldCharType="separate"/>
            </w:r>
            <w:r w:rsidR="00A95B8F">
              <w:rPr>
                <w:noProof/>
                <w:webHidden/>
                <w:sz w:val="24"/>
              </w:rPr>
              <w:t>9</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39" w:history="1">
            <w:r w:rsidR="005B4F95" w:rsidRPr="007534AA">
              <w:rPr>
                <w:rStyle w:val="Hipercze"/>
                <w:rFonts w:eastAsia="Calibri"/>
                <w:noProof/>
                <w:color w:val="auto"/>
                <w:sz w:val="24"/>
              </w:rPr>
              <w:t>VII. Wykaz oświadczeń lub dokumentów, potwierdzających spełnianie warunków udziału   w postępowaniu oraz brak podstaw wykluczenia</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_Toc523135839 \h </w:instrText>
            </w:r>
            <w:r w:rsidR="00823118" w:rsidRPr="007534AA">
              <w:rPr>
                <w:noProof/>
                <w:webHidden/>
                <w:sz w:val="24"/>
              </w:rPr>
            </w:r>
            <w:r w:rsidR="00823118" w:rsidRPr="007534AA">
              <w:rPr>
                <w:noProof/>
                <w:webHidden/>
                <w:sz w:val="24"/>
              </w:rPr>
              <w:fldChar w:fldCharType="separate"/>
            </w:r>
            <w:r w:rsidR="00A95B8F">
              <w:rPr>
                <w:noProof/>
                <w:webHidden/>
                <w:sz w:val="24"/>
              </w:rPr>
              <w:t>10</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0" w:history="1">
            <w:r w:rsidR="005B4F95" w:rsidRPr="007534AA">
              <w:rPr>
                <w:rStyle w:val="Hipercze"/>
                <w:rFonts w:eastAsia="Calibri"/>
                <w:noProof/>
                <w:color w:val="auto"/>
                <w:sz w:val="24"/>
              </w:rPr>
              <w:t>VIII. Informacja o sposobie porozumiewania się zamawiającego z wykonawcami.</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_Toc523135840 \h </w:instrText>
            </w:r>
            <w:r w:rsidR="00823118" w:rsidRPr="007534AA">
              <w:rPr>
                <w:noProof/>
                <w:webHidden/>
                <w:sz w:val="24"/>
              </w:rPr>
            </w:r>
            <w:r w:rsidR="00823118" w:rsidRPr="007534AA">
              <w:rPr>
                <w:noProof/>
                <w:webHidden/>
                <w:sz w:val="24"/>
              </w:rPr>
              <w:fldChar w:fldCharType="separate"/>
            </w:r>
            <w:r w:rsidR="00A95B8F">
              <w:rPr>
                <w:noProof/>
                <w:webHidden/>
                <w:sz w:val="24"/>
              </w:rPr>
              <w:t>12</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1" w:history="1">
            <w:r w:rsidR="005B4F95" w:rsidRPr="007534AA">
              <w:rPr>
                <w:rStyle w:val="Hipercze"/>
                <w:rFonts w:eastAsia="Calibri"/>
                <w:noProof/>
                <w:color w:val="auto"/>
                <w:sz w:val="24"/>
              </w:rPr>
              <w:t>IX. Wymagania dotyczące wadium</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_Toc523135841 \h </w:instrText>
            </w:r>
            <w:r w:rsidR="00823118" w:rsidRPr="007534AA">
              <w:rPr>
                <w:noProof/>
                <w:webHidden/>
                <w:sz w:val="24"/>
              </w:rPr>
            </w:r>
            <w:r w:rsidR="00823118" w:rsidRPr="007534AA">
              <w:rPr>
                <w:noProof/>
                <w:webHidden/>
                <w:sz w:val="24"/>
              </w:rPr>
              <w:fldChar w:fldCharType="separate"/>
            </w:r>
            <w:r w:rsidR="00A95B8F">
              <w:rPr>
                <w:noProof/>
                <w:webHidden/>
                <w:sz w:val="24"/>
              </w:rPr>
              <w:t>13</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2" w:history="1">
            <w:r w:rsidR="005B4F95" w:rsidRPr="007534AA">
              <w:rPr>
                <w:rStyle w:val="Hipercze"/>
                <w:rFonts w:eastAsia="Calibri"/>
                <w:noProof/>
                <w:color w:val="auto"/>
                <w:sz w:val="24"/>
              </w:rPr>
              <w:t>X. Termin związania ofertą</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_Toc523135842 \h </w:instrText>
            </w:r>
            <w:r w:rsidR="00823118" w:rsidRPr="007534AA">
              <w:rPr>
                <w:noProof/>
                <w:webHidden/>
                <w:sz w:val="24"/>
              </w:rPr>
            </w:r>
            <w:r w:rsidR="00823118" w:rsidRPr="007534AA">
              <w:rPr>
                <w:noProof/>
                <w:webHidden/>
                <w:sz w:val="24"/>
              </w:rPr>
              <w:fldChar w:fldCharType="separate"/>
            </w:r>
            <w:r w:rsidR="00A95B8F">
              <w:rPr>
                <w:noProof/>
                <w:webHidden/>
                <w:sz w:val="24"/>
              </w:rPr>
              <w:t>14</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3" w:history="1">
            <w:r w:rsidR="005B4F95" w:rsidRPr="007534AA">
              <w:rPr>
                <w:rStyle w:val="Hipercze"/>
                <w:rFonts w:eastAsia="Calibri"/>
                <w:noProof/>
                <w:color w:val="auto"/>
                <w:sz w:val="24"/>
              </w:rPr>
              <w:t>XI. Opis sposobu przygotowania oferty</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_Toc523135843 \h </w:instrText>
            </w:r>
            <w:r w:rsidR="00823118" w:rsidRPr="007534AA">
              <w:rPr>
                <w:noProof/>
                <w:webHidden/>
                <w:sz w:val="24"/>
              </w:rPr>
            </w:r>
            <w:r w:rsidR="00823118" w:rsidRPr="007534AA">
              <w:rPr>
                <w:noProof/>
                <w:webHidden/>
                <w:sz w:val="24"/>
              </w:rPr>
              <w:fldChar w:fldCharType="separate"/>
            </w:r>
            <w:r w:rsidR="00A95B8F">
              <w:rPr>
                <w:noProof/>
                <w:webHidden/>
                <w:sz w:val="24"/>
              </w:rPr>
              <w:t>15</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4" w:history="1">
            <w:r w:rsidR="005B4F95" w:rsidRPr="007534AA">
              <w:rPr>
                <w:rStyle w:val="Hipercze"/>
                <w:rFonts w:eastAsia="Calibri"/>
                <w:noProof/>
                <w:color w:val="auto"/>
                <w:sz w:val="24"/>
              </w:rPr>
              <w:t>XII. Miejsce i termin składania i otwarcia ofert</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_Toc523135844 \h </w:instrText>
            </w:r>
            <w:r w:rsidR="00823118" w:rsidRPr="007534AA">
              <w:rPr>
                <w:noProof/>
                <w:webHidden/>
                <w:sz w:val="24"/>
              </w:rPr>
            </w:r>
            <w:r w:rsidR="00823118" w:rsidRPr="007534AA">
              <w:rPr>
                <w:noProof/>
                <w:webHidden/>
                <w:sz w:val="24"/>
              </w:rPr>
              <w:fldChar w:fldCharType="separate"/>
            </w:r>
            <w:r w:rsidR="00A95B8F">
              <w:rPr>
                <w:noProof/>
                <w:webHidden/>
                <w:sz w:val="24"/>
              </w:rPr>
              <w:t>16</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5" w:history="1">
            <w:r w:rsidR="005B4F95" w:rsidRPr="007534AA">
              <w:rPr>
                <w:rStyle w:val="Hipercze"/>
                <w:rFonts w:eastAsia="Calibri"/>
                <w:noProof/>
                <w:color w:val="auto"/>
                <w:sz w:val="24"/>
              </w:rPr>
              <w:t>XIII. Opis sposobu obliczenia ceny</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_Toc523135845 \h </w:instrText>
            </w:r>
            <w:r w:rsidR="00823118" w:rsidRPr="007534AA">
              <w:rPr>
                <w:noProof/>
                <w:webHidden/>
                <w:sz w:val="24"/>
              </w:rPr>
            </w:r>
            <w:r w:rsidR="00823118" w:rsidRPr="007534AA">
              <w:rPr>
                <w:noProof/>
                <w:webHidden/>
                <w:sz w:val="24"/>
              </w:rPr>
              <w:fldChar w:fldCharType="separate"/>
            </w:r>
            <w:r w:rsidR="00A95B8F">
              <w:rPr>
                <w:noProof/>
                <w:webHidden/>
                <w:sz w:val="24"/>
              </w:rPr>
              <w:t>17</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6" w:history="1">
            <w:r w:rsidR="005B4F95" w:rsidRPr="007534AA">
              <w:rPr>
                <w:rStyle w:val="Hipercze"/>
                <w:rFonts w:eastAsia="Calibri"/>
                <w:noProof/>
                <w:color w:val="auto"/>
                <w:sz w:val="24"/>
              </w:rPr>
              <w:t>XIV. Opis kryteriów, którymi zamawiający będzie się kierował przy wyborze oferty</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_Toc523135846 \h </w:instrText>
            </w:r>
            <w:r w:rsidR="00823118" w:rsidRPr="007534AA">
              <w:rPr>
                <w:noProof/>
                <w:webHidden/>
                <w:sz w:val="24"/>
              </w:rPr>
            </w:r>
            <w:r w:rsidR="00823118" w:rsidRPr="007534AA">
              <w:rPr>
                <w:noProof/>
                <w:webHidden/>
                <w:sz w:val="24"/>
              </w:rPr>
              <w:fldChar w:fldCharType="separate"/>
            </w:r>
            <w:r w:rsidR="00A95B8F">
              <w:rPr>
                <w:noProof/>
                <w:webHidden/>
                <w:sz w:val="24"/>
              </w:rPr>
              <w:t>18</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7" w:history="1">
            <w:r w:rsidR="005B4F95" w:rsidRPr="007534AA">
              <w:rPr>
                <w:rStyle w:val="Hipercze"/>
                <w:rFonts w:eastAsia="Calibri"/>
                <w:noProof/>
                <w:color w:val="auto"/>
                <w:sz w:val="24"/>
              </w:rPr>
              <w:t>XV. Informacja o formalnościach, jakie powinny zostać dopełnione po wyborze oferty w celu zawarcia umowy w sprawie zamówienia publicznego</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_Toc523135847 \h </w:instrText>
            </w:r>
            <w:r w:rsidR="00823118" w:rsidRPr="007534AA">
              <w:rPr>
                <w:noProof/>
                <w:webHidden/>
                <w:sz w:val="24"/>
              </w:rPr>
            </w:r>
            <w:r w:rsidR="00823118" w:rsidRPr="007534AA">
              <w:rPr>
                <w:noProof/>
                <w:webHidden/>
                <w:sz w:val="24"/>
              </w:rPr>
              <w:fldChar w:fldCharType="separate"/>
            </w:r>
            <w:r w:rsidR="00A95B8F">
              <w:rPr>
                <w:noProof/>
                <w:webHidden/>
                <w:sz w:val="24"/>
              </w:rPr>
              <w:t>20</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48" w:history="1">
            <w:r w:rsidR="005B4F95" w:rsidRPr="007534AA">
              <w:rPr>
                <w:rStyle w:val="Hipercze"/>
                <w:rFonts w:eastAsia="Calibri"/>
                <w:noProof/>
                <w:color w:val="auto"/>
                <w:sz w:val="24"/>
              </w:rPr>
              <w:t>XVI. Wymagania dotyczące zabezpieczenia należytego wykonania umowy</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_Toc523135848 \h </w:instrText>
            </w:r>
            <w:r w:rsidR="00823118" w:rsidRPr="007534AA">
              <w:rPr>
                <w:noProof/>
                <w:webHidden/>
                <w:sz w:val="24"/>
              </w:rPr>
            </w:r>
            <w:r w:rsidR="00823118" w:rsidRPr="007534AA">
              <w:rPr>
                <w:noProof/>
                <w:webHidden/>
                <w:sz w:val="24"/>
              </w:rPr>
              <w:fldChar w:fldCharType="separate"/>
            </w:r>
            <w:r w:rsidR="00A95B8F">
              <w:rPr>
                <w:noProof/>
                <w:webHidden/>
                <w:sz w:val="24"/>
              </w:rPr>
              <w:t>21</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50" w:history="1">
            <w:r w:rsidR="005B4F95" w:rsidRPr="007534AA">
              <w:rPr>
                <w:rStyle w:val="Hipercze"/>
                <w:rFonts w:eastAsia="Calibri"/>
                <w:noProof/>
                <w:color w:val="auto"/>
                <w:sz w:val="24"/>
              </w:rPr>
              <w:t>XVII. Istotne dla stron postanowienia, które zostaną wprowadzone do treści zawieranej umowy</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_Toc523135850 \h </w:instrText>
            </w:r>
            <w:r w:rsidR="00823118" w:rsidRPr="007534AA">
              <w:rPr>
                <w:noProof/>
                <w:webHidden/>
                <w:sz w:val="24"/>
              </w:rPr>
            </w:r>
            <w:r w:rsidR="00823118" w:rsidRPr="007534AA">
              <w:rPr>
                <w:noProof/>
                <w:webHidden/>
                <w:sz w:val="24"/>
              </w:rPr>
              <w:fldChar w:fldCharType="separate"/>
            </w:r>
            <w:r w:rsidR="00A95B8F">
              <w:rPr>
                <w:noProof/>
                <w:webHidden/>
                <w:sz w:val="24"/>
              </w:rPr>
              <w:t>21</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51" w:history="1">
            <w:r w:rsidR="005B4F95" w:rsidRPr="007534AA">
              <w:rPr>
                <w:rStyle w:val="Hipercze"/>
                <w:rFonts w:eastAsia="Calibri"/>
                <w:noProof/>
                <w:color w:val="auto"/>
                <w:sz w:val="24"/>
              </w:rPr>
              <w:t>XVIII. Pouczenie o środkach ochrony prawnej</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_Toc523135851 \h </w:instrText>
            </w:r>
            <w:r w:rsidR="00823118" w:rsidRPr="007534AA">
              <w:rPr>
                <w:noProof/>
                <w:webHidden/>
                <w:sz w:val="24"/>
              </w:rPr>
            </w:r>
            <w:r w:rsidR="00823118" w:rsidRPr="007534AA">
              <w:rPr>
                <w:noProof/>
                <w:webHidden/>
                <w:sz w:val="24"/>
              </w:rPr>
              <w:fldChar w:fldCharType="separate"/>
            </w:r>
            <w:r w:rsidR="00A95B8F">
              <w:rPr>
                <w:noProof/>
                <w:webHidden/>
                <w:sz w:val="24"/>
              </w:rPr>
              <w:t>22</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52" w:history="1">
            <w:r w:rsidR="005B4F95" w:rsidRPr="007534AA">
              <w:rPr>
                <w:rStyle w:val="Hipercze"/>
                <w:rFonts w:eastAsia="Calibri"/>
                <w:noProof/>
                <w:color w:val="auto"/>
                <w:sz w:val="24"/>
              </w:rPr>
              <w:t>XIX. Postanowienia końcowe</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_Toc523135852 \h </w:instrText>
            </w:r>
            <w:r w:rsidR="00823118" w:rsidRPr="007534AA">
              <w:rPr>
                <w:noProof/>
                <w:webHidden/>
                <w:sz w:val="24"/>
              </w:rPr>
            </w:r>
            <w:r w:rsidR="00823118" w:rsidRPr="007534AA">
              <w:rPr>
                <w:noProof/>
                <w:webHidden/>
                <w:sz w:val="24"/>
              </w:rPr>
              <w:fldChar w:fldCharType="separate"/>
            </w:r>
            <w:r w:rsidR="00A95B8F">
              <w:rPr>
                <w:noProof/>
                <w:webHidden/>
                <w:sz w:val="24"/>
              </w:rPr>
              <w:t>24</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53" w:history="1">
            <w:r w:rsidR="005B4F95" w:rsidRPr="007534AA">
              <w:rPr>
                <w:rStyle w:val="Hipercze"/>
                <w:noProof/>
                <w:color w:val="auto"/>
                <w:sz w:val="24"/>
              </w:rPr>
              <w:t>XX. Klauzula informacyjna RODO</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_Toc523135853 \h </w:instrText>
            </w:r>
            <w:r w:rsidR="00823118" w:rsidRPr="007534AA">
              <w:rPr>
                <w:noProof/>
                <w:webHidden/>
                <w:sz w:val="24"/>
              </w:rPr>
            </w:r>
            <w:r w:rsidR="00823118" w:rsidRPr="007534AA">
              <w:rPr>
                <w:noProof/>
                <w:webHidden/>
                <w:sz w:val="24"/>
              </w:rPr>
              <w:fldChar w:fldCharType="separate"/>
            </w:r>
            <w:r w:rsidR="00A95B8F">
              <w:rPr>
                <w:noProof/>
                <w:webHidden/>
                <w:sz w:val="24"/>
              </w:rPr>
              <w:t>24</w:t>
            </w:r>
            <w:r w:rsidR="00823118" w:rsidRPr="007534AA">
              <w:rPr>
                <w:noProof/>
                <w:webHidden/>
                <w:sz w:val="24"/>
              </w:rPr>
              <w:fldChar w:fldCharType="end"/>
            </w:r>
          </w:hyperlink>
        </w:p>
        <w:p w:rsidR="005B4F95" w:rsidRPr="007534AA" w:rsidRDefault="00614DD8">
          <w:pPr>
            <w:pStyle w:val="Spistreci2"/>
            <w:tabs>
              <w:tab w:val="right" w:leader="dot" w:pos="9062"/>
            </w:tabs>
            <w:rPr>
              <w:rFonts w:eastAsiaTheme="minorEastAsia"/>
              <w:noProof/>
              <w:sz w:val="24"/>
              <w:lang w:eastAsia="pl-PL"/>
            </w:rPr>
          </w:pPr>
          <w:hyperlink w:anchor="_Toc523135854" w:history="1">
            <w:r w:rsidR="005B4F95" w:rsidRPr="007534AA">
              <w:rPr>
                <w:rStyle w:val="Hipercze"/>
                <w:rFonts w:eastAsia="Calibri"/>
                <w:noProof/>
                <w:color w:val="auto"/>
                <w:sz w:val="24"/>
              </w:rPr>
              <w:t>XXI. Załączniki</w:t>
            </w:r>
            <w:r w:rsidR="005B4F95" w:rsidRPr="007534AA">
              <w:rPr>
                <w:noProof/>
                <w:webHidden/>
                <w:sz w:val="24"/>
              </w:rPr>
              <w:tab/>
            </w:r>
            <w:r w:rsidR="00823118" w:rsidRPr="007534AA">
              <w:rPr>
                <w:noProof/>
                <w:webHidden/>
                <w:sz w:val="24"/>
              </w:rPr>
              <w:fldChar w:fldCharType="begin"/>
            </w:r>
            <w:r w:rsidR="005B4F95" w:rsidRPr="007534AA">
              <w:rPr>
                <w:noProof/>
                <w:webHidden/>
                <w:sz w:val="24"/>
              </w:rPr>
              <w:instrText xml:space="preserve"> PAGEREF _Toc523135854 \h </w:instrText>
            </w:r>
            <w:r w:rsidR="00823118" w:rsidRPr="007534AA">
              <w:rPr>
                <w:noProof/>
                <w:webHidden/>
                <w:sz w:val="24"/>
              </w:rPr>
            </w:r>
            <w:r w:rsidR="00823118" w:rsidRPr="007534AA">
              <w:rPr>
                <w:noProof/>
                <w:webHidden/>
                <w:sz w:val="24"/>
              </w:rPr>
              <w:fldChar w:fldCharType="separate"/>
            </w:r>
            <w:r w:rsidR="00A95B8F">
              <w:rPr>
                <w:noProof/>
                <w:webHidden/>
                <w:sz w:val="24"/>
              </w:rPr>
              <w:t>25</w:t>
            </w:r>
            <w:r w:rsidR="00823118" w:rsidRPr="007534AA">
              <w:rPr>
                <w:noProof/>
                <w:webHidden/>
                <w:sz w:val="24"/>
              </w:rPr>
              <w:fldChar w:fldCharType="end"/>
            </w:r>
          </w:hyperlink>
        </w:p>
        <w:p w:rsidR="007D2A95" w:rsidRPr="00980423" w:rsidRDefault="00823118" w:rsidP="001A6D4F">
          <w:r w:rsidRPr="007534AA">
            <w:rPr>
              <w:b/>
              <w:bCs/>
              <w:sz w:val="32"/>
            </w:rPr>
            <w:fldChar w:fldCharType="end"/>
          </w:r>
        </w:p>
      </w:sdtContent>
    </w:sdt>
    <w:p w:rsidR="007D2A95" w:rsidRPr="00980423" w:rsidRDefault="007D2A95" w:rsidP="001A6D4F">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1A6D4F">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1A6D4F">
      <w:pPr>
        <w:widowControl w:val="0"/>
        <w:autoSpaceDE w:val="0"/>
        <w:autoSpaceDN w:val="0"/>
        <w:adjustRightInd w:val="0"/>
        <w:spacing w:after="0"/>
        <w:jc w:val="center"/>
        <w:rPr>
          <w:rFonts w:eastAsia="Calibri" w:cs="Arial"/>
          <w:b/>
          <w:bCs/>
          <w:color w:val="000000" w:themeColor="text1"/>
          <w:sz w:val="28"/>
        </w:rPr>
      </w:pPr>
    </w:p>
    <w:p w:rsidR="00980423" w:rsidRDefault="00980423" w:rsidP="001A6D4F">
      <w:pPr>
        <w:widowControl w:val="0"/>
        <w:autoSpaceDE w:val="0"/>
        <w:autoSpaceDN w:val="0"/>
        <w:adjustRightInd w:val="0"/>
        <w:spacing w:after="0"/>
        <w:jc w:val="center"/>
        <w:rPr>
          <w:rFonts w:eastAsia="Calibri" w:cs="Arial"/>
          <w:b/>
          <w:bCs/>
          <w:color w:val="000000" w:themeColor="text1"/>
          <w:sz w:val="28"/>
        </w:rPr>
      </w:pPr>
    </w:p>
    <w:p w:rsidR="001C26AA" w:rsidRDefault="001C26AA" w:rsidP="001A6D4F">
      <w:pPr>
        <w:widowControl w:val="0"/>
        <w:autoSpaceDE w:val="0"/>
        <w:autoSpaceDN w:val="0"/>
        <w:adjustRightInd w:val="0"/>
        <w:spacing w:after="0"/>
        <w:jc w:val="center"/>
        <w:rPr>
          <w:rFonts w:eastAsia="Calibri" w:cs="Arial"/>
          <w:b/>
          <w:bCs/>
          <w:color w:val="000000" w:themeColor="text1"/>
          <w:sz w:val="28"/>
        </w:rPr>
      </w:pPr>
    </w:p>
    <w:p w:rsidR="001C26AA" w:rsidRDefault="001C26AA" w:rsidP="001A6D4F">
      <w:pPr>
        <w:widowControl w:val="0"/>
        <w:autoSpaceDE w:val="0"/>
        <w:autoSpaceDN w:val="0"/>
        <w:adjustRightInd w:val="0"/>
        <w:spacing w:after="0"/>
        <w:jc w:val="center"/>
        <w:rPr>
          <w:rFonts w:eastAsia="Calibri" w:cs="Arial"/>
          <w:b/>
          <w:bCs/>
          <w:color w:val="000000" w:themeColor="text1"/>
          <w:sz w:val="28"/>
        </w:rPr>
      </w:pPr>
    </w:p>
    <w:p w:rsidR="001C26AA" w:rsidRPr="00980423" w:rsidRDefault="001C26AA" w:rsidP="001A6D4F">
      <w:pPr>
        <w:widowControl w:val="0"/>
        <w:autoSpaceDE w:val="0"/>
        <w:autoSpaceDN w:val="0"/>
        <w:adjustRightInd w:val="0"/>
        <w:spacing w:after="0"/>
        <w:jc w:val="center"/>
        <w:rPr>
          <w:rFonts w:eastAsia="Calibri" w:cs="Arial"/>
          <w:b/>
          <w:bCs/>
          <w:color w:val="000000" w:themeColor="text1"/>
          <w:sz w:val="28"/>
        </w:rPr>
      </w:pPr>
    </w:p>
    <w:p w:rsidR="005670F9" w:rsidRPr="00980423" w:rsidRDefault="005670F9" w:rsidP="001A6D4F">
      <w:pPr>
        <w:widowControl w:val="0"/>
        <w:autoSpaceDE w:val="0"/>
        <w:autoSpaceDN w:val="0"/>
        <w:adjustRightInd w:val="0"/>
        <w:spacing w:after="0"/>
        <w:jc w:val="center"/>
        <w:rPr>
          <w:rFonts w:eastAsia="Calibri" w:cs="Arial"/>
          <w:color w:val="000000" w:themeColor="text1"/>
          <w:sz w:val="28"/>
        </w:rPr>
      </w:pPr>
      <w:r w:rsidRPr="00980423">
        <w:rPr>
          <w:rFonts w:eastAsia="Calibri" w:cs="Arial"/>
          <w:b/>
          <w:bCs/>
          <w:color w:val="000000" w:themeColor="text1"/>
          <w:sz w:val="28"/>
        </w:rPr>
        <w:lastRenderedPageBreak/>
        <w:t>SPECYFIKACJA ISTOTNYCH WARUNKÓW ZAMÓWIENIA</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7A7B2E" w:rsidRPr="0071661C" w:rsidRDefault="005670F9" w:rsidP="001A6D4F">
      <w:pPr>
        <w:widowControl w:val="0"/>
        <w:autoSpaceDE w:val="0"/>
        <w:autoSpaceDN w:val="0"/>
        <w:adjustRightInd w:val="0"/>
        <w:jc w:val="both"/>
        <w:rPr>
          <w:rFonts w:eastAsia="Calibri" w:cs="Arial"/>
          <w:b/>
        </w:rPr>
      </w:pPr>
      <w:r w:rsidRPr="00980423">
        <w:rPr>
          <w:rFonts w:eastAsia="Calibri" w:cs="Arial"/>
          <w:color w:val="000000" w:themeColor="text1"/>
        </w:rPr>
        <w:t xml:space="preserve">dot.: postępowania o udzielenie zamówienia publicznego. Numer sprawy: </w:t>
      </w:r>
      <w:r w:rsidRPr="00980423">
        <w:rPr>
          <w:rFonts w:eastAsia="Calibri" w:cs="Arial"/>
          <w:color w:val="000000" w:themeColor="text1"/>
          <w:highlight w:val="white"/>
        </w:rPr>
        <w:t>RZp.</w:t>
      </w:r>
      <w:r w:rsidRPr="00980423">
        <w:rPr>
          <w:rFonts w:eastAsia="Calibri" w:cs="Arial"/>
          <w:color w:val="000000" w:themeColor="text1"/>
        </w:rPr>
        <w:t>271.</w:t>
      </w:r>
      <w:r w:rsidR="00FE694D">
        <w:rPr>
          <w:rFonts w:eastAsia="Calibri" w:cs="Arial"/>
          <w:color w:val="000000" w:themeColor="text1"/>
        </w:rPr>
        <w:t>5</w:t>
      </w:r>
      <w:r w:rsidR="0015694F" w:rsidRPr="00980423">
        <w:rPr>
          <w:rFonts w:eastAsia="Calibri" w:cs="Arial"/>
          <w:color w:val="000000" w:themeColor="text1"/>
        </w:rPr>
        <w:t>.201</w:t>
      </w:r>
      <w:r w:rsidR="001C26AA">
        <w:rPr>
          <w:rFonts w:eastAsia="Calibri" w:cs="Arial"/>
          <w:color w:val="000000" w:themeColor="text1"/>
        </w:rPr>
        <w:t>9</w:t>
      </w:r>
      <w:r w:rsidRPr="00980423">
        <w:rPr>
          <w:rFonts w:eastAsia="Calibri" w:cs="Arial"/>
          <w:color w:val="000000" w:themeColor="text1"/>
        </w:rPr>
        <w:t xml:space="preserve"> Nazwa </w:t>
      </w:r>
      <w:r w:rsidRPr="00FE694D">
        <w:rPr>
          <w:rFonts w:eastAsia="Calibri" w:cs="Arial"/>
          <w:color w:val="000000" w:themeColor="text1"/>
        </w:rPr>
        <w:t xml:space="preserve">zadania: </w:t>
      </w:r>
      <w:r w:rsidR="00FE694D" w:rsidRPr="00FE694D">
        <w:rPr>
          <w:rFonts w:eastAsia="Calibri"/>
          <w:b/>
          <w:color w:val="000000"/>
        </w:rPr>
        <w:t>Dowożenie uczniów do placówek oświatowych na terenie gminy Gniewkowo w roku szkolnym 2019/2020</w:t>
      </w:r>
      <w:r w:rsidR="0071661C" w:rsidRPr="00FE694D">
        <w:rPr>
          <w:b/>
        </w:rPr>
        <w:t>.</w:t>
      </w:r>
    </w:p>
    <w:p w:rsidR="005670F9" w:rsidRPr="00980423" w:rsidRDefault="005670F9" w:rsidP="001A6D4F">
      <w:pPr>
        <w:widowControl w:val="0"/>
        <w:autoSpaceDE w:val="0"/>
        <w:autoSpaceDN w:val="0"/>
        <w:adjustRightInd w:val="0"/>
        <w:spacing w:after="0"/>
        <w:jc w:val="both"/>
        <w:rPr>
          <w:rFonts w:eastAsia="Calibri" w:cs="Arial"/>
          <w:b/>
          <w:color w:val="000000" w:themeColor="text1"/>
        </w:rPr>
      </w:pPr>
    </w:p>
    <w:p w:rsidR="005670F9" w:rsidRPr="00980423" w:rsidRDefault="005670F9" w:rsidP="001A6D4F">
      <w:pPr>
        <w:pStyle w:val="Nagwek2"/>
        <w:rPr>
          <w:rFonts w:eastAsia="Calibri"/>
        </w:rPr>
      </w:pPr>
      <w:bookmarkStart w:id="2" w:name="_Toc523135833"/>
      <w:r w:rsidRPr="00980423">
        <w:rPr>
          <w:rFonts w:eastAsia="Calibri"/>
        </w:rPr>
        <w:t>I.  Nazwa (firma) oraz adres zamawiającego:</w:t>
      </w:r>
      <w:bookmarkEnd w:id="2"/>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Nazwa zamawiającego </w:t>
      </w:r>
      <w:r w:rsidRPr="00980423">
        <w:rPr>
          <w:rFonts w:eastAsia="Calibri" w:cs="Arial"/>
          <w:color w:val="000000" w:themeColor="text1"/>
        </w:rPr>
        <w:tab/>
      </w:r>
      <w:r w:rsidRPr="00980423">
        <w:rPr>
          <w:rFonts w:eastAsia="Calibri" w:cs="Arial"/>
          <w:color w:val="000000" w:themeColor="text1"/>
          <w:highlight w:val="white"/>
        </w:rPr>
        <w:t>Gmina Gniewkowo</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zamawiającego </w:t>
      </w:r>
      <w:r w:rsidRPr="00980423">
        <w:rPr>
          <w:rFonts w:eastAsia="Calibri" w:cs="Arial"/>
          <w:color w:val="000000" w:themeColor="text1"/>
        </w:rPr>
        <w:tab/>
      </w:r>
      <w:r w:rsidRPr="00980423">
        <w:rPr>
          <w:rFonts w:eastAsia="Calibri" w:cs="Arial"/>
          <w:color w:val="000000" w:themeColor="text1"/>
          <w:highlight w:val="white"/>
        </w:rPr>
        <w:t xml:space="preserve">ul. </w:t>
      </w:r>
      <w:r w:rsidRPr="00980423">
        <w:rPr>
          <w:rFonts w:eastAsia="Calibri" w:cs="Arial"/>
          <w:color w:val="000000" w:themeColor="text1"/>
        </w:rPr>
        <w:t>17 Stycznia 11</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Kod Miejscowość </w:t>
      </w:r>
      <w:r w:rsidRPr="00980423">
        <w:rPr>
          <w:rFonts w:eastAsia="Calibri" w:cs="Arial"/>
          <w:color w:val="000000" w:themeColor="text1"/>
        </w:rPr>
        <w:tab/>
      </w:r>
      <w:r w:rsidRPr="00980423">
        <w:rPr>
          <w:rFonts w:eastAsia="Calibri" w:cs="Arial"/>
          <w:color w:val="000000" w:themeColor="text1"/>
          <w:highlight w:val="white"/>
        </w:rPr>
        <w:t>88-140</w:t>
      </w:r>
      <w:r w:rsidRPr="00980423">
        <w:rPr>
          <w:rFonts w:eastAsia="Calibri" w:cs="Arial"/>
          <w:color w:val="000000" w:themeColor="text1"/>
        </w:rPr>
        <w:t xml:space="preserve"> </w:t>
      </w:r>
      <w:r w:rsidRPr="00980423">
        <w:rPr>
          <w:rFonts w:eastAsia="Calibri" w:cs="Arial"/>
          <w:color w:val="000000" w:themeColor="text1"/>
          <w:highlight w:val="white"/>
        </w:rPr>
        <w:t>Gniewkowo</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Telefon: </w:t>
      </w:r>
      <w:r w:rsidRPr="00980423">
        <w:rPr>
          <w:rFonts w:eastAsia="Calibri" w:cs="Arial"/>
          <w:color w:val="000000" w:themeColor="text1"/>
        </w:rPr>
        <w:tab/>
      </w:r>
      <w:r w:rsidRPr="00980423">
        <w:rPr>
          <w:rFonts w:eastAsia="Calibri" w:cs="Arial"/>
          <w:color w:val="000000" w:themeColor="text1"/>
          <w:highlight w:val="white"/>
        </w:rPr>
        <w:t xml:space="preserve">52/ 354 30 08  </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Faks: </w:t>
      </w:r>
      <w:r w:rsidRPr="00980423">
        <w:rPr>
          <w:rFonts w:eastAsia="Calibri" w:cs="Arial"/>
          <w:color w:val="000000" w:themeColor="text1"/>
        </w:rPr>
        <w:tab/>
      </w:r>
      <w:r w:rsidRPr="00980423">
        <w:rPr>
          <w:rFonts w:eastAsia="Calibri" w:cs="Arial"/>
          <w:color w:val="000000" w:themeColor="text1"/>
          <w:highlight w:val="white"/>
        </w:rPr>
        <w:t>52/ 354 30 37</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strony internetowej </w:t>
      </w:r>
      <w:r w:rsidRPr="00980423">
        <w:rPr>
          <w:rFonts w:eastAsia="Calibri" w:cs="Arial"/>
          <w:color w:val="000000" w:themeColor="text1"/>
        </w:rPr>
        <w:tab/>
        <w:t>www.gniewkowo.</w:t>
      </w:r>
      <w:r w:rsidRPr="00980423">
        <w:rPr>
          <w:rFonts w:eastAsia="Calibri" w:cs="Arial"/>
          <w:color w:val="000000" w:themeColor="text1"/>
          <w:highlight w:val="white"/>
        </w:rPr>
        <w:t>bipgmina.</w:t>
      </w:r>
      <w:r w:rsidRPr="00980423">
        <w:rPr>
          <w:rFonts w:eastAsia="Calibri" w:cs="Arial"/>
          <w:color w:val="000000" w:themeColor="text1"/>
        </w:rPr>
        <w:t>pl</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poczty elektronicznej </w:t>
      </w:r>
      <w:r w:rsidRPr="00980423">
        <w:rPr>
          <w:rFonts w:eastAsia="Calibri" w:cs="Arial"/>
          <w:color w:val="000000" w:themeColor="text1"/>
        </w:rPr>
        <w:tab/>
        <w:t>zam</w:t>
      </w:r>
      <w:r w:rsidR="001C26AA">
        <w:rPr>
          <w:rFonts w:eastAsia="Calibri" w:cs="Arial"/>
          <w:color w:val="000000" w:themeColor="text1"/>
        </w:rPr>
        <w:t>o</w:t>
      </w:r>
      <w:r w:rsidRPr="00980423">
        <w:rPr>
          <w:rFonts w:eastAsia="Calibri" w:cs="Arial"/>
          <w:color w:val="000000" w:themeColor="text1"/>
        </w:rPr>
        <w:t>wienia@gniewkowo.com.pl</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Godziny u</w:t>
      </w:r>
      <w:r w:rsidR="001C26AA">
        <w:rPr>
          <w:rFonts w:eastAsia="Calibri" w:cs="Arial"/>
          <w:color w:val="000000" w:themeColor="text1"/>
        </w:rPr>
        <w:t xml:space="preserve">rzędowania:                    </w:t>
      </w:r>
      <w:r w:rsidRPr="00980423">
        <w:rPr>
          <w:rFonts w:eastAsia="Calibri" w:cs="Arial"/>
          <w:color w:val="000000" w:themeColor="text1"/>
        </w:rPr>
        <w:t>- poniedziałek, środa, czwartek od godz. 7:00 do godz. 15:00</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r w:rsidRPr="00980423">
        <w:rPr>
          <w:rFonts w:eastAsia="Calibri" w:cs="Arial"/>
          <w:color w:val="000000" w:themeColor="text1"/>
        </w:rPr>
        <w:tab/>
        <w:t>- wtorek od godz. 8:00 do godz. 17:00</w:t>
      </w:r>
    </w:p>
    <w:p w:rsidR="005670F9" w:rsidRPr="00980423" w:rsidRDefault="005670F9" w:rsidP="001A6D4F">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r w:rsidRPr="00980423">
        <w:rPr>
          <w:rFonts w:eastAsia="Calibri" w:cs="Arial"/>
          <w:color w:val="000000" w:themeColor="text1"/>
        </w:rPr>
        <w:tab/>
        <w:t>- piątek od godz. 7:00 do godz. 14:00</w:t>
      </w:r>
    </w:p>
    <w:p w:rsidR="00A62781" w:rsidRPr="00980423" w:rsidRDefault="00A62781" w:rsidP="001A6D4F">
      <w:pPr>
        <w:widowControl w:val="0"/>
        <w:tabs>
          <w:tab w:val="left" w:pos="3060"/>
        </w:tabs>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3" w:name="_Toc523135834"/>
      <w:r w:rsidRPr="00980423">
        <w:rPr>
          <w:rFonts w:eastAsia="Calibri"/>
        </w:rPr>
        <w:t>II. Tryb udzielenia zamówienia</w:t>
      </w:r>
      <w:bookmarkEnd w:id="3"/>
    </w:p>
    <w:p w:rsidR="005670F9" w:rsidRPr="00980423" w:rsidRDefault="005670F9" w:rsidP="001A6D4F">
      <w:pPr>
        <w:widowControl w:val="0"/>
        <w:autoSpaceDE w:val="0"/>
        <w:autoSpaceDN w:val="0"/>
        <w:adjustRightInd w:val="0"/>
        <w:spacing w:after="0"/>
        <w:ind w:left="720" w:hanging="360"/>
        <w:jc w:val="both"/>
        <w:rPr>
          <w:rFonts w:eastAsia="Calibri" w:cs="Arial"/>
          <w:color w:val="000000" w:themeColor="text1"/>
        </w:rPr>
      </w:pPr>
    </w:p>
    <w:p w:rsidR="005670F9" w:rsidRPr="006A476E" w:rsidRDefault="005670F9" w:rsidP="00CA6B3E">
      <w:pPr>
        <w:pStyle w:val="Akapitzlist"/>
        <w:widowControl w:val="0"/>
        <w:numPr>
          <w:ilvl w:val="0"/>
          <w:numId w:val="38"/>
        </w:numPr>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 xml:space="preserve">Postępowanie prowadzone jest zgodnie z przepisami ustawy z dnia 29 stycznia 2004 roku Prawo zamówień publicznych </w:t>
      </w:r>
      <w:r w:rsidR="00E36391" w:rsidRPr="006A476E">
        <w:rPr>
          <w:rFonts w:eastAsia="Calibri" w:cs="Arial"/>
          <w:color w:val="000000" w:themeColor="text1"/>
        </w:rPr>
        <w:t>(Dz. U.</w:t>
      </w:r>
      <w:r w:rsidRPr="006A476E">
        <w:rPr>
          <w:rFonts w:eastAsia="Calibri" w:cs="Arial"/>
          <w:color w:val="000000" w:themeColor="text1"/>
        </w:rPr>
        <w:t xml:space="preserve"> z 201</w:t>
      </w:r>
      <w:r w:rsidR="00E36391" w:rsidRPr="006A476E">
        <w:rPr>
          <w:rFonts w:eastAsia="Calibri" w:cs="Arial"/>
          <w:color w:val="000000" w:themeColor="text1"/>
        </w:rPr>
        <w:t>8</w:t>
      </w:r>
      <w:r w:rsidRPr="006A476E">
        <w:rPr>
          <w:rFonts w:eastAsia="Calibri" w:cs="Arial"/>
          <w:color w:val="000000" w:themeColor="text1"/>
        </w:rPr>
        <w:t xml:space="preserve"> r. poz. </w:t>
      </w:r>
      <w:r w:rsidR="00E36391" w:rsidRPr="006A476E">
        <w:rPr>
          <w:rFonts w:eastAsia="Calibri" w:cs="Arial"/>
          <w:color w:val="000000" w:themeColor="text1"/>
        </w:rPr>
        <w:t>1986 z późn. zm.)</w:t>
      </w:r>
      <w:r w:rsidRPr="006A476E">
        <w:rPr>
          <w:rFonts w:eastAsia="Calibri" w:cs="Arial"/>
          <w:color w:val="000000" w:themeColor="text1"/>
        </w:rPr>
        <w:t>, zw</w:t>
      </w:r>
      <w:r w:rsidR="00E535C3" w:rsidRPr="006A476E">
        <w:rPr>
          <w:rFonts w:eastAsia="Calibri" w:cs="Arial"/>
          <w:color w:val="000000" w:themeColor="text1"/>
        </w:rPr>
        <w:t xml:space="preserve">anej dalej również "ustawą </w:t>
      </w:r>
      <w:proofErr w:type="spellStart"/>
      <w:r w:rsidR="00E535C3" w:rsidRPr="006A476E">
        <w:rPr>
          <w:rFonts w:eastAsia="Calibri" w:cs="Arial"/>
          <w:color w:val="000000" w:themeColor="text1"/>
        </w:rPr>
        <w:t>Pzp</w:t>
      </w:r>
      <w:proofErr w:type="spellEnd"/>
      <w:r w:rsidR="00E535C3" w:rsidRPr="006A476E">
        <w:rPr>
          <w:rFonts w:eastAsia="Calibri" w:cs="Arial"/>
          <w:color w:val="000000" w:themeColor="text1"/>
        </w:rPr>
        <w:t xml:space="preserve">" dla </w:t>
      </w:r>
      <w:r w:rsidR="000918E8">
        <w:rPr>
          <w:rFonts w:eastAsia="Calibri" w:cs="Arial"/>
          <w:color w:val="000000" w:themeColor="text1"/>
        </w:rPr>
        <w:t>usług</w:t>
      </w:r>
      <w:r w:rsidR="00E535C3" w:rsidRPr="006A476E">
        <w:rPr>
          <w:rFonts w:eastAsia="Calibri" w:cs="Arial"/>
          <w:color w:val="000000" w:themeColor="text1"/>
        </w:rPr>
        <w:t>.</w:t>
      </w:r>
    </w:p>
    <w:p w:rsidR="005670F9" w:rsidRPr="006A476E" w:rsidRDefault="005670F9" w:rsidP="00CA6B3E">
      <w:pPr>
        <w:pStyle w:val="Akapitzlist"/>
        <w:widowControl w:val="0"/>
        <w:numPr>
          <w:ilvl w:val="0"/>
          <w:numId w:val="38"/>
        </w:numPr>
        <w:tabs>
          <w:tab w:val="left" w:pos="0"/>
        </w:tabs>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Postępowanie prowadzone jest w trybie przetargu nieograniczonego o wartości szacunkowej  poniżej progów ustalonych na podstawie art. 11 ust. 8 Prawa zamówień publicznych.</w:t>
      </w:r>
    </w:p>
    <w:p w:rsidR="005670F9" w:rsidRPr="006A476E" w:rsidRDefault="005670F9"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 xml:space="preserve">Podstawa prawna wyboru trybu udzielenia zamówienia publicznego: </w:t>
      </w:r>
      <w:r w:rsidRPr="006A476E">
        <w:rPr>
          <w:rFonts w:eastAsia="Calibri" w:cs="Arial"/>
          <w:color w:val="000000" w:themeColor="text1"/>
          <w:highlight w:val="white"/>
        </w:rPr>
        <w:t>a</w:t>
      </w:r>
      <w:r w:rsidR="00A62781" w:rsidRPr="006A476E">
        <w:rPr>
          <w:rFonts w:eastAsia="Calibri" w:cs="Arial"/>
          <w:color w:val="000000" w:themeColor="text1"/>
          <w:highlight w:val="white"/>
        </w:rPr>
        <w:t xml:space="preserve">rt. 10 ust. 1 oraz art. 39 – 46 </w:t>
      </w:r>
      <w:r w:rsidRPr="006A476E">
        <w:rPr>
          <w:rFonts w:eastAsia="Calibri" w:cs="Arial"/>
          <w:color w:val="000000" w:themeColor="text1"/>
          <w:highlight w:val="white"/>
        </w:rPr>
        <w:t>Prawa zamówień publicznych</w:t>
      </w:r>
      <w:r w:rsidRPr="006A476E">
        <w:rPr>
          <w:rFonts w:eastAsia="Calibri" w:cs="Arial"/>
          <w:color w:val="000000" w:themeColor="text1"/>
        </w:rPr>
        <w:t>.</w:t>
      </w:r>
    </w:p>
    <w:p w:rsidR="00BB58C9" w:rsidRPr="007D51B8" w:rsidRDefault="00BB58C9"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rFonts w:eastAsia="Calibri" w:cs="Arial"/>
        </w:rPr>
        <w:t>Zamawiający nie dopuszcza składania ofert wariantowych.</w:t>
      </w:r>
    </w:p>
    <w:p w:rsidR="00BB58C9" w:rsidRPr="007D51B8" w:rsidRDefault="008D1770"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szCs w:val="24"/>
        </w:rPr>
        <w:t>Zamawiający nie dopuszcza składania ofert częściowych</w:t>
      </w:r>
      <w:r w:rsidR="00BB58C9" w:rsidRPr="007D51B8">
        <w:rPr>
          <w:rFonts w:eastAsia="Calibri" w:cs="Arial"/>
        </w:rPr>
        <w:t xml:space="preserve">. </w:t>
      </w:r>
    </w:p>
    <w:p w:rsidR="00AA3B4D" w:rsidRPr="007D51B8" w:rsidRDefault="00AA3B4D"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szCs w:val="24"/>
        </w:rPr>
        <w:t xml:space="preserve">Zamawiający nie przewiduje wyboru oferty najkorzystniejszej z </w:t>
      </w:r>
      <w:r w:rsidR="00511A32" w:rsidRPr="007D51B8">
        <w:rPr>
          <w:szCs w:val="24"/>
        </w:rPr>
        <w:t>zastosowaniem</w:t>
      </w:r>
      <w:r w:rsidRPr="007D51B8">
        <w:rPr>
          <w:szCs w:val="24"/>
        </w:rPr>
        <w:t xml:space="preserve"> aukcji elektronicznej.</w:t>
      </w:r>
    </w:p>
    <w:p w:rsidR="00AA3B4D" w:rsidRPr="007D51B8" w:rsidRDefault="00AA3B4D"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szCs w:val="24"/>
        </w:rPr>
        <w:t xml:space="preserve">Zamawiający nie przewiduje udzielenia zamówień uzupełniających zgodnie z art. 67 ust. 1 pkt 6 ustawy </w:t>
      </w:r>
      <w:proofErr w:type="spellStart"/>
      <w:r w:rsidRPr="007D51B8">
        <w:rPr>
          <w:szCs w:val="24"/>
        </w:rPr>
        <w:t>Pzp</w:t>
      </w:r>
      <w:proofErr w:type="spellEnd"/>
      <w:r w:rsidRPr="007D51B8">
        <w:rPr>
          <w:szCs w:val="24"/>
        </w:rPr>
        <w:t xml:space="preserve">. </w:t>
      </w:r>
    </w:p>
    <w:p w:rsidR="000E480E" w:rsidRPr="007D51B8" w:rsidRDefault="000E480E"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rFonts w:eastAsia="Calibri" w:cs="Arial"/>
        </w:rPr>
        <w:t>Zamawiający nie przewiduje możliwości rozliczania w walucie obcej.</w:t>
      </w:r>
    </w:p>
    <w:p w:rsidR="00511A32" w:rsidRPr="007D51B8" w:rsidRDefault="00511A32"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rFonts w:eastAsia="Calibri" w:cs="Arial"/>
        </w:rPr>
        <w:t>Zamawiający nie przewiduj</w:t>
      </w:r>
      <w:r w:rsidR="009B6BB2" w:rsidRPr="007D51B8">
        <w:rPr>
          <w:rFonts w:eastAsia="Calibri" w:cs="Arial"/>
        </w:rPr>
        <w:t>e zwrotu kosztów udziału w postę</w:t>
      </w:r>
      <w:r w:rsidRPr="007D51B8">
        <w:rPr>
          <w:rFonts w:eastAsia="Calibri" w:cs="Arial"/>
        </w:rPr>
        <w:t>powaniu.</w:t>
      </w:r>
    </w:p>
    <w:p w:rsidR="004A4E15" w:rsidRPr="007D51B8" w:rsidRDefault="004A4E15"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szCs w:val="24"/>
        </w:rPr>
        <w:t>Zamawiający nie przewiduje udzielania zaliczek na poczet wykonania zamówienia.</w:t>
      </w:r>
    </w:p>
    <w:p w:rsidR="00BB58C9" w:rsidRPr="007D51B8" w:rsidRDefault="00AA3B4D"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rPr>
          <w:szCs w:val="24"/>
        </w:rPr>
        <w:t>Przedmiotem zamówienia nie jest zawarcie umowy ramowej</w:t>
      </w:r>
      <w:r w:rsidR="00BB58C9" w:rsidRPr="007D51B8">
        <w:rPr>
          <w:rFonts w:eastAsia="Calibri" w:cs="Arial"/>
        </w:rPr>
        <w:t>.</w:t>
      </w:r>
    </w:p>
    <w:p w:rsidR="000F3C1C" w:rsidRPr="007D51B8" w:rsidRDefault="000F3C1C"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rPr>
      </w:pPr>
      <w:r w:rsidRPr="007D51B8">
        <w:t xml:space="preserve">Zamawiający nie przewiduje wymagań, o których mowa w art. 29 ust. 4 ustawy </w:t>
      </w:r>
      <w:proofErr w:type="spellStart"/>
      <w:r w:rsidRPr="007D51B8">
        <w:t>Pzp</w:t>
      </w:r>
      <w:proofErr w:type="spellEnd"/>
      <w:r w:rsidRPr="007D51B8">
        <w:t>.</w:t>
      </w:r>
    </w:p>
    <w:p w:rsidR="005670F9" w:rsidRDefault="005670F9" w:rsidP="00CA6B3E">
      <w:pPr>
        <w:pStyle w:val="Akapitzlist"/>
        <w:widowControl w:val="0"/>
        <w:numPr>
          <w:ilvl w:val="0"/>
          <w:numId w:val="38"/>
        </w:numPr>
        <w:tabs>
          <w:tab w:val="left" w:pos="284"/>
        </w:tabs>
        <w:autoSpaceDE w:val="0"/>
        <w:autoSpaceDN w:val="0"/>
        <w:adjustRightInd w:val="0"/>
        <w:spacing w:after="0"/>
        <w:ind w:left="284" w:hanging="284"/>
        <w:jc w:val="both"/>
        <w:rPr>
          <w:rFonts w:eastAsia="Calibri" w:cs="Arial"/>
          <w:color w:val="000000" w:themeColor="text1"/>
        </w:rPr>
      </w:pPr>
      <w:r w:rsidRPr="006A476E">
        <w:rPr>
          <w:rFonts w:eastAsia="Calibri" w:cs="Arial"/>
          <w:color w:val="000000" w:themeColor="text1"/>
        </w:rPr>
        <w:t xml:space="preserve">W zakresie nieuregulowanym w niniejszej Specyfikacji Istotnych Warunków Zamówienia (zwanej dalej "SIWZ" lub "specyfikacją"), zastosowanie mają przepisy ustawy </w:t>
      </w:r>
      <w:proofErr w:type="spellStart"/>
      <w:r w:rsidRPr="006A476E">
        <w:rPr>
          <w:rFonts w:eastAsia="Calibri" w:cs="Arial"/>
          <w:color w:val="000000" w:themeColor="text1"/>
        </w:rPr>
        <w:t>Pzp</w:t>
      </w:r>
      <w:proofErr w:type="spellEnd"/>
      <w:r w:rsidRPr="006A476E">
        <w:rPr>
          <w:rFonts w:eastAsia="Calibri" w:cs="Arial"/>
          <w:color w:val="000000" w:themeColor="text1"/>
        </w:rPr>
        <w:t>.</w:t>
      </w:r>
    </w:p>
    <w:p w:rsidR="006A476E" w:rsidRPr="00980423" w:rsidRDefault="006A476E" w:rsidP="001A6D4F">
      <w:pPr>
        <w:widowControl w:val="0"/>
        <w:tabs>
          <w:tab w:val="left" w:pos="284"/>
        </w:tabs>
        <w:autoSpaceDE w:val="0"/>
        <w:autoSpaceDN w:val="0"/>
        <w:adjustRightInd w:val="0"/>
        <w:spacing w:after="0"/>
        <w:ind w:left="284" w:hanging="284"/>
        <w:jc w:val="both"/>
        <w:rPr>
          <w:rFonts w:eastAsia="Calibri" w:cs="Arial"/>
          <w:color w:val="000000" w:themeColor="text1"/>
        </w:rPr>
      </w:pPr>
    </w:p>
    <w:p w:rsidR="005670F9" w:rsidRPr="00980423" w:rsidRDefault="005670F9" w:rsidP="001A6D4F">
      <w:pPr>
        <w:pStyle w:val="Nagwek2"/>
        <w:rPr>
          <w:rFonts w:eastAsia="Calibri"/>
        </w:rPr>
      </w:pPr>
      <w:bookmarkStart w:id="4" w:name="_Toc523135835"/>
      <w:r w:rsidRPr="00980423">
        <w:rPr>
          <w:rFonts w:eastAsia="Calibri"/>
        </w:rPr>
        <w:lastRenderedPageBreak/>
        <w:t>III. Opis przedmiotu zamówienia</w:t>
      </w:r>
      <w:bookmarkEnd w:id="4"/>
    </w:p>
    <w:p w:rsidR="005670F9" w:rsidRPr="00980423" w:rsidRDefault="005670F9" w:rsidP="001A6D4F">
      <w:pPr>
        <w:widowControl w:val="0"/>
        <w:tabs>
          <w:tab w:val="left" w:pos="792"/>
        </w:tabs>
        <w:autoSpaceDE w:val="0"/>
        <w:autoSpaceDN w:val="0"/>
        <w:adjustRightInd w:val="0"/>
        <w:spacing w:before="60" w:after="60"/>
        <w:jc w:val="both"/>
        <w:rPr>
          <w:rFonts w:eastAsia="Calibri" w:cs="Arial"/>
          <w:b/>
          <w:color w:val="000000" w:themeColor="text1"/>
          <w:u w:val="single"/>
        </w:rPr>
      </w:pPr>
      <w:r w:rsidRPr="00980423">
        <w:rPr>
          <w:rFonts w:eastAsia="Calibri" w:cs="Arial"/>
          <w:b/>
          <w:color w:val="000000" w:themeColor="text1"/>
          <w:u w:val="single"/>
        </w:rPr>
        <w:t xml:space="preserve">Kody Wspólnego Słownika Zamówień CPV: </w:t>
      </w:r>
    </w:p>
    <w:p w:rsidR="00E535C3" w:rsidRPr="00B25F3F" w:rsidRDefault="009D28D3" w:rsidP="009D28D3">
      <w:pPr>
        <w:pStyle w:val="Tekstpodstawowy"/>
        <w:ind w:hanging="20"/>
        <w:rPr>
          <w:rFonts w:asciiTheme="minorHAnsi" w:hAnsiTheme="minorHAnsi"/>
          <w:sz w:val="22"/>
          <w:szCs w:val="22"/>
          <w:lang w:val="pl-PL"/>
        </w:rPr>
      </w:pPr>
      <w:r w:rsidRPr="00B25F3F">
        <w:rPr>
          <w:rFonts w:asciiTheme="minorHAnsi" w:hAnsiTheme="minorHAnsi"/>
          <w:sz w:val="22"/>
          <w:szCs w:val="22"/>
        </w:rPr>
        <w:t xml:space="preserve">60100000-9 </w:t>
      </w:r>
      <w:proofErr w:type="spellStart"/>
      <w:r w:rsidRPr="00B25F3F">
        <w:rPr>
          <w:rFonts w:asciiTheme="minorHAnsi" w:hAnsiTheme="minorHAnsi"/>
          <w:sz w:val="22"/>
          <w:szCs w:val="22"/>
        </w:rPr>
        <w:t>Usługi</w:t>
      </w:r>
      <w:proofErr w:type="spellEnd"/>
      <w:r w:rsidRPr="00B25F3F">
        <w:rPr>
          <w:rFonts w:asciiTheme="minorHAnsi" w:hAnsiTheme="minorHAnsi"/>
          <w:sz w:val="22"/>
          <w:szCs w:val="22"/>
        </w:rPr>
        <w:t xml:space="preserve"> w </w:t>
      </w:r>
      <w:proofErr w:type="spellStart"/>
      <w:r w:rsidRPr="00B25F3F">
        <w:rPr>
          <w:rFonts w:asciiTheme="minorHAnsi" w:hAnsiTheme="minorHAnsi"/>
          <w:sz w:val="22"/>
          <w:szCs w:val="22"/>
        </w:rPr>
        <w:t>zakresie</w:t>
      </w:r>
      <w:proofErr w:type="spellEnd"/>
      <w:r w:rsidRPr="00B25F3F">
        <w:rPr>
          <w:rFonts w:asciiTheme="minorHAnsi" w:hAnsiTheme="minorHAnsi"/>
          <w:sz w:val="22"/>
          <w:szCs w:val="22"/>
        </w:rPr>
        <w:t xml:space="preserve"> </w:t>
      </w:r>
      <w:proofErr w:type="spellStart"/>
      <w:r w:rsidRPr="00B25F3F">
        <w:rPr>
          <w:rFonts w:asciiTheme="minorHAnsi" w:hAnsiTheme="minorHAnsi"/>
          <w:sz w:val="22"/>
          <w:szCs w:val="22"/>
        </w:rPr>
        <w:t>transportu</w:t>
      </w:r>
      <w:proofErr w:type="spellEnd"/>
      <w:r w:rsidRPr="00B25F3F">
        <w:rPr>
          <w:rFonts w:asciiTheme="minorHAnsi" w:hAnsiTheme="minorHAnsi"/>
          <w:sz w:val="22"/>
          <w:szCs w:val="22"/>
        </w:rPr>
        <w:t xml:space="preserve"> </w:t>
      </w:r>
      <w:proofErr w:type="spellStart"/>
      <w:r w:rsidRPr="00B25F3F">
        <w:rPr>
          <w:rFonts w:asciiTheme="minorHAnsi" w:hAnsiTheme="minorHAnsi"/>
          <w:sz w:val="22"/>
          <w:szCs w:val="22"/>
        </w:rPr>
        <w:t>drogowego</w:t>
      </w:r>
      <w:proofErr w:type="spellEnd"/>
    </w:p>
    <w:p w:rsidR="00980423" w:rsidRPr="00B25F3F" w:rsidRDefault="00980423" w:rsidP="001A6D4F">
      <w:pPr>
        <w:widowControl w:val="0"/>
        <w:tabs>
          <w:tab w:val="left" w:pos="792"/>
        </w:tabs>
        <w:autoSpaceDE w:val="0"/>
        <w:autoSpaceDN w:val="0"/>
        <w:adjustRightInd w:val="0"/>
        <w:spacing w:before="60" w:after="60"/>
        <w:jc w:val="both"/>
        <w:rPr>
          <w:rFonts w:eastAsia="Calibri" w:cs="Arial"/>
          <w:b/>
          <w:color w:val="000000" w:themeColor="text1"/>
        </w:rPr>
      </w:pPr>
    </w:p>
    <w:p w:rsidR="0071661C" w:rsidRPr="00B25F3F" w:rsidRDefault="00B25F3F" w:rsidP="00F40522">
      <w:pPr>
        <w:numPr>
          <w:ilvl w:val="0"/>
          <w:numId w:val="2"/>
        </w:numPr>
        <w:spacing w:after="0"/>
        <w:ind w:left="284" w:hanging="284"/>
        <w:contextualSpacing/>
        <w:jc w:val="both"/>
        <w:rPr>
          <w:rFonts w:eastAsia="Calibri" w:cs="Times New Roman"/>
          <w:color w:val="000000" w:themeColor="text1"/>
        </w:rPr>
      </w:pPr>
      <w:r w:rsidRPr="00B25F3F">
        <w:rPr>
          <w:b/>
        </w:rPr>
        <w:t>Opis przedmiotu zamówienia:</w:t>
      </w:r>
    </w:p>
    <w:p w:rsidR="00B25F3F" w:rsidRPr="00B25F3F" w:rsidRDefault="00B25F3F" w:rsidP="00CA6B3E">
      <w:pPr>
        <w:pStyle w:val="Tekstpodstawowy2"/>
        <w:numPr>
          <w:ilvl w:val="0"/>
          <w:numId w:val="41"/>
        </w:numPr>
        <w:tabs>
          <w:tab w:val="clear" w:pos="2880"/>
          <w:tab w:val="num" w:pos="567"/>
        </w:tabs>
        <w:spacing w:after="0" w:line="276" w:lineRule="auto"/>
        <w:ind w:left="567" w:hanging="425"/>
        <w:jc w:val="both"/>
        <w:rPr>
          <w:rFonts w:asciiTheme="minorHAnsi" w:hAnsiTheme="minorHAnsi"/>
          <w:sz w:val="22"/>
          <w:szCs w:val="22"/>
        </w:rPr>
      </w:pPr>
      <w:r w:rsidRPr="00B25F3F">
        <w:rPr>
          <w:rFonts w:asciiTheme="minorHAnsi" w:hAnsiTheme="minorHAnsi"/>
          <w:sz w:val="22"/>
          <w:szCs w:val="22"/>
        </w:rPr>
        <w:t>Przedmiot zamówienia obejmuje dowóz dzieci i młodzieży do placówek oświatowych położonych na terenie gminy Gniewkowo oraz odwożenie ich do miejscowości zamieszkania po zakończeniu zajęć szkolnych na podstawie imiennych biletów miesięcznych w miesiącach wrzesień-grudzień 2019 roku oraz styczeń-czerwiec 2020 roku.</w:t>
      </w:r>
    </w:p>
    <w:p w:rsidR="00B25F3F" w:rsidRPr="00B25F3F" w:rsidRDefault="00B25F3F" w:rsidP="00CA6B3E">
      <w:pPr>
        <w:pStyle w:val="Tekstpodstawowy2"/>
        <w:numPr>
          <w:ilvl w:val="0"/>
          <w:numId w:val="41"/>
        </w:numPr>
        <w:tabs>
          <w:tab w:val="clear" w:pos="2880"/>
          <w:tab w:val="num" w:pos="567"/>
        </w:tabs>
        <w:spacing w:after="0" w:line="276" w:lineRule="auto"/>
        <w:ind w:left="567" w:hanging="425"/>
        <w:jc w:val="both"/>
        <w:rPr>
          <w:rFonts w:asciiTheme="minorHAnsi" w:hAnsiTheme="minorHAnsi"/>
          <w:sz w:val="22"/>
          <w:szCs w:val="22"/>
        </w:rPr>
      </w:pPr>
      <w:r w:rsidRPr="00B25F3F">
        <w:rPr>
          <w:rFonts w:asciiTheme="minorHAnsi" w:hAnsiTheme="minorHAnsi"/>
          <w:sz w:val="22"/>
          <w:szCs w:val="22"/>
        </w:rPr>
        <w:t>Przewóz zostanie realizowany w oparciu o utworzone przez Wykonawcę linie komunikacji regularnej z pierwszeństwem przejazdu dzieci i młodzieży.</w:t>
      </w:r>
    </w:p>
    <w:p w:rsidR="00B25F3F" w:rsidRPr="00B25F3F" w:rsidRDefault="00B25F3F" w:rsidP="00CA6B3E">
      <w:pPr>
        <w:pStyle w:val="Tekstpodstawowy2"/>
        <w:numPr>
          <w:ilvl w:val="0"/>
          <w:numId w:val="41"/>
        </w:numPr>
        <w:tabs>
          <w:tab w:val="clear" w:pos="2880"/>
          <w:tab w:val="num" w:pos="567"/>
        </w:tabs>
        <w:spacing w:after="0" w:line="276" w:lineRule="auto"/>
        <w:ind w:left="567" w:hanging="425"/>
        <w:jc w:val="both"/>
        <w:rPr>
          <w:rFonts w:asciiTheme="minorHAnsi" w:hAnsiTheme="minorHAnsi"/>
          <w:sz w:val="22"/>
          <w:szCs w:val="22"/>
        </w:rPr>
      </w:pPr>
      <w:r w:rsidRPr="00B25F3F">
        <w:rPr>
          <w:rFonts w:asciiTheme="minorHAnsi" w:hAnsiTheme="minorHAnsi"/>
          <w:sz w:val="22"/>
          <w:szCs w:val="22"/>
        </w:rPr>
        <w:t>Linie komunikacji regularnej zostaną ułożone i oznaczone w taki sposób, aby umożliwiały uczniom dojazd autobusami z miejsca zamieszkania do placówki oświatowej oraz odwożenie ich z placówki oświatowej do miejsca zamieszkania, przy zachowaniu norm bezpieczeństwa obowiązujących w zakresie transportu drogowego osób, a także dostosowaniu liczby kursów oraz pojemności (l</w:t>
      </w:r>
      <w:r w:rsidRPr="00B25F3F">
        <w:rPr>
          <w:rFonts w:asciiTheme="minorHAnsi" w:hAnsiTheme="minorHAnsi"/>
          <w:bCs/>
          <w:iCs/>
          <w:sz w:val="22"/>
          <w:szCs w:val="22"/>
        </w:rPr>
        <w:t>iczba przewożonych osób nie może przekraczać liczby miejsc siedzących i stojących określonych w dowodzie rejestracyjnym</w:t>
      </w:r>
      <w:r w:rsidRPr="00B25F3F">
        <w:rPr>
          <w:rFonts w:asciiTheme="minorHAnsi" w:hAnsiTheme="minorHAnsi"/>
          <w:sz w:val="22"/>
          <w:szCs w:val="22"/>
        </w:rPr>
        <w:t>) autobusów na poszczególnych trasach do ilości przewożonych uczniów. Ponadto Wykonawca zobowiązany jest umożliwić przejazdy uczniom do placówek oświatowych i z powrotem (na podstawie biletów miesięcznych), w celu realizacji zajęć pozalekcyjnych przez cały okres trwania umowy.</w:t>
      </w:r>
    </w:p>
    <w:p w:rsidR="00B25F3F" w:rsidRPr="00B25F3F" w:rsidRDefault="00B25F3F" w:rsidP="00CA6B3E">
      <w:pPr>
        <w:pStyle w:val="Tekstpodstawowy2"/>
        <w:numPr>
          <w:ilvl w:val="0"/>
          <w:numId w:val="41"/>
        </w:numPr>
        <w:tabs>
          <w:tab w:val="clear" w:pos="2880"/>
          <w:tab w:val="num" w:pos="567"/>
        </w:tabs>
        <w:spacing w:after="0" w:line="276" w:lineRule="auto"/>
        <w:ind w:left="567" w:hanging="425"/>
        <w:jc w:val="both"/>
        <w:rPr>
          <w:rFonts w:asciiTheme="minorHAnsi" w:hAnsiTheme="minorHAnsi"/>
          <w:sz w:val="22"/>
          <w:szCs w:val="22"/>
        </w:rPr>
      </w:pPr>
      <w:r w:rsidRPr="00B25F3F">
        <w:rPr>
          <w:rFonts w:asciiTheme="minorHAnsi" w:hAnsiTheme="minorHAnsi"/>
          <w:sz w:val="22"/>
          <w:szCs w:val="22"/>
        </w:rPr>
        <w:t xml:space="preserve">Liczbę dowożonych uczniów do placówek oświatowych ujęto w załączniku nr 1 do </w:t>
      </w:r>
      <w:proofErr w:type="spellStart"/>
      <w:r w:rsidRPr="00B25F3F">
        <w:rPr>
          <w:rFonts w:asciiTheme="minorHAnsi" w:hAnsiTheme="minorHAnsi"/>
          <w:sz w:val="22"/>
          <w:szCs w:val="22"/>
        </w:rPr>
        <w:t>siwz</w:t>
      </w:r>
      <w:proofErr w:type="spellEnd"/>
      <w:r w:rsidRPr="00B25F3F">
        <w:rPr>
          <w:rFonts w:asciiTheme="minorHAnsi" w:hAnsiTheme="minorHAnsi"/>
          <w:sz w:val="22"/>
          <w:szCs w:val="22"/>
        </w:rPr>
        <w:t xml:space="preserve">, natomiast planowane trasy przewozów, godziny przyjazdów i odjazdów autobusów ujęto w załączniku nr 2 do </w:t>
      </w:r>
      <w:proofErr w:type="spellStart"/>
      <w:r w:rsidRPr="00B25F3F">
        <w:rPr>
          <w:rFonts w:asciiTheme="minorHAnsi" w:hAnsiTheme="minorHAnsi"/>
          <w:sz w:val="22"/>
          <w:szCs w:val="22"/>
        </w:rPr>
        <w:t>siwz</w:t>
      </w:r>
      <w:proofErr w:type="spellEnd"/>
      <w:r w:rsidRPr="00B25F3F">
        <w:rPr>
          <w:rFonts w:asciiTheme="minorHAnsi" w:hAnsiTheme="minorHAnsi"/>
          <w:sz w:val="22"/>
          <w:szCs w:val="22"/>
        </w:rPr>
        <w:t xml:space="preserve">. </w:t>
      </w:r>
      <w:r w:rsidRPr="00B25F3F">
        <w:rPr>
          <w:rFonts w:asciiTheme="minorHAnsi" w:hAnsiTheme="minorHAnsi"/>
          <w:color w:val="000000"/>
          <w:sz w:val="22"/>
          <w:szCs w:val="22"/>
        </w:rPr>
        <w:t xml:space="preserve">Zamawiający zastrzega sobie prawo zmiany: </w:t>
      </w:r>
      <w:r w:rsidRPr="00B25F3F">
        <w:rPr>
          <w:rFonts w:asciiTheme="minorHAnsi" w:hAnsiTheme="minorHAnsi"/>
          <w:sz w:val="22"/>
          <w:szCs w:val="22"/>
        </w:rPr>
        <w:t xml:space="preserve">trasy przewozów, ilości kursów autobusów, lokalizacji przystanków, godziny przyjazdów i odjazdów autobusów oraz liczby dowożonych uczniów do placówek oświatowych </w:t>
      </w:r>
      <w:r w:rsidRPr="00B25F3F">
        <w:rPr>
          <w:rFonts w:asciiTheme="minorHAnsi" w:hAnsiTheme="minorHAnsi"/>
          <w:color w:val="000000"/>
          <w:sz w:val="22"/>
          <w:szCs w:val="22"/>
        </w:rPr>
        <w:t>na poszczególnych liniach przez cały okres trwania umowy.</w:t>
      </w:r>
    </w:p>
    <w:p w:rsidR="00B25F3F" w:rsidRPr="00B25F3F" w:rsidRDefault="00B25F3F" w:rsidP="00CA6B3E">
      <w:pPr>
        <w:numPr>
          <w:ilvl w:val="0"/>
          <w:numId w:val="41"/>
        </w:numPr>
        <w:tabs>
          <w:tab w:val="clear" w:pos="2880"/>
          <w:tab w:val="num" w:pos="567"/>
        </w:tabs>
        <w:spacing w:after="0"/>
        <w:ind w:left="567" w:hanging="425"/>
        <w:jc w:val="both"/>
      </w:pPr>
      <w:r w:rsidRPr="00B25F3F">
        <w:t>Zamawiający zastrzega sobie prawo wprowadzenia na określone dni innego niż ustalony harmonogram dowozu, po wcześniejszym powiadomieniu Wykonawcy.</w:t>
      </w:r>
    </w:p>
    <w:p w:rsidR="00B25F3F" w:rsidRPr="00B25F3F" w:rsidRDefault="00B25F3F" w:rsidP="00CA6B3E">
      <w:pPr>
        <w:numPr>
          <w:ilvl w:val="0"/>
          <w:numId w:val="41"/>
        </w:numPr>
        <w:tabs>
          <w:tab w:val="clear" w:pos="2880"/>
          <w:tab w:val="num" w:pos="567"/>
        </w:tabs>
        <w:spacing w:after="0"/>
        <w:ind w:left="567" w:hanging="425"/>
        <w:jc w:val="both"/>
      </w:pPr>
      <w:r w:rsidRPr="00B25F3F">
        <w:t>Zamówienie będzie realizowane we wszystkie dni nauki szkolnej, bez ferii zimowych, dni świątecznych a także dni, w których szkoła jest nieczynna.</w:t>
      </w:r>
    </w:p>
    <w:p w:rsidR="00B25F3F" w:rsidRPr="00B25F3F" w:rsidRDefault="00B25F3F" w:rsidP="00CA6B3E">
      <w:pPr>
        <w:numPr>
          <w:ilvl w:val="0"/>
          <w:numId w:val="41"/>
        </w:numPr>
        <w:tabs>
          <w:tab w:val="clear" w:pos="2880"/>
          <w:tab w:val="num" w:pos="567"/>
        </w:tabs>
        <w:spacing w:after="0"/>
        <w:ind w:left="567" w:hanging="425"/>
        <w:jc w:val="both"/>
      </w:pPr>
      <w:r w:rsidRPr="00B25F3F">
        <w:t xml:space="preserve">W przypadku zmiany organizacji zajęć polegającej na odpracowywaniu zajęć szkolnych w innym dniu wolnym od zajęć (np. sobota) Wykonawca zobowiązany jest zapewnić przewóz i odwóz dzieci, zgodnie z rozkładem jazdy ustalonym przez Zamawiającego. Wykonawca o odpracowywaniu zajęć zostanie powiadomiony przez Zamawiającego za pośrednictwem </w:t>
      </w:r>
      <w:r w:rsidRPr="00B25F3F">
        <w:rPr>
          <w:bCs/>
        </w:rPr>
        <w:t>Kierownika Samorządowego Zespołu Ekonomiczno-Administracyjnego Szkół w Gniewkowie.</w:t>
      </w:r>
    </w:p>
    <w:p w:rsidR="00B25F3F" w:rsidRPr="00B25F3F" w:rsidRDefault="00B25F3F" w:rsidP="00CA6B3E">
      <w:pPr>
        <w:numPr>
          <w:ilvl w:val="0"/>
          <w:numId w:val="41"/>
        </w:numPr>
        <w:tabs>
          <w:tab w:val="clear" w:pos="2880"/>
          <w:tab w:val="num" w:pos="567"/>
        </w:tabs>
        <w:spacing w:after="0"/>
        <w:ind w:left="567" w:hanging="425"/>
        <w:jc w:val="both"/>
      </w:pPr>
      <w:r w:rsidRPr="00B25F3F">
        <w:rPr>
          <w:color w:val="000000"/>
        </w:rPr>
        <w:t>Ustalenie ostatecznego rozkładu jazdy Wykonawca, wybrany w niniejszym postępowaniu przetargowym, dokona w porozumieniu z Zamawiającym</w:t>
      </w:r>
      <w:r w:rsidRPr="00B25F3F">
        <w:t>.</w:t>
      </w:r>
    </w:p>
    <w:p w:rsidR="00B25F3F" w:rsidRPr="00B25F3F" w:rsidRDefault="00B25F3F" w:rsidP="00CA6B3E">
      <w:pPr>
        <w:pStyle w:val="Tekstpodstawowy2"/>
        <w:numPr>
          <w:ilvl w:val="0"/>
          <w:numId w:val="41"/>
        </w:numPr>
        <w:tabs>
          <w:tab w:val="clear" w:pos="2880"/>
          <w:tab w:val="num" w:pos="567"/>
        </w:tabs>
        <w:spacing w:after="0" w:line="276" w:lineRule="auto"/>
        <w:ind w:left="567" w:hanging="425"/>
        <w:jc w:val="both"/>
        <w:rPr>
          <w:rFonts w:asciiTheme="minorHAnsi" w:hAnsiTheme="minorHAnsi"/>
          <w:bCs/>
          <w:sz w:val="22"/>
          <w:szCs w:val="22"/>
        </w:rPr>
      </w:pPr>
      <w:r w:rsidRPr="00B25F3F">
        <w:rPr>
          <w:rFonts w:asciiTheme="minorHAnsi" w:hAnsiTheme="minorHAnsi"/>
          <w:sz w:val="22"/>
          <w:szCs w:val="22"/>
        </w:rPr>
        <w:t xml:space="preserve">Opiekę nad przewożonymi uczniami organizuje i zapewnia Zamawiający. </w:t>
      </w:r>
      <w:r w:rsidRPr="00B25F3F">
        <w:rPr>
          <w:rFonts w:asciiTheme="minorHAnsi" w:hAnsiTheme="minorHAnsi"/>
          <w:bCs/>
          <w:sz w:val="22"/>
          <w:szCs w:val="22"/>
        </w:rPr>
        <w:t>Wykonawca zobowiązuje się do bezpłatnego przewozu opiekunów.</w:t>
      </w:r>
    </w:p>
    <w:p w:rsidR="0071661C" w:rsidRPr="00B25F3F" w:rsidRDefault="00B25F3F" w:rsidP="00CA6B3E">
      <w:pPr>
        <w:pStyle w:val="Tekstpodstawowy2"/>
        <w:numPr>
          <w:ilvl w:val="0"/>
          <w:numId w:val="41"/>
        </w:numPr>
        <w:tabs>
          <w:tab w:val="clear" w:pos="2880"/>
          <w:tab w:val="num" w:pos="567"/>
        </w:tabs>
        <w:spacing w:after="0" w:line="276" w:lineRule="auto"/>
        <w:ind w:left="567" w:hanging="425"/>
        <w:jc w:val="both"/>
        <w:rPr>
          <w:rFonts w:asciiTheme="minorHAnsi" w:hAnsiTheme="minorHAnsi"/>
          <w:bCs/>
          <w:sz w:val="22"/>
          <w:szCs w:val="22"/>
        </w:rPr>
      </w:pPr>
      <w:r w:rsidRPr="00B25F3F">
        <w:rPr>
          <w:rFonts w:asciiTheme="minorHAnsi" w:hAnsiTheme="minorHAnsi"/>
          <w:sz w:val="22"/>
          <w:szCs w:val="22"/>
        </w:rPr>
        <w:t>W ramach przedmiotu zamówienia Wykonawca zobowiązuje się do wykonania na rzecz Zamawiającego usługi przewozu osób na odległość do 3000,00 km, która zostanie zrealizowana na potrzeby Zamawiającego określone w pisemnych zleceniach</w:t>
      </w:r>
    </w:p>
    <w:p w:rsidR="005670F9" w:rsidRPr="001776D1" w:rsidRDefault="005670F9" w:rsidP="00F40522">
      <w:pPr>
        <w:numPr>
          <w:ilvl w:val="0"/>
          <w:numId w:val="2"/>
        </w:numPr>
        <w:spacing w:after="0"/>
        <w:ind w:left="284" w:hanging="284"/>
        <w:contextualSpacing/>
        <w:jc w:val="both"/>
        <w:rPr>
          <w:rFonts w:eastAsia="Calibri" w:cs="Times New Roman"/>
        </w:rPr>
      </w:pPr>
      <w:r w:rsidRPr="001776D1">
        <w:rPr>
          <w:rFonts w:eastAsia="Times New Roman" w:cs="Arial"/>
          <w:b/>
        </w:rPr>
        <w:t>Podwykonawstwo</w:t>
      </w:r>
    </w:p>
    <w:p w:rsidR="005362DB" w:rsidRPr="001776D1" w:rsidRDefault="009D24AD" w:rsidP="00CA6B3E">
      <w:pPr>
        <w:numPr>
          <w:ilvl w:val="0"/>
          <w:numId w:val="34"/>
        </w:numPr>
        <w:tabs>
          <w:tab w:val="left" w:pos="284"/>
        </w:tabs>
        <w:spacing w:after="0"/>
        <w:contextualSpacing/>
        <w:jc w:val="both"/>
        <w:rPr>
          <w:rFonts w:eastAsia="Times New Roman" w:cs="Calibri"/>
        </w:rPr>
      </w:pPr>
      <w:r w:rsidRPr="001776D1">
        <w:t>Wykonawca może powierzyć wykonanie części zamówienia podwykonawcy</w:t>
      </w:r>
      <w:r w:rsidR="005362DB" w:rsidRPr="001776D1">
        <w:rPr>
          <w:rFonts w:eastAsia="Times New Roman" w:cs="Calibri"/>
        </w:rPr>
        <w:t>.</w:t>
      </w:r>
    </w:p>
    <w:p w:rsidR="005362DB" w:rsidRPr="001776D1" w:rsidRDefault="005362DB" w:rsidP="00CA6B3E">
      <w:pPr>
        <w:numPr>
          <w:ilvl w:val="0"/>
          <w:numId w:val="34"/>
        </w:numPr>
        <w:autoSpaceDE w:val="0"/>
        <w:autoSpaceDN w:val="0"/>
        <w:adjustRightInd w:val="0"/>
        <w:spacing w:after="0"/>
        <w:contextualSpacing/>
        <w:jc w:val="both"/>
        <w:rPr>
          <w:rFonts w:eastAsia="Calibri" w:cs="Times New Roman"/>
          <w:bCs/>
        </w:rPr>
      </w:pPr>
      <w:r w:rsidRPr="001776D1">
        <w:rPr>
          <w:rFonts w:eastAsia="Calibri" w:cs="Times New Roman"/>
        </w:rPr>
        <w:lastRenderedPageBreak/>
        <w:t>Zamawiający</w:t>
      </w:r>
      <w:r w:rsidRPr="001776D1">
        <w:rPr>
          <w:rFonts w:eastAsia="Calibri" w:cs="Times New Roman"/>
          <w:bCs/>
        </w:rPr>
        <w:t xml:space="preserve"> żąda wskazania przez wykonawcę w ofercie części zamówienia, której wykonanie zamierza powierzyć podwykonawcom oraz podania firm podwykonawców.</w:t>
      </w:r>
    </w:p>
    <w:p w:rsidR="00E37665" w:rsidRPr="001776D1" w:rsidRDefault="00E37665" w:rsidP="00CA6B3E">
      <w:pPr>
        <w:numPr>
          <w:ilvl w:val="0"/>
          <w:numId w:val="34"/>
        </w:numPr>
        <w:autoSpaceDE w:val="0"/>
        <w:autoSpaceDN w:val="0"/>
        <w:adjustRightInd w:val="0"/>
        <w:spacing w:after="0"/>
        <w:contextualSpacing/>
        <w:jc w:val="both"/>
        <w:rPr>
          <w:rFonts w:eastAsia="Calibri" w:cs="Times New Roman"/>
          <w:bCs/>
        </w:rPr>
      </w:pPr>
      <w:r w:rsidRPr="001776D1">
        <w:t>Zamawiający żąda, aby przed przystąpien</w:t>
      </w:r>
      <w:r w:rsidR="00385373">
        <w:t>iem do wykonania zamówienia w</w:t>
      </w:r>
      <w:r w:rsidRPr="001776D1">
        <w:t>ykonawca, o ile są już znane, podał nazwy albo imiona i nazwiska oraz dane kontaktowe podwykonawców i osób do kontaktu z nimi, zaangażowanych w wykonanie zamówienia. Wykonawca zob</w:t>
      </w:r>
      <w:r w:rsidR="00385373">
        <w:t>owiązany jest do zawiadomienia z</w:t>
      </w:r>
      <w:r w:rsidRPr="001776D1">
        <w:t>amawiającego o wszelkich zmianach danych, o których mowa w zdaniu pierwszym, w trakcie realizacji zamówienia, a także przekazuje informacje na temat nowych podwykonawców, którym w późniejszym okresie zamierza powierzyć realizację zamówienia</w:t>
      </w:r>
      <w:r w:rsidR="001D0649" w:rsidRPr="001776D1">
        <w:t>.</w:t>
      </w:r>
    </w:p>
    <w:p w:rsidR="005362DB" w:rsidRPr="001776D1" w:rsidRDefault="001D0649" w:rsidP="00CA6B3E">
      <w:pPr>
        <w:numPr>
          <w:ilvl w:val="0"/>
          <w:numId w:val="34"/>
        </w:numPr>
        <w:autoSpaceDE w:val="0"/>
        <w:autoSpaceDN w:val="0"/>
        <w:adjustRightInd w:val="0"/>
        <w:spacing w:after="0"/>
        <w:contextualSpacing/>
        <w:jc w:val="both"/>
        <w:rPr>
          <w:rFonts w:eastAsia="Calibri" w:cs="Times New Roman"/>
          <w:bCs/>
        </w:rPr>
      </w:pPr>
      <w:r w:rsidRPr="001776D1">
        <w:t>Jeżeli zmiana albo rezygnacja z podwykonawcy dotyc</w:t>
      </w:r>
      <w:r w:rsidR="00385373">
        <w:t>zy podmiotu, na którego zasoby w</w:t>
      </w:r>
      <w:r w:rsidRPr="001776D1">
        <w:t xml:space="preserve">ykonawca powoływał się, na zasadach określonych w art. 22a ust. 1 ustawy </w:t>
      </w:r>
      <w:proofErr w:type="spellStart"/>
      <w:r w:rsidRPr="001776D1">
        <w:t>Pzp</w:t>
      </w:r>
      <w:proofErr w:type="spellEnd"/>
      <w:r w:rsidRPr="001776D1">
        <w:t xml:space="preserve">, w celu wykazania spełniania warunków udziału w postępowaniu, </w:t>
      </w:r>
      <w:r w:rsidRPr="001776D1">
        <w:rPr>
          <w:rFonts w:eastAsia="Calibri" w:cs="A"/>
        </w:rPr>
        <w:t xml:space="preserve">o których mowa w rozdz. V SIWZ, </w:t>
      </w:r>
      <w:r w:rsidR="00385373">
        <w:rPr>
          <w:rFonts w:eastAsia="Calibri" w:cs="A"/>
        </w:rPr>
        <w:t>w</w:t>
      </w:r>
      <w:r w:rsidRPr="001776D1">
        <w:t xml:space="preserve">ykonawca jest obowiązany wykazać </w:t>
      </w:r>
      <w:r w:rsidR="00385373">
        <w:t>z</w:t>
      </w:r>
      <w:r w:rsidRPr="001776D1">
        <w:t xml:space="preserve">amawiającemu, iż proponowany inny podwykonawca lub </w:t>
      </w:r>
      <w:r w:rsidR="00385373">
        <w:t>w</w:t>
      </w:r>
      <w:r w:rsidRPr="001776D1">
        <w:t xml:space="preserve">ykonawca samodzielnie spełnia je w stopniu nie mniejszym niż podwykonawca, na którego zasoby </w:t>
      </w:r>
      <w:r w:rsidR="00385373">
        <w:t>w</w:t>
      </w:r>
      <w:r w:rsidRPr="001776D1">
        <w:t>ykonawca powoływał się w trakcie postępowania o udzielenie zamówienia</w:t>
      </w:r>
      <w:r w:rsidR="005362DB" w:rsidRPr="001776D1">
        <w:rPr>
          <w:rFonts w:eastAsia="Calibri" w:cs="A"/>
        </w:rPr>
        <w:t>.</w:t>
      </w:r>
    </w:p>
    <w:p w:rsidR="001D0649" w:rsidRPr="001776D1" w:rsidRDefault="001D0649" w:rsidP="00CA6B3E">
      <w:pPr>
        <w:numPr>
          <w:ilvl w:val="0"/>
          <w:numId w:val="34"/>
        </w:numPr>
        <w:autoSpaceDE w:val="0"/>
        <w:autoSpaceDN w:val="0"/>
        <w:adjustRightInd w:val="0"/>
        <w:spacing w:after="0"/>
        <w:contextualSpacing/>
        <w:jc w:val="both"/>
        <w:rPr>
          <w:rFonts w:eastAsia="Calibri" w:cs="Times New Roman"/>
          <w:bCs/>
        </w:rPr>
      </w:pPr>
      <w:r w:rsidRPr="001776D1">
        <w:rPr>
          <w:bCs/>
        </w:rPr>
        <w:t>Zamawiający żąda, jeżeli powierzenie podwykonawcy wykonania części zamówienia na usługi następuje w trakcie jego realizacji, aby Wykonawca przedstawił oświadczenie, o którym mowa w art. 25a ust. 1, lub oświadczenia lub dokumenty potwierdzające brak podstaw wykluczenia wobec tego podwykonawcy.</w:t>
      </w:r>
      <w:r w:rsidRPr="001776D1">
        <w:t xml:space="preserve"> </w:t>
      </w:r>
      <w:r w:rsidRPr="001776D1">
        <w:rPr>
          <w:bCs/>
        </w:rPr>
        <w:t>Jeżeli Zamawiający stwierdzi, że wobec danego podwykonawcy zachodzą podstawy wykluczenia, Wykonawca obowiązany jest zastąpić tego podwykonawcę lub zrezygnować z powierzenia wykonania części zamówienia podwykonawcy.</w:t>
      </w:r>
    </w:p>
    <w:p w:rsidR="005362DB" w:rsidRPr="00FA5F33" w:rsidRDefault="005362DB" w:rsidP="00CA6B3E">
      <w:pPr>
        <w:numPr>
          <w:ilvl w:val="0"/>
          <w:numId w:val="34"/>
        </w:numPr>
        <w:autoSpaceDE w:val="0"/>
        <w:autoSpaceDN w:val="0"/>
        <w:adjustRightInd w:val="0"/>
        <w:spacing w:after="0"/>
        <w:contextualSpacing/>
        <w:jc w:val="both"/>
        <w:rPr>
          <w:rFonts w:eastAsia="Calibri" w:cs="Times New Roman"/>
          <w:bCs/>
        </w:rPr>
      </w:pPr>
      <w:r w:rsidRPr="001776D1">
        <w:rPr>
          <w:rFonts w:eastAsia="Calibri" w:cs="A"/>
        </w:rPr>
        <w:t>Powierzenie wykonania części zamówienia podwykonawcom nie zwalnia wykonawcy z </w:t>
      </w:r>
      <w:r w:rsidRPr="00FA5F33">
        <w:rPr>
          <w:rFonts w:eastAsia="Calibri" w:cs="A"/>
        </w:rPr>
        <w:t>odpowiedzialności za należyte wykonania tego zamówienia.</w:t>
      </w:r>
    </w:p>
    <w:p w:rsidR="005362DB" w:rsidRPr="00FA5F33" w:rsidRDefault="005362DB" w:rsidP="00CA6B3E">
      <w:pPr>
        <w:numPr>
          <w:ilvl w:val="0"/>
          <w:numId w:val="34"/>
        </w:numPr>
        <w:autoSpaceDE w:val="0"/>
        <w:autoSpaceDN w:val="0"/>
        <w:adjustRightInd w:val="0"/>
        <w:spacing w:after="0"/>
        <w:contextualSpacing/>
        <w:jc w:val="both"/>
        <w:rPr>
          <w:rFonts w:eastAsia="Calibri" w:cs="Times New Roman"/>
        </w:rPr>
      </w:pPr>
      <w:r w:rsidRPr="00FA5F33">
        <w:rPr>
          <w:rFonts w:eastAsia="Calibri" w:cs="Times New Roman"/>
        </w:rPr>
        <w:t>Pozostałe zapisy dotyczące podwykonawstwa, w tym dotyczące umowy o podwykonawstwo, zawarte są we wzorze umowy stanowiącej załącznik do niniejszej SIWZ.</w:t>
      </w:r>
    </w:p>
    <w:p w:rsidR="005670F9" w:rsidRPr="00FA5F33" w:rsidRDefault="005670F9" w:rsidP="00F40522">
      <w:pPr>
        <w:numPr>
          <w:ilvl w:val="0"/>
          <w:numId w:val="2"/>
        </w:numPr>
        <w:spacing w:after="0"/>
        <w:ind w:left="284" w:hanging="284"/>
        <w:contextualSpacing/>
        <w:jc w:val="both"/>
        <w:rPr>
          <w:rFonts w:eastAsia="Calibri" w:cs="Times New Roman"/>
          <w:color w:val="000000" w:themeColor="text1"/>
        </w:rPr>
      </w:pPr>
      <w:r w:rsidRPr="00FA5F33">
        <w:rPr>
          <w:rFonts w:eastAsia="Calibri" w:cs="Calibri"/>
          <w:b/>
          <w:color w:val="000000" w:themeColor="text1"/>
        </w:rPr>
        <w:t>Wymagania zatrudnienia przez wykonawcę lub po</w:t>
      </w:r>
      <w:r w:rsidR="00EF77B8" w:rsidRPr="00FA5F33">
        <w:rPr>
          <w:rFonts w:eastAsia="Calibri" w:cs="Calibri"/>
          <w:b/>
          <w:color w:val="000000" w:themeColor="text1"/>
        </w:rPr>
        <w:t>dwykonawcę na podstawie umowy o </w:t>
      </w:r>
      <w:r w:rsidRPr="00FA5F33">
        <w:rPr>
          <w:rFonts w:eastAsia="Calibri" w:cs="Calibri"/>
          <w:b/>
          <w:color w:val="000000" w:themeColor="text1"/>
        </w:rPr>
        <w:t>pracę osób wykonujących wskazane przez Zamawiającego czynności w zakresie realizacji zamówienia:</w:t>
      </w:r>
    </w:p>
    <w:p w:rsidR="0009409C" w:rsidRPr="00FA5F33" w:rsidRDefault="0009409C" w:rsidP="00F40522">
      <w:pPr>
        <w:pStyle w:val="Akapitzlist"/>
        <w:numPr>
          <w:ilvl w:val="2"/>
          <w:numId w:val="2"/>
        </w:numPr>
        <w:ind w:left="709" w:hanging="425"/>
        <w:jc w:val="both"/>
        <w:rPr>
          <w:rFonts w:eastAsia="Calibri" w:cs="Times New Roman"/>
          <w:color w:val="000000" w:themeColor="text1"/>
        </w:rPr>
      </w:pPr>
      <w:r w:rsidRPr="00FA5F33">
        <w:rPr>
          <w:rFonts w:eastAsia="Calibri" w:cs="Times New Roman"/>
          <w:color w:val="000000" w:themeColor="text1"/>
        </w:rPr>
        <w:t xml:space="preserve">Stosownie do dyspozycji art. 29 ust. 3a ustawy </w:t>
      </w:r>
      <w:proofErr w:type="spellStart"/>
      <w:r w:rsidRPr="00FA5F33">
        <w:rPr>
          <w:rFonts w:eastAsia="Calibri" w:cs="Times New Roman"/>
          <w:color w:val="000000" w:themeColor="text1"/>
        </w:rPr>
        <w:t>Pzp</w:t>
      </w:r>
      <w:proofErr w:type="spellEnd"/>
      <w:r w:rsidRPr="00FA5F33">
        <w:rPr>
          <w:rFonts w:eastAsia="Calibri" w:cs="Times New Roman"/>
          <w:color w:val="000000" w:themeColor="text1"/>
        </w:rPr>
        <w:t xml:space="preserve">, Zamawiający wymaga, aby wykonawca lub podwykonawca przy realizacji przedmiotu zamówienia zatrudniał na podstawie umowy o pracę, w rozumieniu przepisów Kodeksu Pracy (Dz. U. z 2018 poz. 917 z późn. zm.), osoby bezpośrednio wykonujące czynności w trakcie realizacji zamówienia. </w:t>
      </w:r>
      <w:r w:rsidRPr="00FA5F33">
        <w:t xml:space="preserve">Wymóg ten dotyczy </w:t>
      </w:r>
      <w:r w:rsidR="00911747" w:rsidRPr="00FA5F33">
        <w:rPr>
          <w:color w:val="000000"/>
        </w:rPr>
        <w:t xml:space="preserve">5 kierowców autobusów, obsługujących trasy </w:t>
      </w:r>
      <w:r w:rsidR="00911747" w:rsidRPr="00FA5F33">
        <w:rPr>
          <w:color w:val="000000"/>
        </w:rPr>
        <w:tab/>
        <w:t>przewozów (posiadający uprawnienia do prowadzenia autobusów oraz przewozu osób)</w:t>
      </w:r>
      <w:r w:rsidRPr="00FA5F33">
        <w:rPr>
          <w:rFonts w:eastAsia="Calibri" w:cs="Times New Roman"/>
          <w:color w:val="000000" w:themeColor="text1"/>
        </w:rPr>
        <w:t xml:space="preserve">. </w:t>
      </w:r>
    </w:p>
    <w:p w:rsidR="0009409C" w:rsidRPr="00FA5F33" w:rsidRDefault="0009409C" w:rsidP="00F40522">
      <w:pPr>
        <w:pStyle w:val="Akapitzlist"/>
        <w:numPr>
          <w:ilvl w:val="2"/>
          <w:numId w:val="2"/>
        </w:numPr>
        <w:ind w:left="709" w:hanging="425"/>
        <w:jc w:val="both"/>
        <w:rPr>
          <w:rFonts w:eastAsia="Calibri" w:cs="Times New Roman"/>
          <w:color w:val="000000" w:themeColor="text1"/>
        </w:rPr>
      </w:pPr>
      <w:r w:rsidRPr="00FA5F33">
        <w:rPr>
          <w:rFonts w:eastAsia="Calibri" w:cs="Times New Roman"/>
          <w:color w:val="000000" w:themeColor="text1"/>
        </w:rPr>
        <w:t>Sposób dokumentowania zatrudnienia osób, o których mowa w ppkt. 1):</w:t>
      </w:r>
    </w:p>
    <w:p w:rsidR="0009409C" w:rsidRPr="00FA5F33" w:rsidRDefault="0009409C" w:rsidP="00CA6B3E">
      <w:pPr>
        <w:numPr>
          <w:ilvl w:val="0"/>
          <w:numId w:val="35"/>
        </w:numPr>
        <w:spacing w:after="0"/>
        <w:ind w:left="1134" w:hanging="425"/>
        <w:contextualSpacing/>
        <w:jc w:val="both"/>
        <w:rPr>
          <w:rFonts w:eastAsia="Calibri" w:cs="Times New Roman"/>
          <w:color w:val="000000" w:themeColor="text1"/>
        </w:rPr>
      </w:pPr>
      <w:r w:rsidRPr="00FA5F33">
        <w:rPr>
          <w:rFonts w:eastAsia="Calibri" w:cs="Times New Roman"/>
          <w:color w:val="000000" w:themeColor="text1"/>
        </w:rPr>
        <w:t>W terminie do 10 dni roboczych od zawarcia umowy Wykonawca dostarczy Zamawiającemu wykaz stanowisk pracowników przeznaczonych do bezpośredniej realizacji zamówienia zatrudnionych na podstawie umowy o pracę. W przypadku zmiany pracowników, Wykonawca jest zobowiązany do bieżącej aktualizacji przedmiotowego wykazu.</w:t>
      </w:r>
    </w:p>
    <w:p w:rsidR="0009409C" w:rsidRPr="00FA5F33" w:rsidRDefault="0009409C" w:rsidP="00CA6B3E">
      <w:pPr>
        <w:numPr>
          <w:ilvl w:val="0"/>
          <w:numId w:val="35"/>
        </w:numPr>
        <w:spacing w:after="0"/>
        <w:ind w:left="1134" w:hanging="425"/>
        <w:contextualSpacing/>
        <w:jc w:val="both"/>
        <w:rPr>
          <w:rFonts w:eastAsia="Calibri" w:cs="Times New Roman"/>
          <w:color w:val="000000" w:themeColor="text1"/>
        </w:rPr>
      </w:pPr>
      <w:r w:rsidRPr="00FA5F33">
        <w:rPr>
          <w:rFonts w:eastAsia="Calibri" w:cs="Times New Roman"/>
          <w:color w:val="000000" w:themeColor="text1"/>
        </w:rPr>
        <w:t>Wykonawca zobowiązuje się w umowie o zamówienie publiczne, że pracownicy wykonujący przedmiot umowy wskazani w wykazie stanowisk będą w okresie realizacji umowy zatrudnieni na podstawie umowy o pracę w rozumieniu przepisów ustawy Kodeks Pracy.</w:t>
      </w:r>
    </w:p>
    <w:p w:rsidR="0009409C" w:rsidRDefault="0009409C" w:rsidP="00F40522">
      <w:pPr>
        <w:pStyle w:val="Akapitzlist"/>
        <w:numPr>
          <w:ilvl w:val="2"/>
          <w:numId w:val="2"/>
        </w:numPr>
        <w:ind w:left="709" w:hanging="425"/>
        <w:jc w:val="both"/>
        <w:rPr>
          <w:rFonts w:eastAsia="Calibri" w:cs="Times New Roman"/>
          <w:color w:val="000000" w:themeColor="text1"/>
        </w:rPr>
      </w:pPr>
      <w:r w:rsidRPr="00FA5F33">
        <w:rPr>
          <w:rFonts w:eastAsia="Calibri" w:cs="Times New Roman"/>
          <w:color w:val="000000" w:themeColor="text1"/>
        </w:rPr>
        <w:t>W trakcie realizacji zamówienia zamawiający uprawniony jest do wykonywania czynności kontrolnych wobec wykonawcy odnośnie</w:t>
      </w:r>
      <w:r w:rsidRPr="00827FCA">
        <w:rPr>
          <w:rFonts w:eastAsia="Calibri" w:cs="Times New Roman"/>
          <w:color w:val="000000" w:themeColor="text1"/>
        </w:rPr>
        <w:t xml:space="preserve"> spełniania przez wykonawcę lub podwykonawcę </w:t>
      </w:r>
      <w:r w:rsidRPr="00827FCA">
        <w:rPr>
          <w:rFonts w:eastAsia="Calibri" w:cs="Times New Roman"/>
          <w:color w:val="000000" w:themeColor="text1"/>
        </w:rPr>
        <w:lastRenderedPageBreak/>
        <w:t xml:space="preserve">wymogu zatrudnienia na podstawie umowy o pracę osób wykonujących wskazane w </w:t>
      </w:r>
      <w:r>
        <w:rPr>
          <w:rFonts w:eastAsia="Calibri" w:cs="Times New Roman"/>
          <w:color w:val="000000" w:themeColor="text1"/>
        </w:rPr>
        <w:t>ppkt</w:t>
      </w:r>
      <w:r w:rsidRPr="00827FCA">
        <w:rPr>
          <w:rFonts w:eastAsia="Calibri" w:cs="Times New Roman"/>
          <w:color w:val="000000" w:themeColor="text1"/>
        </w:rPr>
        <w:t xml:space="preserve"> 1</w:t>
      </w:r>
      <w:r>
        <w:rPr>
          <w:rFonts w:eastAsia="Calibri" w:cs="Times New Roman"/>
          <w:color w:val="000000" w:themeColor="text1"/>
        </w:rPr>
        <w:t>)</w:t>
      </w:r>
      <w:r w:rsidRPr="00827FCA">
        <w:rPr>
          <w:rFonts w:eastAsia="Calibri" w:cs="Times New Roman"/>
          <w:color w:val="000000" w:themeColor="text1"/>
        </w:rPr>
        <w:t xml:space="preserve"> czynności. Zamawiający uprawniony jest w szczególności do: </w:t>
      </w:r>
    </w:p>
    <w:p w:rsidR="0009409C" w:rsidRPr="00827FCA" w:rsidRDefault="0009409C" w:rsidP="00CA6B3E">
      <w:pPr>
        <w:pStyle w:val="Akapitzlist"/>
        <w:numPr>
          <w:ilvl w:val="0"/>
          <w:numId w:val="36"/>
        </w:numPr>
        <w:spacing w:after="0"/>
        <w:ind w:left="1134" w:hanging="425"/>
        <w:jc w:val="both"/>
        <w:rPr>
          <w:rFonts w:eastAsia="Calibri" w:cs="Times New Roman"/>
          <w:color w:val="000000" w:themeColor="text1"/>
        </w:rPr>
      </w:pPr>
      <w:r w:rsidRPr="00827FCA">
        <w:rPr>
          <w:rFonts w:eastAsia="Calibri" w:cs="Times New Roman"/>
          <w:color w:val="000000" w:themeColor="text1"/>
        </w:rPr>
        <w:t>żądania oświadczeń i dokumentów w zakresie potwierdzenia spełniania ww. wymogów i dokonywania ich oceny,</w:t>
      </w:r>
    </w:p>
    <w:p w:rsidR="0009409C" w:rsidRPr="00827FCA" w:rsidRDefault="0009409C" w:rsidP="00CA6B3E">
      <w:pPr>
        <w:pStyle w:val="Akapitzlist"/>
        <w:numPr>
          <w:ilvl w:val="0"/>
          <w:numId w:val="36"/>
        </w:numPr>
        <w:spacing w:after="0"/>
        <w:ind w:left="1134" w:hanging="425"/>
        <w:jc w:val="both"/>
        <w:rPr>
          <w:rFonts w:eastAsia="Calibri" w:cs="Times New Roman"/>
          <w:color w:val="000000" w:themeColor="text1"/>
        </w:rPr>
      </w:pPr>
      <w:r w:rsidRPr="00827FCA">
        <w:rPr>
          <w:rFonts w:eastAsia="Calibri" w:cs="Times New Roman"/>
          <w:color w:val="000000" w:themeColor="text1"/>
        </w:rPr>
        <w:t>żądania wyjaśnień w przypadku wątpliwości w zakresie potwierdzenia spełniania ww. wymogów,</w:t>
      </w:r>
    </w:p>
    <w:p w:rsidR="0009409C" w:rsidRPr="00827FCA" w:rsidRDefault="0009409C" w:rsidP="00CA6B3E">
      <w:pPr>
        <w:pStyle w:val="Akapitzlist"/>
        <w:numPr>
          <w:ilvl w:val="0"/>
          <w:numId w:val="36"/>
        </w:numPr>
        <w:spacing w:after="0"/>
        <w:ind w:left="1134" w:hanging="425"/>
        <w:jc w:val="both"/>
        <w:rPr>
          <w:rFonts w:eastAsia="Calibri" w:cs="Times New Roman"/>
          <w:color w:val="000000" w:themeColor="text1"/>
        </w:rPr>
      </w:pPr>
      <w:r w:rsidRPr="00827FCA">
        <w:rPr>
          <w:rFonts w:eastAsia="Calibri" w:cs="Times New Roman"/>
          <w:color w:val="000000" w:themeColor="text1"/>
        </w:rPr>
        <w:t>przeprowadzania kontroli na miejscu wykonywania świadczenia.</w:t>
      </w:r>
    </w:p>
    <w:p w:rsidR="0009409C" w:rsidRDefault="0009409C" w:rsidP="00F40522">
      <w:pPr>
        <w:pStyle w:val="Akapitzlist"/>
        <w:numPr>
          <w:ilvl w:val="2"/>
          <w:numId w:val="2"/>
        </w:numPr>
        <w:ind w:left="709" w:hanging="425"/>
        <w:jc w:val="both"/>
        <w:rPr>
          <w:rFonts w:eastAsia="Calibri" w:cs="Times New Roman"/>
          <w:color w:val="000000" w:themeColor="text1"/>
        </w:rPr>
      </w:pPr>
      <w:r w:rsidRPr="00827FCA">
        <w:rPr>
          <w:rFonts w:eastAsia="Calibri" w:cs="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w:t>
      </w:r>
      <w:r>
        <w:rPr>
          <w:rFonts w:eastAsia="Calibri" w:cs="Times New Roman"/>
          <w:color w:val="000000" w:themeColor="text1"/>
        </w:rPr>
        <w:t>p</w:t>
      </w:r>
      <w:r w:rsidRPr="00827FCA">
        <w:rPr>
          <w:rFonts w:eastAsia="Calibri" w:cs="Times New Roman"/>
          <w:color w:val="000000" w:themeColor="text1"/>
        </w:rPr>
        <w:t>kt 1</w:t>
      </w:r>
      <w:r>
        <w:rPr>
          <w:rFonts w:eastAsia="Calibri" w:cs="Times New Roman"/>
          <w:color w:val="000000" w:themeColor="text1"/>
        </w:rPr>
        <w:t>)</w:t>
      </w:r>
      <w:r w:rsidRPr="00827FCA">
        <w:rPr>
          <w:rFonts w:eastAsia="Calibri" w:cs="Times New Roman"/>
          <w:color w:val="000000" w:themeColor="text1"/>
        </w:rPr>
        <w:t xml:space="preserve"> czynności w trakcie realizacji zamówienia:</w:t>
      </w:r>
    </w:p>
    <w:p w:rsidR="0009409C" w:rsidRPr="005107B5" w:rsidRDefault="0009409C" w:rsidP="00CA6B3E">
      <w:pPr>
        <w:pStyle w:val="Akapitzlist"/>
        <w:numPr>
          <w:ilvl w:val="0"/>
          <w:numId w:val="37"/>
        </w:numPr>
        <w:spacing w:after="0"/>
        <w:ind w:left="1134" w:hanging="425"/>
        <w:jc w:val="both"/>
        <w:rPr>
          <w:rFonts w:eastAsia="Calibri" w:cs="Times New Roman"/>
          <w:i/>
          <w:color w:val="000000" w:themeColor="text1"/>
        </w:rPr>
      </w:pPr>
      <w:r w:rsidRPr="005107B5">
        <w:rPr>
          <w:rFonts w:eastAsia="Calibri" w:cs="Times New Roman"/>
          <w:b/>
          <w:color w:val="000000" w:themeColor="text1"/>
        </w:rPr>
        <w:t xml:space="preserve">oświadczenie wykonawcy lub podwykonawcy </w:t>
      </w:r>
      <w:r w:rsidRPr="005107B5">
        <w:rPr>
          <w:rFonts w:eastAsia="Calibri" w:cs="Times New Roman"/>
          <w:color w:val="000000" w:themeColor="text1"/>
        </w:rPr>
        <w:t>o zatrudnieniu na podstawie umowy o pracę osób wykonujących czynności, których dotyczy wezwanie zamawiającego.</w:t>
      </w:r>
      <w:r w:rsidRPr="005107B5">
        <w:rPr>
          <w:rFonts w:eastAsia="Calibri" w:cs="Times New Roman"/>
          <w:b/>
          <w:color w:val="000000" w:themeColor="text1"/>
        </w:rPr>
        <w:t xml:space="preserve"> </w:t>
      </w:r>
      <w:r w:rsidRPr="005107B5">
        <w:rPr>
          <w:rFonts w:eastAsia="Calibri" w:cs="Times New Roman"/>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9409C" w:rsidRPr="005107B5" w:rsidRDefault="0009409C" w:rsidP="00CA6B3E">
      <w:pPr>
        <w:pStyle w:val="Akapitzlist"/>
        <w:numPr>
          <w:ilvl w:val="0"/>
          <w:numId w:val="37"/>
        </w:numPr>
        <w:spacing w:after="0"/>
        <w:ind w:left="1134" w:hanging="425"/>
        <w:jc w:val="both"/>
        <w:rPr>
          <w:rFonts w:eastAsia="Calibri" w:cs="Times New Roman"/>
          <w:i/>
          <w:color w:val="000000" w:themeColor="text1"/>
        </w:rPr>
      </w:pPr>
      <w:r w:rsidRPr="005107B5">
        <w:rPr>
          <w:rFonts w:eastAsia="Calibri" w:cs="Times New Roman"/>
          <w:color w:val="000000" w:themeColor="text1"/>
        </w:rPr>
        <w:t>poświadczoną za zgodność z oryginałem odpowiednio przez wykonawcę lub podwykonawcę</w:t>
      </w:r>
      <w:r w:rsidRPr="005107B5">
        <w:rPr>
          <w:rFonts w:eastAsia="Calibri" w:cs="Times New Roman"/>
          <w:b/>
          <w:color w:val="000000" w:themeColor="text1"/>
        </w:rPr>
        <w:t xml:space="preserve"> kopię umowy/umów o pracę</w:t>
      </w:r>
      <w:r w:rsidRPr="005107B5">
        <w:rPr>
          <w:rFonts w:eastAsia="Calibri" w:cs="Times New Roman"/>
          <w:color w:val="000000" w:themeColor="text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D856FC">
        <w:rPr>
          <w:rFonts w:eastAsia="Calibri" w:cs="Times New Roman"/>
        </w:rPr>
        <w:t>dnia 10 maja 2018 r. o ochronie danych osobowych (Dz.</w:t>
      </w:r>
      <w:r w:rsidR="00D856FC">
        <w:rPr>
          <w:rFonts w:eastAsia="Calibri" w:cs="Times New Roman"/>
        </w:rPr>
        <w:t xml:space="preserve"> </w:t>
      </w:r>
      <w:r w:rsidRPr="00D856FC">
        <w:rPr>
          <w:rFonts w:eastAsia="Calibri" w:cs="Times New Roman"/>
        </w:rPr>
        <w:t>U.</w:t>
      </w:r>
      <w:r w:rsidR="00D856FC">
        <w:rPr>
          <w:rFonts w:eastAsia="Calibri" w:cs="Times New Roman"/>
        </w:rPr>
        <w:t xml:space="preserve"> z </w:t>
      </w:r>
      <w:r w:rsidRPr="00D856FC">
        <w:rPr>
          <w:rFonts w:eastAsia="Calibri" w:cs="Times New Roman"/>
        </w:rPr>
        <w:t>2018</w:t>
      </w:r>
      <w:r w:rsidR="00D856FC">
        <w:rPr>
          <w:rFonts w:eastAsia="Calibri" w:cs="Times New Roman"/>
        </w:rPr>
        <w:t xml:space="preserve"> r</w:t>
      </w:r>
      <w:r w:rsidRPr="00D856FC">
        <w:rPr>
          <w:rFonts w:eastAsia="Calibri" w:cs="Times New Roman"/>
        </w:rPr>
        <w:t>.</w:t>
      </w:r>
      <w:r w:rsidR="00D856FC">
        <w:rPr>
          <w:rFonts w:eastAsia="Calibri" w:cs="Times New Roman"/>
        </w:rPr>
        <w:t xml:space="preserve"> poz. </w:t>
      </w:r>
      <w:r w:rsidRPr="00D856FC">
        <w:rPr>
          <w:rFonts w:eastAsia="Calibri" w:cs="Times New Roman"/>
        </w:rPr>
        <w:t>1000 z późn. zm.) - tj. w</w:t>
      </w:r>
      <w:r w:rsidRPr="005107B5">
        <w:rPr>
          <w:rFonts w:eastAsia="Calibri" w:cs="Times New Roman"/>
          <w:color w:val="000000" w:themeColor="text1"/>
        </w:rPr>
        <w:t xml:space="preserve"> szczególności bez adresów, nr PESEL pracowników. Imię i nazwisko pracownika nie podlega </w:t>
      </w:r>
      <w:proofErr w:type="spellStart"/>
      <w:r w:rsidRPr="005107B5">
        <w:rPr>
          <w:rFonts w:eastAsia="Calibri" w:cs="Times New Roman"/>
          <w:color w:val="000000" w:themeColor="text1"/>
        </w:rPr>
        <w:t>anonimizacji</w:t>
      </w:r>
      <w:proofErr w:type="spellEnd"/>
      <w:r w:rsidRPr="005107B5">
        <w:rPr>
          <w:rFonts w:eastAsia="Calibri" w:cs="Times New Roman"/>
          <w:color w:val="000000" w:themeColor="text1"/>
        </w:rPr>
        <w:t>. Informacje takie jak: data zawarcia umowy, rodzaj umowy o pracę i wymiar etatu powinny być możliwe do zidentyfikowania;</w:t>
      </w:r>
    </w:p>
    <w:p w:rsidR="0009409C" w:rsidRPr="005107B5" w:rsidRDefault="0009409C" w:rsidP="00CA6B3E">
      <w:pPr>
        <w:pStyle w:val="Akapitzlist"/>
        <w:numPr>
          <w:ilvl w:val="0"/>
          <w:numId w:val="37"/>
        </w:numPr>
        <w:spacing w:after="0"/>
        <w:ind w:left="1134" w:hanging="425"/>
        <w:jc w:val="both"/>
        <w:rPr>
          <w:rFonts w:eastAsia="Calibri" w:cs="Times New Roman"/>
          <w:color w:val="000000" w:themeColor="text1"/>
        </w:rPr>
      </w:pPr>
      <w:r w:rsidRPr="005107B5">
        <w:rPr>
          <w:rFonts w:eastAsia="Calibri" w:cs="Times New Roman"/>
          <w:b/>
          <w:color w:val="000000" w:themeColor="text1"/>
        </w:rPr>
        <w:t>zaświadczenie właściwego oddziału ZUS,</w:t>
      </w:r>
      <w:r w:rsidRPr="005107B5">
        <w:rPr>
          <w:rFonts w:eastAsia="Calibri" w:cs="Times New Roman"/>
          <w:color w:val="000000" w:themeColor="text1"/>
        </w:rPr>
        <w:t xml:space="preserve"> potwierdzające opłacanie przez wykonawcę lub podwykonawcę składek na ubezpieczenia społeczne i zdrowotne z tytułu zatrudnienia na podstawie umów o pracę za ostatni okres rozliczeniowy;</w:t>
      </w:r>
    </w:p>
    <w:p w:rsidR="0009409C" w:rsidRPr="00D856FC" w:rsidRDefault="0009409C" w:rsidP="00CA6B3E">
      <w:pPr>
        <w:pStyle w:val="Akapitzlist"/>
        <w:numPr>
          <w:ilvl w:val="0"/>
          <w:numId w:val="37"/>
        </w:numPr>
        <w:spacing w:after="0"/>
        <w:ind w:left="1134" w:hanging="425"/>
        <w:jc w:val="both"/>
        <w:rPr>
          <w:rFonts w:eastAsia="Calibri" w:cs="Times New Roman"/>
        </w:rPr>
      </w:pPr>
      <w:r w:rsidRPr="005107B5">
        <w:rPr>
          <w:rFonts w:eastAsia="Calibri" w:cs="Times New Roman"/>
          <w:color w:val="000000" w:themeColor="text1"/>
        </w:rPr>
        <w:t>poświadczoną za zgodność z oryginałem odpowiednio przez wykonawcę lub podwykonawcę</w:t>
      </w:r>
      <w:r w:rsidRPr="005107B5">
        <w:rPr>
          <w:rFonts w:eastAsia="Calibri" w:cs="Times New Roman"/>
          <w:b/>
          <w:color w:val="000000" w:themeColor="text1"/>
        </w:rPr>
        <w:t xml:space="preserve"> kopię dowodu potwierdzającego zgłoszenie pracownika przez pracodawcę do ubezpieczeń</w:t>
      </w:r>
      <w:r w:rsidRPr="005107B5">
        <w:rPr>
          <w:rFonts w:eastAsia="Calibri" w:cs="Times New Roman"/>
          <w:color w:val="000000" w:themeColor="text1"/>
        </w:rPr>
        <w:t xml:space="preserve">, zanonimizowaną w sposób zapewniający ochronę danych osobowych pracowników, zgodnie z przepisami </w:t>
      </w:r>
      <w:r w:rsidRPr="00D856FC">
        <w:rPr>
          <w:rFonts w:eastAsia="Calibri" w:cs="Times New Roman"/>
        </w:rPr>
        <w:t>ustawy z dnia 10 maja 2018 r. o ochronie danych osobowych (Dz.</w:t>
      </w:r>
      <w:r w:rsidR="00D856FC">
        <w:rPr>
          <w:rFonts w:eastAsia="Calibri" w:cs="Times New Roman"/>
        </w:rPr>
        <w:t xml:space="preserve"> </w:t>
      </w:r>
      <w:r w:rsidRPr="00D856FC">
        <w:rPr>
          <w:rFonts w:eastAsia="Calibri" w:cs="Times New Roman"/>
        </w:rPr>
        <w:t>U.</w:t>
      </w:r>
      <w:r w:rsidR="00D856FC">
        <w:rPr>
          <w:rFonts w:eastAsia="Calibri" w:cs="Times New Roman"/>
        </w:rPr>
        <w:t xml:space="preserve"> z </w:t>
      </w:r>
      <w:r w:rsidRPr="00D856FC">
        <w:rPr>
          <w:rFonts w:eastAsia="Calibri" w:cs="Times New Roman"/>
        </w:rPr>
        <w:t>2018</w:t>
      </w:r>
      <w:r w:rsidR="00D856FC">
        <w:rPr>
          <w:rFonts w:eastAsia="Calibri" w:cs="Times New Roman"/>
        </w:rPr>
        <w:t xml:space="preserve"> r. poz</w:t>
      </w:r>
      <w:r w:rsidRPr="00D856FC">
        <w:rPr>
          <w:rFonts w:eastAsia="Calibri" w:cs="Times New Roman"/>
        </w:rPr>
        <w:t>.</w:t>
      </w:r>
      <w:r w:rsidR="00D856FC">
        <w:rPr>
          <w:rFonts w:eastAsia="Calibri" w:cs="Times New Roman"/>
        </w:rPr>
        <w:t xml:space="preserve"> </w:t>
      </w:r>
      <w:r w:rsidRPr="00D856FC">
        <w:rPr>
          <w:rFonts w:eastAsia="Calibri" w:cs="Times New Roman"/>
        </w:rPr>
        <w:t xml:space="preserve">1000 z późn.zm.). Imię i nazwisko pracownika nie podlega </w:t>
      </w:r>
      <w:proofErr w:type="spellStart"/>
      <w:r w:rsidRPr="00D856FC">
        <w:rPr>
          <w:rFonts w:eastAsia="Calibri" w:cs="Times New Roman"/>
        </w:rPr>
        <w:t>anonimizacji</w:t>
      </w:r>
      <w:proofErr w:type="spellEnd"/>
      <w:r w:rsidRPr="00D856FC">
        <w:rPr>
          <w:rFonts w:eastAsia="Calibri" w:cs="Times New Roman"/>
        </w:rPr>
        <w:t>.</w:t>
      </w:r>
    </w:p>
    <w:p w:rsidR="0009409C" w:rsidRDefault="0009409C" w:rsidP="00F40522">
      <w:pPr>
        <w:pStyle w:val="Akapitzlist"/>
        <w:numPr>
          <w:ilvl w:val="2"/>
          <w:numId w:val="2"/>
        </w:numPr>
        <w:ind w:left="709" w:hanging="425"/>
        <w:jc w:val="both"/>
        <w:rPr>
          <w:rFonts w:eastAsia="Calibri" w:cs="Times New Roman"/>
          <w:color w:val="000000" w:themeColor="text1"/>
        </w:rPr>
      </w:pPr>
      <w:r w:rsidRPr="005107B5">
        <w:rPr>
          <w:rFonts w:eastAsia="Calibri" w:cs="Times New Roman"/>
          <w:color w:val="000000" w:themeColor="text1"/>
        </w:rPr>
        <w:t>Z tytułu niespełnienia przez wykonawcę lub podwykonawcę wymogu zatrudnienia na podstawie umowy o pracę osób wykonujących wskazane w ppkt 1</w:t>
      </w:r>
      <w:r>
        <w:rPr>
          <w:rFonts w:eastAsia="Calibri" w:cs="Times New Roman"/>
          <w:color w:val="000000" w:themeColor="text1"/>
        </w:rPr>
        <w:t>)</w:t>
      </w:r>
      <w:r w:rsidRPr="005107B5">
        <w:rPr>
          <w:rFonts w:eastAsia="Calibri" w:cs="Times New Roman"/>
          <w:color w:val="000000" w:themeColor="text1"/>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w:t>
      </w:r>
      <w:r w:rsidRPr="005107B5">
        <w:rPr>
          <w:rFonts w:eastAsia="Calibri" w:cs="Times New Roman"/>
          <w:color w:val="000000" w:themeColor="text1"/>
        </w:rPr>
        <w:lastRenderedPageBreak/>
        <w:t>jako niespełnienie przez wykonawcę lub podwykonawcę wymogu zatrudnienia na podstawie umowy o pracę osób wykonujących wskazane w ppkt 1</w:t>
      </w:r>
      <w:r>
        <w:rPr>
          <w:rFonts w:eastAsia="Calibri" w:cs="Times New Roman"/>
          <w:color w:val="000000" w:themeColor="text1"/>
        </w:rPr>
        <w:t>)</w:t>
      </w:r>
      <w:r w:rsidRPr="005107B5">
        <w:rPr>
          <w:rFonts w:eastAsia="Calibri" w:cs="Times New Roman"/>
          <w:color w:val="000000" w:themeColor="text1"/>
        </w:rPr>
        <w:t xml:space="preserve"> czynności. </w:t>
      </w:r>
    </w:p>
    <w:p w:rsidR="0009409C" w:rsidRDefault="0009409C" w:rsidP="00F40522">
      <w:pPr>
        <w:pStyle w:val="Akapitzlist"/>
        <w:numPr>
          <w:ilvl w:val="2"/>
          <w:numId w:val="2"/>
        </w:numPr>
        <w:ind w:left="709" w:hanging="425"/>
        <w:jc w:val="both"/>
        <w:rPr>
          <w:rFonts w:eastAsia="Calibri" w:cs="Times New Roman"/>
          <w:color w:val="000000" w:themeColor="text1"/>
        </w:rPr>
      </w:pPr>
      <w:r w:rsidRPr="005107B5">
        <w:rPr>
          <w:rFonts w:eastAsia="Calibri" w:cs="Times New Roman"/>
          <w:color w:val="000000" w:themeColor="text1"/>
        </w:rPr>
        <w:t>W przypadku uzasadnionych wątpliwości co do przestrzegania prawa pracy przez wykonawcę lub podwykonawcę, zamawiający może zwrócić się o przeprowadzenie kontroli przez Państwową Inspekcję Pracy.</w:t>
      </w:r>
    </w:p>
    <w:p w:rsidR="0009409C" w:rsidRDefault="0009409C" w:rsidP="00F40522">
      <w:pPr>
        <w:pStyle w:val="Akapitzlist"/>
        <w:numPr>
          <w:ilvl w:val="2"/>
          <w:numId w:val="2"/>
        </w:numPr>
        <w:ind w:left="709" w:hanging="425"/>
        <w:jc w:val="both"/>
        <w:rPr>
          <w:rFonts w:eastAsia="Calibri" w:cs="Times New Roman"/>
          <w:color w:val="000000" w:themeColor="text1"/>
        </w:rPr>
      </w:pPr>
      <w:r w:rsidRPr="005107B5">
        <w:rPr>
          <w:rFonts w:eastAsia="Calibri" w:cs="Times New Roman"/>
          <w:color w:val="000000" w:themeColor="text1"/>
        </w:rPr>
        <w:t>Zamawiający dopuszcza możliwość zmiany osób, przy pomocy których Wykonawca świadczyć będzie przedmiot umowy, na inne osoby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09409C" w:rsidRPr="005107B5" w:rsidRDefault="0009409C" w:rsidP="00F40522">
      <w:pPr>
        <w:pStyle w:val="Akapitzlist"/>
        <w:numPr>
          <w:ilvl w:val="2"/>
          <w:numId w:val="2"/>
        </w:numPr>
        <w:ind w:left="709" w:hanging="425"/>
        <w:jc w:val="both"/>
        <w:rPr>
          <w:rFonts w:eastAsia="Calibri" w:cs="Times New Roman"/>
          <w:color w:val="000000" w:themeColor="text1"/>
        </w:rPr>
      </w:pPr>
      <w:r w:rsidRPr="00425176">
        <w:t>Obowiązek zatrudnienia na podstawie umowy o pracę dotyczy wykonawców, którzy do realizacji zamówienia skierują inne (niż siebie) osoby. Jeżeli oferta zosta</w:t>
      </w:r>
      <w:r w:rsidR="00AB51E5">
        <w:t>nie złożona przez osobę fizyczną</w:t>
      </w:r>
      <w:r w:rsidRPr="00425176">
        <w:t xml:space="preserve"> prowadząca działalność gospodarczą (samozatrudnienie), która czynności wskazane przez Zamawiającego (jako podlegające zatrudnieniu na podstawie umowy o pracę) wykonuje samodzielnie to wymóg Zamawiającego w stosunku do tej osoby nie będzie miał zastosowania</w:t>
      </w:r>
      <w:r>
        <w:t>.</w:t>
      </w:r>
    </w:p>
    <w:p w:rsidR="00065E79" w:rsidRPr="00265E16" w:rsidRDefault="00065E79" w:rsidP="00265E16">
      <w:pPr>
        <w:pStyle w:val="Bezodstpw"/>
      </w:pPr>
    </w:p>
    <w:p w:rsidR="005670F9" w:rsidRPr="00512A50" w:rsidRDefault="005670F9" w:rsidP="001A6D4F">
      <w:pPr>
        <w:pStyle w:val="Nagwek2"/>
        <w:rPr>
          <w:rFonts w:eastAsia="Calibri"/>
          <w:color w:val="auto"/>
        </w:rPr>
      </w:pPr>
      <w:bookmarkStart w:id="5" w:name="_Toc523135836"/>
      <w:r w:rsidRPr="00512A50">
        <w:rPr>
          <w:rFonts w:eastAsia="Calibri"/>
          <w:color w:val="auto"/>
        </w:rPr>
        <w:t>IV. Termin wykonania zamówienia</w:t>
      </w:r>
      <w:bookmarkEnd w:id="5"/>
    </w:p>
    <w:p w:rsidR="00B275B6" w:rsidRPr="00512A50" w:rsidRDefault="008722D5" w:rsidP="00055627">
      <w:pPr>
        <w:pStyle w:val="Bezodstpw"/>
        <w:spacing w:line="276" w:lineRule="auto"/>
        <w:jc w:val="both"/>
      </w:pPr>
      <w:bookmarkStart w:id="6" w:name="_Toc523135837"/>
      <w:r w:rsidRPr="00512A50">
        <w:t xml:space="preserve">Termin realizacji przedmiotu zamówienia nastąpi w okresie od dnia 2 września 2019 r. </w:t>
      </w:r>
      <w:r w:rsidR="00B275B6" w:rsidRPr="00512A50">
        <w:rPr>
          <w:rFonts w:eastAsia="Times New Roman" w:cs="Times New Roman"/>
          <w:lang w:eastAsia="pl-PL"/>
        </w:rPr>
        <w:t xml:space="preserve">do </w:t>
      </w:r>
      <w:r w:rsidR="008C05FA" w:rsidRPr="00512A50">
        <w:rPr>
          <w:rFonts w:eastAsia="Times New Roman" w:cs="Times New Roman"/>
          <w:lang w:eastAsia="pl-PL"/>
        </w:rPr>
        <w:t>dnia 26 czerwca 2020 r.</w:t>
      </w:r>
    </w:p>
    <w:p w:rsidR="005670F9" w:rsidRPr="00980423" w:rsidRDefault="005670F9" w:rsidP="001A6D4F">
      <w:pPr>
        <w:pStyle w:val="Nagwek2"/>
        <w:rPr>
          <w:rFonts w:eastAsia="Calibri"/>
        </w:rPr>
      </w:pPr>
      <w:r w:rsidRPr="00980423">
        <w:rPr>
          <w:rFonts w:eastAsia="Calibri"/>
        </w:rPr>
        <w:t>V. Warunki udziału w postępowaniu</w:t>
      </w:r>
      <w:bookmarkEnd w:id="6"/>
    </w:p>
    <w:p w:rsidR="005670F9" w:rsidRPr="00FA5F33" w:rsidRDefault="005670F9" w:rsidP="001A6D4F">
      <w:pPr>
        <w:widowControl w:val="0"/>
        <w:autoSpaceDE w:val="0"/>
        <w:autoSpaceDN w:val="0"/>
        <w:adjustRightInd w:val="0"/>
        <w:spacing w:after="0"/>
        <w:jc w:val="both"/>
        <w:rPr>
          <w:rFonts w:eastAsia="Calibri" w:cs="Arial"/>
          <w:color w:val="000000" w:themeColor="text1"/>
        </w:rPr>
      </w:pPr>
    </w:p>
    <w:p w:rsidR="005670F9" w:rsidRPr="00FA5F33" w:rsidRDefault="005670F9" w:rsidP="001A6D4F">
      <w:pPr>
        <w:ind w:right="-1"/>
        <w:contextualSpacing/>
        <w:jc w:val="both"/>
        <w:rPr>
          <w:rFonts w:eastAsia="Calibri" w:cs="Arial"/>
          <w:bCs/>
          <w:color w:val="000000" w:themeColor="text1"/>
        </w:rPr>
      </w:pPr>
      <w:r w:rsidRPr="00FA5F33">
        <w:rPr>
          <w:rFonts w:eastAsia="Calibri" w:cs="Arial"/>
          <w:bCs/>
          <w:color w:val="000000" w:themeColor="text1"/>
        </w:rPr>
        <w:t>1. O udzielenie zamówienia mogą ubiegać się Wykonawcy, którzy:</w:t>
      </w:r>
    </w:p>
    <w:p w:rsidR="005670F9" w:rsidRPr="00FA5F33" w:rsidRDefault="005670F9" w:rsidP="00CA6B3E">
      <w:pPr>
        <w:numPr>
          <w:ilvl w:val="0"/>
          <w:numId w:val="4"/>
        </w:numPr>
        <w:spacing w:after="0"/>
        <w:ind w:left="709" w:right="-1" w:hanging="425"/>
        <w:contextualSpacing/>
        <w:jc w:val="both"/>
        <w:rPr>
          <w:rFonts w:eastAsia="Calibri" w:cs="Arial"/>
          <w:bCs/>
          <w:color w:val="000000" w:themeColor="text1"/>
        </w:rPr>
      </w:pPr>
      <w:r w:rsidRPr="00FA5F33">
        <w:rPr>
          <w:rFonts w:eastAsia="Calibri" w:cs="Arial"/>
          <w:bCs/>
          <w:color w:val="000000" w:themeColor="text1"/>
        </w:rPr>
        <w:t>nie podlegają wykluczeniu z postępowania.</w:t>
      </w:r>
    </w:p>
    <w:p w:rsidR="005670F9" w:rsidRPr="00FA5F33" w:rsidRDefault="005670F9" w:rsidP="001A6D4F">
      <w:pPr>
        <w:ind w:left="709" w:right="-1"/>
        <w:contextualSpacing/>
        <w:jc w:val="both"/>
        <w:rPr>
          <w:rFonts w:eastAsia="Calibri" w:cs="Arial"/>
          <w:bCs/>
          <w:color w:val="000000" w:themeColor="text1"/>
        </w:rPr>
      </w:pPr>
      <w:r w:rsidRPr="00FA5F33">
        <w:rPr>
          <w:rFonts w:eastAsia="Calibri" w:cs="Arial"/>
          <w:bCs/>
          <w:color w:val="000000" w:themeColor="text1"/>
        </w:rPr>
        <w:t xml:space="preserve">Ocena potwierdzenia spełniania warunku zostanie wstępnie dokonana przez Zamawiającego na podstawie złożonego oświadczenia wg wzoru załącznika Nr </w:t>
      </w:r>
      <w:r w:rsidR="00B275B6" w:rsidRPr="00FA5F33">
        <w:rPr>
          <w:rFonts w:eastAsia="Calibri" w:cs="Arial"/>
          <w:bCs/>
          <w:color w:val="000000" w:themeColor="text1"/>
        </w:rPr>
        <w:t>5</w:t>
      </w:r>
      <w:r w:rsidRPr="00FA5F33">
        <w:rPr>
          <w:rFonts w:eastAsia="Calibri" w:cs="Arial"/>
          <w:bCs/>
          <w:color w:val="000000" w:themeColor="text1"/>
        </w:rPr>
        <w:t xml:space="preserve"> do SIWZ.</w:t>
      </w:r>
    </w:p>
    <w:p w:rsidR="005670F9" w:rsidRPr="00FA5F33" w:rsidRDefault="005670F9" w:rsidP="00CA6B3E">
      <w:pPr>
        <w:numPr>
          <w:ilvl w:val="0"/>
          <w:numId w:val="4"/>
        </w:numPr>
        <w:spacing w:after="0"/>
        <w:ind w:left="709" w:right="-1" w:hanging="425"/>
        <w:contextualSpacing/>
        <w:jc w:val="both"/>
        <w:rPr>
          <w:rFonts w:eastAsia="Calibri" w:cs="Arial"/>
          <w:bCs/>
          <w:color w:val="000000" w:themeColor="text1"/>
        </w:rPr>
      </w:pPr>
      <w:r w:rsidRPr="00FA5F33">
        <w:rPr>
          <w:rFonts w:eastAsia="Calibri" w:cs="Arial"/>
          <w:bCs/>
          <w:color w:val="000000" w:themeColor="text1"/>
        </w:rPr>
        <w:t>spełniają warunki udziału w postępowaniu, dotyczące:</w:t>
      </w:r>
    </w:p>
    <w:p w:rsidR="00946749" w:rsidRPr="00FA5F33" w:rsidRDefault="005670F9" w:rsidP="001A6D4F">
      <w:pPr>
        <w:spacing w:after="0"/>
        <w:ind w:left="709" w:right="-1"/>
        <w:contextualSpacing/>
        <w:jc w:val="both"/>
        <w:rPr>
          <w:rFonts w:eastAsia="Calibri" w:cs="Arial"/>
          <w:b/>
          <w:bCs/>
          <w:color w:val="000000" w:themeColor="text1"/>
        </w:rPr>
      </w:pPr>
      <w:r w:rsidRPr="00FA5F33">
        <w:rPr>
          <w:rFonts w:eastAsia="Calibri" w:cs="Arial"/>
          <w:b/>
          <w:bCs/>
          <w:color w:val="000000" w:themeColor="text1"/>
        </w:rPr>
        <w:t xml:space="preserve">a) </w:t>
      </w:r>
      <w:r w:rsidR="00051243" w:rsidRPr="00FA5F33">
        <w:rPr>
          <w:rFonts w:eastAsia="Calibri" w:cs="Arial"/>
          <w:b/>
          <w:bCs/>
          <w:color w:val="000000" w:themeColor="text1"/>
        </w:rPr>
        <w:t xml:space="preserve">kompetencji lub uprawnień do prowadzenia określonej działalności zawodowej, o ile </w:t>
      </w:r>
      <w:r w:rsidR="009F2ACF" w:rsidRPr="00FA5F33">
        <w:rPr>
          <w:rFonts w:eastAsia="Calibri" w:cs="Arial"/>
          <w:b/>
          <w:bCs/>
          <w:color w:val="000000" w:themeColor="text1"/>
        </w:rPr>
        <w:t xml:space="preserve">        </w:t>
      </w:r>
      <w:r w:rsidR="00051243" w:rsidRPr="00FA5F33">
        <w:rPr>
          <w:rFonts w:eastAsia="Calibri" w:cs="Arial"/>
          <w:b/>
          <w:bCs/>
          <w:color w:val="000000" w:themeColor="text1"/>
        </w:rPr>
        <w:t>wynika to z odrębnych przepisów</w:t>
      </w:r>
    </w:p>
    <w:p w:rsidR="00700CDF" w:rsidRPr="00FA5F33" w:rsidRDefault="00F1313B" w:rsidP="00700CDF">
      <w:pPr>
        <w:autoSpaceDE w:val="0"/>
        <w:autoSpaceDN w:val="0"/>
        <w:adjustRightInd w:val="0"/>
        <w:spacing w:after="0"/>
        <w:ind w:left="709"/>
        <w:jc w:val="both"/>
      </w:pPr>
      <w:r w:rsidRPr="00FA5F33">
        <w:t xml:space="preserve">- </w:t>
      </w:r>
      <w:r w:rsidR="00700CDF" w:rsidRPr="00FA5F33">
        <w:t>Zamawiający uzna za warunek spełniony, jeżeli Wykonawca posiada aktualnie obowiązującą koncesję, zezwolenie lub licencję na wykonywanie</w:t>
      </w:r>
      <w:r w:rsidR="00C0213C" w:rsidRPr="00FA5F33">
        <w:t xml:space="preserve"> krajowego</w:t>
      </w:r>
      <w:r w:rsidR="00700CDF" w:rsidRPr="00FA5F33">
        <w:t xml:space="preserve"> transportu drogowego osób, zgodnie z ustawą z dnia 6 września 2001 r. o transporcie drogowym (Dz.</w:t>
      </w:r>
      <w:r w:rsidR="003857B3" w:rsidRPr="00FA5F33">
        <w:t xml:space="preserve"> </w:t>
      </w:r>
      <w:r w:rsidR="00700CDF" w:rsidRPr="00FA5F33">
        <w:t>U.</w:t>
      </w:r>
      <w:r w:rsidRPr="00FA5F33">
        <w:t xml:space="preserve"> z </w:t>
      </w:r>
      <w:r w:rsidR="00700CDF" w:rsidRPr="00FA5F33">
        <w:t>201</w:t>
      </w:r>
      <w:r w:rsidRPr="00FA5F33">
        <w:t>9 r.</w:t>
      </w:r>
      <w:r w:rsidR="00700CDF" w:rsidRPr="00FA5F33">
        <w:t xml:space="preserve"> po</w:t>
      </w:r>
      <w:r w:rsidRPr="00FA5F33">
        <w:t>z</w:t>
      </w:r>
      <w:r w:rsidR="00700CDF" w:rsidRPr="00FA5F33">
        <w:t xml:space="preserve">. </w:t>
      </w:r>
      <w:r w:rsidRPr="00FA5F33">
        <w:t>58</w:t>
      </w:r>
      <w:r w:rsidR="00700CDF" w:rsidRPr="00FA5F33">
        <w:t xml:space="preserve"> z późn. zm.). </w:t>
      </w:r>
    </w:p>
    <w:p w:rsidR="005670F9" w:rsidRPr="00FA5F33" w:rsidRDefault="00946749" w:rsidP="001A6D4F">
      <w:pPr>
        <w:spacing w:after="0"/>
        <w:ind w:left="709" w:right="-1"/>
        <w:contextualSpacing/>
        <w:jc w:val="both"/>
        <w:rPr>
          <w:rFonts w:eastAsia="Calibri" w:cs="Arial"/>
          <w:b/>
          <w:bCs/>
          <w:color w:val="000000" w:themeColor="text1"/>
        </w:rPr>
      </w:pPr>
      <w:r w:rsidRPr="00FA5F33">
        <w:rPr>
          <w:rFonts w:eastAsia="Calibri" w:cs="Arial"/>
          <w:b/>
          <w:bCs/>
          <w:color w:val="000000" w:themeColor="text1"/>
        </w:rPr>
        <w:t xml:space="preserve">b) </w:t>
      </w:r>
      <w:r w:rsidR="005670F9" w:rsidRPr="00FA5F33">
        <w:rPr>
          <w:rFonts w:eastAsia="Calibri" w:cs="Arial"/>
          <w:b/>
          <w:bCs/>
          <w:color w:val="000000" w:themeColor="text1"/>
        </w:rPr>
        <w:t>sytuacji ekonomicznej lub finansowej</w:t>
      </w:r>
    </w:p>
    <w:p w:rsidR="009F2ACF" w:rsidRPr="00FA5F33" w:rsidRDefault="005670F9" w:rsidP="001A6D4F">
      <w:pPr>
        <w:spacing w:after="0"/>
        <w:ind w:left="709" w:right="-1"/>
        <w:contextualSpacing/>
        <w:jc w:val="both"/>
        <w:rPr>
          <w:rFonts w:eastAsia="Calibri" w:cs="Arial"/>
          <w:bCs/>
          <w:color w:val="000000" w:themeColor="text1"/>
        </w:rPr>
      </w:pPr>
      <w:r w:rsidRPr="00FA5F33">
        <w:rPr>
          <w:rFonts w:eastAsia="Calibri" w:cs="Arial"/>
          <w:bCs/>
          <w:color w:val="000000" w:themeColor="text1"/>
        </w:rPr>
        <w:t xml:space="preserve">-  </w:t>
      </w:r>
      <w:r w:rsidR="00946749" w:rsidRPr="00FA5F33">
        <w:rPr>
          <w:rFonts w:eastAsia="Calibri" w:cs="Arial"/>
          <w:bCs/>
          <w:color w:val="000000" w:themeColor="text1"/>
        </w:rPr>
        <w:t>Zamawiający nie wyznacza szczegółowego warunku w tym zakresie.</w:t>
      </w:r>
    </w:p>
    <w:p w:rsidR="005670F9" w:rsidRPr="00FA5F33" w:rsidRDefault="00946749" w:rsidP="001A6D4F">
      <w:pPr>
        <w:spacing w:after="0"/>
        <w:ind w:left="709" w:right="-1"/>
        <w:contextualSpacing/>
        <w:jc w:val="both"/>
        <w:rPr>
          <w:rFonts w:eastAsia="Calibri" w:cs="Arial"/>
          <w:b/>
          <w:bCs/>
          <w:color w:val="000000" w:themeColor="text1"/>
        </w:rPr>
      </w:pPr>
      <w:r w:rsidRPr="00FA5F33">
        <w:rPr>
          <w:rFonts w:eastAsia="Calibri" w:cs="Arial"/>
          <w:b/>
          <w:bCs/>
          <w:color w:val="000000" w:themeColor="text1"/>
        </w:rPr>
        <w:t>c</w:t>
      </w:r>
      <w:r w:rsidR="005670F9" w:rsidRPr="00FA5F33">
        <w:rPr>
          <w:rFonts w:eastAsia="Calibri" w:cs="Arial"/>
          <w:b/>
          <w:bCs/>
          <w:color w:val="000000" w:themeColor="text1"/>
        </w:rPr>
        <w:t>)</w:t>
      </w:r>
      <w:r w:rsidR="005670F9" w:rsidRPr="00FA5F33">
        <w:rPr>
          <w:rFonts w:eastAsia="Calibri" w:cs="Arial"/>
          <w:bCs/>
          <w:color w:val="000000" w:themeColor="text1"/>
        </w:rPr>
        <w:t xml:space="preserve"> </w:t>
      </w:r>
      <w:r w:rsidR="005670F9" w:rsidRPr="00FA5F33">
        <w:rPr>
          <w:rFonts w:eastAsia="Calibri" w:cs="Arial"/>
          <w:b/>
          <w:bCs/>
          <w:color w:val="000000" w:themeColor="text1"/>
        </w:rPr>
        <w:t>zdolności technicznej lub zawodowej</w:t>
      </w:r>
    </w:p>
    <w:p w:rsidR="0016313A" w:rsidRPr="00FA5F33" w:rsidRDefault="0016313A" w:rsidP="001A6D4F">
      <w:pPr>
        <w:spacing w:after="0"/>
        <w:ind w:left="709" w:right="-1"/>
        <w:contextualSpacing/>
        <w:jc w:val="both"/>
        <w:rPr>
          <w:rFonts w:eastAsia="Calibri" w:cs="Arial"/>
          <w:b/>
          <w:bCs/>
          <w:color w:val="000000" w:themeColor="text1"/>
        </w:rPr>
      </w:pPr>
    </w:p>
    <w:p w:rsidR="0016313A" w:rsidRPr="00FA5F33" w:rsidRDefault="0016313A" w:rsidP="001A6D4F">
      <w:pPr>
        <w:spacing w:after="0"/>
        <w:ind w:left="709" w:right="-1"/>
        <w:contextualSpacing/>
        <w:jc w:val="both"/>
        <w:rPr>
          <w:rFonts w:eastAsia="Calibri" w:cs="Arial"/>
          <w:b/>
          <w:bCs/>
          <w:color w:val="000000" w:themeColor="text1"/>
        </w:rPr>
      </w:pPr>
      <w:r w:rsidRPr="00FA5F33">
        <w:rPr>
          <w:rFonts w:eastAsia="Calibri" w:cs="Arial"/>
          <w:b/>
          <w:bCs/>
          <w:color w:val="000000" w:themeColor="text1"/>
        </w:rPr>
        <w:t>Doświadczenie zawodowe:</w:t>
      </w:r>
    </w:p>
    <w:p w:rsidR="005670F9" w:rsidRPr="00FA5F33" w:rsidRDefault="00410E5B" w:rsidP="002630D1">
      <w:pPr>
        <w:ind w:right="-1"/>
        <w:contextualSpacing/>
        <w:jc w:val="both"/>
        <w:rPr>
          <w:rFonts w:eastAsia="Calibri" w:cs="Times New Roman"/>
          <w:color w:val="000000" w:themeColor="text1"/>
        </w:rPr>
      </w:pPr>
      <w:r w:rsidRPr="00FA5F33">
        <w:rPr>
          <w:rFonts w:eastAsia="Calibri" w:cs="Times New Roman"/>
          <w:color w:val="000000" w:themeColor="text1"/>
        </w:rPr>
        <w:t xml:space="preserve">Zamawiający uzna warunek za spełniony, jeżeli Wykonawca </w:t>
      </w:r>
      <w:r w:rsidR="009E5515" w:rsidRPr="00FA5F33">
        <w:rPr>
          <w:rFonts w:eastAsia="Calibri" w:cs="Times New Roman"/>
          <w:color w:val="000000" w:themeColor="text1"/>
        </w:rPr>
        <w:t>wykaże, że w  </w:t>
      </w:r>
      <w:r w:rsidR="005670F9" w:rsidRPr="00FA5F33">
        <w:rPr>
          <w:rFonts w:eastAsia="Calibri" w:cs="Times New Roman"/>
          <w:color w:val="000000" w:themeColor="text1"/>
        </w:rPr>
        <w:t xml:space="preserve">okresie ostatnich </w:t>
      </w:r>
      <w:r w:rsidR="00F1313B" w:rsidRPr="00FA5F33">
        <w:rPr>
          <w:rFonts w:eastAsia="Calibri" w:cs="Times New Roman"/>
          <w:color w:val="000000" w:themeColor="text1"/>
        </w:rPr>
        <w:t>3</w:t>
      </w:r>
      <w:r w:rsidR="005670F9" w:rsidRPr="00FA5F33">
        <w:rPr>
          <w:rFonts w:eastAsia="Calibri" w:cs="Times New Roman"/>
          <w:color w:val="000000" w:themeColor="text1"/>
        </w:rPr>
        <w:t xml:space="preserve"> lat przed upływem terminu składania ofert, a jeżeli o</w:t>
      </w:r>
      <w:r w:rsidR="009E5515" w:rsidRPr="00FA5F33">
        <w:rPr>
          <w:rFonts w:eastAsia="Calibri" w:cs="Times New Roman"/>
          <w:color w:val="000000" w:themeColor="text1"/>
        </w:rPr>
        <w:t xml:space="preserve">kres prowadzenia działalności </w:t>
      </w:r>
      <w:r w:rsidR="005670F9" w:rsidRPr="00FA5F33">
        <w:rPr>
          <w:rFonts w:eastAsia="Calibri" w:cs="Times New Roman"/>
          <w:color w:val="000000" w:themeColor="text1"/>
        </w:rPr>
        <w:t xml:space="preserve">jest krótszy- w tym </w:t>
      </w:r>
      <w:r w:rsidR="005670F9" w:rsidRPr="00FA5F33">
        <w:rPr>
          <w:rFonts w:eastAsia="Calibri" w:cs="Times New Roman"/>
          <w:color w:val="000000" w:themeColor="text1"/>
        </w:rPr>
        <w:lastRenderedPageBreak/>
        <w:t xml:space="preserve">okresie- </w:t>
      </w:r>
      <w:r w:rsidR="00F1313B" w:rsidRPr="00FA5F33">
        <w:t>wykonali, a w przypadku świadczeń okresowych lub ciągłych również wykonują, co najmniej 2 usługi polegające na transporcie drogowym osób o wartości minimum 150.000,00 zł brutto każda</w:t>
      </w:r>
      <w:r w:rsidR="00CF715C" w:rsidRPr="00FA5F33">
        <w:rPr>
          <w:rFonts w:eastAsia="Calibri" w:cs="Times New Roman"/>
          <w:color w:val="000000" w:themeColor="text1"/>
        </w:rPr>
        <w:t>.</w:t>
      </w:r>
    </w:p>
    <w:p w:rsidR="00B017C0" w:rsidRPr="00FA5F33" w:rsidRDefault="00B017C0" w:rsidP="001A6D4F">
      <w:pPr>
        <w:ind w:left="709"/>
        <w:contextualSpacing/>
        <w:jc w:val="both"/>
        <w:rPr>
          <w:rFonts w:eastAsia="Calibri" w:cs="Times New Roman"/>
          <w:color w:val="000000" w:themeColor="text1"/>
        </w:rPr>
      </w:pPr>
    </w:p>
    <w:p w:rsidR="0016313A" w:rsidRPr="00FA5F33" w:rsidRDefault="002B544C" w:rsidP="00945A9C">
      <w:pPr>
        <w:tabs>
          <w:tab w:val="left" w:pos="960"/>
        </w:tabs>
        <w:ind w:left="709" w:hanging="992"/>
        <w:contextualSpacing/>
        <w:jc w:val="both"/>
        <w:rPr>
          <w:rFonts w:eastAsia="Calibri" w:cs="Times New Roman"/>
          <w:b/>
          <w:color w:val="000000" w:themeColor="text1"/>
        </w:rPr>
      </w:pPr>
      <w:r w:rsidRPr="00FA5F33">
        <w:rPr>
          <w:rFonts w:eastAsia="Calibri" w:cs="Times New Roman"/>
          <w:color w:val="000000" w:themeColor="text1"/>
        </w:rPr>
        <w:tab/>
      </w:r>
      <w:r w:rsidR="0016313A" w:rsidRPr="00FA5F33">
        <w:rPr>
          <w:rFonts w:eastAsia="Calibri" w:cs="Times New Roman"/>
          <w:color w:val="000000" w:themeColor="text1"/>
        </w:rPr>
        <w:tab/>
      </w:r>
      <w:r w:rsidR="0016313A" w:rsidRPr="00FA5F33">
        <w:rPr>
          <w:rFonts w:eastAsia="Calibri" w:cs="Times New Roman"/>
          <w:b/>
          <w:color w:val="000000" w:themeColor="text1"/>
        </w:rPr>
        <w:t>Kadra techniczna:</w:t>
      </w:r>
    </w:p>
    <w:p w:rsidR="00944083" w:rsidRPr="00FA5F33" w:rsidRDefault="0016313A" w:rsidP="00944083">
      <w:pPr>
        <w:contextualSpacing/>
        <w:jc w:val="both"/>
      </w:pPr>
      <w:r w:rsidRPr="00FA5F33">
        <w:rPr>
          <w:rFonts w:eastAsia="Calibri" w:cs="Times New Roman"/>
          <w:color w:val="000000" w:themeColor="text1"/>
        </w:rPr>
        <w:t xml:space="preserve">Zamawiający uzna warunek za spełniony, jeżeli Wykonawca będzie dysponował w trakcie realizacji zamówienia </w:t>
      </w:r>
      <w:r w:rsidR="0016755A" w:rsidRPr="00FA5F33">
        <w:t>osobami o odpowiednich kwalifikacjach zawodowych, niezbędny</w:t>
      </w:r>
      <w:r w:rsidR="002A6BA4" w:rsidRPr="00FA5F33">
        <w:t>mi</w:t>
      </w:r>
      <w:r w:rsidR="0016755A" w:rsidRPr="00FA5F33">
        <w:t xml:space="preserve"> do wykonania zamówienia</w:t>
      </w:r>
      <w:r w:rsidR="0016755A" w:rsidRPr="00FA5F33">
        <w:rPr>
          <w:rFonts w:eastAsia="Calibri" w:cs="Times New Roman"/>
          <w:color w:val="000000" w:themeColor="text1"/>
        </w:rPr>
        <w:t xml:space="preserve"> - </w:t>
      </w:r>
      <w:r w:rsidR="00CF715C" w:rsidRPr="00FA5F33">
        <w:rPr>
          <w:rFonts w:eastAsia="Calibri" w:cs="Times New Roman"/>
          <w:color w:val="000000" w:themeColor="text1"/>
        </w:rPr>
        <w:t xml:space="preserve">co najmniej </w:t>
      </w:r>
      <w:r w:rsidR="0016755A" w:rsidRPr="00FA5F33">
        <w:rPr>
          <w:rFonts w:eastAsia="Calibri" w:cs="Times New Roman"/>
          <w:color w:val="000000" w:themeColor="text1"/>
        </w:rPr>
        <w:t>5</w:t>
      </w:r>
      <w:r w:rsidR="00CF715C" w:rsidRPr="00FA5F33">
        <w:rPr>
          <w:rFonts w:eastAsia="Calibri" w:cs="Times New Roman"/>
          <w:color w:val="000000" w:themeColor="text1"/>
        </w:rPr>
        <w:t xml:space="preserve"> </w:t>
      </w:r>
      <w:r w:rsidR="0016755A" w:rsidRPr="00FA5F33">
        <w:t>kierowc</w:t>
      </w:r>
      <w:r w:rsidR="00944083" w:rsidRPr="00FA5F33">
        <w:t>ami</w:t>
      </w:r>
      <w:r w:rsidR="0016755A" w:rsidRPr="00FA5F33">
        <w:t xml:space="preserve"> posiadający</w:t>
      </w:r>
      <w:r w:rsidR="00944083" w:rsidRPr="00FA5F33">
        <w:t>mi</w:t>
      </w:r>
      <w:r w:rsidR="0016755A" w:rsidRPr="00FA5F33">
        <w:t xml:space="preserve"> uprawnienia do prowadzenia autobusów, przewidziane w ustawie z dnia 20 czerwca 1997 r. Prawo o ruchu drogowym (Dz.</w:t>
      </w:r>
      <w:r w:rsidR="00A22EE0" w:rsidRPr="00FA5F33">
        <w:t xml:space="preserve"> </w:t>
      </w:r>
      <w:r w:rsidR="0016755A" w:rsidRPr="00FA5F33">
        <w:t>U.</w:t>
      </w:r>
      <w:r w:rsidR="00A22EE0" w:rsidRPr="00FA5F33">
        <w:t xml:space="preserve"> z </w:t>
      </w:r>
      <w:r w:rsidR="0016755A" w:rsidRPr="00FA5F33">
        <w:t>201</w:t>
      </w:r>
      <w:r w:rsidR="007E37D6" w:rsidRPr="00FA5F33">
        <w:t xml:space="preserve">8 </w:t>
      </w:r>
      <w:r w:rsidR="00A22EE0" w:rsidRPr="00FA5F33">
        <w:t xml:space="preserve">r. </w:t>
      </w:r>
      <w:r w:rsidR="0016755A" w:rsidRPr="00FA5F33">
        <w:t xml:space="preserve"> poz. </w:t>
      </w:r>
      <w:r w:rsidR="007E37D6" w:rsidRPr="00FA5F33">
        <w:t>1990</w:t>
      </w:r>
      <w:r w:rsidR="0016755A" w:rsidRPr="00FA5F33">
        <w:t xml:space="preserve"> z późn. zm.)</w:t>
      </w:r>
      <w:r w:rsidR="00944083" w:rsidRPr="00FA5F33">
        <w:t xml:space="preserve">, </w:t>
      </w:r>
      <w:r w:rsidR="00944083" w:rsidRPr="00FA5F33">
        <w:rPr>
          <w:rFonts w:cs="Tahoma"/>
          <w:color w:val="000000"/>
        </w:rPr>
        <w:t>tj. prawo jazdy kategorii D oraz uprawnienia do przewozu osób.</w:t>
      </w:r>
    </w:p>
    <w:p w:rsidR="00944083" w:rsidRPr="00FA5F33" w:rsidRDefault="00944083" w:rsidP="00945A9C">
      <w:pPr>
        <w:contextualSpacing/>
        <w:jc w:val="both"/>
        <w:rPr>
          <w:rFonts w:eastAsia="Calibri" w:cs="Times New Roman"/>
          <w:color w:val="000000" w:themeColor="text1"/>
        </w:rPr>
      </w:pPr>
    </w:p>
    <w:p w:rsidR="00AA56A1" w:rsidRPr="00FA5F33" w:rsidRDefault="00AA56A1" w:rsidP="001A6D4F">
      <w:pPr>
        <w:ind w:right="-1"/>
        <w:contextualSpacing/>
        <w:jc w:val="both"/>
        <w:rPr>
          <w:rFonts w:eastAsia="Calibri" w:cs="Arial"/>
          <w:bCs/>
          <w:color w:val="000000" w:themeColor="text1"/>
        </w:rPr>
      </w:pPr>
      <w:r w:rsidRPr="00FA5F33">
        <w:rPr>
          <w:rFonts w:eastAsia="Calibri" w:cs="Arial"/>
          <w:bCs/>
          <w:color w:val="000000" w:themeColor="text1"/>
        </w:rPr>
        <w:t xml:space="preserve">Ocena potwierdzenia spełniania warunków udziału w postępowaniu zostanie wstępnie dokonana przez Zamawiającego na podstawie złożonego oświadczenia wg wzoru załącznika Nr </w:t>
      </w:r>
      <w:r w:rsidR="00700CDF" w:rsidRPr="00FA5F33">
        <w:rPr>
          <w:rFonts w:eastAsia="Calibri" w:cs="Arial"/>
          <w:bCs/>
          <w:color w:val="000000" w:themeColor="text1"/>
        </w:rPr>
        <w:t>4</w:t>
      </w:r>
      <w:r w:rsidRPr="00FA5F33">
        <w:rPr>
          <w:rFonts w:eastAsia="Calibri" w:cs="Arial"/>
          <w:bCs/>
          <w:color w:val="000000" w:themeColor="text1"/>
        </w:rPr>
        <w:t xml:space="preserve"> do SIWZ.</w:t>
      </w:r>
    </w:p>
    <w:p w:rsidR="005670F9" w:rsidRPr="00FA5F33" w:rsidRDefault="005670F9" w:rsidP="00CA6B3E">
      <w:pPr>
        <w:pStyle w:val="Akapitzlist"/>
        <w:numPr>
          <w:ilvl w:val="0"/>
          <w:numId w:val="42"/>
        </w:numPr>
        <w:autoSpaceDE w:val="0"/>
        <w:autoSpaceDN w:val="0"/>
        <w:adjustRightInd w:val="0"/>
        <w:spacing w:before="240" w:after="0"/>
        <w:ind w:left="284" w:hanging="284"/>
        <w:jc w:val="both"/>
        <w:rPr>
          <w:rFonts w:eastAsia="Calibri" w:cs="A"/>
          <w:b/>
          <w:color w:val="000000" w:themeColor="text1"/>
        </w:rPr>
      </w:pPr>
      <w:r w:rsidRPr="00FA5F33">
        <w:rPr>
          <w:rFonts w:eastAsia="Calibri" w:cs="A"/>
          <w:b/>
          <w:color w:val="000000" w:themeColor="text1"/>
        </w:rPr>
        <w:t xml:space="preserve">Zamawiający informuje, na podstawie art. 24aa </w:t>
      </w:r>
      <w:proofErr w:type="spellStart"/>
      <w:r w:rsidRPr="00FA5F33">
        <w:rPr>
          <w:rFonts w:eastAsia="Calibri" w:cs="A"/>
          <w:b/>
          <w:color w:val="000000" w:themeColor="text1"/>
        </w:rPr>
        <w:t>Pzp</w:t>
      </w:r>
      <w:proofErr w:type="spellEnd"/>
      <w:r w:rsidRPr="00FA5F33">
        <w:rPr>
          <w:rFonts w:eastAsia="Calibri" w:cs="A"/>
          <w:b/>
          <w:color w:val="000000" w:themeColor="text1"/>
        </w:rPr>
        <w:t xml:space="preserve">, że najpierw dokona oceny ofert, a następnie zbada, czy wykonawca, którego oferta została oceniona jako najkorzystniejsza, nie podlega wykluczeniu oraz spełnia warunki udziału w postępowaniu.  </w:t>
      </w:r>
    </w:p>
    <w:p w:rsidR="005670F9" w:rsidRPr="00FA5F33" w:rsidRDefault="005670F9" w:rsidP="001A6D4F">
      <w:pPr>
        <w:ind w:left="284" w:right="-1"/>
        <w:contextualSpacing/>
        <w:jc w:val="both"/>
        <w:rPr>
          <w:rFonts w:eastAsia="Calibri" w:cs="Arial"/>
          <w:bCs/>
          <w:color w:val="000000" w:themeColor="text1"/>
        </w:rPr>
      </w:pPr>
      <w:r w:rsidRPr="00FA5F33">
        <w:rPr>
          <w:rFonts w:eastAsia="Calibri" w:cs="Arial"/>
          <w:bCs/>
          <w:color w:val="000000" w:themeColor="text1"/>
        </w:rPr>
        <w:t xml:space="preserve">Wykonawca, którego oferta zostanie najwyżej oceniona na podstawie kryteriów oceny ofert, na wezwanie Zamawiającego, w terminie </w:t>
      </w:r>
      <w:r w:rsidR="00CE1667" w:rsidRPr="00FA5F33">
        <w:rPr>
          <w:rFonts w:eastAsia="Calibri" w:cs="Arial"/>
          <w:bCs/>
          <w:color w:val="000000" w:themeColor="text1"/>
        </w:rPr>
        <w:t xml:space="preserve">nie krótszym niż </w:t>
      </w:r>
      <w:r w:rsidRPr="00FA5F33">
        <w:rPr>
          <w:rFonts w:eastAsia="Calibri" w:cs="Arial"/>
          <w:bCs/>
          <w:color w:val="000000" w:themeColor="text1"/>
        </w:rPr>
        <w:t>5 dni zobowiązany będzie do przedłożenia dokumentów potwierdzających brak podstaw do wykluczenia z postępowania oraz potwierdzających spełnianie warunków udziału w postępowaniu.</w:t>
      </w:r>
    </w:p>
    <w:p w:rsidR="005670F9" w:rsidRPr="00FA5F33" w:rsidRDefault="005670F9" w:rsidP="001A6D4F">
      <w:pPr>
        <w:ind w:left="709" w:right="-1"/>
        <w:contextualSpacing/>
        <w:jc w:val="both"/>
        <w:rPr>
          <w:rFonts w:eastAsia="Calibri" w:cs="Arial"/>
          <w:b/>
          <w:bCs/>
          <w:color w:val="000000" w:themeColor="text1"/>
        </w:rPr>
      </w:pPr>
    </w:p>
    <w:p w:rsidR="00CE1667" w:rsidRPr="00FA5F33" w:rsidRDefault="005670F9" w:rsidP="001A6D4F">
      <w:pPr>
        <w:ind w:left="284" w:right="-1" w:hanging="284"/>
        <w:contextualSpacing/>
        <w:jc w:val="both"/>
        <w:rPr>
          <w:rFonts w:eastAsia="Calibri" w:cs="A"/>
          <w:color w:val="000000" w:themeColor="text1"/>
        </w:rPr>
      </w:pPr>
      <w:r w:rsidRPr="00FA5F33">
        <w:rPr>
          <w:rFonts w:eastAsia="Calibri" w:cs="Arial"/>
          <w:bCs/>
          <w:color w:val="000000" w:themeColor="text1"/>
        </w:rPr>
        <w:t>3.</w:t>
      </w:r>
      <w:r w:rsidRPr="00FA5F33">
        <w:rPr>
          <w:rFonts w:eastAsia="Calibri" w:cs="Arial"/>
          <w:b/>
          <w:bCs/>
          <w:color w:val="000000" w:themeColor="text1"/>
        </w:rPr>
        <w:t xml:space="preserve"> </w:t>
      </w:r>
      <w:r w:rsidR="000722AC" w:rsidRPr="00FA5F33">
        <w:rPr>
          <w:rFonts w:eastAsia="Calibri" w:cs="Arial"/>
          <w:b/>
          <w:bCs/>
          <w:color w:val="000000" w:themeColor="text1"/>
        </w:rPr>
        <w:t xml:space="preserve"> </w:t>
      </w:r>
      <w:r w:rsidRPr="00FA5F33">
        <w:rPr>
          <w:rFonts w:eastAsia="Calibri" w:cs="A"/>
          <w:color w:val="000000" w:themeColor="text1"/>
        </w:rPr>
        <w:t>Wykonawca może w celu potwierdzenia spełniania warunków udziału w postępowaniu,  polegać na zdolnościach technicznych lub zawodowych innych podmiotów, niezależnie od charakteru prawnego łączących go z nim stosunków prawnych.</w:t>
      </w:r>
      <w:r w:rsidRPr="00FA5F33">
        <w:rPr>
          <w:rFonts w:eastAsia="Calibri" w:cs="Arial"/>
          <w:b/>
          <w:bCs/>
          <w:color w:val="000000" w:themeColor="text1"/>
        </w:rPr>
        <w:t xml:space="preserve"> </w:t>
      </w:r>
      <w:r w:rsidRPr="00FA5F33">
        <w:rPr>
          <w:rFonts w:eastAsia="Calibri" w:cs="A"/>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CE1667" w:rsidRPr="00FA5F33">
        <w:rPr>
          <w:rFonts w:eastAsia="Calibri" w:cs="A"/>
          <w:color w:val="000000" w:themeColor="text1"/>
        </w:rPr>
        <w:t>.</w:t>
      </w:r>
    </w:p>
    <w:p w:rsidR="00CE1667" w:rsidRPr="00FA5F33" w:rsidRDefault="00CE1667" w:rsidP="001A6D4F">
      <w:pPr>
        <w:ind w:left="284" w:right="-1" w:hanging="284"/>
        <w:contextualSpacing/>
        <w:jc w:val="both"/>
        <w:rPr>
          <w:rFonts w:eastAsia="Calibri" w:cs="A"/>
          <w:b/>
        </w:rPr>
      </w:pPr>
      <w:r w:rsidRPr="00FA5F33">
        <w:rPr>
          <w:rFonts w:eastAsia="Calibri" w:cs="A"/>
        </w:rPr>
        <w:tab/>
      </w:r>
      <w:r w:rsidRPr="00FA5F33">
        <w:rPr>
          <w:rFonts w:eastAsia="Calibri" w:cs="A"/>
          <w:b/>
        </w:rPr>
        <w:t xml:space="preserve">Zobowiązanie podmiotu trzeciego, albo inny dokument, służący wykazaniu udostępnienia potencjału przed podmiot trzeci w zakresie określonym w art. 22a ustawy </w:t>
      </w:r>
      <w:proofErr w:type="spellStart"/>
      <w:r w:rsidRPr="00FA5F33">
        <w:rPr>
          <w:rFonts w:eastAsia="Calibri" w:cs="A"/>
          <w:b/>
        </w:rPr>
        <w:t>Pzp</w:t>
      </w:r>
      <w:proofErr w:type="spellEnd"/>
      <w:r w:rsidRPr="00FA5F33">
        <w:rPr>
          <w:rFonts w:eastAsia="Calibri" w:cs="A"/>
          <w:b/>
        </w:rPr>
        <w:t xml:space="preserve"> musi zostać złożony do oferty przez wszystkich Wykonawców, którzy powołują się na potencjał podmiotu </w:t>
      </w:r>
      <w:r w:rsidR="00D2020A" w:rsidRPr="00FA5F33">
        <w:rPr>
          <w:rFonts w:eastAsia="Calibri" w:cs="A"/>
          <w:b/>
        </w:rPr>
        <w:t>trzeciego</w:t>
      </w:r>
      <w:r w:rsidRPr="00FA5F33">
        <w:rPr>
          <w:rFonts w:eastAsia="Calibri" w:cs="A"/>
          <w:b/>
        </w:rPr>
        <w:t>.</w:t>
      </w:r>
    </w:p>
    <w:p w:rsidR="00CE1667" w:rsidRPr="00FA5F33" w:rsidRDefault="00CE1667" w:rsidP="001A6D4F">
      <w:pPr>
        <w:ind w:left="284" w:right="-1" w:hanging="284"/>
        <w:contextualSpacing/>
        <w:jc w:val="both"/>
        <w:rPr>
          <w:rFonts w:eastAsia="Calibri" w:cs="Arial"/>
          <w:b/>
          <w:bCs/>
        </w:rPr>
      </w:pPr>
      <w:r w:rsidRPr="00FA5F33">
        <w:rPr>
          <w:rFonts w:eastAsia="Calibri" w:cs="A"/>
        </w:rPr>
        <w:tab/>
      </w:r>
      <w:r w:rsidR="005670F9" w:rsidRPr="00FA5F33">
        <w:rPr>
          <w:rFonts w:eastAsia="Calibri" w:c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r w:rsidR="00CA5ECD" w:rsidRPr="00FA5F33">
        <w:rPr>
          <w:rFonts w:eastAsia="Calibri" w:cs="A"/>
        </w:rPr>
        <w:t>pkt 1</w:t>
      </w:r>
      <w:r w:rsidR="009A6D59" w:rsidRPr="00FA5F33">
        <w:rPr>
          <w:rFonts w:eastAsia="Calibri" w:cs="A"/>
        </w:rPr>
        <w:t>)</w:t>
      </w:r>
      <w:r w:rsidR="00CA5ECD" w:rsidRPr="00FA5F33">
        <w:rPr>
          <w:rFonts w:eastAsia="Calibri" w:cs="A"/>
        </w:rPr>
        <w:t xml:space="preserve"> </w:t>
      </w:r>
      <w:r w:rsidR="009A6D59" w:rsidRPr="00FA5F33">
        <w:rPr>
          <w:rFonts w:eastAsia="Calibri" w:cs="A"/>
        </w:rPr>
        <w:t xml:space="preserve">i 4) </w:t>
      </w:r>
      <w:r w:rsidR="00D413BD" w:rsidRPr="00FA5F33">
        <w:rPr>
          <w:rFonts w:eastAsia="Calibri" w:cs="A"/>
        </w:rPr>
        <w:t xml:space="preserve">ustawy </w:t>
      </w:r>
      <w:proofErr w:type="spellStart"/>
      <w:r w:rsidR="005670F9" w:rsidRPr="00FA5F33">
        <w:rPr>
          <w:rFonts w:eastAsia="Calibri" w:cs="A"/>
        </w:rPr>
        <w:t>Pzp</w:t>
      </w:r>
      <w:proofErr w:type="spellEnd"/>
      <w:r w:rsidR="005670F9" w:rsidRPr="00FA5F33">
        <w:rPr>
          <w:rFonts w:eastAsia="Calibri" w:cs="A"/>
        </w:rPr>
        <w:t>.</w:t>
      </w:r>
      <w:r w:rsidR="005670F9" w:rsidRPr="00FA5F33">
        <w:rPr>
          <w:rFonts w:eastAsia="Calibri" w:cs="Arial"/>
          <w:b/>
          <w:bCs/>
        </w:rPr>
        <w:t xml:space="preserve"> </w:t>
      </w:r>
    </w:p>
    <w:p w:rsidR="00CE1667" w:rsidRPr="00FA5F33" w:rsidRDefault="00CE1667" w:rsidP="001A6D4F">
      <w:pPr>
        <w:ind w:left="284" w:right="-1" w:hanging="284"/>
        <w:contextualSpacing/>
        <w:jc w:val="both"/>
        <w:rPr>
          <w:rFonts w:eastAsia="Calibri" w:cs="Arial"/>
          <w:b/>
          <w:bCs/>
          <w:color w:val="000000" w:themeColor="text1"/>
        </w:rPr>
      </w:pPr>
      <w:r w:rsidRPr="00FA5F33">
        <w:rPr>
          <w:rFonts w:eastAsia="Calibri" w:cs="Arial"/>
          <w:b/>
          <w:bCs/>
          <w:color w:val="000000" w:themeColor="text1"/>
        </w:rPr>
        <w:tab/>
      </w:r>
      <w:r w:rsidR="005670F9" w:rsidRPr="00FA5F33">
        <w:rPr>
          <w:rFonts w:eastAsia="Calibri" w:cs="A"/>
          <w:color w:val="000000" w:themeColor="text1"/>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5670F9" w:rsidRPr="00FA5F33">
        <w:rPr>
          <w:rFonts w:eastAsia="Calibri" w:cs="Arial"/>
          <w:b/>
          <w:bCs/>
          <w:color w:val="000000" w:themeColor="text1"/>
        </w:rPr>
        <w:t xml:space="preserve"> </w:t>
      </w:r>
      <w:r w:rsidR="005670F9" w:rsidRPr="00FA5F33">
        <w:rPr>
          <w:rFonts w:eastAsia="Calibri" w:cs="A"/>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5670F9" w:rsidRPr="00FA5F33">
        <w:rPr>
          <w:rFonts w:eastAsia="Calibri" w:cs="Arial"/>
          <w:b/>
          <w:bCs/>
          <w:color w:val="000000" w:themeColor="text1"/>
        </w:rPr>
        <w:t xml:space="preserve"> </w:t>
      </w:r>
    </w:p>
    <w:p w:rsidR="005670F9" w:rsidRPr="00FA5F33" w:rsidRDefault="00CE1667" w:rsidP="001A6D4F">
      <w:pPr>
        <w:ind w:left="284" w:right="-1" w:hanging="284"/>
        <w:contextualSpacing/>
        <w:jc w:val="both"/>
        <w:rPr>
          <w:rFonts w:eastAsia="Calibri" w:cs="Arial"/>
          <w:b/>
          <w:bCs/>
          <w:color w:val="000000" w:themeColor="text1"/>
        </w:rPr>
      </w:pPr>
      <w:r w:rsidRPr="00FA5F33">
        <w:rPr>
          <w:rFonts w:eastAsia="Calibri" w:cs="Arial"/>
          <w:b/>
          <w:bCs/>
          <w:color w:val="000000" w:themeColor="text1"/>
        </w:rPr>
        <w:lastRenderedPageBreak/>
        <w:tab/>
      </w:r>
      <w:r w:rsidR="005670F9" w:rsidRPr="00FA5F33">
        <w:rPr>
          <w:rFonts w:eastAsia="Calibri" w:cs="A"/>
          <w:color w:val="000000" w:themeColor="text1"/>
        </w:rPr>
        <w:t xml:space="preserve">Jeżeli zdolności techniczne lub zawodowe lub sytuacja ekonomiczna lub finansowa, podmiotu, </w:t>
      </w:r>
      <w:r w:rsidR="00FA7785" w:rsidRPr="00FA5F33">
        <w:rPr>
          <w:rFonts w:eastAsia="Calibri" w:cs="A"/>
          <w:color w:val="000000" w:themeColor="text1"/>
        </w:rPr>
        <w:t>na zasoby którego powołuje się wykonawca</w:t>
      </w:r>
      <w:r w:rsidR="005670F9" w:rsidRPr="00FA5F33">
        <w:rPr>
          <w:rFonts w:eastAsia="Calibri" w:cs="A"/>
          <w:color w:val="000000" w:themeColor="text1"/>
        </w:rPr>
        <w:t>, nie potwierdzają spełnienia przez wykonawcę warunków udziału w postępowaniu lub zachodzą wobec tych podmiotów podstawy wykluczenia, zamawiający żąda, aby wykonawca w terminie określonym przez zamawiającego:</w:t>
      </w:r>
    </w:p>
    <w:p w:rsidR="005670F9" w:rsidRPr="00FA5F33" w:rsidRDefault="005670F9" w:rsidP="00D90170">
      <w:pPr>
        <w:tabs>
          <w:tab w:val="left" w:pos="709"/>
        </w:tabs>
        <w:autoSpaceDE w:val="0"/>
        <w:autoSpaceDN w:val="0"/>
        <w:adjustRightInd w:val="0"/>
        <w:ind w:left="709" w:hanging="425"/>
        <w:contextualSpacing/>
        <w:jc w:val="both"/>
        <w:rPr>
          <w:rFonts w:eastAsia="Calibri" w:cs="A"/>
          <w:color w:val="000000" w:themeColor="text1"/>
        </w:rPr>
      </w:pPr>
      <w:r w:rsidRPr="00FA5F33">
        <w:rPr>
          <w:rFonts w:eastAsia="Calibri" w:cs="A"/>
          <w:color w:val="000000" w:themeColor="text1"/>
        </w:rPr>
        <w:t>1)</w:t>
      </w:r>
      <w:r w:rsidRPr="00FA5F33">
        <w:rPr>
          <w:rFonts w:eastAsia="Calibri" w:cs="A"/>
          <w:color w:val="000000" w:themeColor="text1"/>
        </w:rPr>
        <w:tab/>
        <w:t>zastąpił ten podmiot innym podmiotem lub podmiotami lub</w:t>
      </w:r>
    </w:p>
    <w:p w:rsidR="005670F9" w:rsidRPr="00FA5F33" w:rsidRDefault="005670F9" w:rsidP="00D90170">
      <w:pPr>
        <w:tabs>
          <w:tab w:val="left" w:pos="709"/>
        </w:tabs>
        <w:autoSpaceDE w:val="0"/>
        <w:autoSpaceDN w:val="0"/>
        <w:adjustRightInd w:val="0"/>
        <w:ind w:left="709" w:hanging="425"/>
        <w:contextualSpacing/>
        <w:jc w:val="both"/>
        <w:rPr>
          <w:rFonts w:eastAsia="Calibri" w:cs="A"/>
          <w:color w:val="000000" w:themeColor="text1"/>
        </w:rPr>
      </w:pPr>
      <w:r w:rsidRPr="00FA5F33">
        <w:rPr>
          <w:rFonts w:eastAsia="Calibri" w:cs="A"/>
          <w:color w:val="000000" w:themeColor="text1"/>
        </w:rPr>
        <w:t>2)</w:t>
      </w:r>
      <w:r w:rsidRPr="00FA5F33">
        <w:rPr>
          <w:rFonts w:eastAsia="Calibri" w:cs="A"/>
          <w:color w:val="000000" w:themeColor="text1"/>
        </w:rPr>
        <w:tab/>
        <w:t>zobowiązał się do osobistego wykonania odpowiedniej części zamówienia, jeżeli wykaże zdolności techniczne lub zawodowe lub sytu</w:t>
      </w:r>
      <w:r w:rsidR="00FA7785" w:rsidRPr="00FA5F33">
        <w:rPr>
          <w:rFonts w:eastAsia="Calibri" w:cs="A"/>
          <w:color w:val="000000" w:themeColor="text1"/>
        </w:rPr>
        <w:t>ację finansową lub ekonomiczną</w:t>
      </w:r>
    </w:p>
    <w:p w:rsidR="005670F9" w:rsidRPr="00FA5F33" w:rsidRDefault="005670F9" w:rsidP="001A6D4F">
      <w:pPr>
        <w:autoSpaceDE w:val="0"/>
        <w:autoSpaceDN w:val="0"/>
        <w:adjustRightInd w:val="0"/>
        <w:ind w:left="1418" w:hanging="425"/>
        <w:contextualSpacing/>
        <w:jc w:val="both"/>
        <w:rPr>
          <w:rFonts w:eastAsia="Calibri" w:cs="A"/>
          <w:color w:val="000000" w:themeColor="text1"/>
        </w:rPr>
      </w:pPr>
    </w:p>
    <w:p w:rsidR="005670F9" w:rsidRPr="00FA5F33" w:rsidRDefault="005670F9" w:rsidP="001A6D4F">
      <w:pPr>
        <w:autoSpaceDE w:val="0"/>
        <w:autoSpaceDN w:val="0"/>
        <w:adjustRightInd w:val="0"/>
        <w:contextualSpacing/>
        <w:rPr>
          <w:rFonts w:eastAsia="Calibri" w:cs="Arial"/>
          <w:b/>
          <w:color w:val="000000" w:themeColor="text1"/>
        </w:rPr>
      </w:pPr>
      <w:r w:rsidRPr="00FA5F33">
        <w:rPr>
          <w:rFonts w:eastAsia="Calibri" w:cs="Arial"/>
          <w:b/>
          <w:bCs/>
          <w:color w:val="000000" w:themeColor="text1"/>
        </w:rPr>
        <w:t>4. Wykonawcy wspólnie ubiegający się o udzielenie zamówienia muszą wykazać, że:</w:t>
      </w:r>
    </w:p>
    <w:p w:rsidR="00C0213C" w:rsidRPr="00FA5F33" w:rsidRDefault="006720F9" w:rsidP="00CA6B3E">
      <w:pPr>
        <w:numPr>
          <w:ilvl w:val="0"/>
          <w:numId w:val="3"/>
        </w:numPr>
        <w:suppressAutoHyphens/>
        <w:spacing w:after="0"/>
        <w:ind w:left="709" w:hanging="425"/>
        <w:contextualSpacing/>
        <w:jc w:val="both"/>
        <w:rPr>
          <w:rFonts w:eastAsia="Times New Roman" w:cs="Times New Roman"/>
          <w:lang w:eastAsia="pl-PL"/>
        </w:rPr>
      </w:pPr>
      <w:r w:rsidRPr="00FA5F33">
        <w:t>każdy z osobna wykonawca wspólnie ubiegający się o udzielenie zamówienia posiada aktualną licencję na wykonywanie krajowego transportu drogowego osób,</w:t>
      </w:r>
    </w:p>
    <w:p w:rsidR="005670F9" w:rsidRPr="00FA5F33" w:rsidRDefault="005670F9" w:rsidP="00CA6B3E">
      <w:pPr>
        <w:numPr>
          <w:ilvl w:val="0"/>
          <w:numId w:val="3"/>
        </w:numPr>
        <w:suppressAutoHyphens/>
        <w:spacing w:after="0"/>
        <w:ind w:left="709" w:hanging="425"/>
        <w:contextualSpacing/>
        <w:jc w:val="both"/>
        <w:rPr>
          <w:rFonts w:eastAsia="Times New Roman" w:cs="Times New Roman"/>
          <w:lang w:eastAsia="pl-PL"/>
        </w:rPr>
      </w:pPr>
      <w:r w:rsidRPr="00FA5F33">
        <w:rPr>
          <w:rFonts w:eastAsia="Times New Roman" w:cs="Times New Roman"/>
          <w:lang w:eastAsia="pl-PL"/>
        </w:rPr>
        <w:t xml:space="preserve">w stosunku do żadnego z nich nie zachodzi jakakolwiek podstawa do wykluczenia </w:t>
      </w:r>
      <w:r w:rsidRPr="00FA5F33">
        <w:rPr>
          <w:rFonts w:eastAsia="Times New Roman" w:cs="Times New Roman"/>
          <w:lang w:eastAsia="pl-PL"/>
        </w:rPr>
        <w:br/>
        <w:t>z postępowania na podstawie art. 24 ust. 1 i 5</w:t>
      </w:r>
      <w:r w:rsidR="00C15DBC" w:rsidRPr="00FA5F33">
        <w:rPr>
          <w:rFonts w:eastAsia="Times New Roman" w:cs="Times New Roman"/>
          <w:lang w:eastAsia="pl-PL"/>
        </w:rPr>
        <w:t xml:space="preserve"> pkt 1)</w:t>
      </w:r>
      <w:r w:rsidR="009A6D59" w:rsidRPr="00FA5F33">
        <w:rPr>
          <w:rFonts w:eastAsia="Times New Roman" w:cs="Times New Roman"/>
          <w:lang w:eastAsia="pl-PL"/>
        </w:rPr>
        <w:t xml:space="preserve"> i 4)</w:t>
      </w:r>
      <w:r w:rsidRPr="00FA5F33">
        <w:rPr>
          <w:rFonts w:eastAsia="Times New Roman" w:cs="Times New Roman"/>
          <w:lang w:eastAsia="pl-PL"/>
        </w:rPr>
        <w:t xml:space="preserve"> ustawy </w:t>
      </w:r>
      <w:proofErr w:type="spellStart"/>
      <w:r w:rsidRPr="00FA5F33">
        <w:rPr>
          <w:rFonts w:eastAsia="Times New Roman" w:cs="Times New Roman"/>
          <w:lang w:eastAsia="pl-PL"/>
        </w:rPr>
        <w:t>Pzp</w:t>
      </w:r>
      <w:proofErr w:type="spellEnd"/>
      <w:r w:rsidRPr="00FA5F33">
        <w:rPr>
          <w:rFonts w:eastAsia="Times New Roman" w:cs="Times New Roman"/>
          <w:lang w:eastAsia="pl-PL"/>
        </w:rPr>
        <w:t>,</w:t>
      </w:r>
    </w:p>
    <w:p w:rsidR="005670F9" w:rsidRPr="00FA5F33" w:rsidRDefault="005670F9" w:rsidP="00CA6B3E">
      <w:pPr>
        <w:numPr>
          <w:ilvl w:val="0"/>
          <w:numId w:val="3"/>
        </w:numPr>
        <w:suppressAutoHyphens/>
        <w:spacing w:after="0"/>
        <w:ind w:left="709" w:hanging="425"/>
        <w:contextualSpacing/>
        <w:jc w:val="both"/>
        <w:rPr>
          <w:rFonts w:eastAsia="Times New Roman" w:cs="Times New Roman"/>
          <w:color w:val="000000" w:themeColor="text1"/>
          <w:lang w:eastAsia="pl-PL"/>
        </w:rPr>
      </w:pPr>
      <w:r w:rsidRPr="00FA5F33">
        <w:rPr>
          <w:rFonts w:eastAsia="Times New Roman" w:cs="Times New Roman"/>
          <w:color w:val="000000" w:themeColor="text1"/>
          <w:lang w:eastAsia="pl-PL"/>
        </w:rPr>
        <w:t xml:space="preserve">łącznie spełniają warunki udziału w postępowaniu </w:t>
      </w:r>
      <w:r w:rsidR="000722AC" w:rsidRPr="00FA5F33">
        <w:rPr>
          <w:rFonts w:eastAsia="Times New Roman" w:cs="Times New Roman"/>
          <w:color w:val="000000" w:themeColor="text1"/>
          <w:lang w:eastAsia="pl-PL"/>
        </w:rPr>
        <w:t xml:space="preserve">dotyczące </w:t>
      </w:r>
      <w:r w:rsidRPr="00FA5F33">
        <w:rPr>
          <w:rFonts w:eastAsia="Times New Roman" w:cs="Times New Roman"/>
          <w:color w:val="000000" w:themeColor="text1"/>
          <w:lang w:eastAsia="pl-PL"/>
        </w:rPr>
        <w:t>zdolności technicznych lub zawodowych,</w:t>
      </w:r>
    </w:p>
    <w:p w:rsidR="005670F9" w:rsidRPr="00FA5F33" w:rsidRDefault="005670F9" w:rsidP="00CA6B3E">
      <w:pPr>
        <w:numPr>
          <w:ilvl w:val="0"/>
          <w:numId w:val="3"/>
        </w:numPr>
        <w:suppressAutoHyphens/>
        <w:spacing w:after="0"/>
        <w:ind w:left="709" w:hanging="425"/>
        <w:contextualSpacing/>
        <w:jc w:val="both"/>
        <w:rPr>
          <w:rFonts w:eastAsia="Times New Roman" w:cs="Times New Roman"/>
          <w:color w:val="000000" w:themeColor="text1"/>
          <w:lang w:eastAsia="pl-PL"/>
        </w:rPr>
      </w:pPr>
      <w:r w:rsidRPr="00FA5F33">
        <w:rPr>
          <w:rFonts w:eastAsia="Times New Roman" w:cs="Times New Roman"/>
          <w:color w:val="000000" w:themeColor="text1"/>
          <w:lang w:eastAsia="pl-PL"/>
        </w:rPr>
        <w:t xml:space="preserve">nie zachodzą przesłanki do wykluczenia z postępowania, o których mowa w art. 24 ust. 1 pkt. 23 ustawy </w:t>
      </w:r>
      <w:proofErr w:type="spellStart"/>
      <w:r w:rsidRPr="00FA5F33">
        <w:rPr>
          <w:rFonts w:eastAsia="Times New Roman" w:cs="Times New Roman"/>
          <w:color w:val="000000" w:themeColor="text1"/>
          <w:lang w:eastAsia="pl-PL"/>
        </w:rPr>
        <w:t>Pzp</w:t>
      </w:r>
      <w:proofErr w:type="spellEnd"/>
      <w:r w:rsidRPr="00FA5F33">
        <w:rPr>
          <w:rFonts w:eastAsia="Times New Roman" w:cs="Times New Roman"/>
          <w:color w:val="000000" w:themeColor="text1"/>
          <w:lang w:eastAsia="pl-PL"/>
        </w:rPr>
        <w:t>.</w:t>
      </w:r>
    </w:p>
    <w:p w:rsidR="00FA5F33" w:rsidRPr="00FA5F33" w:rsidRDefault="00FA5F33" w:rsidP="00FA5F33">
      <w:pPr>
        <w:suppressAutoHyphens/>
        <w:spacing w:after="0"/>
        <w:ind w:left="709"/>
        <w:contextualSpacing/>
        <w:jc w:val="both"/>
        <w:rPr>
          <w:rFonts w:eastAsia="Times New Roman" w:cs="Times New Roman"/>
          <w:color w:val="000000" w:themeColor="text1"/>
          <w:lang w:eastAsia="pl-PL"/>
        </w:rPr>
      </w:pPr>
    </w:p>
    <w:p w:rsidR="005670F9" w:rsidRPr="00980423" w:rsidRDefault="005670F9" w:rsidP="001A6D4F">
      <w:pPr>
        <w:pStyle w:val="Nagwek2"/>
        <w:rPr>
          <w:rFonts w:eastAsia="Calibri"/>
        </w:rPr>
      </w:pPr>
      <w:bookmarkStart w:id="7" w:name="_Toc523135838"/>
      <w:r w:rsidRPr="00980423">
        <w:rPr>
          <w:rFonts w:eastAsia="Calibri"/>
        </w:rPr>
        <w:t>VI. Podstawy wykluczenia z udziału w postępowaniu</w:t>
      </w:r>
      <w:bookmarkEnd w:id="7"/>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9B1C05" w:rsidP="0017536C">
      <w:pPr>
        <w:numPr>
          <w:ilvl w:val="6"/>
          <w:numId w:val="1"/>
        </w:numPr>
        <w:spacing w:after="0"/>
        <w:ind w:left="284" w:hanging="284"/>
        <w:contextualSpacing/>
        <w:jc w:val="both"/>
        <w:rPr>
          <w:rFonts w:eastAsia="Calibri" w:cs="Times New Roman"/>
          <w:bCs/>
          <w:color w:val="000000" w:themeColor="text1"/>
        </w:rPr>
      </w:pPr>
      <w:r w:rsidRPr="00425176">
        <w:t xml:space="preserve">Zamawiający wykluczy z postępowania Wykonawcę/ów w przypadkach, o których mowa w art. 24 ust. </w:t>
      </w:r>
      <w:r>
        <w:t xml:space="preserve">I pkt 12-23 ustawy </w:t>
      </w:r>
      <w:proofErr w:type="spellStart"/>
      <w:r>
        <w:t>Pzp</w:t>
      </w:r>
      <w:proofErr w:type="spellEnd"/>
      <w:r>
        <w:t xml:space="preserve"> (przesłanki wykluczenia obligatoryjne)</w:t>
      </w:r>
      <w:r w:rsidR="006720F9">
        <w:rPr>
          <w:rFonts w:eastAsia="Calibri" w:cs="Times New Roman"/>
          <w:bCs/>
          <w:color w:val="000000" w:themeColor="text1"/>
        </w:rPr>
        <w:t>.</w:t>
      </w:r>
    </w:p>
    <w:p w:rsidR="005670F9" w:rsidRPr="00980423" w:rsidRDefault="005670F9" w:rsidP="001A6D4F">
      <w:pPr>
        <w:ind w:left="357" w:hanging="357"/>
        <w:contextualSpacing/>
        <w:jc w:val="both"/>
        <w:rPr>
          <w:rFonts w:eastAsia="Calibri" w:cs="Times New Roman"/>
          <w:b/>
          <w:color w:val="000000" w:themeColor="text1"/>
        </w:rPr>
      </w:pPr>
      <w:r w:rsidRPr="00980423">
        <w:rPr>
          <w:rFonts w:eastAsia="Calibri" w:cs="Times New Roman"/>
          <w:b/>
          <w:bCs/>
          <w:color w:val="000000" w:themeColor="text1"/>
        </w:rPr>
        <w:t xml:space="preserve">2. </w:t>
      </w:r>
      <w:r w:rsidR="000202E9" w:rsidRPr="00425176">
        <w:t>Z postępowania o udziele</w:t>
      </w:r>
      <w:r w:rsidR="000202E9">
        <w:t>nie zamówienia Zamawiający</w:t>
      </w:r>
      <w:r w:rsidR="000202E9" w:rsidRPr="00425176">
        <w:t xml:space="preserve"> wykluczy także Wykonawcę/ów w następujących przypadkach — wybrane przez Zamawiającego przesłanki wykluczenia fakultatywne, przewidziane w art. 24 ust. 5 pkt 1</w:t>
      </w:r>
      <w:r w:rsidR="00340507">
        <w:t xml:space="preserve"> i 4</w:t>
      </w:r>
      <w:r w:rsidR="000202E9" w:rsidRPr="00425176">
        <w:t xml:space="preserve">) ustawy </w:t>
      </w:r>
      <w:proofErr w:type="spellStart"/>
      <w:r w:rsidR="000202E9" w:rsidRPr="00425176">
        <w:t>Pzp</w:t>
      </w:r>
      <w:proofErr w:type="spellEnd"/>
      <w:r w:rsidRPr="00980423">
        <w:rPr>
          <w:rFonts w:eastAsia="Calibri" w:cs="Times New Roman"/>
          <w:b/>
          <w:bCs/>
          <w:color w:val="000000" w:themeColor="text1"/>
        </w:rPr>
        <w:t>:</w:t>
      </w:r>
    </w:p>
    <w:p w:rsidR="005670F9" w:rsidRPr="00242BD6" w:rsidRDefault="005670F9" w:rsidP="00CA6B3E">
      <w:pPr>
        <w:numPr>
          <w:ilvl w:val="1"/>
          <w:numId w:val="5"/>
        </w:numPr>
        <w:spacing w:after="0"/>
        <w:ind w:left="709" w:hanging="283"/>
        <w:contextualSpacing/>
        <w:jc w:val="both"/>
        <w:rPr>
          <w:rFonts w:eastAsia="Calibri" w:cs="Times New Roman"/>
        </w:rPr>
      </w:pPr>
      <w:r w:rsidRPr="00392934">
        <w:rPr>
          <w:rFonts w:eastAsia="Calibri" w:cs="Times New Roman"/>
          <w:bCs/>
        </w:rPr>
        <w:t>w stosunku do którego otwarto likwidację, w zat</w:t>
      </w:r>
      <w:r w:rsidR="009E5515" w:rsidRPr="00392934">
        <w:rPr>
          <w:rFonts w:eastAsia="Calibri" w:cs="Times New Roman"/>
          <w:bCs/>
        </w:rPr>
        <w:t>wierdzonym przez sąd układzie w </w:t>
      </w:r>
      <w:r w:rsidRPr="00392934">
        <w:rPr>
          <w:rFonts w:eastAsia="Calibri" w:cs="Times New Roman"/>
          <w:bCs/>
        </w:rPr>
        <w:t>postępowaniu restrukturyzacyjnym jest przewidziane zaspokojenie wierzycieli przez likwidację jego majątku lub sąd zarządził likwidację jego m</w:t>
      </w:r>
      <w:r w:rsidR="009E5515" w:rsidRPr="00392934">
        <w:rPr>
          <w:rFonts w:eastAsia="Calibri" w:cs="Times New Roman"/>
          <w:bCs/>
        </w:rPr>
        <w:t>ajątku w trybie art. 332 ust. 1 </w:t>
      </w:r>
      <w:r w:rsidRPr="00392934">
        <w:rPr>
          <w:rFonts w:eastAsia="Calibri" w:cs="Times New Roman"/>
          <w:bCs/>
        </w:rPr>
        <w:t>ustawy z dnia 15 maja 2015 r. – Prawo restrukturyzacyjne (Dz.</w:t>
      </w:r>
      <w:r w:rsidR="00F54738" w:rsidRPr="00392934">
        <w:rPr>
          <w:rFonts w:eastAsia="Calibri" w:cs="Times New Roman"/>
          <w:bCs/>
        </w:rPr>
        <w:t xml:space="preserve"> </w:t>
      </w:r>
      <w:r w:rsidRPr="00392934">
        <w:rPr>
          <w:rFonts w:eastAsia="Calibri" w:cs="Times New Roman"/>
          <w:bCs/>
        </w:rPr>
        <w:t>U.</w:t>
      </w:r>
      <w:r w:rsidR="00F54738" w:rsidRPr="00392934">
        <w:rPr>
          <w:rFonts w:eastAsia="Calibri" w:cs="Times New Roman"/>
          <w:bCs/>
        </w:rPr>
        <w:t xml:space="preserve"> z </w:t>
      </w:r>
      <w:r w:rsidRPr="00392934">
        <w:rPr>
          <w:rFonts w:eastAsia="Calibri" w:cs="Times New Roman"/>
          <w:bCs/>
        </w:rPr>
        <w:t>201</w:t>
      </w:r>
      <w:r w:rsidR="00F54738" w:rsidRPr="00392934">
        <w:rPr>
          <w:rFonts w:eastAsia="Calibri" w:cs="Times New Roman"/>
          <w:bCs/>
        </w:rPr>
        <w:t>9 r</w:t>
      </w:r>
      <w:r w:rsidRPr="00392934">
        <w:rPr>
          <w:rFonts w:eastAsia="Calibri" w:cs="Times New Roman"/>
          <w:bCs/>
        </w:rPr>
        <w:t>.</w:t>
      </w:r>
      <w:r w:rsidR="00F54738" w:rsidRPr="00392934">
        <w:rPr>
          <w:rFonts w:eastAsia="Calibri" w:cs="Times New Roman"/>
          <w:bCs/>
        </w:rPr>
        <w:t xml:space="preserve"> poz. 243</w:t>
      </w:r>
      <w:r w:rsidRPr="00392934">
        <w:rPr>
          <w:rFonts w:eastAsia="Calibri" w:cs="Times New Roman"/>
          <w:bCs/>
        </w:rPr>
        <w:t xml:space="preserve"> z późn. zm.) lub którego upadłość ogłoszono, </w:t>
      </w:r>
      <w:r w:rsidRPr="00392934">
        <w:rPr>
          <w:rFonts w:eastAsia="Calibri" w:cs="Times New Roman"/>
          <w:b/>
          <w:bCs/>
        </w:rPr>
        <w:t>z wyjątkiem wykonawcy,</w:t>
      </w:r>
      <w:r w:rsidRPr="00392934">
        <w:rPr>
          <w:rFonts w:eastAsia="Calibri" w:cs="Times New Roman"/>
          <w:bCs/>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A43F49" w:rsidRPr="00392934">
        <w:rPr>
          <w:rFonts w:eastAsia="Calibri" w:cs="Times New Roman"/>
          <w:bCs/>
        </w:rPr>
        <w:t xml:space="preserve"> – Prawo upadłościowe (Dz.</w:t>
      </w:r>
      <w:r w:rsidR="00432184" w:rsidRPr="00392934">
        <w:rPr>
          <w:rFonts w:eastAsia="Calibri" w:cs="Times New Roman"/>
          <w:bCs/>
        </w:rPr>
        <w:t xml:space="preserve"> </w:t>
      </w:r>
      <w:r w:rsidR="00A43F49" w:rsidRPr="00392934">
        <w:rPr>
          <w:rFonts w:eastAsia="Calibri" w:cs="Times New Roman"/>
          <w:bCs/>
        </w:rPr>
        <w:t>U.</w:t>
      </w:r>
      <w:r w:rsidR="00432184" w:rsidRPr="00392934">
        <w:rPr>
          <w:rFonts w:eastAsia="Calibri" w:cs="Times New Roman"/>
          <w:bCs/>
        </w:rPr>
        <w:t xml:space="preserve"> </w:t>
      </w:r>
      <w:r w:rsidR="00A43F49" w:rsidRPr="00392934">
        <w:rPr>
          <w:rFonts w:eastAsia="Calibri" w:cs="Times New Roman"/>
          <w:bCs/>
        </w:rPr>
        <w:t>201</w:t>
      </w:r>
      <w:r w:rsidR="00432184" w:rsidRPr="00392934">
        <w:rPr>
          <w:rFonts w:eastAsia="Calibri" w:cs="Times New Roman"/>
          <w:bCs/>
        </w:rPr>
        <w:t>9 r</w:t>
      </w:r>
      <w:r w:rsidR="00A43F49" w:rsidRPr="00392934">
        <w:rPr>
          <w:rFonts w:eastAsia="Calibri" w:cs="Times New Roman"/>
          <w:bCs/>
        </w:rPr>
        <w:t>.</w:t>
      </w:r>
      <w:r w:rsidR="00432184" w:rsidRPr="00392934">
        <w:rPr>
          <w:rFonts w:eastAsia="Calibri" w:cs="Times New Roman"/>
          <w:bCs/>
        </w:rPr>
        <w:t xml:space="preserve"> poz. 498</w:t>
      </w:r>
      <w:r w:rsidRPr="00392934">
        <w:rPr>
          <w:rFonts w:eastAsia="Calibri" w:cs="Times New Roman"/>
          <w:bCs/>
        </w:rPr>
        <w:t>);</w:t>
      </w:r>
    </w:p>
    <w:p w:rsidR="00242BD6" w:rsidRPr="00B86837" w:rsidRDefault="00242BD6" w:rsidP="00CA6B3E">
      <w:pPr>
        <w:numPr>
          <w:ilvl w:val="1"/>
          <w:numId w:val="5"/>
        </w:numPr>
        <w:spacing w:after="0"/>
        <w:ind w:left="709" w:hanging="283"/>
        <w:contextualSpacing/>
        <w:jc w:val="both"/>
        <w:rPr>
          <w:rFonts w:eastAsia="Calibri" w:cs="Times New Roman"/>
        </w:rPr>
      </w:pPr>
      <w:r w:rsidRPr="00B86837">
        <w:rPr>
          <w:rFonts w:cs="Tahoma"/>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70F9" w:rsidRPr="00980423" w:rsidRDefault="005670F9" w:rsidP="001A6D4F">
      <w:pPr>
        <w:ind w:left="284" w:hanging="284"/>
        <w:contextualSpacing/>
        <w:jc w:val="both"/>
        <w:rPr>
          <w:rFonts w:eastAsia="Calibri" w:cs="Times New Roman"/>
          <w:b/>
          <w:color w:val="000000" w:themeColor="text1"/>
        </w:rPr>
      </w:pPr>
      <w:r w:rsidRPr="00980423">
        <w:rPr>
          <w:rFonts w:eastAsia="Calibri" w:cs="Times New Roman"/>
          <w:b/>
          <w:bCs/>
          <w:color w:val="000000" w:themeColor="text1"/>
        </w:rPr>
        <w:t xml:space="preserve">3.  Wykonawca, który podlega wykluczeniu na podstawie art. 24 ust. 1 pkt 13 i 14 oraz 16–20 lub ust. 5, </w:t>
      </w:r>
      <w:r w:rsidRPr="00980423">
        <w:rPr>
          <w:rFonts w:eastAsia="Calibri" w:cs="Times New Roman"/>
          <w:bCs/>
          <w:color w:val="000000" w:themeColor="text1"/>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w:t>
      </w:r>
      <w:r w:rsidRPr="00980423">
        <w:rPr>
          <w:rFonts w:eastAsia="Calibri" w:cs="Times New Roman"/>
          <w:bCs/>
          <w:color w:val="000000" w:themeColor="text1"/>
        </w:rPr>
        <w:lastRenderedPageBreak/>
        <w:t>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70F9" w:rsidRPr="00980423" w:rsidRDefault="005670F9" w:rsidP="001A6D4F">
      <w:pPr>
        <w:widowControl w:val="0"/>
        <w:autoSpaceDE w:val="0"/>
        <w:autoSpaceDN w:val="0"/>
        <w:adjustRightInd w:val="0"/>
        <w:spacing w:after="0"/>
        <w:jc w:val="both"/>
        <w:rPr>
          <w:rFonts w:eastAsia="Calibri" w:cs="Arial"/>
          <w:b/>
          <w:bCs/>
          <w:color w:val="000000" w:themeColor="text1"/>
        </w:rPr>
      </w:pPr>
    </w:p>
    <w:p w:rsidR="005670F9" w:rsidRPr="00980423" w:rsidRDefault="005670F9" w:rsidP="001A6D4F">
      <w:pPr>
        <w:pStyle w:val="Nagwek2"/>
        <w:rPr>
          <w:rFonts w:eastAsia="Calibri"/>
        </w:rPr>
      </w:pPr>
      <w:bookmarkStart w:id="8" w:name="_Toc523135839"/>
      <w:r w:rsidRPr="00980423">
        <w:rPr>
          <w:rFonts w:eastAsia="Calibri"/>
        </w:rPr>
        <w:t>VII. Wykaz oświadczeń lub dokumentów, potwierdzających spełnianie warunków udziału w postępowaniu oraz brak podstaw wykluczenia</w:t>
      </w:r>
      <w:bookmarkEnd w:id="8"/>
      <w:r w:rsidRPr="00980423">
        <w:rPr>
          <w:rFonts w:eastAsia="Calibri"/>
        </w:rPr>
        <w:t xml:space="preserve"> </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autoSpaceDE w:val="0"/>
        <w:autoSpaceDN w:val="0"/>
        <w:adjustRightInd w:val="0"/>
        <w:ind w:left="426" w:hanging="426"/>
        <w:contextualSpacing/>
        <w:jc w:val="both"/>
        <w:rPr>
          <w:rFonts w:eastAsia="Calibri" w:cs="Arial"/>
          <w:color w:val="000000" w:themeColor="text1"/>
        </w:rPr>
      </w:pPr>
      <w:r w:rsidRPr="00980423">
        <w:rPr>
          <w:rFonts w:eastAsia="Calibri" w:cs="Arial"/>
          <w:b/>
          <w:bCs/>
          <w:color w:val="000000" w:themeColor="text1"/>
        </w:rPr>
        <w:t xml:space="preserve">        </w:t>
      </w:r>
      <w:r w:rsidRPr="00980423">
        <w:rPr>
          <w:rFonts w:eastAsia="Calibri" w:cs="Arial"/>
          <w:color w:val="000000" w:themeColor="text1"/>
        </w:rPr>
        <w:t>Wykonawca, którego oferta zostanie najwyżej oceniona na podstawie kryteriów oceny ofert, na  wezwanie Zamawiającego, w terminie nie krótszym niż 5 dni, zobowiązany będzie złożyć aktualne na dzień złożenia oświadczeń lub dokumentów, potwierdzających, że spełnia warunki udziału w postępowaniu oraz brak podstaw do wykluczenia z postępowania.</w:t>
      </w:r>
    </w:p>
    <w:p w:rsidR="005670F9" w:rsidRPr="00980423" w:rsidRDefault="005670F9" w:rsidP="001A6D4F">
      <w:pPr>
        <w:autoSpaceDE w:val="0"/>
        <w:autoSpaceDN w:val="0"/>
        <w:adjustRightInd w:val="0"/>
        <w:contextualSpacing/>
        <w:jc w:val="both"/>
        <w:rPr>
          <w:rFonts w:eastAsia="Calibri" w:cs="Arial"/>
          <w:color w:val="000000" w:themeColor="text1"/>
        </w:rPr>
      </w:pPr>
    </w:p>
    <w:p w:rsidR="005670F9" w:rsidRDefault="005670F9" w:rsidP="00CA6B3E">
      <w:pPr>
        <w:numPr>
          <w:ilvl w:val="3"/>
          <w:numId w:val="6"/>
        </w:numPr>
        <w:autoSpaceDE w:val="0"/>
        <w:autoSpaceDN w:val="0"/>
        <w:adjustRightInd w:val="0"/>
        <w:spacing w:after="0"/>
        <w:ind w:left="426" w:hanging="426"/>
        <w:contextualSpacing/>
        <w:jc w:val="both"/>
        <w:rPr>
          <w:rFonts w:eastAsia="Calibri" w:cs="Arial"/>
          <w:b/>
          <w:color w:val="000000" w:themeColor="text1"/>
        </w:rPr>
      </w:pPr>
      <w:r w:rsidRPr="00980423">
        <w:rPr>
          <w:rFonts w:eastAsia="Calibri" w:cs="Arial"/>
          <w:b/>
          <w:color w:val="000000" w:themeColor="text1"/>
        </w:rPr>
        <w:t>W celu wykazania braku podstaw do wykluczenia z postępowania Zamawiający żąda złożenia</w:t>
      </w:r>
      <w:r w:rsidR="00B55B5E">
        <w:rPr>
          <w:rFonts w:eastAsia="Calibri" w:cs="Arial"/>
          <w:b/>
          <w:color w:val="000000" w:themeColor="text1"/>
        </w:rPr>
        <w:t>:</w:t>
      </w:r>
      <w:r w:rsidRPr="00980423">
        <w:rPr>
          <w:rFonts w:eastAsia="Calibri" w:cs="Arial"/>
          <w:b/>
          <w:color w:val="000000" w:themeColor="text1"/>
        </w:rPr>
        <w:t xml:space="preserve"> </w:t>
      </w:r>
    </w:p>
    <w:p w:rsidR="00AE49DA" w:rsidRPr="00AE49DA" w:rsidRDefault="00AE49DA" w:rsidP="00CA6B3E">
      <w:pPr>
        <w:pStyle w:val="Akapitzlist"/>
        <w:numPr>
          <w:ilvl w:val="2"/>
          <w:numId w:val="37"/>
        </w:numPr>
        <w:autoSpaceDE w:val="0"/>
        <w:autoSpaceDN w:val="0"/>
        <w:adjustRightInd w:val="0"/>
        <w:ind w:left="709" w:hanging="283"/>
        <w:jc w:val="both"/>
        <w:rPr>
          <w:rFonts w:eastAsia="Calibri" w:cs="Arial"/>
          <w:color w:val="000000" w:themeColor="text1"/>
        </w:rPr>
      </w:pPr>
      <w:r w:rsidRPr="00AE49DA">
        <w:rPr>
          <w:rFonts w:eastAsia="Calibri" w:cs="Arial"/>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E49DA" w:rsidRPr="00980423" w:rsidRDefault="00AE49DA" w:rsidP="00AE49DA">
      <w:pPr>
        <w:widowControl w:val="0"/>
        <w:autoSpaceDE w:val="0"/>
        <w:autoSpaceDN w:val="0"/>
        <w:adjustRightInd w:val="0"/>
        <w:spacing w:after="0"/>
        <w:ind w:left="426" w:hanging="142"/>
        <w:jc w:val="both"/>
        <w:rPr>
          <w:rFonts w:eastAsia="Calibri" w:cs="Calibri"/>
          <w:color w:val="000000" w:themeColor="text1"/>
        </w:rPr>
      </w:pPr>
      <w:r>
        <w:rPr>
          <w:rFonts w:eastAsia="TimesNewRoman" w:cs="TimesNewRoman"/>
          <w:color w:val="000000" w:themeColor="text1"/>
        </w:rPr>
        <w:t xml:space="preserve">  </w:t>
      </w:r>
      <w:r w:rsidRPr="00980423">
        <w:rPr>
          <w:rFonts w:eastAsia="TimesNewRoman" w:cs="TimesNewRoman"/>
          <w:color w:val="000000" w:themeColor="text1"/>
        </w:rPr>
        <w:t xml:space="preserve">Jeżeli wykonawca ma siedzibę lub miejsce zamieszkania poza terytorium Rzeczypospolitej  Polskiej, </w:t>
      </w:r>
      <w:r w:rsidRPr="00980423">
        <w:rPr>
          <w:rFonts w:eastAsia="Calibri" w:cs="Calibri"/>
          <w:color w:val="000000" w:themeColor="text1"/>
        </w:rPr>
        <w:t xml:space="preserve">składa dokument lub dokumenty, wystawione w kraju, w którym ma siedzibę lub miejsce zamieszkania, </w:t>
      </w:r>
      <w:r>
        <w:rPr>
          <w:rFonts w:eastAsia="Calibri" w:cs="Calibri"/>
          <w:color w:val="000000" w:themeColor="text1"/>
        </w:rPr>
        <w:t xml:space="preserve">potwierdzające odpowiednio, że </w:t>
      </w:r>
      <w:r w:rsidRPr="00980423">
        <w:rPr>
          <w:rFonts w:eastAsia="Calibri" w:cs="Calibri"/>
          <w:color w:val="000000" w:themeColor="text1"/>
        </w:rPr>
        <w:t>nie otwarto jego likwida</w:t>
      </w:r>
      <w:r>
        <w:rPr>
          <w:rFonts w:eastAsia="Calibri" w:cs="Calibri"/>
          <w:color w:val="000000" w:themeColor="text1"/>
        </w:rPr>
        <w:t xml:space="preserve">cji ani nie ogłoszono upadłości </w:t>
      </w:r>
      <w:r w:rsidRPr="006F13DB">
        <w:t>- wystawiony nie wcześniej niż 6 miesięcy przed upływem terminu składania ofert</w:t>
      </w:r>
      <w:r>
        <w:rPr>
          <w:rFonts w:eastAsia="Calibri" w:cs="Calibri"/>
          <w:color w:val="000000" w:themeColor="text1"/>
        </w:rPr>
        <w:t>.</w:t>
      </w:r>
    </w:p>
    <w:p w:rsidR="00AE49DA" w:rsidRPr="00980423" w:rsidRDefault="00AE49DA" w:rsidP="00AE49DA">
      <w:pPr>
        <w:spacing w:after="300"/>
        <w:ind w:left="426"/>
        <w:contextualSpacing/>
        <w:jc w:val="both"/>
        <w:rPr>
          <w:rFonts w:eastAsia="Calibri" w:cs="Arial"/>
          <w:color w:val="000000" w:themeColor="text1"/>
        </w:rPr>
      </w:pPr>
      <w:r w:rsidRPr="00980423">
        <w:rPr>
          <w:rFonts w:eastAsia="Calibri" w:cs="Arial"/>
          <w:color w:val="000000" w:themeColor="text1"/>
        </w:rPr>
        <w:t xml:space="preserve">Jeżeli w kraju, w którym wykonawca ma siedzibę lub miejsce zamieszkania lub miejsce zamieszkania ma osoba, której dokument dotyczy, nie wydaje się dokumentów, o których mowa </w:t>
      </w:r>
      <w:r>
        <w:rPr>
          <w:rFonts w:eastAsia="Calibri" w:cs="Arial"/>
          <w:color w:val="000000" w:themeColor="text1"/>
        </w:rPr>
        <w:t>w zdaniu wcześniejszym</w:t>
      </w:r>
      <w:r w:rsidRPr="00980423">
        <w:rPr>
          <w:rFonts w:eastAsia="Calibri" w:cs="Arial"/>
          <w:color w:val="000000" w:themeColor="text1"/>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70F9" w:rsidRDefault="005670F9"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AE49DA">
        <w:rPr>
          <w:rFonts w:eastAsia="Calibri" w:cs="Times New Roman"/>
          <w:b/>
          <w:color w:val="000000" w:themeColor="text1"/>
        </w:rPr>
        <w:t xml:space="preserve">W celu potwierdzenia spełniania warunków udziału w postępowaniu </w:t>
      </w:r>
      <w:r w:rsidRPr="00AE49DA">
        <w:rPr>
          <w:rFonts w:eastAsia="Calibri" w:cs="Arial"/>
          <w:b/>
          <w:color w:val="000000" w:themeColor="text1"/>
        </w:rPr>
        <w:t>Zamawiający żąda złożenia następujących oświadczeń i dokumentów:</w:t>
      </w:r>
    </w:p>
    <w:p w:rsidR="00AE49DA" w:rsidRPr="00AE49DA" w:rsidRDefault="00AE49DA" w:rsidP="00CA6B3E">
      <w:pPr>
        <w:pStyle w:val="Akapitzlist"/>
        <w:numPr>
          <w:ilvl w:val="0"/>
          <w:numId w:val="43"/>
        </w:numPr>
        <w:ind w:left="709" w:hanging="283"/>
        <w:jc w:val="both"/>
        <w:rPr>
          <w:rFonts w:eastAsia="Calibri" w:cs="Arial"/>
          <w:color w:val="000000" w:themeColor="text1"/>
        </w:rPr>
      </w:pPr>
      <w:r w:rsidRPr="003857B3">
        <w:t>aktualnie obowiązującej koncesji, zezwolenia lub licencji na wykonywanie krajowego transportu drogowego osób, zgodnie z ustawą z dnia 6 września 2001 r. o transporcie drogowym (Dz.</w:t>
      </w:r>
      <w:r>
        <w:t xml:space="preserve"> </w:t>
      </w:r>
      <w:r w:rsidRPr="003857B3">
        <w:t>U. z 2019 r. poz. 58 z późn. zm.);</w:t>
      </w:r>
    </w:p>
    <w:p w:rsidR="00AE49DA" w:rsidRPr="00B86837" w:rsidRDefault="00AE49DA" w:rsidP="00CA6B3E">
      <w:pPr>
        <w:pStyle w:val="Akapitzlist"/>
        <w:numPr>
          <w:ilvl w:val="0"/>
          <w:numId w:val="43"/>
        </w:numPr>
        <w:ind w:left="709" w:hanging="283"/>
        <w:jc w:val="both"/>
        <w:rPr>
          <w:rFonts w:eastAsia="Calibri" w:cs="Arial"/>
        </w:rPr>
      </w:pPr>
      <w:r w:rsidRPr="00B86837">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w:t>
      </w:r>
      <w:r w:rsidRPr="00B86837">
        <w:lastRenderedPageBreak/>
        <w:t xml:space="preserve">czym dowodami, o których mowa, są referencje bądź inne </w:t>
      </w:r>
      <w:r w:rsidRPr="00B86837">
        <w:rPr>
          <w:rStyle w:val="Uwydatnienie"/>
        </w:rPr>
        <w:t>dokumenty</w:t>
      </w:r>
      <w:r w:rsidRPr="00B86837">
        <w:t xml:space="preserve"> wystawione przez podmiot, na rzecz którego usługi były wykonywane, a w przypadku świadczeń okresowych lub ciągłych są wykonywane, a jeżeli z uzasadnionej przyczyny o obiektywnym charakterze wykonawca nie jest w stanie uzyskać tych </w:t>
      </w:r>
      <w:r w:rsidRPr="00B86837">
        <w:rPr>
          <w:rStyle w:val="Uwydatnienie"/>
        </w:rPr>
        <w:t>dokumentów</w:t>
      </w:r>
      <w:r w:rsidRPr="00B86837">
        <w:t xml:space="preserve"> - oświadczenie wykonawcy; w przypadku świadczeń okresowych lub ciągłych nadal wykonywanych referencje bądź inne </w:t>
      </w:r>
      <w:r w:rsidRPr="00B86837">
        <w:rPr>
          <w:rStyle w:val="Uwydatnienie"/>
        </w:rPr>
        <w:t>dokumenty</w:t>
      </w:r>
      <w:r w:rsidRPr="00B86837">
        <w:t xml:space="preserve"> potwierdzające ich należyte wykonywanie powinny być wydane nie wcześniej niż 3 miesiące przed upływem terminu składania ofert albo wniosków o dopuszczenie do udziału w postępowaniu</w:t>
      </w:r>
      <w:r w:rsidRPr="00B86837">
        <w:rPr>
          <w:rFonts w:eastAsia="Calibri" w:cs="Arial"/>
        </w:rPr>
        <w:t xml:space="preserve"> (załącznik nr 7);</w:t>
      </w:r>
    </w:p>
    <w:p w:rsidR="00AE49DA" w:rsidRPr="00FA5F33" w:rsidRDefault="00AE49DA" w:rsidP="00CA6B3E">
      <w:pPr>
        <w:pStyle w:val="Akapitzlist"/>
        <w:numPr>
          <w:ilvl w:val="0"/>
          <w:numId w:val="43"/>
        </w:numPr>
        <w:ind w:left="709" w:hanging="283"/>
        <w:jc w:val="both"/>
        <w:rPr>
          <w:rFonts w:eastAsia="Calibri" w:cs="Arial"/>
        </w:rPr>
      </w:pPr>
      <w:r w:rsidRPr="00B86837">
        <w:rPr>
          <w:rFonts w:eastAsia="Calibri" w:cs="Aria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w:t>
      </w:r>
      <w:r w:rsidRPr="00FA5F33">
        <w:rPr>
          <w:rFonts w:eastAsia="Calibri" w:cs="Arial"/>
        </w:rPr>
        <w:t>do dysponowania tymi osobami (załącznik nr 8);</w:t>
      </w:r>
    </w:p>
    <w:p w:rsidR="00AE49DA" w:rsidRPr="00FA5F33" w:rsidRDefault="00AE49DA"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FA5F33">
        <w:t xml:space="preserve">W celu oceny, czy wykonawca polegając na zdolnościach lub sytuacji innych podmiotów na zasadach określonych w </w:t>
      </w:r>
      <w:hyperlink r:id="rId10" w:anchor="/dokument/17074707#art%2822%28a%29%29" w:tgtFrame="_blank" w:history="1">
        <w:r w:rsidRPr="00FA5F33">
          <w:rPr>
            <w:rStyle w:val="Hipercze"/>
            <w:color w:val="auto"/>
            <w:u w:val="none"/>
          </w:rPr>
          <w:t>art. 22a</w:t>
        </w:r>
      </w:hyperlink>
      <w:r w:rsidRPr="00FA5F33">
        <w:t xml:space="preserve"> ustawy </w:t>
      </w:r>
      <w:proofErr w:type="spellStart"/>
      <w:r w:rsidRPr="00FA5F33">
        <w:t>Pzp</w:t>
      </w:r>
      <w:proofErr w:type="spellEnd"/>
      <w:r w:rsidRPr="00FA5F33">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AE49DA" w:rsidRPr="00FA5F33" w:rsidRDefault="00AE49DA" w:rsidP="00CA6B3E">
      <w:pPr>
        <w:numPr>
          <w:ilvl w:val="1"/>
          <w:numId w:val="44"/>
        </w:numPr>
        <w:spacing w:after="0"/>
        <w:ind w:left="851" w:hanging="425"/>
      </w:pPr>
      <w:r w:rsidRPr="00FA5F33">
        <w:t>zakres dostępnych wykonawcy zasobów innego podmiotu,</w:t>
      </w:r>
    </w:p>
    <w:p w:rsidR="00AE49DA" w:rsidRPr="00FA5F33" w:rsidRDefault="00AE49DA" w:rsidP="00CA6B3E">
      <w:pPr>
        <w:numPr>
          <w:ilvl w:val="1"/>
          <w:numId w:val="44"/>
        </w:numPr>
        <w:spacing w:after="0"/>
        <w:ind w:left="851" w:hanging="425"/>
      </w:pPr>
      <w:r w:rsidRPr="00FA5F33">
        <w:t>sposób wykorzystania zasobów innego podmiotu, przez wykonawcę, przy wykonywaniu zamówienia publicznego,</w:t>
      </w:r>
    </w:p>
    <w:p w:rsidR="00AE49DA" w:rsidRPr="00FA5F33" w:rsidRDefault="00AE49DA" w:rsidP="00CA6B3E">
      <w:pPr>
        <w:numPr>
          <w:ilvl w:val="1"/>
          <w:numId w:val="44"/>
        </w:numPr>
        <w:spacing w:after="0"/>
        <w:ind w:left="851" w:hanging="425"/>
      </w:pPr>
      <w:r w:rsidRPr="00FA5F33">
        <w:t>zakres i okres udziału innego podmiotu przy wykonywaniu zamówienia publicznego,</w:t>
      </w:r>
    </w:p>
    <w:p w:rsidR="00AE49DA" w:rsidRPr="00FA5F33" w:rsidRDefault="00AE49DA" w:rsidP="00CA6B3E">
      <w:pPr>
        <w:numPr>
          <w:ilvl w:val="1"/>
          <w:numId w:val="44"/>
        </w:numPr>
        <w:spacing w:after="0"/>
        <w:ind w:left="851" w:hanging="425"/>
        <w:jc w:val="both"/>
      </w:pPr>
      <w:r w:rsidRPr="00FA5F33">
        <w:t>czy podmiot, na zdolnościach którego wykonawca polega w odniesieniu do warunków udziału w postępowaniu dotyczących wykształcenia, kwalifikacji zawodowych lub doświadczenia, zrealizuje roboty budowlane lub usługi, których wskazane zdolności dotyczą</w:t>
      </w:r>
    </w:p>
    <w:p w:rsidR="00037006" w:rsidRPr="00037006" w:rsidRDefault="00037006"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FA5F33">
        <w:rPr>
          <w:rFonts w:eastAsia="Calibri" w:cs="Arial"/>
          <w:color w:val="000000" w:themeColor="text1"/>
        </w:rPr>
        <w:t xml:space="preserve">Zamawiający żąda od wykonawcy, który polega na zdolnościach lub sytuacji innych podmiotów na zasadach określonych w art. 22a ustawy </w:t>
      </w:r>
      <w:proofErr w:type="spellStart"/>
      <w:r w:rsidRPr="00FA5F33">
        <w:rPr>
          <w:rFonts w:eastAsia="Calibri" w:cs="Arial"/>
          <w:color w:val="000000" w:themeColor="text1"/>
        </w:rPr>
        <w:t>Pzp</w:t>
      </w:r>
      <w:proofErr w:type="spellEnd"/>
      <w:r w:rsidRPr="00FA5F33">
        <w:rPr>
          <w:rFonts w:eastAsia="Calibri" w:cs="Arial"/>
          <w:color w:val="000000" w:themeColor="text1"/>
        </w:rPr>
        <w:t>, przedstawienia w odniesieniu do tych</w:t>
      </w:r>
      <w:r w:rsidRPr="00037006">
        <w:rPr>
          <w:rFonts w:eastAsia="Calibri" w:cs="Arial"/>
          <w:color w:val="000000" w:themeColor="text1"/>
        </w:rPr>
        <w:t xml:space="preserve"> podmiotów dokumentów wymienionych w pkt. 1 ppkt 1).</w:t>
      </w:r>
    </w:p>
    <w:p w:rsidR="005670F9" w:rsidRPr="00B86837" w:rsidRDefault="005670F9" w:rsidP="00CA6B3E">
      <w:pPr>
        <w:pStyle w:val="Akapitzlist"/>
        <w:numPr>
          <w:ilvl w:val="3"/>
          <w:numId w:val="6"/>
        </w:numPr>
        <w:autoSpaceDE w:val="0"/>
        <w:autoSpaceDN w:val="0"/>
        <w:adjustRightInd w:val="0"/>
        <w:spacing w:after="0"/>
        <w:ind w:left="426" w:hanging="426"/>
        <w:jc w:val="both"/>
        <w:rPr>
          <w:rFonts w:eastAsia="Calibri" w:cs="Arial"/>
          <w:b/>
        </w:rPr>
      </w:pPr>
      <w:r w:rsidRPr="00B86837">
        <w:rPr>
          <w:rFonts w:eastAsia="Calibri" w:cs="Arial"/>
          <w:b/>
        </w:rPr>
        <w:t xml:space="preserve">Wykonawca w terminie 3 dni od zamieszczenia na stronie internetowej informacji, o której mowa w art. 86 ust. 5 ustawy </w:t>
      </w:r>
      <w:proofErr w:type="spellStart"/>
      <w:r w:rsidRPr="00B86837">
        <w:rPr>
          <w:rFonts w:eastAsia="Calibri" w:cs="Arial"/>
          <w:b/>
        </w:rPr>
        <w:t>Pzp</w:t>
      </w:r>
      <w:proofErr w:type="spellEnd"/>
      <w:r w:rsidRPr="00B86837">
        <w:rPr>
          <w:rFonts w:eastAsia="Calibri" w:cs="Arial"/>
          <w:b/>
        </w:rPr>
        <w:t xml:space="preserve"> (informacje z sesji otwarcia ofert) przekaże Zamawiającemu oświadczenie o przynależności albo braku przynależności</w:t>
      </w:r>
      <w:r w:rsidR="00AE7F1F" w:rsidRPr="00B86837">
        <w:rPr>
          <w:rFonts w:eastAsia="Calibri" w:cs="Arial"/>
          <w:b/>
        </w:rPr>
        <w:t xml:space="preserve"> do tej samej grupy kapitałowej</w:t>
      </w:r>
      <w:r w:rsidR="00AE7F1F" w:rsidRPr="00B86837">
        <w:rPr>
          <w:rFonts w:eastAsia="Calibri" w:cs="Arial"/>
        </w:rPr>
        <w:t>, o której mowa w a</w:t>
      </w:r>
      <w:r w:rsidR="003D55E2" w:rsidRPr="00B86837">
        <w:rPr>
          <w:rFonts w:eastAsia="Calibri" w:cs="Arial"/>
        </w:rPr>
        <w:t xml:space="preserve">rt. 24 ust. 1 pkt 23 ustawy </w:t>
      </w:r>
      <w:proofErr w:type="spellStart"/>
      <w:r w:rsidR="003D55E2" w:rsidRPr="00B86837">
        <w:rPr>
          <w:rFonts w:eastAsia="Calibri" w:cs="Arial"/>
        </w:rPr>
        <w:t>Pzp</w:t>
      </w:r>
      <w:proofErr w:type="spellEnd"/>
      <w:r w:rsidR="00AE356C" w:rsidRPr="00B86837">
        <w:rPr>
          <w:rFonts w:eastAsia="Calibri" w:cs="Arial"/>
        </w:rPr>
        <w:t xml:space="preserve"> </w:t>
      </w:r>
      <w:r w:rsidR="003D55E2" w:rsidRPr="00B86837">
        <w:rPr>
          <w:rFonts w:eastAsia="Calibri" w:cs="Arial"/>
        </w:rPr>
        <w:t xml:space="preserve">- wzór oświadczenia załącznik nr </w:t>
      </w:r>
      <w:r w:rsidR="00037006" w:rsidRPr="00B86837">
        <w:rPr>
          <w:rFonts w:eastAsia="Calibri" w:cs="Arial"/>
        </w:rPr>
        <w:t>6</w:t>
      </w:r>
      <w:r w:rsidR="003D55E2" w:rsidRPr="00B86837">
        <w:rPr>
          <w:rFonts w:eastAsia="Calibri" w:cs="Arial"/>
        </w:rPr>
        <w:t xml:space="preserve"> do SIWZ.</w:t>
      </w:r>
    </w:p>
    <w:p w:rsidR="00014CB7" w:rsidRPr="00037006" w:rsidRDefault="005670F9" w:rsidP="00037006">
      <w:pPr>
        <w:pStyle w:val="Akapitzlist"/>
        <w:autoSpaceDE w:val="0"/>
        <w:autoSpaceDN w:val="0"/>
        <w:adjustRightInd w:val="0"/>
        <w:spacing w:after="0"/>
        <w:ind w:left="426"/>
        <w:jc w:val="both"/>
        <w:rPr>
          <w:rFonts w:eastAsia="Calibri" w:cs="Arial"/>
          <w:b/>
          <w:color w:val="000000" w:themeColor="text1"/>
        </w:rPr>
      </w:pPr>
      <w:r w:rsidRPr="00037006">
        <w:rPr>
          <w:rFonts w:eastAsia="Calibri" w:cs="Arial"/>
          <w:color w:val="000000" w:themeColor="text1"/>
        </w:rPr>
        <w:t>W przypadku przynależności do tej samej grupy kapitałowej wykon</w:t>
      </w:r>
      <w:r w:rsidR="009E5515" w:rsidRPr="00037006">
        <w:rPr>
          <w:rFonts w:eastAsia="Calibri" w:cs="Arial"/>
          <w:color w:val="000000" w:themeColor="text1"/>
        </w:rPr>
        <w:t>awca może złożyć wraz z </w:t>
      </w:r>
      <w:r w:rsidRPr="00037006">
        <w:rPr>
          <w:rFonts w:eastAsia="Calibri" w:cs="Arial"/>
          <w:color w:val="000000" w:themeColor="text1"/>
        </w:rPr>
        <w:t>oświadczeniem dokumenty bądź informacje potwierdzające, że powiązania z innym wykonawcą nie prowadzą do zakłóc</w:t>
      </w:r>
      <w:r w:rsidR="005952EC" w:rsidRPr="00037006">
        <w:rPr>
          <w:rFonts w:eastAsia="Calibri" w:cs="Arial"/>
          <w:color w:val="000000" w:themeColor="text1"/>
        </w:rPr>
        <w:t xml:space="preserve">enia konkurencji w postępowaniu o udzielenie zamówienia. </w:t>
      </w:r>
    </w:p>
    <w:p w:rsidR="00820F43" w:rsidRPr="00037006" w:rsidRDefault="005670F9"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037006">
        <w:rPr>
          <w:rFonts w:eastAsia="Calibri" w:cs="Arial"/>
          <w:b/>
          <w:bCs/>
          <w:color w:val="000000" w:themeColor="text1"/>
        </w:rPr>
        <w:t>W przypadku wskazania przez Wykonawcę</w:t>
      </w:r>
      <w:r w:rsidRPr="00037006">
        <w:rPr>
          <w:rFonts w:eastAsia="Calibri" w:cs="Arial"/>
          <w:bCs/>
          <w:color w:val="000000" w:themeColor="text1"/>
        </w:rPr>
        <w:t xml:space="preserve"> </w:t>
      </w:r>
      <w:r w:rsidRPr="00037006">
        <w:rPr>
          <w:rFonts w:eastAsia="Calibri" w:cs="Arial"/>
          <w:b/>
          <w:bCs/>
          <w:color w:val="000000" w:themeColor="text1"/>
        </w:rPr>
        <w:t>dostępności</w:t>
      </w:r>
      <w:r w:rsidRPr="00037006">
        <w:rPr>
          <w:rFonts w:eastAsia="Calibri" w:cs="Arial"/>
          <w:bCs/>
          <w:color w:val="000000" w:themeColor="text1"/>
        </w:rPr>
        <w:t>, oświadczeń lub dokum</w:t>
      </w:r>
      <w:r w:rsidR="00014CB7" w:rsidRPr="00037006">
        <w:rPr>
          <w:rFonts w:eastAsia="Calibri" w:cs="Arial"/>
          <w:bCs/>
          <w:color w:val="000000" w:themeColor="text1"/>
        </w:rPr>
        <w:t xml:space="preserve">entów, o których mowa w pkt 1, </w:t>
      </w:r>
      <w:r w:rsidRPr="00037006">
        <w:rPr>
          <w:rFonts w:eastAsia="Calibri" w:cs="Arial"/>
          <w:bCs/>
          <w:color w:val="000000" w:themeColor="text1"/>
        </w:rPr>
        <w:t>pkt 2, w formie elektronicznej pod określonymi adresami internetowymi ogólnodostępnych i bezpłatnych baz danych, zamawiający pobiera samodzielnie z tych baz danych wskazane przez Wykonawcę oświadczenia lub dokumenty.</w:t>
      </w:r>
    </w:p>
    <w:p w:rsidR="00820F43" w:rsidRPr="00324E60" w:rsidRDefault="00D073C2"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037006">
        <w:rPr>
          <w:rFonts w:eastAsia="Calibri" w:cs="Arial"/>
          <w:b/>
          <w:bCs/>
          <w:color w:val="000000" w:themeColor="text1"/>
        </w:rPr>
        <w:t xml:space="preserve">W przypadku wskazania przez Wykonawcę </w:t>
      </w:r>
      <w:r w:rsidRPr="00037006">
        <w:rPr>
          <w:rFonts w:eastAsia="Calibri" w:cs="Arial"/>
          <w:bCs/>
          <w:color w:val="000000" w:themeColor="text1"/>
        </w:rPr>
        <w:t xml:space="preserve">oświadczeń lub dokumentów, o których mowa w pkt 1, pkt 2, które znajdują się w posiadaniu zamawiającego, w szczególności oświadczeń lub dokumentów przechowywanych przez zamawiającego zgodnie z art. 97 ust. 1 ustawy </w:t>
      </w:r>
      <w:proofErr w:type="spellStart"/>
      <w:r w:rsidRPr="00037006">
        <w:rPr>
          <w:rFonts w:eastAsia="Calibri" w:cs="Arial"/>
          <w:bCs/>
          <w:color w:val="000000" w:themeColor="text1"/>
        </w:rPr>
        <w:t>Pzp</w:t>
      </w:r>
      <w:proofErr w:type="spellEnd"/>
      <w:r w:rsidRPr="00037006">
        <w:rPr>
          <w:rFonts w:eastAsia="Calibri" w:cs="Arial"/>
          <w:bCs/>
          <w:color w:val="000000" w:themeColor="text1"/>
        </w:rPr>
        <w:t>, zamawiający w celu potwierdzenia okoliczności, o których mowa w art. 25 ust. 1 p</w:t>
      </w:r>
      <w:r w:rsidR="009E5515" w:rsidRPr="00037006">
        <w:rPr>
          <w:rFonts w:eastAsia="Calibri" w:cs="Arial"/>
          <w:bCs/>
          <w:color w:val="000000" w:themeColor="text1"/>
        </w:rPr>
        <w:t xml:space="preserve">kt 1 i 3 ustawy </w:t>
      </w:r>
      <w:proofErr w:type="spellStart"/>
      <w:r w:rsidR="009E5515" w:rsidRPr="00037006">
        <w:rPr>
          <w:rFonts w:eastAsia="Calibri" w:cs="Arial"/>
          <w:bCs/>
          <w:color w:val="000000" w:themeColor="text1"/>
        </w:rPr>
        <w:t>Pzp</w:t>
      </w:r>
      <w:proofErr w:type="spellEnd"/>
      <w:r w:rsidR="009E5515" w:rsidRPr="00037006">
        <w:rPr>
          <w:rFonts w:eastAsia="Calibri" w:cs="Arial"/>
          <w:bCs/>
          <w:color w:val="000000" w:themeColor="text1"/>
        </w:rPr>
        <w:t>, korzysta z </w:t>
      </w:r>
      <w:r w:rsidRPr="00037006">
        <w:rPr>
          <w:rFonts w:eastAsia="Calibri" w:cs="Arial"/>
          <w:bCs/>
          <w:color w:val="000000" w:themeColor="text1"/>
        </w:rPr>
        <w:t>posiadanych oświadczeń lub dokumentów, o ile są one aktualne.</w:t>
      </w:r>
    </w:p>
    <w:p w:rsidR="00D073C2" w:rsidRPr="00324E60" w:rsidRDefault="000C045D"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324E60">
        <w:rPr>
          <w:rFonts w:eastAsia="Calibri" w:cs="Arial"/>
          <w:bCs/>
        </w:rPr>
        <w:lastRenderedPageBreak/>
        <w:t>Dokumenty lub o</w:t>
      </w:r>
      <w:r w:rsidR="00D073C2" w:rsidRPr="00324E60">
        <w:rPr>
          <w:rFonts w:eastAsia="Calibri" w:cs="Arial"/>
          <w:bCs/>
        </w:rPr>
        <w:t>świadczenia, o których mowa w rozporządzeniu Ministra Rozwoju z dni</w:t>
      </w:r>
      <w:r w:rsidR="009E5515" w:rsidRPr="00324E60">
        <w:rPr>
          <w:rFonts w:eastAsia="Calibri" w:cs="Arial"/>
          <w:bCs/>
        </w:rPr>
        <w:t>a 26 lipca 2016 r. w </w:t>
      </w:r>
      <w:r w:rsidR="00D073C2" w:rsidRPr="00324E60">
        <w:rPr>
          <w:rFonts w:eastAsia="Calibri" w:cs="Arial"/>
          <w:bCs/>
        </w:rPr>
        <w:t>sprawie rodzajów dokumentów, jakich może żądać zamawiając</w:t>
      </w:r>
      <w:r w:rsidR="009E5515" w:rsidRPr="00324E60">
        <w:rPr>
          <w:rFonts w:eastAsia="Calibri" w:cs="Arial"/>
          <w:bCs/>
        </w:rPr>
        <w:t>y od wykonawcy w postępowaniu o </w:t>
      </w:r>
      <w:r w:rsidR="00D073C2" w:rsidRPr="00324E60">
        <w:rPr>
          <w:rFonts w:eastAsia="Calibri" w:cs="Arial"/>
          <w:bCs/>
        </w:rPr>
        <w:t xml:space="preserve">udzielenie zamówienia (Dz.U. </w:t>
      </w:r>
      <w:r w:rsidR="00F42CF1" w:rsidRPr="00324E60">
        <w:rPr>
          <w:rFonts w:eastAsia="Calibri" w:cs="Arial"/>
          <w:bCs/>
        </w:rPr>
        <w:t>z 2016 r. poz. 1126</w:t>
      </w:r>
      <w:r w:rsidRPr="00324E60">
        <w:rPr>
          <w:rFonts w:eastAsia="Calibri" w:cs="Arial"/>
          <w:bCs/>
        </w:rPr>
        <w:t xml:space="preserve"> z późn. zm.</w:t>
      </w:r>
      <w:r w:rsidR="00F42CF1" w:rsidRPr="00324E60">
        <w:rPr>
          <w:rFonts w:eastAsia="Calibri" w:cs="Arial"/>
          <w:bCs/>
        </w:rPr>
        <w:t xml:space="preserve">) składane są w </w:t>
      </w:r>
      <w:r w:rsidR="00CF6A3D" w:rsidRPr="00324E60">
        <w:rPr>
          <w:rFonts w:eastAsia="Calibri" w:cs="Arial"/>
          <w:bCs/>
        </w:rPr>
        <w:t>oryginale lub kopii poświadczonej za zgodność z oryginałem</w:t>
      </w:r>
      <w:r w:rsidR="00F42CF1" w:rsidRPr="00324E60">
        <w:rPr>
          <w:rFonts w:eastAsia="Calibri" w:cs="Arial"/>
          <w:bCs/>
        </w:rPr>
        <w:t>.</w:t>
      </w:r>
    </w:p>
    <w:p w:rsidR="00F42CF1" w:rsidRPr="00324E60" w:rsidRDefault="00CF6A3D"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324E60">
        <w:rPr>
          <w:rFonts w:eastAsia="Calibri" w:cs="Arial"/>
          <w:bCs/>
          <w:color w:val="000000" w:themeColor="text1"/>
        </w:rPr>
        <w:t>Poświadczenie za zgodność z oryginałem następuje przez opatrzenie kopii dokumentu lub kopii oświadczenia, sporządzonych w postaci papierowej, własnoręcznym podpisem</w:t>
      </w:r>
      <w:r w:rsidR="00F42CF1" w:rsidRPr="00324E60">
        <w:rPr>
          <w:rFonts w:eastAsia="Calibri" w:cs="Arial"/>
          <w:bCs/>
          <w:color w:val="000000" w:themeColor="text1"/>
        </w:rPr>
        <w:t>.</w:t>
      </w:r>
    </w:p>
    <w:p w:rsidR="00F42CF1" w:rsidRPr="00324E60" w:rsidRDefault="00F42CF1"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324E60">
        <w:rPr>
          <w:rFonts w:eastAsia="Calibri" w:cs="Arial"/>
          <w:bCs/>
          <w:color w:val="000000" w:themeColor="text1"/>
        </w:rPr>
        <w:t>Poświadczenia za zgodność z oryginałem dokonuje odpowiednio wykonawca, podmiot</w:t>
      </w:r>
      <w:r w:rsidR="00D37B3B" w:rsidRPr="00324E60">
        <w:rPr>
          <w:rFonts w:eastAsia="Calibri" w:cs="Arial"/>
          <w:bCs/>
          <w:color w:val="000000" w:themeColor="text1"/>
        </w:rPr>
        <w:t>,</w:t>
      </w:r>
      <w:r w:rsidRPr="00324E60">
        <w:rPr>
          <w:rFonts w:eastAsia="Calibri" w:cs="Arial"/>
          <w:bCs/>
          <w:color w:val="000000" w:themeColor="text1"/>
        </w:rPr>
        <w:t xml:space="preserve"> na którego zdolnościach lub sytuacji polega wykonawca, wykonawcy wspólnie ubiegający się </w:t>
      </w:r>
      <w:r w:rsidR="00D37B3B" w:rsidRPr="00324E60">
        <w:rPr>
          <w:rFonts w:eastAsia="Calibri" w:cs="Arial"/>
          <w:bCs/>
          <w:color w:val="000000" w:themeColor="text1"/>
        </w:rPr>
        <w:t>o</w:t>
      </w:r>
      <w:r w:rsidRPr="00324E60">
        <w:rPr>
          <w:rFonts w:eastAsia="Calibri" w:cs="Arial"/>
          <w:bCs/>
          <w:color w:val="000000" w:themeColor="text1"/>
        </w:rPr>
        <w:t xml:space="preserve"> udzielenie zamówienia publicznego albo podwykonawca, w zakresie dokumentów</w:t>
      </w:r>
      <w:r w:rsidR="00D37B3B" w:rsidRPr="00324E60">
        <w:rPr>
          <w:rFonts w:eastAsia="Calibri" w:cs="Arial"/>
          <w:bCs/>
          <w:color w:val="000000" w:themeColor="text1"/>
        </w:rPr>
        <w:t xml:space="preserve"> lub oświadczeń</w:t>
      </w:r>
      <w:r w:rsidRPr="00324E60">
        <w:rPr>
          <w:rFonts w:eastAsia="Calibri" w:cs="Arial"/>
          <w:bCs/>
          <w:color w:val="000000" w:themeColor="text1"/>
        </w:rPr>
        <w:t xml:space="preserve">, które każdego z </w:t>
      </w:r>
      <w:r w:rsidR="003D55E2" w:rsidRPr="00324E60">
        <w:rPr>
          <w:rFonts w:eastAsia="Calibri" w:cs="Arial"/>
          <w:bCs/>
          <w:color w:val="000000" w:themeColor="text1"/>
        </w:rPr>
        <w:t>nich dotyczą.</w:t>
      </w:r>
    </w:p>
    <w:p w:rsidR="00F13109" w:rsidRPr="00324E60" w:rsidRDefault="005159C5"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425176">
        <w:t>Dokumenty lub oświadczenia, sporządzane w języku obcym muszą być złożone wraz z tłumaczeniami na język polski</w:t>
      </w:r>
      <w:r>
        <w:t>.</w:t>
      </w:r>
    </w:p>
    <w:p w:rsidR="00F42CF1" w:rsidRPr="00324E60" w:rsidRDefault="00F42CF1"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324E60">
        <w:rPr>
          <w:rFonts w:eastAsia="Calibri" w:cs="Arial"/>
          <w:bCs/>
          <w:color w:val="000000" w:themeColor="text1"/>
        </w:rPr>
        <w:t xml:space="preserve">W zakresie nie uregulowanym SIWZ do dokumentów i oświadczeń, zastosowanie mają przepisy rozporządzenia Ministra Rozwoju z dnia 26 lipca 2016 r., o którym mowa </w:t>
      </w:r>
      <w:r w:rsidR="00324E60">
        <w:rPr>
          <w:rFonts w:eastAsia="Calibri" w:cs="Arial"/>
          <w:bCs/>
          <w:color w:val="000000" w:themeColor="text1"/>
        </w:rPr>
        <w:t>w pkt 8</w:t>
      </w:r>
      <w:r w:rsidRPr="00324E60">
        <w:rPr>
          <w:rFonts w:eastAsia="Calibri" w:cs="Arial"/>
          <w:bCs/>
          <w:color w:val="000000" w:themeColor="text1"/>
        </w:rPr>
        <w:t>.</w:t>
      </w:r>
    </w:p>
    <w:p w:rsidR="005670F9" w:rsidRPr="00324E60" w:rsidRDefault="005670F9" w:rsidP="00CA6B3E">
      <w:pPr>
        <w:pStyle w:val="Akapitzlist"/>
        <w:numPr>
          <w:ilvl w:val="3"/>
          <w:numId w:val="6"/>
        </w:numPr>
        <w:autoSpaceDE w:val="0"/>
        <w:autoSpaceDN w:val="0"/>
        <w:adjustRightInd w:val="0"/>
        <w:spacing w:after="0"/>
        <w:ind w:left="426" w:hanging="426"/>
        <w:jc w:val="both"/>
        <w:rPr>
          <w:rFonts w:eastAsia="Calibri" w:cs="Arial"/>
          <w:b/>
          <w:color w:val="000000" w:themeColor="text1"/>
        </w:rPr>
      </w:pPr>
      <w:r w:rsidRPr="00324E60">
        <w:rPr>
          <w:rFonts w:eastAsia="Calibri" w:cs="Arial"/>
          <w:b/>
          <w:bCs/>
          <w:color w:val="000000" w:themeColor="text1"/>
        </w:rPr>
        <w:t>Uzupełnianie dokumentów.</w:t>
      </w:r>
    </w:p>
    <w:p w:rsidR="005670F9" w:rsidRPr="00980423" w:rsidRDefault="005670F9" w:rsidP="00CA6B3E">
      <w:pPr>
        <w:numPr>
          <w:ilvl w:val="1"/>
          <w:numId w:val="7"/>
        </w:numPr>
        <w:spacing w:after="0"/>
        <w:ind w:left="568" w:hanging="284"/>
        <w:contextualSpacing/>
        <w:jc w:val="both"/>
        <w:rPr>
          <w:rFonts w:eastAsia="Calibri" w:cs="Times New Roman"/>
          <w:color w:val="000000" w:themeColor="text1"/>
        </w:rPr>
      </w:pPr>
      <w:r w:rsidRPr="00980423">
        <w:rPr>
          <w:rFonts w:eastAsia="Calibri" w:cs="Times New Roman"/>
          <w:bCs/>
          <w:color w:val="000000" w:themeColor="text1"/>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70F9" w:rsidRPr="00980423" w:rsidRDefault="005670F9" w:rsidP="00CA6B3E">
      <w:pPr>
        <w:numPr>
          <w:ilvl w:val="1"/>
          <w:numId w:val="7"/>
        </w:numPr>
        <w:spacing w:after="0"/>
        <w:ind w:left="568" w:hanging="284"/>
        <w:contextualSpacing/>
        <w:jc w:val="both"/>
        <w:rPr>
          <w:rFonts w:eastAsia="Calibri" w:cs="Times New Roman"/>
          <w:color w:val="000000" w:themeColor="text1"/>
        </w:rPr>
      </w:pPr>
      <w:r w:rsidRPr="00980423">
        <w:rPr>
          <w:rFonts w:eastAsia="Calibri" w:cs="Times New Roman"/>
          <w:bCs/>
          <w:color w:val="000000" w:themeColor="text1"/>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70F9" w:rsidRPr="00B66F4A" w:rsidRDefault="005670F9" w:rsidP="00CA6B3E">
      <w:pPr>
        <w:numPr>
          <w:ilvl w:val="1"/>
          <w:numId w:val="7"/>
        </w:numPr>
        <w:spacing w:after="0"/>
        <w:ind w:left="567" w:hanging="283"/>
        <w:contextualSpacing/>
        <w:jc w:val="both"/>
        <w:rPr>
          <w:rFonts w:eastAsia="Calibri" w:cs="Times New Roman"/>
        </w:rPr>
      </w:pPr>
      <w:r w:rsidRPr="00B66F4A">
        <w:rPr>
          <w:rFonts w:eastAsia="Calibri" w:cs="Arial"/>
        </w:rPr>
        <w:t>Złożone na wezwanie Zamawiającego oświadczenia i dokumenty powinny potwierdzać spełnianie przez Wykonawcę warunków udziału w postępowaniu</w:t>
      </w:r>
      <w:r w:rsidR="009E5515" w:rsidRPr="00B66F4A">
        <w:rPr>
          <w:rFonts w:eastAsia="Calibri" w:cs="Arial"/>
        </w:rPr>
        <w:t xml:space="preserve"> nie później niż na dzień, w </w:t>
      </w:r>
      <w:r w:rsidRPr="00B66F4A">
        <w:rPr>
          <w:rFonts w:eastAsia="Calibri" w:cs="Arial"/>
        </w:rPr>
        <w:t xml:space="preserve">którym upłynął termin składania ofert. </w:t>
      </w:r>
    </w:p>
    <w:p w:rsidR="005670F9" w:rsidRPr="00980423" w:rsidRDefault="005670F9" w:rsidP="00CA6B3E">
      <w:pPr>
        <w:numPr>
          <w:ilvl w:val="1"/>
          <w:numId w:val="7"/>
        </w:numPr>
        <w:spacing w:after="0"/>
        <w:ind w:left="567" w:hanging="283"/>
        <w:contextualSpacing/>
        <w:jc w:val="both"/>
        <w:rPr>
          <w:rFonts w:eastAsia="Times New Roman" w:cs="Arial"/>
          <w:color w:val="000000" w:themeColor="text1"/>
          <w:lang w:eastAsia="pl-PL"/>
        </w:rPr>
      </w:pPr>
      <w:r w:rsidRPr="00980423">
        <w:rPr>
          <w:rFonts w:eastAsia="Times New Roman" w:cs="Arial"/>
          <w:color w:val="000000" w:themeColor="text1"/>
          <w:lang w:eastAsia="pl-PL"/>
        </w:rPr>
        <w:t xml:space="preserve">Zamawiający może żądać od wykonawców wyjaśnień dotyczących treści złożonych ofert. </w:t>
      </w:r>
    </w:p>
    <w:p w:rsidR="005670F9" w:rsidRPr="00980423" w:rsidRDefault="005670F9" w:rsidP="00CA6B3E">
      <w:pPr>
        <w:numPr>
          <w:ilvl w:val="1"/>
          <w:numId w:val="7"/>
        </w:numPr>
        <w:spacing w:after="0"/>
        <w:ind w:left="567" w:hanging="283"/>
        <w:contextualSpacing/>
        <w:jc w:val="both"/>
        <w:rPr>
          <w:rFonts w:eastAsia="Times New Roman" w:cs="Arial"/>
          <w:color w:val="000000" w:themeColor="text1"/>
          <w:lang w:eastAsia="pl-PL"/>
        </w:rPr>
      </w:pPr>
      <w:r w:rsidRPr="00980423">
        <w:rPr>
          <w:rFonts w:eastAsia="Times New Roman" w:cs="Times New Roman"/>
          <w:color w:val="000000" w:themeColor="text1"/>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9" w:name="_Toc523135840"/>
      <w:r w:rsidRPr="00980423">
        <w:rPr>
          <w:rFonts w:eastAsia="Calibri"/>
        </w:rPr>
        <w:t>VIII. Informacja o sposobie porozumiewania się zamawiającego z wykonawcami.</w:t>
      </w:r>
      <w:bookmarkEnd w:id="9"/>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CA6B3E">
      <w:pPr>
        <w:numPr>
          <w:ilvl w:val="0"/>
          <w:numId w:val="8"/>
        </w:numPr>
        <w:spacing w:after="0"/>
        <w:ind w:left="714" w:hanging="357"/>
        <w:contextualSpacing/>
        <w:jc w:val="both"/>
        <w:rPr>
          <w:rFonts w:eastAsia="Calibri" w:cs="Arial"/>
          <w:color w:val="000000" w:themeColor="text1"/>
        </w:rPr>
      </w:pPr>
      <w:r w:rsidRPr="00980423">
        <w:rPr>
          <w:rFonts w:eastAsia="Calibri" w:cs="Arial"/>
          <w:color w:val="000000" w:themeColor="text1"/>
          <w:sz w:val="16"/>
          <w:szCs w:val="16"/>
        </w:rPr>
        <w:t xml:space="preserve"> </w:t>
      </w:r>
      <w:r w:rsidRPr="00980423">
        <w:rPr>
          <w:rFonts w:eastAsia="Calibri" w:cs="A"/>
          <w:color w:val="000000" w:themeColor="text1"/>
        </w:rPr>
        <w:t>W niniejszym postępowaniu o udzielenie zamówienia ko</w:t>
      </w:r>
      <w:r w:rsidR="009E5515">
        <w:rPr>
          <w:rFonts w:eastAsia="Calibri" w:cs="A"/>
          <w:color w:val="000000" w:themeColor="text1"/>
        </w:rPr>
        <w:t>munikacja między zamawiającym a </w:t>
      </w:r>
      <w:r w:rsidRPr="00980423">
        <w:rPr>
          <w:rFonts w:eastAsia="Calibri" w:cs="A"/>
          <w:color w:val="000000" w:themeColor="text1"/>
        </w:rPr>
        <w:t>wykonawcami odbywa się przy użyciu środków komunikacji elektronicznej (e-mail Zamawiającego: zamowienia@gniewkowo.com.pl)</w:t>
      </w:r>
    </w:p>
    <w:p w:rsidR="005670F9" w:rsidRPr="00980423" w:rsidRDefault="005670F9" w:rsidP="00CA6B3E">
      <w:pPr>
        <w:numPr>
          <w:ilvl w:val="0"/>
          <w:numId w:val="8"/>
        </w:numPr>
        <w:spacing w:after="0"/>
        <w:contextualSpacing/>
        <w:jc w:val="both"/>
        <w:rPr>
          <w:rFonts w:eastAsia="Calibri" w:cs="Arial"/>
          <w:color w:val="000000" w:themeColor="text1"/>
        </w:rPr>
      </w:pPr>
      <w:r w:rsidRPr="00980423">
        <w:rPr>
          <w:rFonts w:eastAsia="Calibri" w:cs="Arial"/>
          <w:color w:val="000000" w:themeColor="text1"/>
        </w:rPr>
        <w:t xml:space="preserve">Oferta jest składana wyłącznie w formie pisemnej (dokumenty składane do oferty mogą być złożone w formie kopii potwierdzonej za zgodność z oryginałem przez osobę uprawnioną). </w:t>
      </w:r>
      <w:r w:rsidR="002054F5">
        <w:rPr>
          <w:rFonts w:eastAsia="Calibri" w:cs="Arial"/>
          <w:color w:val="000000" w:themeColor="text1"/>
        </w:rPr>
        <w:t>Oświadczenia, w</w:t>
      </w:r>
      <w:r w:rsidRPr="00980423">
        <w:rPr>
          <w:rFonts w:eastAsia="Calibri" w:cs="Arial"/>
          <w:color w:val="000000" w:themeColor="text1"/>
        </w:rPr>
        <w:t xml:space="preserve">nioski, zawiadomienia oraz informacje Zamawiający oraz wykonawcy </w:t>
      </w:r>
      <w:r w:rsidRPr="00980423">
        <w:rPr>
          <w:rFonts w:eastAsia="Calibri" w:cs="Arial"/>
          <w:color w:val="000000" w:themeColor="text1"/>
        </w:rPr>
        <w:lastRenderedPageBreak/>
        <w:t>przekazują drogą elektroniczną</w:t>
      </w:r>
      <w:r w:rsidRPr="00980423">
        <w:rPr>
          <w:rFonts w:eastAsia="Calibri" w:cs="Times New Roman"/>
          <w:b/>
          <w:color w:val="000000" w:themeColor="text1"/>
        </w:rPr>
        <w:t>.</w:t>
      </w:r>
      <w:r w:rsidRPr="00980423">
        <w:rPr>
          <w:rFonts w:eastAsia="Calibri" w:cs="Arial"/>
          <w:b/>
          <w:bCs/>
          <w:i/>
          <w:iCs/>
          <w:color w:val="000000" w:themeColor="text1"/>
        </w:rPr>
        <w:t xml:space="preserve"> </w:t>
      </w:r>
      <w:r w:rsidRPr="00980423">
        <w:rPr>
          <w:rFonts w:eastAsia="Calibri" w:cs="Arial"/>
          <w:color w:val="000000" w:themeColor="text1"/>
        </w:rPr>
        <w:t xml:space="preserve">Każda ze stron na </w:t>
      </w:r>
      <w:r w:rsidRPr="00980423">
        <w:rPr>
          <w:rFonts w:eastAsia="TimesNewRoman" w:cs="Arial"/>
          <w:color w:val="000000" w:themeColor="text1"/>
        </w:rPr>
        <w:t>żą</w:t>
      </w:r>
      <w:r w:rsidRPr="00980423">
        <w:rPr>
          <w:rFonts w:eastAsia="Calibri" w:cs="Arial"/>
          <w:color w:val="000000" w:themeColor="text1"/>
        </w:rPr>
        <w:t>danie drugiej niezwłocznie potwierdza fakt ich otrzymania. Przesłanie przez Zamawiającego dokumentu pocztą elektroniczną bez względu na włączenie czy wyłączenie opcji potwierdzenia uznane będ</w:t>
      </w:r>
      <w:r w:rsidR="009E5515">
        <w:rPr>
          <w:rFonts w:eastAsia="Calibri" w:cs="Arial"/>
          <w:color w:val="000000" w:themeColor="text1"/>
        </w:rPr>
        <w:t>zie jako dokonane tj. wysłane i </w:t>
      </w:r>
      <w:r w:rsidRPr="00980423">
        <w:rPr>
          <w:rFonts w:eastAsia="Calibri" w:cs="Arial"/>
          <w:color w:val="000000" w:themeColor="text1"/>
        </w:rPr>
        <w:t>otrzymane w tej samej chwili.</w:t>
      </w:r>
    </w:p>
    <w:p w:rsidR="00D6257C" w:rsidRPr="00980423" w:rsidRDefault="00D6257C" w:rsidP="00CA6B3E">
      <w:pPr>
        <w:numPr>
          <w:ilvl w:val="0"/>
          <w:numId w:val="8"/>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Osobami uprawnionymi</w:t>
      </w:r>
      <w:r w:rsidR="005670F9" w:rsidRPr="00980423">
        <w:rPr>
          <w:rFonts w:eastAsia="Calibri" w:cs="Arial"/>
          <w:color w:val="000000" w:themeColor="text1"/>
        </w:rPr>
        <w:t xml:space="preserve"> do porozumiewania się z Wykonawcami</w:t>
      </w:r>
      <w:r w:rsidRPr="00980423">
        <w:rPr>
          <w:rFonts w:eastAsia="Calibri" w:cs="Arial"/>
          <w:color w:val="000000" w:themeColor="text1"/>
        </w:rPr>
        <w:t xml:space="preserve"> są:</w:t>
      </w:r>
    </w:p>
    <w:p w:rsidR="00D6257C" w:rsidRPr="000C7C4B" w:rsidRDefault="00D6257C" w:rsidP="000C7C4B">
      <w:pPr>
        <w:pStyle w:val="Bezodstpw"/>
        <w:ind w:left="993" w:hanging="284"/>
      </w:pPr>
      <w:r w:rsidRPr="009351F8">
        <w:rPr>
          <w:color w:val="000000" w:themeColor="text1"/>
        </w:rPr>
        <w:t>1</w:t>
      </w:r>
      <w:r w:rsidRPr="009351F8">
        <w:t xml:space="preserve">) </w:t>
      </w:r>
      <w:r w:rsidR="00B13155" w:rsidRPr="009351F8">
        <w:rPr>
          <w:color w:val="000000" w:themeColor="text1"/>
        </w:rPr>
        <w:t xml:space="preserve">Mirosław Chwiałkowski </w:t>
      </w:r>
      <w:r w:rsidRPr="009351F8">
        <w:rPr>
          <w:color w:val="000000" w:themeColor="text1"/>
        </w:rPr>
        <w:t>-</w:t>
      </w:r>
      <w:r w:rsidR="0042769A" w:rsidRPr="009351F8">
        <w:rPr>
          <w:color w:val="000000" w:themeColor="text1"/>
        </w:rPr>
        <w:t xml:space="preserve"> </w:t>
      </w:r>
      <w:r w:rsidR="0088078C" w:rsidRPr="009351F8">
        <w:rPr>
          <w:color w:val="000000" w:themeColor="text1"/>
        </w:rPr>
        <w:t xml:space="preserve"> </w:t>
      </w:r>
      <w:r w:rsidR="002A6EDE" w:rsidRPr="009351F8">
        <w:t xml:space="preserve">Referat </w:t>
      </w:r>
      <w:r w:rsidR="002A6EDE" w:rsidRPr="009351F8">
        <w:rPr>
          <w:rFonts w:ascii="Calibri" w:eastAsia="Calibri" w:hAnsi="Calibri" w:cs="Times New Roman"/>
        </w:rPr>
        <w:t>Inwestycji, Budownictwa i Zamówień Publicznych</w:t>
      </w:r>
      <w:r w:rsidR="002A6EDE">
        <w:rPr>
          <w:lang w:val="de-DE"/>
        </w:rPr>
        <w:t xml:space="preserve">, </w:t>
      </w:r>
      <w:proofErr w:type="spellStart"/>
      <w:r w:rsidR="002A6EDE">
        <w:rPr>
          <w:lang w:val="de-DE"/>
        </w:rPr>
        <w:t>Urząd</w:t>
      </w:r>
      <w:proofErr w:type="spellEnd"/>
      <w:r w:rsidR="002A6EDE">
        <w:rPr>
          <w:lang w:val="de-DE"/>
        </w:rPr>
        <w:t xml:space="preserve"> </w:t>
      </w:r>
      <w:proofErr w:type="spellStart"/>
      <w:r w:rsidR="002A6EDE">
        <w:rPr>
          <w:lang w:val="de-DE"/>
        </w:rPr>
        <w:t>Miejski</w:t>
      </w:r>
      <w:proofErr w:type="spellEnd"/>
      <w:r w:rsidR="002A6EDE">
        <w:rPr>
          <w:lang w:val="de-DE"/>
        </w:rPr>
        <w:t xml:space="preserve"> w </w:t>
      </w:r>
      <w:proofErr w:type="spellStart"/>
      <w:r w:rsidR="002A6EDE">
        <w:rPr>
          <w:lang w:val="de-DE"/>
        </w:rPr>
        <w:t>Gniewkowie</w:t>
      </w:r>
      <w:proofErr w:type="spellEnd"/>
      <w:r w:rsidR="002A6EDE">
        <w:rPr>
          <w:lang w:val="de-DE"/>
        </w:rPr>
        <w:t xml:space="preserve">, </w:t>
      </w:r>
      <w:proofErr w:type="spellStart"/>
      <w:r w:rsidR="002A6EDE">
        <w:rPr>
          <w:lang w:val="de-DE"/>
        </w:rPr>
        <w:t>ul</w:t>
      </w:r>
      <w:proofErr w:type="spellEnd"/>
      <w:r w:rsidR="002A6EDE">
        <w:rPr>
          <w:lang w:val="de-DE"/>
        </w:rPr>
        <w:t xml:space="preserve">. 17 </w:t>
      </w:r>
      <w:proofErr w:type="spellStart"/>
      <w:r w:rsidR="002A6EDE">
        <w:rPr>
          <w:lang w:val="de-DE"/>
        </w:rPr>
        <w:t>Stycznia</w:t>
      </w:r>
      <w:proofErr w:type="spellEnd"/>
      <w:r w:rsidR="002A6EDE">
        <w:rPr>
          <w:lang w:val="de-DE"/>
        </w:rPr>
        <w:t xml:space="preserve"> 11, 88-140 </w:t>
      </w:r>
      <w:proofErr w:type="spellStart"/>
      <w:r w:rsidR="002A6EDE">
        <w:rPr>
          <w:lang w:val="de-DE"/>
        </w:rPr>
        <w:t>Gniewkowo</w:t>
      </w:r>
      <w:proofErr w:type="spellEnd"/>
      <w:r w:rsidR="002A6EDE">
        <w:rPr>
          <w:lang w:val="de-DE"/>
        </w:rPr>
        <w:t>.</w:t>
      </w:r>
    </w:p>
    <w:p w:rsidR="005670F9" w:rsidRPr="00980423" w:rsidRDefault="005670F9" w:rsidP="00CA6B3E">
      <w:pPr>
        <w:numPr>
          <w:ilvl w:val="0"/>
          <w:numId w:val="8"/>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 xml:space="preserve">SIWZ wraz z załącznikami jest zamieszczona na stronie internetowej </w:t>
      </w:r>
      <w:hyperlink r:id="rId11" w:history="1">
        <w:r w:rsidRPr="00980423">
          <w:rPr>
            <w:rFonts w:eastAsia="Calibri" w:cs="Times New Roman"/>
            <w:b/>
            <w:color w:val="000000" w:themeColor="text1"/>
            <w:u w:val="single"/>
          </w:rPr>
          <w:t>www.gniewkowo.bipgmina.pl</w:t>
        </w:r>
      </w:hyperlink>
      <w:r w:rsidR="00203489">
        <w:rPr>
          <w:rFonts w:eastAsia="Calibri" w:cs="Times New Roman"/>
          <w:b/>
          <w:color w:val="000000" w:themeColor="text1"/>
        </w:rPr>
        <w:t>.</w:t>
      </w:r>
    </w:p>
    <w:p w:rsidR="005670F9" w:rsidRPr="00980423" w:rsidRDefault="005670F9" w:rsidP="00CA6B3E">
      <w:pPr>
        <w:numPr>
          <w:ilvl w:val="0"/>
          <w:numId w:val="8"/>
        </w:numPr>
        <w:autoSpaceDE w:val="0"/>
        <w:autoSpaceDN w:val="0"/>
        <w:adjustRightInd w:val="0"/>
        <w:spacing w:before="240" w:after="0"/>
        <w:ind w:left="714" w:hanging="357"/>
        <w:contextualSpacing/>
        <w:jc w:val="both"/>
        <w:rPr>
          <w:rFonts w:eastAsia="Calibri" w:cs="A"/>
          <w:color w:val="000000" w:themeColor="text1"/>
        </w:rPr>
      </w:pPr>
      <w:r w:rsidRPr="00980423">
        <w:rPr>
          <w:rFonts w:eastAsia="Calibri" w:cs="Arial"/>
          <w:color w:val="000000" w:themeColor="text1"/>
        </w:rPr>
        <w:t>Wykonawca może zwrócić się do Zamawiającego z wnioskiem o wyjaśnienia dotyczące treści   SIWZ, kierując swoje zap</w:t>
      </w:r>
      <w:r w:rsidR="00DB7AB9">
        <w:rPr>
          <w:rFonts w:eastAsia="Calibri" w:cs="Arial"/>
          <w:color w:val="000000" w:themeColor="text1"/>
        </w:rPr>
        <w:t>ytania w formie podanej w pkt. 1</w:t>
      </w:r>
      <w:r w:rsidRPr="00980423">
        <w:rPr>
          <w:rFonts w:eastAsia="Calibri" w:cs="Arial"/>
          <w:color w:val="000000" w:themeColor="text1"/>
        </w:rPr>
        <w:t>. 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r w:rsidRPr="00980423">
        <w:rPr>
          <w:rFonts w:eastAsia="Calibri" w:cs="A"/>
          <w:color w:val="000000" w:themeColor="text1"/>
        </w:rPr>
        <w:t xml:space="preserve"> </w:t>
      </w:r>
      <w:r w:rsidRPr="00980423">
        <w:rPr>
          <w:rFonts w:eastAsia="Calibri" w:cs="Arial"/>
          <w:color w:val="000000" w:themeColor="text1"/>
        </w:rPr>
        <w:t>Treść wyjaśnienia zostanie zamieszczona na stronie internetowej Zamawiającego</w:t>
      </w:r>
      <w:r w:rsidR="00B141AA">
        <w:rPr>
          <w:rFonts w:eastAsia="Calibri" w:cs="Arial"/>
          <w:color w:val="000000" w:themeColor="text1"/>
        </w:rPr>
        <w:t xml:space="preserve"> wskazanej w </w:t>
      </w:r>
      <w:r w:rsidR="00B141AA" w:rsidRPr="00B141AA">
        <w:rPr>
          <w:rFonts w:eastAsia="Calibri" w:cs="Arial"/>
          <w:color w:val="000000" w:themeColor="text1"/>
        </w:rPr>
        <w:t>pkt 4</w:t>
      </w:r>
      <w:r w:rsidRPr="00B141AA">
        <w:rPr>
          <w:rFonts w:eastAsia="Calibri" w:cs="Times New Roman"/>
          <w:color w:val="000000" w:themeColor="text1"/>
        </w:rPr>
        <w:t xml:space="preserve">. </w:t>
      </w:r>
      <w:r w:rsidRPr="00B141AA">
        <w:rPr>
          <w:rFonts w:eastAsia="Calibri" w:cs="Arial"/>
          <w:color w:val="000000" w:themeColor="text1"/>
        </w:rPr>
        <w:t>Przedłużenie</w:t>
      </w:r>
      <w:r w:rsidRPr="00980423">
        <w:rPr>
          <w:rFonts w:eastAsia="Calibri" w:cs="Arial"/>
          <w:color w:val="000000" w:themeColor="text1"/>
        </w:rPr>
        <w:t xml:space="preserve"> terminu składania ofert nie wpływa na bieg terminu składania wniosków, o których mowa w pkt 5.</w:t>
      </w:r>
    </w:p>
    <w:p w:rsidR="005670F9" w:rsidRPr="005D0F99" w:rsidRDefault="005670F9" w:rsidP="00CA6B3E">
      <w:pPr>
        <w:numPr>
          <w:ilvl w:val="0"/>
          <w:numId w:val="8"/>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 xml:space="preserve">W uzasadnionych przypadkach, przed upływem terminu składania ofert, Zamawiający może zmienić treść ogłoszenia opublikowanego w Biuletynie Zamówień Publicznych (dalej BZP) lub SIWZ. Dokonane zmiany Zamawiający zamieści na stronie internetowej. Jeżeli zmiany, </w:t>
      </w:r>
      <w:r w:rsidR="00D76915">
        <w:rPr>
          <w:rFonts w:eastAsia="Calibri" w:cs="Arial"/>
          <w:color w:val="000000" w:themeColor="text1"/>
        </w:rPr>
        <w:br/>
      </w:r>
      <w:r w:rsidRPr="00980423">
        <w:rPr>
          <w:rFonts w:eastAsia="Calibri" w:cs="Arial"/>
          <w:color w:val="000000" w:themeColor="text1"/>
        </w:rPr>
        <w:t>o których mowa w pkt. 6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D0F99" w:rsidRPr="00980423" w:rsidRDefault="005D0F99" w:rsidP="00CA6B3E">
      <w:pPr>
        <w:numPr>
          <w:ilvl w:val="0"/>
          <w:numId w:val="8"/>
        </w:numPr>
        <w:autoSpaceDE w:val="0"/>
        <w:autoSpaceDN w:val="0"/>
        <w:adjustRightInd w:val="0"/>
        <w:spacing w:before="240" w:after="0"/>
        <w:contextualSpacing/>
        <w:jc w:val="both"/>
        <w:rPr>
          <w:rFonts w:eastAsia="Calibri" w:cs="A"/>
          <w:color w:val="000000" w:themeColor="text1"/>
        </w:rPr>
      </w:pPr>
      <w:r w:rsidRPr="00425176">
        <w:t>W przypadku rozbieżności pomiędzy treścią niniejszej SIWZ a treścią udzielonych odpowiedzi, jako obowiązującą należy przyjąć treść pisma zawierającego późniejsze oświadczenia Zamawiającego</w:t>
      </w:r>
      <w:r>
        <w:t>.</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0" w:name="_Toc523135841"/>
      <w:r w:rsidRPr="00980423">
        <w:rPr>
          <w:rFonts w:eastAsia="Calibri"/>
        </w:rPr>
        <w:t>IX. Wymagania dotyczące wadium</w:t>
      </w:r>
      <w:bookmarkEnd w:id="10"/>
    </w:p>
    <w:p w:rsidR="005670F9" w:rsidRPr="00A35AE2"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A35AE2">
        <w:rPr>
          <w:rFonts w:eastAsia="Calibri" w:cs="Calibri"/>
          <w:color w:val="000000" w:themeColor="text1"/>
        </w:rPr>
        <w:t>Zamawiający wymaga wniesienia wadium.</w:t>
      </w:r>
    </w:p>
    <w:p w:rsidR="00D76915" w:rsidRPr="004E1D90" w:rsidRDefault="00D76915"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Pr>
          <w:rFonts w:eastAsia="Calibri" w:cs="Calibri"/>
          <w:color w:val="000000" w:themeColor="text1"/>
        </w:rPr>
        <w:t>Ustala się wadium w wysokości</w:t>
      </w:r>
      <w:r w:rsidRPr="004E1D90">
        <w:rPr>
          <w:rFonts w:eastAsia="Calibri" w:cs="Calibri"/>
          <w:color w:val="000000" w:themeColor="text1"/>
        </w:rPr>
        <w:t xml:space="preserve"> </w:t>
      </w:r>
      <w:r w:rsidR="000915BF" w:rsidRPr="004E1D90">
        <w:rPr>
          <w:rFonts w:eastAsia="Calibri" w:cs="Calibri"/>
          <w:color w:val="000000" w:themeColor="text1"/>
        </w:rPr>
        <w:t xml:space="preserve">5.000,00 </w:t>
      </w:r>
      <w:r w:rsidR="00AD0A5C">
        <w:rPr>
          <w:rFonts w:eastAsia="Calibri" w:cs="Calibri"/>
          <w:color w:val="000000" w:themeColor="text1"/>
        </w:rPr>
        <w:t>PLN</w:t>
      </w:r>
      <w:r w:rsidR="000915BF" w:rsidRPr="004E1D90">
        <w:rPr>
          <w:rFonts w:eastAsia="Calibri" w:cs="Calibri"/>
          <w:color w:val="000000" w:themeColor="text1"/>
        </w:rPr>
        <w:t xml:space="preserve"> (słownie: </w:t>
      </w:r>
      <w:r w:rsidR="00A22EBB">
        <w:rPr>
          <w:rFonts w:eastAsia="Calibri" w:cs="Calibri"/>
          <w:color w:val="000000" w:themeColor="text1"/>
        </w:rPr>
        <w:t>pięć</w:t>
      </w:r>
      <w:r w:rsidR="000915BF" w:rsidRPr="004E1D90">
        <w:rPr>
          <w:rFonts w:eastAsia="Calibri" w:cs="Calibri"/>
          <w:color w:val="000000" w:themeColor="text1"/>
        </w:rPr>
        <w:t xml:space="preserve"> tysięcy złotych)</w:t>
      </w:r>
      <w:r w:rsidR="004E1D90">
        <w:rPr>
          <w:rFonts w:eastAsia="Calibri" w:cs="Calibri"/>
          <w:color w:val="000000" w:themeColor="text1"/>
        </w:rPr>
        <w:t>.</w:t>
      </w:r>
    </w:p>
    <w:p w:rsidR="005670F9" w:rsidRPr="00A35AE2"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A35AE2">
        <w:rPr>
          <w:rFonts w:eastAsia="Calibri" w:cs="Calibri"/>
          <w:color w:val="000000" w:themeColor="text1"/>
        </w:rPr>
        <w:t>Wykonawca wnosi wadium w wybranej przez siebie, wymienionej poniżej, formie:</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w pieniądzu</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 poręczeniach bankowych lub poręczeniach spółdzielczej kasy oszczędnościowo - kredytowej, z tym</w:t>
      </w:r>
      <w:r w:rsidR="00F95F24" w:rsidRPr="00980423">
        <w:rPr>
          <w:rFonts w:eastAsia="Calibri" w:cs="Calibri"/>
          <w:color w:val="000000" w:themeColor="text1"/>
        </w:rPr>
        <w:t xml:space="preserve"> </w:t>
      </w:r>
      <w:r w:rsidRPr="00980423">
        <w:rPr>
          <w:rFonts w:eastAsia="Calibri" w:cs="Calibri"/>
          <w:color w:val="000000" w:themeColor="text1"/>
        </w:rPr>
        <w:t xml:space="preserve">że </w:t>
      </w:r>
      <w:r w:rsidR="00F95F24" w:rsidRPr="00980423">
        <w:rPr>
          <w:rFonts w:eastAsia="Calibri" w:cs="Calibri"/>
          <w:color w:val="000000" w:themeColor="text1"/>
        </w:rPr>
        <w:t>poręczenie kasy jest zawsze poręczeniem pieniężnym</w:t>
      </w:r>
      <w:r w:rsidRPr="00980423">
        <w:rPr>
          <w:rFonts w:eastAsia="Calibri" w:cs="Calibri"/>
          <w:color w:val="000000" w:themeColor="text1"/>
        </w:rPr>
        <w:t>,</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 xml:space="preserve">w gwarancjach bankowych, </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 xml:space="preserve">w gwarancjach ubezpieczeniowych </w:t>
      </w:r>
    </w:p>
    <w:p w:rsidR="005670F9" w:rsidRPr="00980423" w:rsidRDefault="005670F9" w:rsidP="001A6D4F">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 xml:space="preserve">w poręczeniach udzielanych przez podmioty, o których mowa </w:t>
      </w:r>
      <w:r w:rsidR="00B93B53">
        <w:rPr>
          <w:rFonts w:eastAsia="Calibri" w:cs="Calibri"/>
          <w:color w:val="000000" w:themeColor="text1"/>
        </w:rPr>
        <w:t>w art. 6b ust. 5 pkt 2 ustawy z </w:t>
      </w:r>
      <w:r w:rsidRPr="00980423">
        <w:rPr>
          <w:rFonts w:eastAsia="Calibri" w:cs="Calibri"/>
          <w:color w:val="000000" w:themeColor="text1"/>
        </w:rPr>
        <w:t>dnia 9 listopada 2000 r. o utworzeniu Polskiej Agencji Rozwo</w:t>
      </w:r>
      <w:r w:rsidR="00DB7AB9">
        <w:rPr>
          <w:rFonts w:eastAsia="Calibri" w:cs="Calibri"/>
          <w:color w:val="000000" w:themeColor="text1"/>
        </w:rPr>
        <w:t>ju Przedsiębiorczości (Dz.U.2018.110</w:t>
      </w:r>
      <w:r w:rsidRPr="00980423">
        <w:rPr>
          <w:rFonts w:eastAsia="Calibri" w:cs="Calibri"/>
          <w:color w:val="000000" w:themeColor="text1"/>
        </w:rPr>
        <w:t xml:space="preserve"> z późn. zm.) </w:t>
      </w:r>
    </w:p>
    <w:p w:rsidR="005670F9" w:rsidRPr="00AD0A5C"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wnoszone w pieniądzu wpłaca si</w:t>
      </w:r>
      <w:r w:rsidR="00AD0A5C">
        <w:rPr>
          <w:rFonts w:eastAsia="Calibri" w:cs="Calibri"/>
          <w:color w:val="000000" w:themeColor="text1"/>
        </w:rPr>
        <w:t xml:space="preserve">ę przelewem na rachunek bankowy - </w:t>
      </w:r>
      <w:r w:rsidRPr="00AD0A5C">
        <w:rPr>
          <w:rFonts w:eastAsia="Calibri" w:cs="Calibri"/>
          <w:color w:val="000000" w:themeColor="text1"/>
          <w:highlight w:val="white"/>
        </w:rPr>
        <w:t>Piastowski Bank Spółdzielczy w Janikowie O/Gniewkowo</w:t>
      </w:r>
      <w:r w:rsidR="00AD0A5C">
        <w:rPr>
          <w:rFonts w:eastAsia="Calibri" w:cs="Calibri"/>
          <w:color w:val="000000" w:themeColor="text1"/>
        </w:rPr>
        <w:t xml:space="preserve"> </w:t>
      </w:r>
      <w:r w:rsidRPr="00AD0A5C">
        <w:rPr>
          <w:rFonts w:eastAsia="Calibri" w:cs="Calibri"/>
          <w:color w:val="000000" w:themeColor="text1"/>
        </w:rPr>
        <w:t>nr rachunku: 47 8185 0006 0200 0172 2000 0005</w:t>
      </w:r>
    </w:p>
    <w:p w:rsidR="005670F9" w:rsidRPr="00A22EBB" w:rsidRDefault="00B93B53" w:rsidP="001A6D4F">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Pr>
          <w:rFonts w:eastAsia="Calibri" w:cs="Calibri"/>
          <w:color w:val="000000" w:themeColor="text1"/>
        </w:rPr>
        <w:lastRenderedPageBreak/>
        <w:tab/>
      </w:r>
      <w:r w:rsidR="005670F9" w:rsidRPr="00980423">
        <w:rPr>
          <w:rFonts w:eastAsia="Calibri" w:cs="Calibri"/>
          <w:color w:val="000000" w:themeColor="text1"/>
        </w:rPr>
        <w:t>z adnotacją: "</w:t>
      </w:r>
      <w:r w:rsidR="00AD0A5C">
        <w:rPr>
          <w:rFonts w:eastAsia="Calibri" w:cs="Calibri"/>
          <w:color w:val="000000" w:themeColor="text1"/>
        </w:rPr>
        <w:t>W</w:t>
      </w:r>
      <w:r w:rsidR="005670F9" w:rsidRPr="00980423">
        <w:rPr>
          <w:rFonts w:eastAsia="Calibri" w:cs="Calibri"/>
          <w:color w:val="000000" w:themeColor="text1"/>
        </w:rPr>
        <w:t xml:space="preserve">adium </w:t>
      </w:r>
      <w:r w:rsidR="005670F9" w:rsidRPr="00A22EBB">
        <w:rPr>
          <w:rFonts w:eastAsia="Calibri" w:cs="Calibri"/>
          <w:color w:val="000000" w:themeColor="text1"/>
        </w:rPr>
        <w:t>–</w:t>
      </w:r>
      <w:r w:rsidR="009724D5" w:rsidRPr="00A22EBB">
        <w:t xml:space="preserve"> </w:t>
      </w:r>
      <w:r w:rsidR="00A22EBB" w:rsidRPr="00A22EBB">
        <w:t>Dowożenie uczniów do placówek oświatowych na terenie gminy Gniewkowo w roku szkolnym 201</w:t>
      </w:r>
      <w:r w:rsidR="00A22EBB">
        <w:t>9</w:t>
      </w:r>
      <w:r w:rsidR="00A22EBB" w:rsidRPr="00A22EBB">
        <w:t>/20</w:t>
      </w:r>
      <w:r w:rsidR="00A22EBB">
        <w:t>20</w:t>
      </w:r>
      <w:r w:rsidR="005670F9" w:rsidRPr="00A22EBB">
        <w:rPr>
          <w:rFonts w:eastAsia="Calibri" w:cs="Calibri"/>
          <w:color w:val="000000" w:themeColor="text1"/>
        </w:rPr>
        <w:t>"</w:t>
      </w:r>
    </w:p>
    <w:p w:rsidR="005670F9" w:rsidRPr="00B93B53" w:rsidRDefault="005670F9" w:rsidP="00CA6B3E">
      <w:pPr>
        <w:pStyle w:val="Akapitzlist"/>
        <w:widowControl w:val="0"/>
        <w:numPr>
          <w:ilvl w:val="3"/>
          <w:numId w:val="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zamawiający przechowuje na rachunku bankowym.</w:t>
      </w:r>
    </w:p>
    <w:p w:rsidR="005670F9" w:rsidRPr="00B93B53" w:rsidRDefault="005670F9" w:rsidP="00CA6B3E">
      <w:pPr>
        <w:pStyle w:val="Akapitzlist"/>
        <w:widowControl w:val="0"/>
        <w:numPr>
          <w:ilvl w:val="3"/>
          <w:numId w:val="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należy złożyć z odpowiednim wyprzedzeniem, tak aby wpłynęło ono na rachunek bankowy Zamawiającego przed upływem terminu składania ofert. Powyższe zalecenie wynika z czasu trwania rozliczeń międzybankowych</w:t>
      </w:r>
      <w:r w:rsidR="00B93B53">
        <w:rPr>
          <w:rFonts w:eastAsia="Calibri" w:cs="Calibri"/>
          <w:color w:val="000000" w:themeColor="text1"/>
        </w:rPr>
        <w:t>. Za termin wniesienia wadium w </w:t>
      </w:r>
      <w:r w:rsidRPr="00B93B53">
        <w:rPr>
          <w:rFonts w:eastAsia="Calibri" w:cs="Calibri"/>
          <w:color w:val="000000" w:themeColor="text1"/>
        </w:rPr>
        <w:t>formie pieniężnej przyjmuje się termin uznania na rachunku bankowym Zamawiającego.</w:t>
      </w:r>
    </w:p>
    <w:p w:rsidR="005670F9" w:rsidRPr="00B93B53" w:rsidRDefault="005670F9" w:rsidP="00CA6B3E">
      <w:pPr>
        <w:pStyle w:val="Akapitzlist"/>
        <w:widowControl w:val="0"/>
        <w:numPr>
          <w:ilvl w:val="3"/>
          <w:numId w:val="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5670F9" w:rsidRPr="00B93B53" w:rsidRDefault="005670F9" w:rsidP="00CA6B3E">
      <w:pPr>
        <w:pStyle w:val="Akapitzlist"/>
        <w:widowControl w:val="0"/>
        <w:numPr>
          <w:ilvl w:val="3"/>
          <w:numId w:val="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formie innej niż pieniądz należy złożyć w for</w:t>
      </w:r>
      <w:r w:rsidR="00B93B53">
        <w:rPr>
          <w:rFonts w:eastAsia="Calibri" w:cs="Calibri"/>
          <w:color w:val="000000" w:themeColor="text1"/>
        </w:rPr>
        <w:t>mie oryginału, razem z ofertą w </w:t>
      </w:r>
      <w:r w:rsidRPr="00B93B53">
        <w:rPr>
          <w:rFonts w:eastAsia="Calibri" w:cs="Calibri"/>
          <w:color w:val="000000" w:themeColor="text1"/>
        </w:rPr>
        <w:t>osobnej kopercie.</w:t>
      </w:r>
    </w:p>
    <w:p w:rsidR="005670F9" w:rsidRPr="00B93B53"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5670F9" w:rsidRPr="00B93B53"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 przypadku niezabezpieczenia oferty jedną z określonych w niniejszej specyfikacji form wadium (niewniesienie wadium lub wniesienie w sposób nieprawidłowy) oferta wykonawcy podlegać będzie odrzuceniu.</w:t>
      </w:r>
    </w:p>
    <w:p w:rsidR="005670F9" w:rsidRPr="00B93B53"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Zamawiający zwróci niezwłocznie wadium wszystkim wykonawcom po wyborze najkorzystniejszej oferty lub unieważnieniu postępowania, z wyjątkiem wykonawcy, którego oferta zostanie wybrana jako najkorzystniejsza.</w:t>
      </w:r>
    </w:p>
    <w:p w:rsidR="005670F9" w:rsidRPr="00B93B53"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Wykonawcy, którego oferta zostanie wybrana jako najkorzystniejsza, Zamawiający zwróci wadium niezwłocznie po zawarciu umowy.</w:t>
      </w:r>
    </w:p>
    <w:p w:rsidR="005670F9" w:rsidRPr="00B93B53"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Zamawiający zwróci niezwłocznie wadium na wniosek wykonawcy, który wycofał ofertę przed upływem terminu składania ofert.</w:t>
      </w:r>
    </w:p>
    <w:p w:rsidR="005670F9" w:rsidRPr="00B93B53"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 xml:space="preserve">Zamawiający zatrzymuje wadium wraz z odsetkami, w przypadku wystąpienia przesłanek określonych w art. 46 ust. 4a i 5 ustawy </w:t>
      </w:r>
      <w:proofErr w:type="spellStart"/>
      <w:r w:rsidRPr="00B93B53">
        <w:rPr>
          <w:rFonts w:eastAsia="Calibri" w:cs="Calibri"/>
          <w:color w:val="000000" w:themeColor="text1"/>
        </w:rPr>
        <w:t>Pzp</w:t>
      </w:r>
      <w:proofErr w:type="spellEnd"/>
      <w:r w:rsidRPr="00B93B53">
        <w:rPr>
          <w:rFonts w:eastAsia="Calibri" w:cs="Calibri"/>
          <w:color w:val="000000" w:themeColor="text1"/>
        </w:rPr>
        <w:t>.</w:t>
      </w:r>
    </w:p>
    <w:p w:rsidR="005670F9" w:rsidRPr="00B93B53" w:rsidRDefault="005670F9" w:rsidP="00CA6B3E">
      <w:pPr>
        <w:pStyle w:val="Akapitzlist"/>
        <w:widowControl w:val="0"/>
        <w:numPr>
          <w:ilvl w:val="3"/>
          <w:numId w:val="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 zakresie wadium obowiązują uregulowania Prawa zamówień publicznych zawarte w art. 45 i 46 Prawa zamówień publicznych.</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1" w:name="_Toc523135842"/>
      <w:r w:rsidRPr="00980423">
        <w:rPr>
          <w:rFonts w:eastAsia="Calibri"/>
        </w:rPr>
        <w:t>X. Termin związania ofertą</w:t>
      </w:r>
      <w:bookmarkEnd w:id="11"/>
    </w:p>
    <w:p w:rsidR="005670F9" w:rsidRPr="00980423" w:rsidRDefault="005670F9" w:rsidP="00B86837">
      <w:pPr>
        <w:pStyle w:val="Bezodstpw"/>
      </w:pP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Arial"/>
          <w:color w:val="000000" w:themeColor="text1"/>
        </w:rPr>
        <w:t>1.</w:t>
      </w:r>
      <w:r w:rsidRPr="00980423">
        <w:rPr>
          <w:rFonts w:eastAsia="Calibri" w:cs="Calibri"/>
          <w:color w:val="000000" w:themeColor="text1"/>
        </w:rPr>
        <w:tab/>
        <w:t>Bieg terminu związania ofertą rozpoczyna się wraz z upływem terminu składania ofert.</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Wykonawca pozostaje związany ofertą przez okres 30 dni od upływu terminu składania ofert.</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Wykonawca może przedłużyć termin związania ofertą samodzielnie, zawiadamiając o tym zamawiającego.</w:t>
      </w:r>
    </w:p>
    <w:p w:rsidR="005670F9" w:rsidRPr="00980423" w:rsidRDefault="005670F9" w:rsidP="001A6D4F">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r>
      <w:r w:rsidR="008A6EFD" w:rsidRPr="00980423">
        <w:rPr>
          <w:rFonts w:eastAsia="Calibri" w:cs="Calibri"/>
          <w:color w:val="000000" w:themeColor="text1"/>
        </w:rPr>
        <w:t xml:space="preserve">Przedłużenie terminu związania ofertą jest dopuszczalne tylko z jednoczesnym przedłużeniem okresu ważności wadium albo, jeżeli nie jest to możliwe, z wniesieniem nowego wadium na </w:t>
      </w:r>
      <w:r w:rsidR="008A6EFD" w:rsidRPr="00980423">
        <w:rPr>
          <w:rFonts w:eastAsia="Calibri" w:cs="Calibri"/>
          <w:color w:val="000000" w:themeColor="text1"/>
        </w:rPr>
        <w:lastRenderedPageBreak/>
        <w:t xml:space="preserve">przedłużony okres związania ofertą. </w:t>
      </w:r>
      <w:r w:rsidRPr="00980423">
        <w:rPr>
          <w:rFonts w:eastAsia="Calibri" w:cs="Calibri"/>
          <w:color w:val="000000" w:themeColor="text1"/>
        </w:rPr>
        <w:t>Jeżeli przedłużenie terminu związania ofertą dokonywane jest po wyborze oferty najkorzystniejszej, obowiązek wniesienia nowego wadium lub jego przedłużenia dotyczy jedynie wykonawcy, którego oferta została wybrana jako najkorzystniejsza.</w:t>
      </w:r>
    </w:p>
    <w:p w:rsidR="005670F9" w:rsidRPr="00980423" w:rsidRDefault="005670F9" w:rsidP="001A6D4F">
      <w:pPr>
        <w:widowControl w:val="0"/>
        <w:autoSpaceDE w:val="0"/>
        <w:autoSpaceDN w:val="0"/>
        <w:adjustRightInd w:val="0"/>
        <w:spacing w:before="60" w:after="60"/>
        <w:jc w:val="both"/>
        <w:rPr>
          <w:rFonts w:eastAsia="Calibri" w:cs="Arial"/>
          <w:color w:val="000000" w:themeColor="text1"/>
        </w:rPr>
      </w:pPr>
    </w:p>
    <w:p w:rsidR="005670F9" w:rsidRPr="00980423" w:rsidRDefault="005670F9" w:rsidP="001A6D4F">
      <w:pPr>
        <w:pStyle w:val="Nagwek2"/>
        <w:rPr>
          <w:rFonts w:eastAsia="Calibri"/>
        </w:rPr>
      </w:pPr>
      <w:bookmarkStart w:id="12" w:name="_Toc523135843"/>
      <w:r w:rsidRPr="00980423">
        <w:rPr>
          <w:rFonts w:eastAsia="Calibri"/>
        </w:rPr>
        <w:t>XI. Opis sposobu przygotowania oferty</w:t>
      </w:r>
      <w:bookmarkEnd w:id="12"/>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CA6B3E">
      <w:pPr>
        <w:numPr>
          <w:ilvl w:val="3"/>
          <w:numId w:val="9"/>
        </w:numPr>
        <w:spacing w:after="0"/>
        <w:ind w:left="284" w:hanging="284"/>
        <w:contextualSpacing/>
        <w:jc w:val="both"/>
        <w:rPr>
          <w:rFonts w:eastAsia="Calibri" w:cs="Arial"/>
          <w:b/>
          <w:color w:val="000000" w:themeColor="text1"/>
        </w:rPr>
      </w:pPr>
      <w:r w:rsidRPr="00980423">
        <w:rPr>
          <w:rFonts w:eastAsia="Calibri" w:cs="Arial"/>
          <w:b/>
          <w:color w:val="000000" w:themeColor="text1"/>
        </w:rPr>
        <w:t>Na ofertę składają się:</w:t>
      </w:r>
    </w:p>
    <w:p w:rsidR="005670F9" w:rsidRPr="00980423" w:rsidRDefault="00A22EBB" w:rsidP="00CA6B3E">
      <w:pPr>
        <w:numPr>
          <w:ilvl w:val="3"/>
          <w:numId w:val="10"/>
        </w:numPr>
        <w:tabs>
          <w:tab w:val="num" w:pos="-1985"/>
          <w:tab w:val="left" w:pos="-1560"/>
          <w:tab w:val="left" w:pos="-1276"/>
        </w:tabs>
        <w:spacing w:after="0"/>
        <w:ind w:left="709" w:hanging="425"/>
        <w:contextualSpacing/>
        <w:jc w:val="both"/>
        <w:rPr>
          <w:rFonts w:eastAsia="Calibri" w:cs="Arial"/>
          <w:b/>
          <w:bCs/>
          <w:color w:val="000000" w:themeColor="text1"/>
        </w:rPr>
      </w:pPr>
      <w:r>
        <w:rPr>
          <w:rFonts w:eastAsia="Calibri" w:cs="Arial"/>
          <w:color w:val="000000" w:themeColor="text1"/>
        </w:rPr>
        <w:t>wypełniony  załącznik nr 3</w:t>
      </w:r>
      <w:r w:rsidR="005670F9" w:rsidRPr="00980423">
        <w:rPr>
          <w:rFonts w:eastAsia="Calibri" w:cs="Arial"/>
          <w:color w:val="000000" w:themeColor="text1"/>
        </w:rPr>
        <w:t xml:space="preserve"> </w:t>
      </w:r>
      <w:r>
        <w:rPr>
          <w:rFonts w:eastAsia="Calibri" w:cs="Arial"/>
          <w:color w:val="000000" w:themeColor="text1"/>
        </w:rPr>
        <w:t>-</w:t>
      </w:r>
      <w:r w:rsidR="005670F9" w:rsidRPr="00980423">
        <w:rPr>
          <w:rFonts w:eastAsia="Calibri" w:cs="Arial"/>
          <w:color w:val="000000" w:themeColor="text1"/>
        </w:rPr>
        <w:t xml:space="preserve"> formularz ofertowy,</w:t>
      </w:r>
    </w:p>
    <w:p w:rsidR="005670F9" w:rsidRPr="00980423" w:rsidRDefault="005670F9" w:rsidP="00CA6B3E">
      <w:pPr>
        <w:numPr>
          <w:ilvl w:val="3"/>
          <w:numId w:val="10"/>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 xml:space="preserve">wypełniony załącznik nr </w:t>
      </w:r>
      <w:r w:rsidR="00A22EBB">
        <w:rPr>
          <w:rFonts w:eastAsia="Calibri" w:cs="Arial"/>
          <w:color w:val="000000" w:themeColor="text1"/>
        </w:rPr>
        <w:t>4</w:t>
      </w:r>
      <w:r w:rsidRPr="00980423">
        <w:rPr>
          <w:rFonts w:eastAsia="Calibri" w:cs="Arial"/>
          <w:color w:val="000000" w:themeColor="text1"/>
        </w:rPr>
        <w:t xml:space="preserve"> </w:t>
      </w:r>
      <w:r w:rsidR="00A22EBB">
        <w:rPr>
          <w:rFonts w:eastAsia="Calibri" w:cs="Arial"/>
          <w:color w:val="000000" w:themeColor="text1"/>
        </w:rPr>
        <w:t>-</w:t>
      </w:r>
      <w:r w:rsidRPr="00980423">
        <w:rPr>
          <w:rFonts w:eastAsia="Calibri" w:cs="Arial"/>
          <w:color w:val="000000" w:themeColor="text1"/>
        </w:rPr>
        <w:t xml:space="preserve"> oświadczenie o spełnianiu warunków udziału w postępowaniu,</w:t>
      </w:r>
    </w:p>
    <w:p w:rsidR="005670F9" w:rsidRPr="00980423" w:rsidRDefault="005670F9" w:rsidP="00CA6B3E">
      <w:pPr>
        <w:numPr>
          <w:ilvl w:val="3"/>
          <w:numId w:val="10"/>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 xml:space="preserve">wypełniony załącznik nr </w:t>
      </w:r>
      <w:r w:rsidR="00C8013D">
        <w:rPr>
          <w:rFonts w:eastAsia="Calibri" w:cs="Arial"/>
          <w:color w:val="000000" w:themeColor="text1"/>
        </w:rPr>
        <w:t>5</w:t>
      </w:r>
      <w:r w:rsidR="00A22EBB">
        <w:rPr>
          <w:rFonts w:eastAsia="Calibri" w:cs="Arial"/>
          <w:color w:val="000000" w:themeColor="text1"/>
        </w:rPr>
        <w:t xml:space="preserve"> </w:t>
      </w:r>
      <w:r w:rsidRPr="00980423">
        <w:rPr>
          <w:rFonts w:eastAsia="Calibri" w:cs="Arial"/>
          <w:color w:val="000000" w:themeColor="text1"/>
        </w:rPr>
        <w:t>- oświadczenie o braku podstaw do wykluczenia,</w:t>
      </w:r>
    </w:p>
    <w:p w:rsidR="005670F9" w:rsidRDefault="005670F9" w:rsidP="00CA6B3E">
      <w:pPr>
        <w:numPr>
          <w:ilvl w:val="3"/>
          <w:numId w:val="10"/>
        </w:numPr>
        <w:tabs>
          <w:tab w:val="num" w:pos="-1134"/>
        </w:tabs>
        <w:spacing w:after="0"/>
        <w:ind w:left="709" w:hanging="425"/>
        <w:contextualSpacing/>
        <w:jc w:val="both"/>
        <w:rPr>
          <w:rFonts w:eastAsia="Calibri" w:cs="Arial"/>
          <w:color w:val="000000" w:themeColor="text1"/>
        </w:rPr>
      </w:pPr>
      <w:r w:rsidRPr="00980423">
        <w:rPr>
          <w:rFonts w:eastAsia="Calibri" w:cs="Arial"/>
          <w:color w:val="000000" w:themeColor="text1"/>
        </w:rPr>
        <w:t>w przypadku Wykonawców wspólnie ubiegających się o zamówienie - pełnomocnictwo do reprezentowania ich w postępowaniu o udzielenie zamów</w:t>
      </w:r>
      <w:r w:rsidR="00B93B53">
        <w:rPr>
          <w:rFonts w:eastAsia="Calibri" w:cs="Arial"/>
          <w:color w:val="000000" w:themeColor="text1"/>
        </w:rPr>
        <w:t>ienia albo do reprezentowania w </w:t>
      </w:r>
      <w:r w:rsidRPr="00980423">
        <w:rPr>
          <w:rFonts w:eastAsia="Calibri" w:cs="Arial"/>
          <w:color w:val="000000" w:themeColor="text1"/>
        </w:rPr>
        <w:t>postępowaniu i zawarcia umowy w</w:t>
      </w:r>
      <w:r w:rsidR="0094515E">
        <w:rPr>
          <w:rFonts w:eastAsia="Calibri" w:cs="Arial"/>
          <w:color w:val="000000" w:themeColor="text1"/>
        </w:rPr>
        <w:t xml:space="preserve"> sprawie zamówienia publicznego,</w:t>
      </w:r>
    </w:p>
    <w:p w:rsidR="0094515E" w:rsidRPr="00B86837" w:rsidRDefault="0094515E" w:rsidP="00CA6B3E">
      <w:pPr>
        <w:numPr>
          <w:ilvl w:val="3"/>
          <w:numId w:val="10"/>
        </w:numPr>
        <w:tabs>
          <w:tab w:val="num" w:pos="-1134"/>
        </w:tabs>
        <w:spacing w:after="0"/>
        <w:ind w:left="709" w:hanging="425"/>
        <w:contextualSpacing/>
        <w:jc w:val="both"/>
        <w:rPr>
          <w:rFonts w:eastAsia="Calibri" w:cs="Arial"/>
        </w:rPr>
      </w:pPr>
      <w:r w:rsidRPr="00B86837">
        <w:rPr>
          <w:rFonts w:eastAsia="Calibri" w:cs="Arial"/>
        </w:rPr>
        <w:t xml:space="preserve">w przypadku Wykonawców polegających na zdolności podmiotu trzeciego- dokument służący wykazaniu udostępniania potencjału przez podmiot trzeci w zakresie określonym w art. 22a </w:t>
      </w:r>
      <w:r w:rsidR="00B86837" w:rsidRPr="00B86837">
        <w:rPr>
          <w:rFonts w:eastAsia="Calibri" w:cs="Arial"/>
        </w:rPr>
        <w:t xml:space="preserve">ustawy </w:t>
      </w:r>
      <w:proofErr w:type="spellStart"/>
      <w:r w:rsidR="00B86837" w:rsidRPr="00B86837">
        <w:rPr>
          <w:rFonts w:eastAsia="Calibri" w:cs="Arial"/>
        </w:rPr>
        <w:t>Pzp</w:t>
      </w:r>
      <w:proofErr w:type="spellEnd"/>
      <w:r w:rsidR="003A470C" w:rsidRPr="00B86837">
        <w:rPr>
          <w:rFonts w:eastAsia="Calibri" w:cs="Arial"/>
        </w:rPr>
        <w:t>,</w:t>
      </w:r>
    </w:p>
    <w:p w:rsidR="003A470C" w:rsidRDefault="003A470C" w:rsidP="00CA6B3E">
      <w:pPr>
        <w:numPr>
          <w:ilvl w:val="3"/>
          <w:numId w:val="10"/>
        </w:numPr>
        <w:tabs>
          <w:tab w:val="num" w:pos="-1134"/>
        </w:tabs>
        <w:spacing w:after="0"/>
        <w:ind w:left="709" w:hanging="425"/>
        <w:contextualSpacing/>
        <w:jc w:val="both"/>
        <w:rPr>
          <w:rFonts w:eastAsia="Calibri" w:cs="Arial"/>
          <w:color w:val="000000" w:themeColor="text1"/>
        </w:rPr>
      </w:pPr>
      <w:r>
        <w:rPr>
          <w:rFonts w:eastAsia="Calibri" w:cs="Arial"/>
          <w:color w:val="000000" w:themeColor="text1"/>
        </w:rPr>
        <w:t xml:space="preserve">dokument potwierdzający </w:t>
      </w:r>
      <w:r w:rsidR="001A10D7">
        <w:rPr>
          <w:rFonts w:eastAsia="Calibri" w:cs="Arial"/>
          <w:color w:val="000000" w:themeColor="text1"/>
        </w:rPr>
        <w:t>wpłacenie lub wniesienie wadium,</w:t>
      </w:r>
    </w:p>
    <w:p w:rsidR="001A10D7" w:rsidRPr="00980423" w:rsidRDefault="001A10D7" w:rsidP="00CA6B3E">
      <w:pPr>
        <w:numPr>
          <w:ilvl w:val="3"/>
          <w:numId w:val="10"/>
        </w:numPr>
        <w:tabs>
          <w:tab w:val="num" w:pos="-1134"/>
        </w:tabs>
        <w:spacing w:after="0"/>
        <w:ind w:left="709" w:hanging="425"/>
        <w:contextualSpacing/>
        <w:jc w:val="both"/>
        <w:rPr>
          <w:rFonts w:eastAsia="Calibri" w:cs="Arial"/>
          <w:color w:val="000000" w:themeColor="text1"/>
        </w:rPr>
      </w:pPr>
      <w:r>
        <w:rPr>
          <w:rFonts w:eastAsia="Calibri" w:cs="Arial"/>
          <w:color w:val="000000" w:themeColor="text1"/>
        </w:rPr>
        <w:t>pełnomocnictwo do podpisania oferty, o ile umocowanie do dokonania przedmiotowej czynności nie wynika z dokumentów rejestrowych- złożone w formie oryginału lub kopii potwierdzonej za zgodność z oryginałem przez notariusza.</w:t>
      </w:r>
    </w:p>
    <w:p w:rsidR="005670F9" w:rsidRPr="00980423" w:rsidRDefault="005670F9" w:rsidP="00CA6B3E">
      <w:pPr>
        <w:numPr>
          <w:ilvl w:val="2"/>
          <w:numId w:val="10"/>
        </w:numPr>
        <w:spacing w:after="0"/>
        <w:ind w:left="284" w:hanging="284"/>
        <w:contextualSpacing/>
        <w:jc w:val="both"/>
        <w:rPr>
          <w:rFonts w:eastAsia="Calibri" w:cs="Arial"/>
          <w:b/>
          <w:color w:val="000000" w:themeColor="text1"/>
        </w:rPr>
      </w:pPr>
      <w:r w:rsidRPr="00980423">
        <w:rPr>
          <w:rFonts w:eastAsia="Calibri" w:cs="Arial"/>
          <w:b/>
          <w:color w:val="000000" w:themeColor="text1"/>
        </w:rPr>
        <w:t>Ofertę należy złożyć w opakowaniu opisanym następująco :</w:t>
      </w:r>
    </w:p>
    <w:p w:rsidR="005670F9" w:rsidRPr="00980423" w:rsidRDefault="00F13466" w:rsidP="001A6D4F">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Pr>
          <w:rFonts w:eastAsia="Calibri" w:cs="Calibri"/>
          <w:b/>
          <w:color w:val="000000" w:themeColor="text1"/>
        </w:rPr>
        <w:t xml:space="preserve">Oferta przetarg nieograniczony </w:t>
      </w:r>
      <w:r w:rsidR="005670F9" w:rsidRPr="00980423">
        <w:rPr>
          <w:rFonts w:eastAsia="Calibri" w:cs="Calibri"/>
          <w:b/>
          <w:color w:val="000000" w:themeColor="text1"/>
        </w:rPr>
        <w:t>pn.:</w:t>
      </w:r>
    </w:p>
    <w:p w:rsidR="005670F9" w:rsidRPr="00F26E14" w:rsidRDefault="005670F9" w:rsidP="001A6D4F">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sidRPr="00F26E14">
        <w:rPr>
          <w:rFonts w:eastAsia="Calibri" w:cs="Calibri"/>
          <w:b/>
          <w:color w:val="000000" w:themeColor="text1"/>
        </w:rPr>
        <w:t>„</w:t>
      </w:r>
      <w:r w:rsidR="00F26E14" w:rsidRPr="00F26E14">
        <w:rPr>
          <w:b/>
        </w:rPr>
        <w:t>Dowożenie uczniów do placówek oświatowych na terenie gminy Gniewkowo w roku szkolnym 201</w:t>
      </w:r>
      <w:r w:rsidR="00F26E14">
        <w:rPr>
          <w:b/>
        </w:rPr>
        <w:t>9</w:t>
      </w:r>
      <w:r w:rsidR="00F26E14" w:rsidRPr="00F26E14">
        <w:rPr>
          <w:b/>
        </w:rPr>
        <w:t>/20</w:t>
      </w:r>
      <w:r w:rsidR="00F26E14">
        <w:rPr>
          <w:b/>
        </w:rPr>
        <w:t>20</w:t>
      </w:r>
      <w:r w:rsidR="00F13466" w:rsidRPr="00F26E14">
        <w:rPr>
          <w:b/>
        </w:rPr>
        <w:t>”</w:t>
      </w:r>
    </w:p>
    <w:p w:rsidR="005670F9" w:rsidRPr="00980423" w:rsidRDefault="00F13466" w:rsidP="001A6D4F">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Pr>
          <w:rFonts w:eastAsia="Calibri" w:cs="Calibri"/>
          <w:b/>
          <w:color w:val="000000" w:themeColor="text1"/>
        </w:rPr>
        <w:t>N</w:t>
      </w:r>
      <w:r w:rsidR="005670F9" w:rsidRPr="00980423">
        <w:rPr>
          <w:rFonts w:eastAsia="Calibri" w:cs="Calibri"/>
          <w:b/>
          <w:color w:val="000000" w:themeColor="text1"/>
        </w:rPr>
        <w:t xml:space="preserve">ie otwierać przed </w:t>
      </w:r>
      <w:r w:rsidR="005670F9" w:rsidRPr="00980423">
        <w:rPr>
          <w:rFonts w:eastAsia="Calibri" w:cs="Calibri"/>
          <w:b/>
          <w:color w:val="000000" w:themeColor="text1"/>
          <w:highlight w:val="white"/>
        </w:rPr>
        <w:t>dniem</w:t>
      </w:r>
      <w:r w:rsidR="007D52FF">
        <w:rPr>
          <w:rFonts w:eastAsia="Calibri" w:cs="Calibri"/>
          <w:b/>
          <w:color w:val="000000" w:themeColor="text1"/>
        </w:rPr>
        <w:t xml:space="preserve"> </w:t>
      </w:r>
      <w:r w:rsidR="00F26E14">
        <w:rPr>
          <w:rFonts w:eastAsia="Calibri" w:cs="Calibri"/>
          <w:b/>
          <w:color w:val="000000" w:themeColor="text1"/>
        </w:rPr>
        <w:t>12</w:t>
      </w:r>
      <w:r w:rsidR="007D52FF">
        <w:rPr>
          <w:rFonts w:eastAsia="Calibri" w:cs="Calibri"/>
          <w:b/>
          <w:color w:val="000000" w:themeColor="text1"/>
        </w:rPr>
        <w:t>.0</w:t>
      </w:r>
      <w:r w:rsidR="00F26E14">
        <w:rPr>
          <w:rFonts w:eastAsia="Calibri" w:cs="Calibri"/>
          <w:b/>
          <w:color w:val="000000" w:themeColor="text1"/>
        </w:rPr>
        <w:t>8</w:t>
      </w:r>
      <w:r w:rsidR="00C82674" w:rsidRPr="00980423">
        <w:rPr>
          <w:rFonts w:eastAsia="Calibri" w:cs="Calibri"/>
          <w:b/>
          <w:color w:val="000000" w:themeColor="text1"/>
        </w:rPr>
        <w:t>.201</w:t>
      </w:r>
      <w:r>
        <w:rPr>
          <w:rFonts w:eastAsia="Calibri" w:cs="Calibri"/>
          <w:b/>
          <w:color w:val="000000" w:themeColor="text1"/>
        </w:rPr>
        <w:t>9</w:t>
      </w:r>
      <w:r w:rsidR="00C82674" w:rsidRPr="00980423">
        <w:rPr>
          <w:rFonts w:eastAsia="Calibri" w:cs="Calibri"/>
          <w:b/>
          <w:color w:val="000000" w:themeColor="text1"/>
        </w:rPr>
        <w:t xml:space="preserve"> </w:t>
      </w:r>
      <w:r w:rsidR="00CD48F6">
        <w:rPr>
          <w:rFonts w:eastAsia="Calibri" w:cs="Calibri"/>
          <w:b/>
          <w:color w:val="000000" w:themeColor="text1"/>
        </w:rPr>
        <w:t>r., godz. 1</w:t>
      </w:r>
      <w:r w:rsidR="00196E84">
        <w:rPr>
          <w:rFonts w:eastAsia="Calibri" w:cs="Calibri"/>
          <w:b/>
          <w:color w:val="000000" w:themeColor="text1"/>
        </w:rPr>
        <w:t>0</w:t>
      </w:r>
      <w:r w:rsidR="00CD48F6">
        <w:rPr>
          <w:rFonts w:eastAsia="Calibri" w:cs="Calibri"/>
          <w:b/>
          <w:color w:val="000000" w:themeColor="text1"/>
        </w:rPr>
        <w:t>:</w:t>
      </w:r>
      <w:r w:rsidR="000C5D7D">
        <w:rPr>
          <w:rFonts w:eastAsia="Calibri" w:cs="Calibri"/>
          <w:b/>
          <w:color w:val="000000" w:themeColor="text1"/>
        </w:rPr>
        <w:t>15</w:t>
      </w:r>
    </w:p>
    <w:p w:rsidR="005670F9" w:rsidRPr="00980423" w:rsidRDefault="005670F9" w:rsidP="001A6D4F">
      <w:pPr>
        <w:widowControl w:val="0"/>
        <w:tabs>
          <w:tab w:val="left" w:pos="1391"/>
          <w:tab w:val="left" w:leader="dot" w:pos="6611"/>
          <w:tab w:val="left" w:leader="dot" w:pos="8951"/>
        </w:tabs>
        <w:autoSpaceDE w:val="0"/>
        <w:autoSpaceDN w:val="0"/>
        <w:adjustRightInd w:val="0"/>
        <w:spacing w:before="60" w:after="60"/>
        <w:ind w:left="851" w:hanging="295"/>
        <w:jc w:val="both"/>
        <w:rPr>
          <w:rFonts w:eastAsia="Calibri" w:cs="Arial"/>
          <w:color w:val="000000" w:themeColor="text1"/>
        </w:rPr>
      </w:pPr>
    </w:p>
    <w:p w:rsidR="005670F9" w:rsidRPr="00980423" w:rsidRDefault="005670F9" w:rsidP="00CA6B3E">
      <w:pPr>
        <w:numPr>
          <w:ilvl w:val="0"/>
          <w:numId w:val="1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dokumenty oferty powinny być złożone wewnątrz opakowania;</w:t>
      </w:r>
    </w:p>
    <w:p w:rsidR="005670F9" w:rsidRPr="00980423" w:rsidRDefault="005670F9" w:rsidP="00CA6B3E">
      <w:pPr>
        <w:numPr>
          <w:ilvl w:val="0"/>
          <w:numId w:val="11"/>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opakowanie oferty powinno być zamknięte i zabezpieczone przed bezśladowym jej otworzeniem, gwarantujące zachowanie poufności jej treści do czasu otwarcia;</w:t>
      </w:r>
    </w:p>
    <w:p w:rsidR="005670F9" w:rsidRPr="00980423" w:rsidRDefault="005670F9" w:rsidP="00CA6B3E">
      <w:pPr>
        <w:numPr>
          <w:ilvl w:val="0"/>
          <w:numId w:val="11"/>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 xml:space="preserve"> wszelkie poprawki powinny być parafowane przez osobę uprawnioną;</w:t>
      </w:r>
    </w:p>
    <w:p w:rsidR="005670F9" w:rsidRPr="00980423" w:rsidRDefault="005670F9" w:rsidP="00CA6B3E">
      <w:pPr>
        <w:numPr>
          <w:ilvl w:val="0"/>
          <w:numId w:val="11"/>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dokumenty sporządzone przez Wykonawcę powinny być podpisane przez osobę uprawnioną;</w:t>
      </w:r>
    </w:p>
    <w:p w:rsidR="005670F9" w:rsidRPr="00980423" w:rsidRDefault="005670F9" w:rsidP="00CA6B3E">
      <w:pPr>
        <w:numPr>
          <w:ilvl w:val="0"/>
          <w:numId w:val="1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oferta winna być napisana w języku polskim, na maszynie do pisania, komputerze lub inną trwałą i czytelną techniką;</w:t>
      </w:r>
    </w:p>
    <w:p w:rsidR="005670F9" w:rsidRPr="00980423" w:rsidRDefault="005670F9" w:rsidP="00CA6B3E">
      <w:pPr>
        <w:numPr>
          <w:ilvl w:val="0"/>
          <w:numId w:val="1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zmiany, w złożonej już ofercie, mogą zostać dokonane przez Wykonawcę wyłącznie przed upływem terminu składania ofert;</w:t>
      </w:r>
    </w:p>
    <w:p w:rsidR="005670F9" w:rsidRPr="00980423" w:rsidRDefault="005670F9" w:rsidP="00CA6B3E">
      <w:pPr>
        <w:numPr>
          <w:ilvl w:val="0"/>
          <w:numId w:val="1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ofertę można wycofać tylko przed upływem terminu składania ofert;</w:t>
      </w:r>
    </w:p>
    <w:p w:rsidR="005670F9" w:rsidRPr="00980423" w:rsidRDefault="005670F9" w:rsidP="00CA6B3E">
      <w:pPr>
        <w:numPr>
          <w:ilvl w:val="0"/>
          <w:numId w:val="1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zmiana oferty lub jej wycofanie następuje na takich samyc</w:t>
      </w:r>
      <w:r w:rsidR="00B93B53">
        <w:rPr>
          <w:rFonts w:eastAsia="Calibri" w:cs="Arial"/>
          <w:color w:val="000000" w:themeColor="text1"/>
        </w:rPr>
        <w:t>h zasadach, jak jej składanie z </w:t>
      </w:r>
      <w:r w:rsidRPr="00980423">
        <w:rPr>
          <w:rFonts w:eastAsia="Calibri" w:cs="Arial"/>
          <w:color w:val="000000" w:themeColor="text1"/>
        </w:rPr>
        <w:t>dopiskiem na kopercie „ZMIANA” lub „WYCOFANIE”</w:t>
      </w:r>
    </w:p>
    <w:p w:rsidR="005670F9" w:rsidRPr="00980423" w:rsidRDefault="005670F9" w:rsidP="0052768B">
      <w:pPr>
        <w:pStyle w:val="Bezodstpw"/>
      </w:pPr>
    </w:p>
    <w:p w:rsidR="005670F9" w:rsidRPr="00B93B53" w:rsidRDefault="005670F9" w:rsidP="00CA6B3E">
      <w:pPr>
        <w:pStyle w:val="Akapitzlist"/>
        <w:numPr>
          <w:ilvl w:val="2"/>
          <w:numId w:val="10"/>
        </w:numPr>
        <w:tabs>
          <w:tab w:val="clear" w:pos="2624"/>
          <w:tab w:val="left" w:pos="-1560"/>
          <w:tab w:val="left" w:pos="-1276"/>
        </w:tabs>
        <w:ind w:left="284" w:hanging="284"/>
        <w:jc w:val="both"/>
        <w:rPr>
          <w:rFonts w:eastAsia="Calibri" w:cs="Arial"/>
          <w:b/>
          <w:bCs/>
          <w:color w:val="000000" w:themeColor="text1"/>
        </w:rPr>
      </w:pPr>
      <w:r w:rsidRPr="00B93B53">
        <w:rPr>
          <w:rFonts w:eastAsia="Calibri" w:cs="Arial"/>
          <w:b/>
          <w:bCs/>
          <w:color w:val="000000" w:themeColor="text1"/>
        </w:rPr>
        <w:t>Forma dokumentów i oświadczeń:</w:t>
      </w:r>
    </w:p>
    <w:p w:rsidR="005670F9" w:rsidRPr="00980423" w:rsidRDefault="005670F9" w:rsidP="00CA6B3E">
      <w:pPr>
        <w:numPr>
          <w:ilvl w:val="0"/>
          <w:numId w:val="12"/>
        </w:numPr>
        <w:spacing w:after="0"/>
        <w:ind w:left="709" w:hanging="425"/>
        <w:contextualSpacing/>
        <w:jc w:val="both"/>
        <w:rPr>
          <w:rFonts w:eastAsia="Calibri" w:cs="Arial"/>
          <w:color w:val="000000" w:themeColor="text1"/>
        </w:rPr>
      </w:pPr>
      <w:r w:rsidRPr="00980423">
        <w:rPr>
          <w:rFonts w:eastAsia="Calibri" w:cs="Arial"/>
          <w:color w:val="000000" w:themeColor="text1"/>
        </w:rPr>
        <w:t>dokumenty i oświadczenia składane do oferty na</w:t>
      </w:r>
      <w:r w:rsidR="00400A54">
        <w:rPr>
          <w:rFonts w:eastAsia="Calibri" w:cs="Arial"/>
          <w:color w:val="000000" w:themeColor="text1"/>
        </w:rPr>
        <w:t>leży złożyć oryginalne lub kopii</w:t>
      </w:r>
      <w:r w:rsidRPr="00980423">
        <w:rPr>
          <w:rFonts w:eastAsia="Calibri" w:cs="Arial"/>
          <w:color w:val="000000" w:themeColor="text1"/>
        </w:rPr>
        <w:t xml:space="preserve"> potwierdzone</w:t>
      </w:r>
      <w:r w:rsidR="00400A54">
        <w:rPr>
          <w:rFonts w:eastAsia="Calibri" w:cs="Arial"/>
          <w:color w:val="000000" w:themeColor="text1"/>
        </w:rPr>
        <w:t>j</w:t>
      </w:r>
      <w:r w:rsidRPr="00980423">
        <w:rPr>
          <w:rFonts w:eastAsia="Calibri" w:cs="Arial"/>
          <w:color w:val="000000" w:themeColor="text1"/>
        </w:rPr>
        <w:t xml:space="preserve"> za zgodność z oryginałem przez osobę uprawnioną,</w:t>
      </w:r>
    </w:p>
    <w:p w:rsidR="005670F9" w:rsidRPr="00980423" w:rsidRDefault="005670F9" w:rsidP="00CA6B3E">
      <w:pPr>
        <w:numPr>
          <w:ilvl w:val="0"/>
          <w:numId w:val="12"/>
        </w:numPr>
        <w:spacing w:after="0"/>
        <w:ind w:left="709" w:hanging="425"/>
        <w:contextualSpacing/>
        <w:jc w:val="both"/>
        <w:rPr>
          <w:rFonts w:eastAsia="Calibri" w:cs="Arial"/>
          <w:color w:val="000000" w:themeColor="text1"/>
        </w:rPr>
      </w:pPr>
      <w:r w:rsidRPr="00980423">
        <w:rPr>
          <w:rFonts w:eastAsia="Calibri" w:cs="Arial"/>
          <w:color w:val="000000" w:themeColor="text1"/>
        </w:rPr>
        <w:lastRenderedPageBreak/>
        <w:t>pełnomocnictwo załączone do oferty winno być złożone w oryginale lub kopii poświadczonej za zgodność z oryginałem przez notariusza,</w:t>
      </w:r>
    </w:p>
    <w:p w:rsidR="005670F9" w:rsidRPr="00980423" w:rsidRDefault="005670F9" w:rsidP="00CA6B3E">
      <w:pPr>
        <w:numPr>
          <w:ilvl w:val="0"/>
          <w:numId w:val="12"/>
        </w:numPr>
        <w:spacing w:after="0"/>
        <w:ind w:left="709" w:hanging="425"/>
        <w:contextualSpacing/>
        <w:jc w:val="both"/>
        <w:rPr>
          <w:rFonts w:eastAsia="Calibri" w:cs="Arial"/>
          <w:color w:val="000000" w:themeColor="text1"/>
        </w:rPr>
      </w:pPr>
      <w:r w:rsidRPr="00980423">
        <w:rPr>
          <w:rFonts w:eastAsia="Calibri" w:cs="Arial"/>
          <w:color w:val="000000" w:themeColor="text1"/>
        </w:rPr>
        <w:t>dokumenty sporządzone w języku obcym należy złożyć wraz z tłumaczeniem na język polski,</w:t>
      </w:r>
    </w:p>
    <w:p w:rsidR="005670F9" w:rsidRPr="00980423" w:rsidRDefault="00EC4989" w:rsidP="00CA6B3E">
      <w:pPr>
        <w:numPr>
          <w:ilvl w:val="0"/>
          <w:numId w:val="12"/>
        </w:numPr>
        <w:spacing w:after="0"/>
        <w:ind w:left="709" w:hanging="425"/>
        <w:contextualSpacing/>
        <w:jc w:val="both"/>
        <w:rPr>
          <w:rFonts w:eastAsia="Calibri" w:cs="Arial"/>
          <w:color w:val="000000" w:themeColor="text1"/>
        </w:rPr>
      </w:pPr>
      <w:r>
        <w:rPr>
          <w:rFonts w:eastAsia="Calibri" w:cs="Arial"/>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w:t>
      </w:r>
      <w:r w:rsidR="00400A54">
        <w:rPr>
          <w:rFonts w:eastAsia="Calibri" w:cs="Arial"/>
          <w:color w:val="000000" w:themeColor="text1"/>
        </w:rPr>
        <w:t xml:space="preserve"> lub oświadczeń</w:t>
      </w:r>
      <w:r>
        <w:rPr>
          <w:rFonts w:eastAsia="Calibri" w:cs="Arial"/>
          <w:color w:val="000000" w:themeColor="text1"/>
        </w:rPr>
        <w:t>, któ</w:t>
      </w:r>
      <w:r w:rsidR="00F13466">
        <w:rPr>
          <w:rFonts w:eastAsia="Calibri" w:cs="Arial"/>
          <w:color w:val="000000" w:themeColor="text1"/>
        </w:rPr>
        <w:t>r</w:t>
      </w:r>
      <w:r>
        <w:rPr>
          <w:rFonts w:eastAsia="Calibri" w:cs="Arial"/>
          <w:color w:val="000000" w:themeColor="text1"/>
        </w:rPr>
        <w:t>ego każdego z nich dotyczą,</w:t>
      </w:r>
    </w:p>
    <w:p w:rsidR="005670F9" w:rsidRPr="00980423" w:rsidRDefault="005670F9" w:rsidP="00CA6B3E">
      <w:pPr>
        <w:numPr>
          <w:ilvl w:val="0"/>
          <w:numId w:val="12"/>
        </w:numPr>
        <w:spacing w:after="0"/>
        <w:ind w:left="709" w:hanging="425"/>
        <w:contextualSpacing/>
        <w:jc w:val="both"/>
        <w:rPr>
          <w:rFonts w:eastAsia="Calibri" w:cs="Arial"/>
          <w:color w:val="000000" w:themeColor="text1"/>
        </w:rPr>
      </w:pPr>
      <w:r w:rsidRPr="00980423">
        <w:rPr>
          <w:rFonts w:eastAsia="Calibri" w:cs="Arial"/>
          <w:color w:val="000000" w:themeColor="text1"/>
        </w:rPr>
        <w:t xml:space="preserve">Zamawiający </w:t>
      </w:r>
      <w:r w:rsidR="00400A54">
        <w:rPr>
          <w:rFonts w:eastAsia="Calibri" w:cs="Arial"/>
          <w:color w:val="000000" w:themeColor="text1"/>
        </w:rPr>
        <w:t>jest</w:t>
      </w:r>
      <w:r w:rsidRPr="00980423">
        <w:rPr>
          <w:rFonts w:eastAsia="Calibri" w:cs="Arial"/>
          <w:color w:val="000000" w:themeColor="text1"/>
        </w:rPr>
        <w:t xml:space="preserve"> uprawniony żądać przedstawienia oryginału lub notarialnie </w:t>
      </w:r>
      <w:r w:rsidR="00400A54">
        <w:rPr>
          <w:rFonts w:eastAsia="Calibri" w:cs="Arial"/>
          <w:color w:val="000000" w:themeColor="text1"/>
        </w:rPr>
        <w:t>oświadczonej</w:t>
      </w:r>
      <w:r w:rsidRPr="00980423">
        <w:rPr>
          <w:rFonts w:eastAsia="Calibri" w:cs="Arial"/>
          <w:color w:val="000000" w:themeColor="text1"/>
        </w:rPr>
        <w:t xml:space="preserve"> kopii</w:t>
      </w:r>
      <w:r w:rsidR="00400A54">
        <w:rPr>
          <w:rFonts w:eastAsia="Calibri" w:cs="Arial"/>
          <w:color w:val="000000" w:themeColor="text1"/>
        </w:rPr>
        <w:t xml:space="preserve"> dokumentów lub oświadczeń</w:t>
      </w:r>
      <w:r w:rsidRPr="00980423">
        <w:rPr>
          <w:rFonts w:eastAsia="Calibri" w:cs="Arial"/>
          <w:color w:val="000000" w:themeColor="text1"/>
        </w:rPr>
        <w:t xml:space="preserve">, jeżeli złożona kopia </w:t>
      </w:r>
      <w:r w:rsidR="00400A54">
        <w:rPr>
          <w:rFonts w:eastAsia="Calibri" w:cs="Arial"/>
          <w:color w:val="000000" w:themeColor="text1"/>
        </w:rPr>
        <w:t>jest nieczytelna lub budzi</w:t>
      </w:r>
      <w:r w:rsidRPr="00980423">
        <w:rPr>
          <w:rFonts w:eastAsia="Calibri" w:cs="Arial"/>
          <w:color w:val="000000" w:themeColor="text1"/>
        </w:rPr>
        <w:t xml:space="preserve"> wątpliwości co do jej prawdziwości.</w:t>
      </w:r>
    </w:p>
    <w:p w:rsidR="005670F9" w:rsidRDefault="005670F9" w:rsidP="00CA6B3E">
      <w:pPr>
        <w:pStyle w:val="Akapitzlist"/>
        <w:numPr>
          <w:ilvl w:val="2"/>
          <w:numId w:val="10"/>
        </w:numPr>
        <w:tabs>
          <w:tab w:val="clear" w:pos="2624"/>
        </w:tabs>
        <w:spacing w:after="0"/>
        <w:ind w:left="284" w:right="57" w:hanging="284"/>
        <w:jc w:val="both"/>
        <w:rPr>
          <w:rFonts w:eastAsia="Times New Roman" w:cs="Arial"/>
          <w:b/>
          <w:iCs/>
          <w:color w:val="000000" w:themeColor="text1"/>
        </w:rPr>
      </w:pPr>
      <w:r w:rsidRPr="00B93B53">
        <w:rPr>
          <w:rFonts w:eastAsia="Times New Roman" w:cs="Arial"/>
          <w:b/>
          <w:iCs/>
          <w:color w:val="000000" w:themeColor="text1"/>
        </w:rPr>
        <w:t>Informacje pozostałe:</w:t>
      </w:r>
    </w:p>
    <w:p w:rsidR="00254246" w:rsidRPr="00254246" w:rsidRDefault="00254246" w:rsidP="00254246">
      <w:pPr>
        <w:pStyle w:val="Akapitzlist"/>
        <w:numPr>
          <w:ilvl w:val="0"/>
          <w:numId w:val="50"/>
        </w:numPr>
        <w:tabs>
          <w:tab w:val="num" w:pos="709"/>
        </w:tabs>
        <w:spacing w:after="0"/>
        <w:ind w:left="709" w:right="57" w:hanging="425"/>
        <w:jc w:val="both"/>
        <w:rPr>
          <w:rFonts w:eastAsia="Times New Roman" w:cs="Arial"/>
          <w:bCs/>
          <w:iCs/>
          <w:color w:val="000000" w:themeColor="text1"/>
        </w:rPr>
      </w:pPr>
      <w:r w:rsidRPr="00254246">
        <w:rPr>
          <w:rFonts w:eastAsia="Times New Roman" w:cs="Arial"/>
          <w:bCs/>
          <w:iCs/>
          <w:color w:val="000000" w:themeColor="text1"/>
        </w:rPr>
        <w:t>Wykonawca ponosi wszelkie koszty związane z przygotowaniem i złożeniem oferty;</w:t>
      </w:r>
    </w:p>
    <w:p w:rsidR="00254246" w:rsidRPr="00254246" w:rsidRDefault="00254246" w:rsidP="00254246">
      <w:pPr>
        <w:pStyle w:val="Akapitzlist"/>
        <w:numPr>
          <w:ilvl w:val="0"/>
          <w:numId w:val="50"/>
        </w:numPr>
        <w:spacing w:after="0"/>
        <w:ind w:left="709" w:right="57" w:hanging="425"/>
        <w:jc w:val="both"/>
        <w:rPr>
          <w:rFonts w:eastAsia="Times New Roman" w:cs="Arial"/>
          <w:bCs/>
          <w:iCs/>
          <w:color w:val="000000" w:themeColor="text1"/>
        </w:rPr>
      </w:pPr>
      <w:r w:rsidRPr="00254246">
        <w:rPr>
          <w:rFonts w:eastAsia="Times New Roman" w:cs="Arial"/>
          <w:bCs/>
          <w:iCs/>
          <w:color w:val="000000" w:themeColor="text1"/>
        </w:rPr>
        <w:t>Wykonawca może złożyć tylko jedną ofertę przygotowaną według wymagań określonych w niniejszej SIWZ;</w:t>
      </w:r>
    </w:p>
    <w:p w:rsidR="00D23C08" w:rsidRPr="00D23C08" w:rsidRDefault="00196E84" w:rsidP="00D23C08">
      <w:pPr>
        <w:pStyle w:val="Akapitzlist"/>
        <w:numPr>
          <w:ilvl w:val="2"/>
          <w:numId w:val="10"/>
        </w:numPr>
        <w:tabs>
          <w:tab w:val="clear" w:pos="2624"/>
        </w:tabs>
        <w:spacing w:after="0"/>
        <w:ind w:left="284" w:right="57" w:hanging="284"/>
        <w:jc w:val="both"/>
        <w:rPr>
          <w:rFonts w:eastAsia="Times New Roman" w:cs="Arial"/>
          <w:b/>
          <w:iCs/>
          <w:color w:val="000000" w:themeColor="text1"/>
        </w:rPr>
      </w:pPr>
      <w:r w:rsidRPr="00196E84">
        <w:rPr>
          <w:rFonts w:cs="CenturyGothic"/>
          <w:b/>
        </w:rPr>
        <w:t>Tajemnica przedsiębiorstwa</w:t>
      </w:r>
      <w:r>
        <w:rPr>
          <w:rFonts w:cs="CenturyGothic"/>
        </w:rPr>
        <w:t xml:space="preserve"> - o</w:t>
      </w:r>
      <w:r w:rsidR="00254246" w:rsidRPr="00D23C08">
        <w:rPr>
          <w:rFonts w:cs="CenturyGothic"/>
        </w:rPr>
        <w:t>ferta może zawierać informacje stanowiące tajemnicę przedsiębiorstwa w rozumieniu  przepisów o zwalczaniu nieuczciwej konkurencji. Takie konkretne informacje mają znajdować się na wyodrębnionych kartkach oferty nie spiętych z całością oferty i oznaczone klauzulą „ NIE UDOSTĘPNIAĆ. INFORMACJE STANOWIĄ TAJEMNICĘPRZEDSIĘBIORSTWA W ROZUMIENIU ART.11 UST. 4 USTAWY O ZWALCZANIU NIEUCZCIWEJ KONKURENCJI (Dz. U. z 2018 r., poz. 419 ze zm.)”. Zaleca się, aby kartki te były ponumerowane. Spięta zasadnicza część oferty nie obejmująca tak wyodrębnionych kartek będzie częścią jawną oferty. Zastrzeżenie przez wykonawcę informacji</w:t>
      </w:r>
      <w:r w:rsidR="00D23C08" w:rsidRPr="00D23C08">
        <w:rPr>
          <w:rFonts w:cs="CenturyGothic"/>
        </w:rPr>
        <w:t xml:space="preserve"> </w:t>
      </w:r>
      <w:r w:rsidR="00254246" w:rsidRPr="00D23C08">
        <w:rPr>
          <w:rFonts w:cs="CenturyGothic"/>
        </w:rPr>
        <w:t>zawartych w ofercie może odnosić się do nie ujawnionych do publicznej wiadomości</w:t>
      </w:r>
      <w:r w:rsidR="00D23C08" w:rsidRPr="00D23C08">
        <w:rPr>
          <w:rFonts w:cs="CenturyGothic"/>
        </w:rPr>
        <w:t xml:space="preserve"> </w:t>
      </w:r>
      <w:r w:rsidR="00254246" w:rsidRPr="00D23C08">
        <w:rPr>
          <w:rFonts w:cs="CenturyGothic"/>
        </w:rPr>
        <w:t>informacji technicznych, technologicznych, organizacyjnych przedsiębiorstwa</w:t>
      </w:r>
      <w:r w:rsidR="00D23C08" w:rsidRPr="00D23C08">
        <w:rPr>
          <w:rFonts w:cs="CenturyGothic"/>
        </w:rPr>
        <w:t xml:space="preserve"> </w:t>
      </w:r>
      <w:r w:rsidR="00254246" w:rsidRPr="00D23C08">
        <w:rPr>
          <w:rFonts w:cs="CenturyGothic"/>
        </w:rPr>
        <w:t>lub innych informacji posiadających wartość gospodarczą, co do których podjął on</w:t>
      </w:r>
      <w:r w:rsidR="00D23C08" w:rsidRPr="00D23C08">
        <w:rPr>
          <w:rFonts w:cs="CenturyGothic"/>
        </w:rPr>
        <w:t xml:space="preserve"> </w:t>
      </w:r>
      <w:r w:rsidR="00254246" w:rsidRPr="00D23C08">
        <w:rPr>
          <w:rFonts w:cs="CenturyGothic"/>
        </w:rPr>
        <w:t>niezbędne działania w celu zachowania ich poufności – zgodnie z art. 11 ust. 4</w:t>
      </w:r>
      <w:r w:rsidR="00D23C08" w:rsidRPr="00D23C08">
        <w:rPr>
          <w:rFonts w:cs="CenturyGothic"/>
        </w:rPr>
        <w:t xml:space="preserve"> </w:t>
      </w:r>
      <w:r w:rsidR="00254246" w:rsidRPr="00D23C08">
        <w:rPr>
          <w:rFonts w:cs="CenturyGothic"/>
        </w:rPr>
        <w:t>ustawy o zwalczaniu nieuczciwe konkurencji. Wykonawca nie może zastrzec informacji,</w:t>
      </w:r>
      <w:r w:rsidR="00D23C08" w:rsidRPr="00D23C08">
        <w:rPr>
          <w:rFonts w:cs="CenturyGothic"/>
        </w:rPr>
        <w:t xml:space="preserve"> </w:t>
      </w:r>
      <w:r w:rsidR="00254246" w:rsidRPr="00D23C08">
        <w:rPr>
          <w:rFonts w:cs="CenturyGothic"/>
        </w:rPr>
        <w:t>o których mowa w art. 86 ust. 4 ustawy, tj. nazwy (firmy), adresu, informacji</w:t>
      </w:r>
      <w:r w:rsidR="00D23C08" w:rsidRPr="00D23C08">
        <w:rPr>
          <w:rFonts w:cs="CenturyGothic"/>
        </w:rPr>
        <w:t xml:space="preserve"> </w:t>
      </w:r>
      <w:r w:rsidR="00254246" w:rsidRPr="00D23C08">
        <w:rPr>
          <w:rFonts w:cs="CenturyGothic"/>
        </w:rPr>
        <w:t>dotyczących ceny, terminu wykonania zamówienia, okresu gwarancji i warunków</w:t>
      </w:r>
      <w:r w:rsidR="00D23C08" w:rsidRPr="00D23C08">
        <w:rPr>
          <w:rFonts w:cs="CenturyGothic"/>
        </w:rPr>
        <w:t xml:space="preserve"> </w:t>
      </w:r>
      <w:r w:rsidR="00254246" w:rsidRPr="00D23C08">
        <w:rPr>
          <w:rFonts w:cs="CenturyGothic"/>
        </w:rPr>
        <w:t>płatności. Wykonawca zastrzegając tajemnicę przedsiębiorstwa zobowiązany jest</w:t>
      </w:r>
      <w:r w:rsidR="00D23C08" w:rsidRPr="00D23C08">
        <w:rPr>
          <w:rFonts w:cs="CenturyGothic"/>
        </w:rPr>
        <w:t xml:space="preserve"> </w:t>
      </w:r>
      <w:r w:rsidR="00254246" w:rsidRPr="00D23C08">
        <w:rPr>
          <w:rFonts w:cs="CenturyGothic"/>
        </w:rPr>
        <w:t>dołączyć do oferty pisemne uzasadnienie odnośnie do charakteru zastrzeżonych w</w:t>
      </w:r>
      <w:r w:rsidR="00D23C08" w:rsidRPr="00D23C08">
        <w:rPr>
          <w:rFonts w:cs="CenturyGothic"/>
        </w:rPr>
        <w:t xml:space="preserve"> </w:t>
      </w:r>
      <w:r w:rsidR="00254246" w:rsidRPr="00D23C08">
        <w:rPr>
          <w:rFonts w:cs="CenturyGothic"/>
        </w:rPr>
        <w:t xml:space="preserve">niej informacji. </w:t>
      </w:r>
    </w:p>
    <w:p w:rsidR="00254246" w:rsidRPr="00D23C08" w:rsidRDefault="00254246" w:rsidP="00524A92">
      <w:pPr>
        <w:pStyle w:val="Akapitzlist"/>
        <w:spacing w:after="0"/>
        <w:ind w:left="284" w:right="57"/>
        <w:jc w:val="both"/>
        <w:rPr>
          <w:rFonts w:eastAsia="Times New Roman" w:cs="Arial"/>
          <w:b/>
          <w:iCs/>
          <w:color w:val="000000" w:themeColor="text1"/>
        </w:rPr>
      </w:pPr>
      <w:r w:rsidRPr="00D23C08">
        <w:rPr>
          <w:rFonts w:cs="CenturyGothic"/>
        </w:rPr>
        <w:t>Uzasadnienie ma na celu udowodnienie spełnienia przesłanek określonych</w:t>
      </w:r>
      <w:r w:rsidR="00D23C08" w:rsidRPr="00D23C08">
        <w:rPr>
          <w:rFonts w:cs="CenturyGothic"/>
        </w:rPr>
        <w:t xml:space="preserve"> </w:t>
      </w:r>
      <w:r w:rsidRPr="00D23C08">
        <w:rPr>
          <w:rFonts w:cs="CenturyGothic"/>
        </w:rPr>
        <w:t>w przywołanym powyżej przepisie, tj. że zastrzeżona informacja:</w:t>
      </w:r>
    </w:p>
    <w:p w:rsidR="00254246" w:rsidRPr="00D23C08" w:rsidRDefault="00254246" w:rsidP="00524A92">
      <w:pPr>
        <w:autoSpaceDE w:val="0"/>
        <w:autoSpaceDN w:val="0"/>
        <w:adjustRightInd w:val="0"/>
        <w:spacing w:after="0"/>
        <w:ind w:firstLine="284"/>
        <w:rPr>
          <w:rFonts w:cs="CenturyGothic"/>
        </w:rPr>
      </w:pPr>
      <w:r w:rsidRPr="00D23C08">
        <w:rPr>
          <w:rFonts w:cs="CenturyGothic"/>
        </w:rPr>
        <w:t>1) ma charakter techniczny, technologiczny lub organizacyjny przedsiębiorstwa,</w:t>
      </w:r>
    </w:p>
    <w:p w:rsidR="00254246" w:rsidRPr="00D23C08" w:rsidRDefault="00254246" w:rsidP="00524A92">
      <w:pPr>
        <w:autoSpaceDE w:val="0"/>
        <w:autoSpaceDN w:val="0"/>
        <w:adjustRightInd w:val="0"/>
        <w:spacing w:after="0"/>
        <w:ind w:firstLine="284"/>
        <w:rPr>
          <w:rFonts w:cs="CenturyGothic"/>
        </w:rPr>
      </w:pPr>
      <w:r w:rsidRPr="00D23C08">
        <w:rPr>
          <w:rFonts w:cs="CenturyGothic"/>
        </w:rPr>
        <w:t>2) nie została ujawniona do wiadomości publicznej,</w:t>
      </w:r>
    </w:p>
    <w:p w:rsidR="00254246" w:rsidRPr="00D23C08" w:rsidRDefault="00254246" w:rsidP="00524A92">
      <w:pPr>
        <w:autoSpaceDE w:val="0"/>
        <w:autoSpaceDN w:val="0"/>
        <w:adjustRightInd w:val="0"/>
        <w:spacing w:after="0"/>
        <w:ind w:firstLine="284"/>
        <w:rPr>
          <w:rFonts w:cs="CenturyGothic"/>
        </w:rPr>
      </w:pPr>
      <w:r w:rsidRPr="00D23C08">
        <w:rPr>
          <w:rFonts w:cs="CenturyGothic"/>
        </w:rPr>
        <w:t>3) podjęto w stosunku do niej niezbędne działania w celu zachowania poufności.</w:t>
      </w:r>
    </w:p>
    <w:p w:rsidR="005670F9" w:rsidRPr="00D23C08" w:rsidRDefault="00254246" w:rsidP="00524A92">
      <w:pPr>
        <w:autoSpaceDE w:val="0"/>
        <w:autoSpaceDN w:val="0"/>
        <w:adjustRightInd w:val="0"/>
        <w:spacing w:after="0"/>
        <w:ind w:left="284"/>
        <w:rPr>
          <w:rFonts w:cs="CenturyGothic"/>
        </w:rPr>
      </w:pPr>
      <w:r w:rsidRPr="00D23C08">
        <w:rPr>
          <w:rFonts w:cs="CenturyGothic"/>
        </w:rPr>
        <w:t>Zaleca się, aby uzasadnienie o którym mowa powyżej było sformułowane w sposó</w:t>
      </w:r>
      <w:r w:rsidR="00D23C08" w:rsidRPr="00D23C08">
        <w:rPr>
          <w:rFonts w:cs="CenturyGothic"/>
        </w:rPr>
        <w:t xml:space="preserve">b </w:t>
      </w:r>
      <w:r w:rsidRPr="00D23C08">
        <w:rPr>
          <w:rFonts w:cs="CenturyGothic"/>
        </w:rPr>
        <w:t>umożliwiający jego udostępnienie pozostałym uczestnikom postępowania, w przypadku</w:t>
      </w:r>
      <w:r w:rsidR="00D23C08" w:rsidRPr="00D23C08">
        <w:rPr>
          <w:rFonts w:cs="CenturyGothic"/>
        </w:rPr>
        <w:t xml:space="preserve"> uznania przez </w:t>
      </w:r>
      <w:r w:rsidRPr="00D23C08">
        <w:rPr>
          <w:rFonts w:cs="CenturyGothic"/>
        </w:rPr>
        <w:t>zamawiającego zasadności tego zastrzeżenia.</w:t>
      </w:r>
    </w:p>
    <w:p w:rsidR="005670F9" w:rsidRPr="00980423" w:rsidRDefault="005670F9" w:rsidP="001A6D4F">
      <w:pPr>
        <w:pStyle w:val="Nagwek2"/>
        <w:rPr>
          <w:rFonts w:eastAsia="Calibri"/>
        </w:rPr>
      </w:pPr>
      <w:bookmarkStart w:id="13" w:name="_Toc523135844"/>
      <w:r w:rsidRPr="00980423">
        <w:rPr>
          <w:rFonts w:eastAsia="Calibri"/>
        </w:rPr>
        <w:t>XII. Miejsce i termin składania i otwarcia ofert</w:t>
      </w:r>
      <w:bookmarkEnd w:id="13"/>
    </w:p>
    <w:p w:rsidR="005670F9" w:rsidRPr="00980423" w:rsidRDefault="005670F9" w:rsidP="001A6D4F">
      <w:pPr>
        <w:widowControl w:val="0"/>
        <w:tabs>
          <w:tab w:val="left" w:pos="1440"/>
          <w:tab w:val="left" w:leader="dot" w:pos="6120"/>
          <w:tab w:val="left" w:leader="dot" w:pos="9000"/>
        </w:tabs>
        <w:autoSpaceDE w:val="0"/>
        <w:autoSpaceDN w:val="0"/>
        <w:adjustRightInd w:val="0"/>
        <w:spacing w:after="0"/>
        <w:jc w:val="both"/>
        <w:rPr>
          <w:rFonts w:eastAsia="Calibri" w:cs="Arial"/>
          <w:color w:val="000000" w:themeColor="text1"/>
        </w:rPr>
      </w:pPr>
    </w:p>
    <w:p w:rsidR="005670F9" w:rsidRPr="00980423" w:rsidRDefault="005670F9" w:rsidP="00CA6B3E">
      <w:pPr>
        <w:numPr>
          <w:ilvl w:val="0"/>
          <w:numId w:val="14"/>
        </w:numPr>
        <w:shd w:val="clear" w:color="auto" w:fill="FFFFFF"/>
        <w:spacing w:after="0"/>
        <w:contextualSpacing/>
        <w:jc w:val="both"/>
        <w:rPr>
          <w:rFonts w:eastAsia="Times New Roman" w:cs="Times New Roman"/>
          <w:b/>
          <w:color w:val="000000" w:themeColor="text1"/>
          <w:u w:val="single"/>
        </w:rPr>
      </w:pPr>
      <w:r w:rsidRPr="00980423">
        <w:rPr>
          <w:rFonts w:eastAsia="Times New Roman" w:cs="Times New Roman"/>
          <w:b/>
          <w:color w:val="000000" w:themeColor="text1"/>
        </w:rPr>
        <w:t xml:space="preserve">Ofertę należy złożyć w Urzędzie Miejskim w Gniewkowie, 88-140 Gniewkowo, ul. 17 Stycznia 11, w pokoju nr 6 (sekretariat) do </w:t>
      </w:r>
      <w:r w:rsidR="00850BDF">
        <w:rPr>
          <w:rFonts w:eastAsia="Times New Roman" w:cs="Times New Roman"/>
          <w:b/>
          <w:color w:val="000000" w:themeColor="text1"/>
        </w:rPr>
        <w:t>dni</w:t>
      </w:r>
      <w:r w:rsidR="00EC4989">
        <w:rPr>
          <w:rFonts w:eastAsia="Times New Roman" w:cs="Times New Roman"/>
          <w:b/>
          <w:color w:val="000000" w:themeColor="text1"/>
        </w:rPr>
        <w:t xml:space="preserve">a </w:t>
      </w:r>
      <w:r w:rsidR="00F26E14">
        <w:rPr>
          <w:rFonts w:eastAsia="Times New Roman" w:cs="Times New Roman"/>
          <w:b/>
          <w:color w:val="000000" w:themeColor="text1"/>
        </w:rPr>
        <w:t>12</w:t>
      </w:r>
      <w:r w:rsidR="00EC4989">
        <w:rPr>
          <w:rFonts w:eastAsia="Times New Roman" w:cs="Times New Roman"/>
          <w:b/>
          <w:color w:val="000000" w:themeColor="text1"/>
        </w:rPr>
        <w:t>.0</w:t>
      </w:r>
      <w:r w:rsidR="00F26E14">
        <w:rPr>
          <w:rFonts w:eastAsia="Times New Roman" w:cs="Times New Roman"/>
          <w:b/>
          <w:color w:val="000000" w:themeColor="text1"/>
        </w:rPr>
        <w:t>8</w:t>
      </w:r>
      <w:r w:rsidR="00E421FD" w:rsidRPr="00980423">
        <w:rPr>
          <w:rFonts w:eastAsia="Times New Roman" w:cs="Times New Roman"/>
          <w:b/>
          <w:color w:val="000000" w:themeColor="text1"/>
        </w:rPr>
        <w:t>.201</w:t>
      </w:r>
      <w:r w:rsidR="007F2E4A">
        <w:rPr>
          <w:rFonts w:eastAsia="Times New Roman" w:cs="Times New Roman"/>
          <w:b/>
          <w:color w:val="000000" w:themeColor="text1"/>
        </w:rPr>
        <w:t>9</w:t>
      </w:r>
      <w:r w:rsidR="00850BDF">
        <w:rPr>
          <w:rFonts w:eastAsia="Times New Roman" w:cs="Times New Roman"/>
          <w:b/>
          <w:color w:val="000000" w:themeColor="text1"/>
        </w:rPr>
        <w:t xml:space="preserve"> r., do godz. 1</w:t>
      </w:r>
      <w:r w:rsidR="00196E84">
        <w:rPr>
          <w:rFonts w:eastAsia="Times New Roman" w:cs="Times New Roman"/>
          <w:b/>
          <w:color w:val="000000" w:themeColor="text1"/>
        </w:rPr>
        <w:t>0</w:t>
      </w:r>
      <w:r w:rsidR="00850BDF">
        <w:rPr>
          <w:rFonts w:eastAsia="Times New Roman" w:cs="Times New Roman"/>
          <w:b/>
          <w:color w:val="000000" w:themeColor="text1"/>
        </w:rPr>
        <w:t>:</w:t>
      </w:r>
      <w:r w:rsidRPr="00980423">
        <w:rPr>
          <w:rFonts w:eastAsia="Times New Roman" w:cs="Times New Roman"/>
          <w:b/>
          <w:color w:val="000000" w:themeColor="text1"/>
        </w:rPr>
        <w:t xml:space="preserve">00. </w:t>
      </w:r>
    </w:p>
    <w:p w:rsidR="005670F9" w:rsidRPr="00980423" w:rsidRDefault="005670F9" w:rsidP="001A6D4F">
      <w:pPr>
        <w:spacing w:after="0"/>
        <w:ind w:left="215"/>
        <w:jc w:val="both"/>
        <w:rPr>
          <w:rFonts w:eastAsia="Calibri" w:cs="Times New Roman"/>
          <w:color w:val="000000" w:themeColor="text1"/>
          <w:sz w:val="24"/>
          <w:szCs w:val="24"/>
          <w:lang w:eastAsia="pl-PL"/>
        </w:rPr>
      </w:pPr>
      <w:r w:rsidRPr="00980423">
        <w:rPr>
          <w:rFonts w:eastAsia="Calibri" w:cs="Times New Roman"/>
          <w:color w:val="000000" w:themeColor="text1"/>
        </w:rPr>
        <w:lastRenderedPageBreak/>
        <w:t>W przypadku składania ofert drogą pocztową (przesyłka polecona lub poczta kurierska)</w:t>
      </w:r>
      <w:r w:rsidR="007F2E4A">
        <w:rPr>
          <w:rFonts w:eastAsia="Calibri" w:cs="Times New Roman"/>
          <w:color w:val="000000" w:themeColor="text1"/>
        </w:rPr>
        <w:t>, osobiście bądź za pośrednictwem posłańca</w:t>
      </w:r>
      <w:r w:rsidRPr="00980423">
        <w:rPr>
          <w:rFonts w:eastAsia="Calibri" w:cs="Times New Roman"/>
          <w:color w:val="000000" w:themeColor="text1"/>
        </w:rPr>
        <w:t xml:space="preserve"> za termin jej złożenia przyjęty będzie dzień i godzina otrzymania oferty przez Zamawiającego.</w:t>
      </w:r>
    </w:p>
    <w:p w:rsidR="005670F9" w:rsidRPr="00980423" w:rsidRDefault="005670F9" w:rsidP="00CA6B3E">
      <w:pPr>
        <w:numPr>
          <w:ilvl w:val="0"/>
          <w:numId w:val="14"/>
        </w:numPr>
        <w:shd w:val="clear" w:color="auto" w:fill="FFFFFF"/>
        <w:spacing w:after="0"/>
        <w:ind w:left="215"/>
        <w:contextualSpacing/>
        <w:jc w:val="both"/>
        <w:rPr>
          <w:rFonts w:eastAsia="Times New Roman" w:cs="Times New Roman"/>
          <w:color w:val="000000" w:themeColor="text1"/>
          <w:u w:val="single"/>
        </w:rPr>
      </w:pPr>
      <w:r w:rsidRPr="00980423">
        <w:rPr>
          <w:rFonts w:eastAsia="Times New Roman" w:cs="Times New Roman"/>
          <w:color w:val="000000" w:themeColor="text1"/>
        </w:rPr>
        <w:t xml:space="preserve">Otwarcie ofert nastąpi w  Urzędzie Miejskim </w:t>
      </w:r>
      <w:r w:rsidR="007F2E4A">
        <w:rPr>
          <w:rFonts w:eastAsia="Times New Roman" w:cs="Times New Roman"/>
          <w:color w:val="000000" w:themeColor="text1"/>
        </w:rPr>
        <w:t xml:space="preserve">w </w:t>
      </w:r>
      <w:r w:rsidRPr="00980423">
        <w:rPr>
          <w:rFonts w:eastAsia="Times New Roman" w:cs="Times New Roman"/>
          <w:color w:val="000000" w:themeColor="text1"/>
        </w:rPr>
        <w:t>Gniewkow</w:t>
      </w:r>
      <w:r w:rsidR="007F2E4A">
        <w:rPr>
          <w:rFonts w:eastAsia="Times New Roman" w:cs="Times New Roman"/>
          <w:color w:val="000000" w:themeColor="text1"/>
        </w:rPr>
        <w:t>ie</w:t>
      </w:r>
      <w:r w:rsidRPr="00980423">
        <w:rPr>
          <w:rFonts w:eastAsia="Times New Roman" w:cs="Times New Roman"/>
          <w:color w:val="000000" w:themeColor="text1"/>
        </w:rPr>
        <w:t xml:space="preserve">, 88-140 Gniewkowo, ul. 17 Stycznia 11, pok. nr 20 (sala sesyjna), w dniu </w:t>
      </w:r>
      <w:r w:rsidR="007F2E4A">
        <w:rPr>
          <w:rFonts w:eastAsia="Times New Roman" w:cs="Times New Roman"/>
          <w:color w:val="000000" w:themeColor="text1"/>
        </w:rPr>
        <w:t>30</w:t>
      </w:r>
      <w:r w:rsidR="00EC4989">
        <w:rPr>
          <w:rFonts w:eastAsia="Times New Roman" w:cs="Times New Roman"/>
          <w:color w:val="000000" w:themeColor="text1"/>
        </w:rPr>
        <w:t>.09</w:t>
      </w:r>
      <w:r w:rsidR="00E421FD" w:rsidRPr="00980423">
        <w:rPr>
          <w:rFonts w:eastAsia="Times New Roman" w:cs="Times New Roman"/>
          <w:color w:val="000000" w:themeColor="text1"/>
        </w:rPr>
        <w:t>.201</w:t>
      </w:r>
      <w:r w:rsidR="007F2E4A">
        <w:rPr>
          <w:rFonts w:eastAsia="Times New Roman" w:cs="Times New Roman"/>
          <w:color w:val="000000" w:themeColor="text1"/>
        </w:rPr>
        <w:t>9</w:t>
      </w:r>
      <w:r w:rsidRPr="00980423">
        <w:rPr>
          <w:rFonts w:eastAsia="Times New Roman" w:cs="Times New Roman"/>
          <w:bCs/>
          <w:color w:val="000000" w:themeColor="text1"/>
        </w:rPr>
        <w:t xml:space="preserve"> r.,</w:t>
      </w:r>
      <w:r w:rsidRPr="00980423">
        <w:rPr>
          <w:rFonts w:eastAsia="Times New Roman" w:cs="Times New Roman"/>
          <w:color w:val="000000" w:themeColor="text1"/>
        </w:rPr>
        <w:t xml:space="preserve"> godz. </w:t>
      </w:r>
      <w:r w:rsidR="00850BDF">
        <w:rPr>
          <w:rFonts w:eastAsia="Times New Roman" w:cs="Times New Roman"/>
          <w:color w:val="000000" w:themeColor="text1"/>
        </w:rPr>
        <w:t>1</w:t>
      </w:r>
      <w:r w:rsidR="00196E84">
        <w:rPr>
          <w:rFonts w:eastAsia="Times New Roman" w:cs="Times New Roman"/>
          <w:color w:val="000000" w:themeColor="text1"/>
        </w:rPr>
        <w:t>0</w:t>
      </w:r>
      <w:r w:rsidR="00850BDF">
        <w:rPr>
          <w:rFonts w:eastAsia="Times New Roman" w:cs="Times New Roman"/>
          <w:color w:val="000000" w:themeColor="text1"/>
        </w:rPr>
        <w:t>:</w:t>
      </w:r>
      <w:r w:rsidRPr="00980423">
        <w:rPr>
          <w:rFonts w:eastAsia="Times New Roman" w:cs="Times New Roman"/>
          <w:color w:val="000000" w:themeColor="text1"/>
        </w:rPr>
        <w:t>15</w:t>
      </w:r>
    </w:p>
    <w:p w:rsidR="005670F9" w:rsidRPr="00980423" w:rsidRDefault="005670F9" w:rsidP="00CA6B3E">
      <w:pPr>
        <w:numPr>
          <w:ilvl w:val="0"/>
          <w:numId w:val="14"/>
        </w:numPr>
        <w:shd w:val="clear" w:color="auto" w:fill="FFFFFF"/>
        <w:spacing w:after="0"/>
        <w:contextualSpacing/>
        <w:jc w:val="both"/>
        <w:rPr>
          <w:rFonts w:eastAsia="Times New Roman" w:cs="Times New Roman"/>
          <w:b/>
          <w:color w:val="000000" w:themeColor="text1"/>
          <w:u w:val="single"/>
        </w:rPr>
      </w:pPr>
      <w:r w:rsidRPr="00980423">
        <w:rPr>
          <w:rFonts w:eastAsia="Times New Roman" w:cs="Arial"/>
          <w:bCs/>
          <w:color w:val="000000" w:themeColor="text1"/>
        </w:rPr>
        <w:t>Otwarcie ofert jest jawne.</w:t>
      </w:r>
    </w:p>
    <w:p w:rsidR="005670F9" w:rsidRPr="007F2E4A" w:rsidRDefault="005670F9" w:rsidP="00CA6B3E">
      <w:pPr>
        <w:numPr>
          <w:ilvl w:val="0"/>
          <w:numId w:val="14"/>
        </w:numPr>
        <w:shd w:val="clear" w:color="auto" w:fill="FFFFFF"/>
        <w:spacing w:after="0"/>
        <w:contextualSpacing/>
        <w:jc w:val="both"/>
        <w:rPr>
          <w:rFonts w:eastAsia="Times New Roman" w:cs="Times New Roman"/>
          <w:color w:val="000000" w:themeColor="text1"/>
          <w:u w:val="single"/>
        </w:rPr>
      </w:pPr>
      <w:r w:rsidRPr="00980423">
        <w:rPr>
          <w:rFonts w:eastAsia="Times New Roman" w:cs="Times New Roman"/>
          <w:bCs/>
          <w:color w:val="000000" w:themeColor="text1"/>
        </w:rPr>
        <w:t xml:space="preserve">Niezwłocznie po otwarciu ofert zamawiający zamieści na stronie internetowej </w:t>
      </w:r>
      <w:hyperlink r:id="rId12" w:history="1">
        <w:r w:rsidR="007F2E4A" w:rsidRPr="007F2E4A">
          <w:rPr>
            <w:rFonts w:eastAsia="Calibri" w:cs="Times New Roman"/>
            <w:color w:val="000000" w:themeColor="text1"/>
            <w:u w:val="single"/>
          </w:rPr>
          <w:t>www.gniewkowo.bipgmina.pl</w:t>
        </w:r>
      </w:hyperlink>
      <w:r w:rsidR="007F2E4A" w:rsidRPr="007F2E4A">
        <w:rPr>
          <w:rFonts w:eastAsia="Calibri" w:cs="Times New Roman"/>
          <w:color w:val="000000" w:themeColor="text1"/>
        </w:rPr>
        <w:t xml:space="preserve"> </w:t>
      </w:r>
      <w:r w:rsidR="007F2E4A" w:rsidRPr="007F2E4A">
        <w:rPr>
          <w:rFonts w:eastAsia="Times New Roman" w:cs="Times New Roman"/>
          <w:bCs/>
          <w:color w:val="000000" w:themeColor="text1"/>
        </w:rPr>
        <w:t xml:space="preserve"> </w:t>
      </w:r>
      <w:r w:rsidRPr="007F2E4A">
        <w:rPr>
          <w:rFonts w:eastAsia="Times New Roman" w:cs="Times New Roman"/>
          <w:bCs/>
          <w:color w:val="000000" w:themeColor="text1"/>
        </w:rPr>
        <w:t>informacje dotyczące:</w:t>
      </w:r>
    </w:p>
    <w:p w:rsidR="005670F9" w:rsidRPr="00980423" w:rsidRDefault="005670F9" w:rsidP="00CA6B3E">
      <w:pPr>
        <w:numPr>
          <w:ilvl w:val="3"/>
          <w:numId w:val="15"/>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kwoty, jaką zamierza przeznaczyć na sfinansowanie zamówienia,</w:t>
      </w:r>
    </w:p>
    <w:p w:rsidR="005670F9" w:rsidRPr="00980423" w:rsidRDefault="005670F9" w:rsidP="00CA6B3E">
      <w:pPr>
        <w:numPr>
          <w:ilvl w:val="3"/>
          <w:numId w:val="15"/>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firm oraz adresów wykonawców, którzy złożyli oferty w terminie,</w:t>
      </w:r>
    </w:p>
    <w:p w:rsidR="005670F9" w:rsidRPr="00980423" w:rsidRDefault="005670F9" w:rsidP="00CA6B3E">
      <w:pPr>
        <w:numPr>
          <w:ilvl w:val="3"/>
          <w:numId w:val="15"/>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ceny, terminu wykonania zamówienia, okresu gwarancji i</w:t>
      </w:r>
      <w:r w:rsidR="00B93B53">
        <w:rPr>
          <w:rFonts w:eastAsia="Calibri" w:cs="Times New Roman"/>
          <w:bCs/>
          <w:color w:val="000000" w:themeColor="text1"/>
        </w:rPr>
        <w:t xml:space="preserve"> warunków płatności zawartych w </w:t>
      </w:r>
      <w:r w:rsidRPr="00980423">
        <w:rPr>
          <w:rFonts w:eastAsia="Calibri" w:cs="Times New Roman"/>
          <w:bCs/>
          <w:color w:val="000000" w:themeColor="text1"/>
        </w:rPr>
        <w:t>ofertach.</w:t>
      </w:r>
    </w:p>
    <w:p w:rsidR="005670F9" w:rsidRPr="00980423" w:rsidRDefault="005670F9" w:rsidP="00CA6B3E">
      <w:pPr>
        <w:numPr>
          <w:ilvl w:val="0"/>
          <w:numId w:val="14"/>
        </w:numPr>
        <w:tabs>
          <w:tab w:val="left" w:pos="-993"/>
        </w:tabs>
        <w:spacing w:after="0"/>
        <w:contextualSpacing/>
        <w:jc w:val="both"/>
        <w:rPr>
          <w:rFonts w:eastAsia="Calibri" w:cs="Arial"/>
          <w:bCs/>
          <w:color w:val="000000" w:themeColor="text1"/>
        </w:rPr>
      </w:pPr>
      <w:r w:rsidRPr="00980423">
        <w:rPr>
          <w:rFonts w:eastAsia="Calibri" w:cs="Arial"/>
          <w:bCs/>
          <w:color w:val="000000" w:themeColor="text1"/>
        </w:rPr>
        <w:t>W toku badania i oceny złożonych ofert Zamawiający może żądać od Wykonawców udzielenia wyjaśnień dotyczących treści złożonych przez nich ofert.</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4" w:name="_Toc523135845"/>
      <w:r w:rsidRPr="00980423">
        <w:rPr>
          <w:rFonts w:eastAsia="Calibri"/>
        </w:rPr>
        <w:t>XIII. Opis sposobu obliczenia ceny</w:t>
      </w:r>
      <w:bookmarkEnd w:id="14"/>
    </w:p>
    <w:p w:rsidR="005670F9" w:rsidRPr="00980423" w:rsidRDefault="005670F9" w:rsidP="001A6D4F">
      <w:pPr>
        <w:widowControl w:val="0"/>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p>
    <w:p w:rsidR="005670F9" w:rsidRPr="00C758B4" w:rsidRDefault="005670F9" w:rsidP="00C758B4">
      <w:pPr>
        <w:numPr>
          <w:ilvl w:val="6"/>
          <w:numId w:val="1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C758B4">
        <w:rPr>
          <w:rFonts w:eastAsia="Calibri" w:cs="Arial"/>
          <w:color w:val="000000" w:themeColor="text1"/>
        </w:rPr>
        <w:t xml:space="preserve">Cenę oferty należy podać w złotych polskich </w:t>
      </w:r>
      <w:r w:rsidR="00724A18" w:rsidRPr="00C758B4">
        <w:rPr>
          <w:rFonts w:eastAsia="Calibri" w:cs="Arial"/>
          <w:color w:val="000000" w:themeColor="text1"/>
        </w:rPr>
        <w:t xml:space="preserve">(PLN) </w:t>
      </w:r>
      <w:r w:rsidRPr="00C758B4">
        <w:rPr>
          <w:rFonts w:eastAsia="Calibri" w:cs="Arial"/>
          <w:color w:val="000000" w:themeColor="text1"/>
        </w:rPr>
        <w:t>w formularzu ofert</w:t>
      </w:r>
      <w:r w:rsidR="00B93B53" w:rsidRPr="00C758B4">
        <w:rPr>
          <w:rFonts w:eastAsia="Calibri" w:cs="Arial"/>
          <w:color w:val="000000" w:themeColor="text1"/>
        </w:rPr>
        <w:t xml:space="preserve">owym (załącznik Nr </w:t>
      </w:r>
      <w:r w:rsidR="00F26E14" w:rsidRPr="00C758B4">
        <w:rPr>
          <w:rFonts w:eastAsia="Calibri" w:cs="Arial"/>
          <w:color w:val="000000" w:themeColor="text1"/>
        </w:rPr>
        <w:t>3</w:t>
      </w:r>
      <w:r w:rsidR="00B93B53" w:rsidRPr="00C758B4">
        <w:rPr>
          <w:rFonts w:eastAsia="Calibri" w:cs="Arial"/>
          <w:color w:val="000000" w:themeColor="text1"/>
        </w:rPr>
        <w:t xml:space="preserve"> do SIWZ) w </w:t>
      </w:r>
      <w:r w:rsidRPr="00C758B4">
        <w:rPr>
          <w:rFonts w:eastAsia="Calibri" w:cs="Arial"/>
          <w:color w:val="000000" w:themeColor="text1"/>
        </w:rPr>
        <w:t xml:space="preserve">kwocie brutto, </w:t>
      </w:r>
      <w:r w:rsidRPr="00C758B4">
        <w:rPr>
          <w:rFonts w:eastAsia="Calibri" w:cs="Times New Roman"/>
          <w:color w:val="000000" w:themeColor="text1"/>
        </w:rPr>
        <w:t xml:space="preserve">z dokładnością do dwóch miejsc po przecinku. </w:t>
      </w:r>
    </w:p>
    <w:p w:rsidR="005670F9" w:rsidRPr="00C758B4" w:rsidRDefault="005670F9" w:rsidP="00C758B4">
      <w:pPr>
        <w:numPr>
          <w:ilvl w:val="6"/>
          <w:numId w:val="1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C758B4">
        <w:rPr>
          <w:rFonts w:eastAsia="Calibri" w:cs="Arial"/>
          <w:color w:val="000000" w:themeColor="text1"/>
        </w:rPr>
        <w:t xml:space="preserve">Cena oferty </w:t>
      </w:r>
      <w:r w:rsidR="00BF084A" w:rsidRPr="00C758B4">
        <w:rPr>
          <w:rFonts w:eastAsia="Calibri" w:cs="Arial"/>
          <w:color w:val="000000" w:themeColor="text1"/>
        </w:rPr>
        <w:t xml:space="preserve">brutto </w:t>
      </w:r>
      <w:r w:rsidR="00724A18" w:rsidRPr="00C758B4">
        <w:t xml:space="preserve">musi </w:t>
      </w:r>
      <w:r w:rsidR="007436BE" w:rsidRPr="00C758B4">
        <w:t xml:space="preserve">obejmować całość zamówienia zgodnie z </w:t>
      </w:r>
      <w:r w:rsidR="002B0335" w:rsidRPr="00C758B4">
        <w:t xml:space="preserve">zapisami SIWZ wraz z załącznikami </w:t>
      </w:r>
      <w:r w:rsidR="00FA62B2" w:rsidRPr="00C758B4">
        <w:t xml:space="preserve">i odpowiedziami udzielonymi przez Zamawiającego w trakcie trwania postępowania o udzielenie zamówienia publicznego </w:t>
      </w:r>
      <w:r w:rsidR="002B0335" w:rsidRPr="00C758B4">
        <w:t>oraz</w:t>
      </w:r>
      <w:r w:rsidR="007436BE" w:rsidRPr="00C758B4">
        <w:t xml:space="preserve"> </w:t>
      </w:r>
      <w:r w:rsidR="00724A18" w:rsidRPr="00C758B4">
        <w:t xml:space="preserve">uwzględniać wszystkie koszty </w:t>
      </w:r>
      <w:r w:rsidR="007436BE" w:rsidRPr="00C758B4">
        <w:t xml:space="preserve">jakie poniesie Wykonawca związku </w:t>
      </w:r>
      <w:r w:rsidR="00724A18" w:rsidRPr="00C758B4">
        <w:t xml:space="preserve">z </w:t>
      </w:r>
      <w:r w:rsidR="00001E34" w:rsidRPr="00C758B4">
        <w:t>wykonaniem kompletnego</w:t>
      </w:r>
      <w:r w:rsidR="00724A18" w:rsidRPr="00C758B4">
        <w:t xml:space="preserve"> przedmiotu zamówienia</w:t>
      </w:r>
      <w:r w:rsidRPr="00C758B4">
        <w:rPr>
          <w:rFonts w:eastAsia="Calibri" w:cs="Arial"/>
          <w:color w:val="000000" w:themeColor="text1"/>
        </w:rPr>
        <w:t xml:space="preserve">. </w:t>
      </w:r>
    </w:p>
    <w:p w:rsidR="00DB7FC4" w:rsidRPr="00C758B4" w:rsidRDefault="00DB7FC4" w:rsidP="00C758B4">
      <w:pPr>
        <w:numPr>
          <w:ilvl w:val="6"/>
          <w:numId w:val="17"/>
        </w:numPr>
        <w:tabs>
          <w:tab w:val="clear" w:pos="700"/>
          <w:tab w:val="num" w:pos="-5245"/>
          <w:tab w:val="left" w:pos="-2268"/>
        </w:tabs>
        <w:overflowPunct w:val="0"/>
        <w:autoSpaceDE w:val="0"/>
        <w:autoSpaceDN w:val="0"/>
        <w:adjustRightInd w:val="0"/>
        <w:spacing w:after="0"/>
        <w:ind w:left="284" w:hanging="284"/>
        <w:jc w:val="both"/>
        <w:textAlignment w:val="baseline"/>
      </w:pPr>
      <w:r w:rsidRPr="00C758B4">
        <w:t xml:space="preserve">W ofercie należy podać cenę brutto za 1 imienny bilet miesięczny. Łączna wartość oferty zostanie wyliczona według wzoru: </w:t>
      </w:r>
    </w:p>
    <w:p w:rsidR="00780529" w:rsidRPr="00712BE0" w:rsidRDefault="00DB7FC4" w:rsidP="00C758B4">
      <w:pPr>
        <w:tabs>
          <w:tab w:val="num" w:pos="-2977"/>
          <w:tab w:val="left" w:pos="-2268"/>
          <w:tab w:val="num" w:pos="5040"/>
        </w:tabs>
        <w:overflowPunct w:val="0"/>
        <w:autoSpaceDE w:val="0"/>
        <w:autoSpaceDN w:val="0"/>
        <w:adjustRightInd w:val="0"/>
        <w:spacing w:after="0"/>
        <w:ind w:left="284"/>
        <w:contextualSpacing/>
        <w:jc w:val="both"/>
        <w:textAlignment w:val="baseline"/>
        <w:rPr>
          <w:rFonts w:eastAsia="Calibri" w:cs="Arial"/>
        </w:rPr>
      </w:pPr>
      <w:r w:rsidRPr="00712BE0">
        <w:t xml:space="preserve">- cena 1 imiennego biletu miesięcznego brutto x </w:t>
      </w:r>
      <w:r w:rsidR="00712BE0" w:rsidRPr="00712BE0">
        <w:t>391</w:t>
      </w:r>
      <w:r w:rsidRPr="00712BE0">
        <w:t xml:space="preserve"> (ilość uczniów) x 10 miesięcy</w:t>
      </w:r>
      <w:r w:rsidR="00780529" w:rsidRPr="00712BE0">
        <w:t xml:space="preserve"> </w:t>
      </w:r>
    </w:p>
    <w:p w:rsidR="002A0E2D" w:rsidRPr="00C758B4" w:rsidRDefault="002A0E2D" w:rsidP="00C758B4">
      <w:pPr>
        <w:numPr>
          <w:ilvl w:val="6"/>
          <w:numId w:val="17"/>
        </w:numPr>
        <w:tabs>
          <w:tab w:val="num" w:pos="-2977"/>
        </w:tabs>
        <w:spacing w:after="0"/>
        <w:ind w:left="284" w:hanging="284"/>
        <w:contextualSpacing/>
        <w:jc w:val="both"/>
        <w:rPr>
          <w:rFonts w:eastAsia="Calibri" w:cs="Arial"/>
          <w:color w:val="000000" w:themeColor="text1"/>
        </w:rPr>
      </w:pPr>
      <w:r w:rsidRPr="00C758B4">
        <w:t>Ustalona przez Wykonawcę w ofercie cena imiennego biletu miesięcznego nie może ulec zmianie przez cały okres trwania umowy.</w:t>
      </w:r>
    </w:p>
    <w:p w:rsidR="00ED6748" w:rsidRDefault="00ED6748" w:rsidP="00CA6B3E">
      <w:pPr>
        <w:numPr>
          <w:ilvl w:val="6"/>
          <w:numId w:val="17"/>
        </w:numPr>
        <w:tabs>
          <w:tab w:val="num" w:pos="-2977"/>
        </w:tabs>
        <w:spacing w:after="0"/>
        <w:ind w:left="284" w:hanging="284"/>
        <w:contextualSpacing/>
        <w:jc w:val="both"/>
        <w:rPr>
          <w:rFonts w:eastAsia="Calibri" w:cs="Arial"/>
          <w:color w:val="000000" w:themeColor="text1"/>
        </w:rPr>
      </w:pPr>
      <w:r>
        <w:t>Jeżeli w postępowaniu złożona zostanie oferta, której wybór prowadziłby do powstania u Zamawiającego obowiązku podatkowego zgodnie z przepisami o podatku od towarów i usług, Zamawiający w celu oceny takiej oferty doliczy do przedstawionej w niej ceny podatek od towarów i usług, który miąłby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wskazać ich wartość bez kwoty podatku</w:t>
      </w:r>
      <w:r w:rsidRPr="00DB7FC4">
        <w:rPr>
          <w:rFonts w:eastAsia="Calibri" w:cs="Arial"/>
          <w:color w:val="000000" w:themeColor="text1"/>
        </w:rPr>
        <w:t>.</w:t>
      </w:r>
    </w:p>
    <w:p w:rsidR="005670F9" w:rsidRPr="00980423" w:rsidRDefault="005670F9" w:rsidP="00CA6B3E">
      <w:pPr>
        <w:numPr>
          <w:ilvl w:val="6"/>
          <w:numId w:val="17"/>
        </w:numPr>
        <w:tabs>
          <w:tab w:val="num" w:pos="-2977"/>
        </w:tabs>
        <w:spacing w:after="0"/>
        <w:ind w:left="284" w:hanging="284"/>
        <w:contextualSpacing/>
        <w:jc w:val="both"/>
        <w:rPr>
          <w:rFonts w:eastAsia="Calibri" w:cs="Arial"/>
          <w:color w:val="000000" w:themeColor="text1"/>
        </w:rPr>
      </w:pPr>
      <w:r w:rsidRPr="00980423">
        <w:rPr>
          <w:rFonts w:eastAsia="Calibri" w:cs="Arial"/>
          <w:color w:val="000000" w:themeColor="text1"/>
        </w:rPr>
        <w:t>Zamawiający poprawi w ofercie Wykonawcy:</w:t>
      </w:r>
    </w:p>
    <w:p w:rsidR="005670F9" w:rsidRPr="00980423" w:rsidRDefault="005670F9" w:rsidP="00CA6B3E">
      <w:pPr>
        <w:numPr>
          <w:ilvl w:val="0"/>
          <w:numId w:val="16"/>
        </w:numPr>
        <w:tabs>
          <w:tab w:val="clear" w:pos="644"/>
          <w:tab w:val="left" w:pos="-2268"/>
          <w:tab w:val="num" w:pos="567"/>
        </w:tabs>
        <w:overflowPunct w:val="0"/>
        <w:autoSpaceDE w:val="0"/>
        <w:autoSpaceDN w:val="0"/>
        <w:adjustRightInd w:val="0"/>
        <w:spacing w:after="0"/>
        <w:ind w:left="567" w:hanging="283"/>
        <w:contextualSpacing/>
        <w:jc w:val="both"/>
        <w:textAlignment w:val="baseline"/>
        <w:rPr>
          <w:rFonts w:eastAsia="Calibri" w:cs="Arial"/>
          <w:color w:val="000000" w:themeColor="text1"/>
        </w:rPr>
      </w:pPr>
      <w:r w:rsidRPr="00980423">
        <w:rPr>
          <w:rFonts w:eastAsia="Calibri" w:cs="Arial"/>
          <w:color w:val="000000" w:themeColor="text1"/>
        </w:rPr>
        <w:t>oczywiste omyłki pisarskie,</w:t>
      </w:r>
    </w:p>
    <w:p w:rsidR="005670F9" w:rsidRPr="00980423" w:rsidRDefault="005670F9" w:rsidP="00CA6B3E">
      <w:pPr>
        <w:numPr>
          <w:ilvl w:val="0"/>
          <w:numId w:val="16"/>
        </w:numPr>
        <w:tabs>
          <w:tab w:val="clear" w:pos="644"/>
          <w:tab w:val="left" w:pos="-2268"/>
          <w:tab w:val="num" w:pos="567"/>
        </w:tabs>
        <w:overflowPunct w:val="0"/>
        <w:autoSpaceDE w:val="0"/>
        <w:autoSpaceDN w:val="0"/>
        <w:adjustRightInd w:val="0"/>
        <w:spacing w:after="0"/>
        <w:ind w:left="567" w:hanging="283"/>
        <w:contextualSpacing/>
        <w:jc w:val="both"/>
        <w:textAlignment w:val="baseline"/>
        <w:rPr>
          <w:rFonts w:eastAsia="Calibri" w:cs="Arial"/>
          <w:color w:val="000000" w:themeColor="text1"/>
        </w:rPr>
      </w:pPr>
      <w:r w:rsidRPr="00980423">
        <w:rPr>
          <w:rFonts w:eastAsia="Calibri" w:cs="Arial"/>
          <w:color w:val="000000" w:themeColor="text1"/>
        </w:rPr>
        <w:t>oczywiste omyłki rachunkowe, z uwzględnieniem konsekwencji rachunkowych dokonywanych poprawek,</w:t>
      </w:r>
    </w:p>
    <w:p w:rsidR="005670F9" w:rsidRPr="00980423" w:rsidRDefault="005670F9" w:rsidP="00CA6B3E">
      <w:pPr>
        <w:numPr>
          <w:ilvl w:val="0"/>
          <w:numId w:val="16"/>
        </w:numPr>
        <w:tabs>
          <w:tab w:val="clear" w:pos="644"/>
          <w:tab w:val="num" w:pos="567"/>
        </w:tabs>
        <w:suppressAutoHyphens/>
        <w:overflowPunct w:val="0"/>
        <w:autoSpaceDE w:val="0"/>
        <w:spacing w:after="0"/>
        <w:ind w:left="567" w:hanging="283"/>
        <w:contextualSpacing/>
        <w:jc w:val="both"/>
        <w:textAlignment w:val="baseline"/>
        <w:rPr>
          <w:rFonts w:eastAsia="Times New Roman" w:cs="Arial"/>
          <w:color w:val="000000" w:themeColor="text1"/>
          <w:lang w:eastAsia="pl-PL"/>
        </w:rPr>
      </w:pPr>
      <w:r w:rsidRPr="00980423">
        <w:rPr>
          <w:rFonts w:eastAsia="Times New Roman" w:cs="Arial"/>
          <w:color w:val="000000" w:themeColor="text1"/>
          <w:lang w:eastAsia="pl-PL"/>
        </w:rPr>
        <w:t>inne omyłki polegające na niezgodności oferty ze specyfikacją istotnych warunków zamówienia, niepowodujące istotnych zmian w treści ofert</w:t>
      </w:r>
      <w:r w:rsidR="00780529">
        <w:rPr>
          <w:rFonts w:eastAsia="Times New Roman" w:cs="Arial"/>
          <w:color w:val="000000" w:themeColor="text1"/>
          <w:lang w:eastAsia="pl-PL"/>
        </w:rPr>
        <w:t>y</w:t>
      </w:r>
      <w:r w:rsidRPr="00980423">
        <w:rPr>
          <w:rFonts w:eastAsia="Times New Roman" w:cs="Arial"/>
          <w:color w:val="000000" w:themeColor="text1"/>
          <w:lang w:eastAsia="pl-PL"/>
        </w:rPr>
        <w:t xml:space="preserve"> </w:t>
      </w:r>
    </w:p>
    <w:p w:rsidR="005670F9" w:rsidRPr="00980423" w:rsidRDefault="005670F9" w:rsidP="00575DAE">
      <w:pPr>
        <w:overflowPunct w:val="0"/>
        <w:autoSpaceDE w:val="0"/>
        <w:autoSpaceDN w:val="0"/>
        <w:adjustRightInd w:val="0"/>
        <w:spacing w:after="0"/>
        <w:ind w:left="709" w:hanging="425"/>
        <w:contextualSpacing/>
        <w:jc w:val="both"/>
        <w:textAlignment w:val="baseline"/>
        <w:rPr>
          <w:rFonts w:eastAsia="Times New Roman" w:cs="Arial"/>
          <w:color w:val="000000" w:themeColor="text1"/>
          <w:lang w:eastAsia="pl-PL"/>
        </w:rPr>
      </w:pPr>
      <w:r w:rsidRPr="00980423">
        <w:rPr>
          <w:rFonts w:eastAsia="Times New Roman" w:cs="Arial"/>
          <w:color w:val="000000" w:themeColor="text1"/>
          <w:lang w:eastAsia="pl-PL"/>
        </w:rPr>
        <w:t>- niezwłocznie zawiadamiając o tym Wykonawcę, którego oferta została poprawiona.</w:t>
      </w:r>
    </w:p>
    <w:p w:rsidR="005670F9" w:rsidRPr="00B93B53" w:rsidRDefault="005670F9" w:rsidP="00CA6B3E">
      <w:pPr>
        <w:pStyle w:val="Akapitzlist"/>
        <w:numPr>
          <w:ilvl w:val="6"/>
          <w:numId w:val="17"/>
        </w:numPr>
        <w:tabs>
          <w:tab w:val="clear" w:pos="700"/>
        </w:tabs>
        <w:suppressAutoHyphens/>
        <w:overflowPunct w:val="0"/>
        <w:autoSpaceDE w:val="0"/>
        <w:spacing w:after="0"/>
        <w:ind w:left="284" w:hanging="284"/>
        <w:jc w:val="both"/>
        <w:textAlignment w:val="baseline"/>
        <w:rPr>
          <w:rFonts w:eastAsia="Times New Roman" w:cs="Arial"/>
          <w:color w:val="000000" w:themeColor="text1"/>
          <w:lang w:eastAsia="pl-PL"/>
        </w:rPr>
      </w:pPr>
      <w:r w:rsidRPr="00B93B53">
        <w:rPr>
          <w:rFonts w:eastAsia="Times New Roman" w:cs="Arial"/>
          <w:color w:val="000000" w:themeColor="text1"/>
          <w:lang w:eastAsia="pl-PL"/>
        </w:rPr>
        <w:t>Rażąco niska cena:</w:t>
      </w:r>
    </w:p>
    <w:p w:rsidR="005670F9" w:rsidRDefault="005670F9" w:rsidP="00CA6B3E">
      <w:pPr>
        <w:pStyle w:val="Akapitzlist"/>
        <w:numPr>
          <w:ilvl w:val="0"/>
          <w:numId w:val="39"/>
        </w:numPr>
        <w:ind w:left="567" w:hanging="283"/>
        <w:jc w:val="both"/>
        <w:rPr>
          <w:rFonts w:eastAsia="Calibri" w:cs="Helvetica"/>
          <w:color w:val="000000" w:themeColor="text1"/>
        </w:rPr>
      </w:pPr>
      <w:r w:rsidRPr="00575DAE">
        <w:rPr>
          <w:rFonts w:eastAsia="Calibri" w:cs="Helvetica"/>
          <w:color w:val="000000" w:themeColor="text1"/>
        </w:rPr>
        <w:lastRenderedPageBreak/>
        <w:t>Jeżeli zaoferowana cena lub koszt, lub ich istotne części skład</w:t>
      </w:r>
      <w:r w:rsidR="00B93B53" w:rsidRPr="00575DAE">
        <w:rPr>
          <w:rFonts w:eastAsia="Calibri" w:cs="Helvetica"/>
          <w:color w:val="000000" w:themeColor="text1"/>
        </w:rPr>
        <w:t>owe, wydają się rażąco niskie w </w:t>
      </w:r>
      <w:r w:rsidRPr="00575DAE">
        <w:rPr>
          <w:rFonts w:eastAsia="Calibri" w:cs="Helvetica"/>
          <w:color w:val="000000" w:themeColor="text1"/>
        </w:rPr>
        <w:t>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75DAE" w:rsidRPr="00980423" w:rsidRDefault="00575DAE" w:rsidP="00CA6B3E">
      <w:pPr>
        <w:numPr>
          <w:ilvl w:val="0"/>
          <w:numId w:val="40"/>
        </w:numPr>
        <w:spacing w:after="0"/>
        <w:contextualSpacing/>
        <w:jc w:val="both"/>
        <w:rPr>
          <w:rFonts w:eastAsia="Calibri" w:cs="Helvetica"/>
          <w:iCs/>
          <w:color w:val="000000" w:themeColor="text1"/>
        </w:rPr>
      </w:pPr>
      <w:r w:rsidRPr="00980423">
        <w:rPr>
          <w:rFonts w:eastAsia="Calibri" w:cs="Helvetica"/>
          <w:color w:val="000000" w:themeColor="text1"/>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Pr>
          <w:rFonts w:eastAsia="Calibri" w:cs="Helvetica"/>
          <w:color w:val="000000" w:themeColor="text1"/>
        </w:rPr>
        <w:t xml:space="preserve"> dnia 10 października 2002 r. o </w:t>
      </w:r>
      <w:r w:rsidRPr="00980423">
        <w:rPr>
          <w:rFonts w:eastAsia="Calibri" w:cs="Helvetica"/>
          <w:color w:val="000000" w:themeColor="text1"/>
        </w:rPr>
        <w:t>minimalnym wynagrodzeniu za pracę (Dz. U. z 2017 r. poz. 847  z późn. zm.)</w:t>
      </w:r>
    </w:p>
    <w:p w:rsidR="00575DAE" w:rsidRPr="00980423" w:rsidRDefault="00575DAE" w:rsidP="00CA6B3E">
      <w:pPr>
        <w:numPr>
          <w:ilvl w:val="0"/>
          <w:numId w:val="40"/>
        </w:numPr>
        <w:spacing w:after="0"/>
        <w:contextualSpacing/>
        <w:jc w:val="both"/>
        <w:rPr>
          <w:rFonts w:eastAsia="Calibri" w:cs="Helvetica"/>
          <w:color w:val="000000" w:themeColor="text1"/>
        </w:rPr>
      </w:pPr>
      <w:r w:rsidRPr="00980423">
        <w:rPr>
          <w:rFonts w:eastAsia="Calibri" w:cs="Helvetica"/>
          <w:color w:val="000000" w:themeColor="text1"/>
        </w:rPr>
        <w:t>pomocy publicznej udzielonej na podstawie odrębnych przepisów.</w:t>
      </w:r>
    </w:p>
    <w:p w:rsidR="00575DAE" w:rsidRPr="00980423" w:rsidRDefault="00575DAE" w:rsidP="00CA6B3E">
      <w:pPr>
        <w:numPr>
          <w:ilvl w:val="0"/>
          <w:numId w:val="40"/>
        </w:numPr>
        <w:spacing w:after="0"/>
        <w:contextualSpacing/>
        <w:jc w:val="both"/>
        <w:rPr>
          <w:rFonts w:eastAsia="Calibri" w:cs="Helvetica"/>
          <w:color w:val="000000" w:themeColor="text1"/>
        </w:rPr>
      </w:pPr>
      <w:r w:rsidRPr="00980423">
        <w:rPr>
          <w:rFonts w:eastAsia="Calibri" w:cs="Helvetica"/>
          <w:color w:val="000000" w:themeColor="text1"/>
        </w:rPr>
        <w:t>wynikającym z przepisów prawa pracy i przepisów o zabezpieczeniu społecznym, obowiązujących w miejscu, w którym realizowane jest zamówienie;</w:t>
      </w:r>
    </w:p>
    <w:p w:rsidR="00575DAE" w:rsidRPr="00980423" w:rsidRDefault="00575DAE" w:rsidP="00CA6B3E">
      <w:pPr>
        <w:numPr>
          <w:ilvl w:val="0"/>
          <w:numId w:val="40"/>
        </w:numPr>
        <w:spacing w:after="0"/>
        <w:contextualSpacing/>
        <w:jc w:val="both"/>
        <w:rPr>
          <w:rFonts w:eastAsia="Calibri" w:cs="Helvetica"/>
          <w:color w:val="000000" w:themeColor="text1"/>
        </w:rPr>
      </w:pPr>
      <w:r w:rsidRPr="00980423">
        <w:rPr>
          <w:rFonts w:eastAsia="Calibri" w:cs="Helvetica"/>
          <w:color w:val="000000" w:themeColor="text1"/>
        </w:rPr>
        <w:t>wynikającym z przepisów prawa ochrony środowiska;</w:t>
      </w:r>
    </w:p>
    <w:p w:rsidR="00575DAE" w:rsidRPr="00980423" w:rsidRDefault="00575DAE" w:rsidP="00CA6B3E">
      <w:pPr>
        <w:numPr>
          <w:ilvl w:val="0"/>
          <w:numId w:val="40"/>
        </w:numPr>
        <w:spacing w:after="0"/>
        <w:contextualSpacing/>
        <w:jc w:val="both"/>
        <w:rPr>
          <w:rFonts w:eastAsia="Calibri" w:cs="Helvetica"/>
          <w:color w:val="000000" w:themeColor="text1"/>
        </w:rPr>
      </w:pPr>
      <w:r w:rsidRPr="00980423">
        <w:rPr>
          <w:rFonts w:eastAsia="Calibri" w:cs="Helvetica"/>
          <w:color w:val="000000" w:themeColor="text1"/>
        </w:rPr>
        <w:t>powierzenia wykonania części zamówienia podwykonawcy.</w:t>
      </w:r>
    </w:p>
    <w:p w:rsidR="005670F9" w:rsidRDefault="005670F9" w:rsidP="00CA6B3E">
      <w:pPr>
        <w:pStyle w:val="Akapitzlist"/>
        <w:numPr>
          <w:ilvl w:val="0"/>
          <w:numId w:val="39"/>
        </w:numPr>
        <w:ind w:left="567" w:hanging="283"/>
        <w:jc w:val="both"/>
        <w:rPr>
          <w:rFonts w:eastAsia="Calibri" w:cs="Helvetica"/>
          <w:color w:val="000000" w:themeColor="text1"/>
        </w:rPr>
      </w:pPr>
      <w:r w:rsidRPr="00575DAE">
        <w:rPr>
          <w:rFonts w:eastAsia="Calibri" w:cs="Helvetica"/>
          <w:color w:val="000000" w:themeColor="text1"/>
        </w:rPr>
        <w:t>W przypadku gdy cena całkowita oferty jest niższa o co</w:t>
      </w:r>
      <w:r w:rsidR="00575DAE">
        <w:rPr>
          <w:rFonts w:eastAsia="Calibri" w:cs="Helvetica"/>
          <w:color w:val="000000" w:themeColor="text1"/>
        </w:rPr>
        <w:t xml:space="preserve"> najmniej 30% od </w:t>
      </w:r>
      <w:r w:rsidRPr="00575DAE">
        <w:rPr>
          <w:rFonts w:eastAsia="Calibri" w:cs="Helvetica"/>
          <w:color w:val="000000" w:themeColor="text1"/>
        </w:rPr>
        <w:t>wartości zamówienia powiększonej o należny podatek od towarów i usług, ustalonej przed wszczęciem postępowania zgodnie z art. 35 ust. 1 i 2 lub średniej arytmetycznej cen wszystkich złożonych ofert, zamawiający zwraca się o udzielenie wyjaśni</w:t>
      </w:r>
      <w:r w:rsidR="00B93B53" w:rsidRPr="00575DAE">
        <w:rPr>
          <w:rFonts w:eastAsia="Calibri" w:cs="Helvetica"/>
          <w:color w:val="000000" w:themeColor="text1"/>
        </w:rPr>
        <w:t>eń, o </w:t>
      </w:r>
      <w:r w:rsidRPr="00575DAE">
        <w:rPr>
          <w:rFonts w:eastAsia="Calibri" w:cs="Helvetica"/>
          <w:color w:val="000000" w:themeColor="text1"/>
        </w:rPr>
        <w:t>których mowa powyżej, chyba że rozbieżność wynika z okoliczności oczywistych,</w:t>
      </w:r>
      <w:r w:rsidR="00320F6F">
        <w:rPr>
          <w:rFonts w:eastAsia="Calibri" w:cs="Helvetica"/>
          <w:color w:val="000000" w:themeColor="text1"/>
        </w:rPr>
        <w:t xml:space="preserve"> które nie wymagają wyjaśnienia.</w:t>
      </w:r>
    </w:p>
    <w:p w:rsidR="005670F9" w:rsidRDefault="005670F9" w:rsidP="00CA6B3E">
      <w:pPr>
        <w:pStyle w:val="Akapitzlist"/>
        <w:numPr>
          <w:ilvl w:val="0"/>
          <w:numId w:val="39"/>
        </w:numPr>
        <w:ind w:left="567" w:hanging="283"/>
        <w:jc w:val="both"/>
        <w:rPr>
          <w:rFonts w:eastAsia="Calibri" w:cs="Helvetica"/>
          <w:color w:val="000000" w:themeColor="text1"/>
        </w:rPr>
      </w:pPr>
      <w:r w:rsidRPr="00320F6F">
        <w:rPr>
          <w:rFonts w:eastAsia="Calibri" w:cs="Helvetica"/>
          <w:color w:val="000000" w:themeColor="text1"/>
        </w:rPr>
        <w:t>Obowiązek wykazania, że oferta nie zawiera rażąco niskiej ceny lub kosztu spoczywa na wykonawcy.</w:t>
      </w:r>
    </w:p>
    <w:p w:rsidR="005670F9" w:rsidRPr="00320F6F" w:rsidRDefault="005670F9" w:rsidP="00CA6B3E">
      <w:pPr>
        <w:pStyle w:val="Akapitzlist"/>
        <w:numPr>
          <w:ilvl w:val="0"/>
          <w:numId w:val="39"/>
        </w:numPr>
        <w:ind w:left="567" w:hanging="283"/>
        <w:jc w:val="both"/>
        <w:rPr>
          <w:rFonts w:eastAsia="Calibri" w:cs="Helvetica"/>
          <w:color w:val="000000" w:themeColor="text1"/>
        </w:rPr>
      </w:pPr>
      <w:r w:rsidRPr="00320F6F">
        <w:rPr>
          <w:rFonts w:eastAsia="Calibri" w:cs="Helvetica"/>
          <w:color w:val="000000" w:themeColor="text1"/>
        </w:rPr>
        <w:t>Zamawiający odrzuca ofertę wykonawcy, który nie udzielił wyjaśnień lub jeżeli dokonana ocena wyjaśnień wraz ze złożonymi dowodami potwierdza, że oferta zawiera rażąco niską cenę lub koszt w stosunku do przedmiotu zamówienia.</w:t>
      </w:r>
    </w:p>
    <w:p w:rsidR="005670F9" w:rsidRPr="00980423" w:rsidRDefault="005670F9" w:rsidP="008D1A57">
      <w:pPr>
        <w:pStyle w:val="Bezodstpw"/>
      </w:pPr>
    </w:p>
    <w:p w:rsidR="005670F9" w:rsidRPr="00980423" w:rsidRDefault="005670F9" w:rsidP="001A6D4F">
      <w:pPr>
        <w:pStyle w:val="Nagwek2"/>
        <w:rPr>
          <w:rFonts w:eastAsia="Calibri"/>
        </w:rPr>
      </w:pPr>
      <w:bookmarkStart w:id="15" w:name="_Toc523135846"/>
      <w:r w:rsidRPr="00980423">
        <w:rPr>
          <w:rFonts w:eastAsia="Calibri"/>
        </w:rPr>
        <w:t>XIV. Opis kryteriów, którymi zamawiający będzie się kierował przy wyborze oferty</w:t>
      </w:r>
      <w:bookmarkEnd w:id="15"/>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6B0088" w:rsidRDefault="00B93B53" w:rsidP="001A6D4F">
      <w:pPr>
        <w:ind w:left="284" w:hanging="284"/>
        <w:jc w:val="both"/>
        <w:rPr>
          <w:rFonts w:eastAsia="Calibri" w:cs="Arial"/>
          <w:color w:val="000000" w:themeColor="text1"/>
        </w:rPr>
      </w:pPr>
      <w:r w:rsidRPr="00B93B53">
        <w:rPr>
          <w:rFonts w:eastAsia="Calibri" w:cs="Arial"/>
          <w:b/>
          <w:bCs/>
          <w:color w:val="000000" w:themeColor="text1"/>
        </w:rPr>
        <w:t>1.</w:t>
      </w:r>
      <w:r>
        <w:rPr>
          <w:rFonts w:eastAsia="Calibri" w:cs="Arial"/>
          <w:b/>
          <w:bCs/>
          <w:color w:val="000000" w:themeColor="text1"/>
        </w:rPr>
        <w:t xml:space="preserve"> </w:t>
      </w:r>
      <w:r w:rsidR="0029115E">
        <w:rPr>
          <w:rFonts w:eastAsia="Calibri" w:cs="Arial"/>
          <w:b/>
          <w:bCs/>
          <w:color w:val="000000" w:themeColor="text1"/>
        </w:rPr>
        <w:t>Ocena ofert</w:t>
      </w:r>
      <w:r w:rsidR="005670F9" w:rsidRPr="00B93B53">
        <w:rPr>
          <w:rFonts w:eastAsia="Calibri" w:cs="Arial"/>
          <w:b/>
          <w:bCs/>
          <w:color w:val="000000" w:themeColor="text1"/>
        </w:rPr>
        <w:t xml:space="preserve">: </w:t>
      </w:r>
      <w:r w:rsidR="005670F9" w:rsidRPr="00B93B53">
        <w:rPr>
          <w:rFonts w:eastAsia="Calibri" w:cs="Arial"/>
          <w:bCs/>
          <w:color w:val="000000" w:themeColor="text1"/>
        </w:rPr>
        <w:t>z</w:t>
      </w:r>
      <w:r w:rsidR="005670F9" w:rsidRPr="00B93B53">
        <w:rPr>
          <w:rFonts w:eastAsia="Calibri" w:cs="Arial"/>
          <w:color w:val="000000" w:themeColor="text1"/>
        </w:rPr>
        <w:t xml:space="preserve">łożone oferty będą oceniane przez Zamawiającego przy zastosowaniu następujących </w:t>
      </w:r>
      <w:r w:rsidR="005670F9" w:rsidRPr="006B0088">
        <w:rPr>
          <w:rFonts w:eastAsia="Calibri" w:cs="Arial"/>
          <w:color w:val="000000" w:themeColor="text1"/>
        </w:rPr>
        <w:t>kryteriów: cena</w:t>
      </w:r>
      <w:r w:rsidR="000B5514" w:rsidRPr="006B0088">
        <w:rPr>
          <w:rFonts w:eastAsia="Calibri" w:cs="Arial"/>
          <w:color w:val="000000" w:themeColor="text1"/>
        </w:rPr>
        <w:t xml:space="preserve"> </w:t>
      </w:r>
      <w:r w:rsidR="00C76E0A" w:rsidRPr="006B0088">
        <w:rPr>
          <w:rFonts w:eastAsia="Calibri" w:cs="Arial"/>
          <w:color w:val="000000" w:themeColor="text1"/>
        </w:rPr>
        <w:t>oferty 60% i</w:t>
      </w:r>
      <w:r w:rsidR="005670F9" w:rsidRPr="006B0088">
        <w:rPr>
          <w:rFonts w:eastAsia="Calibri" w:cs="Arial"/>
          <w:color w:val="000000" w:themeColor="text1"/>
        </w:rPr>
        <w:t xml:space="preserve"> </w:t>
      </w:r>
      <w:r w:rsidR="00512544" w:rsidRPr="006B0088">
        <w:t>czas podstawienia autobusu zastępczego</w:t>
      </w:r>
      <w:r w:rsidR="00512544" w:rsidRPr="006B0088">
        <w:rPr>
          <w:rFonts w:eastAsia="Calibri" w:cs="Arial"/>
          <w:color w:val="000000" w:themeColor="text1"/>
        </w:rPr>
        <w:t xml:space="preserve"> </w:t>
      </w:r>
      <w:r w:rsidR="00BD1A09" w:rsidRPr="006B0088">
        <w:rPr>
          <w:rFonts w:eastAsia="Calibri" w:cs="Arial"/>
          <w:color w:val="000000" w:themeColor="text1"/>
        </w:rPr>
        <w:t>40%.</w:t>
      </w:r>
    </w:p>
    <w:p w:rsidR="006B0088" w:rsidRPr="006B0088" w:rsidRDefault="006B0088" w:rsidP="006B0088">
      <w:pPr>
        <w:numPr>
          <w:ilvl w:val="3"/>
          <w:numId w:val="45"/>
        </w:numPr>
        <w:spacing w:after="0"/>
        <w:ind w:left="709" w:hanging="425"/>
        <w:jc w:val="both"/>
        <w:rPr>
          <w:b/>
        </w:rPr>
      </w:pPr>
      <w:r w:rsidRPr="006B0088">
        <w:rPr>
          <w:b/>
        </w:rPr>
        <w:t xml:space="preserve">Kryterium ceny oferty (C) </w:t>
      </w:r>
      <w:r w:rsidRPr="006B0088">
        <w:t>- kryterium rozpatrywane będzie na podstawie ceny oferty podanej przez Wykonawcę na formularzu ofertowym. Punkty za kryterium oblicza się wg poniższego wzoru:</w:t>
      </w:r>
    </w:p>
    <w:p w:rsidR="006B0088" w:rsidRPr="006B0088" w:rsidRDefault="006B0088" w:rsidP="006B0088">
      <w:pPr>
        <w:tabs>
          <w:tab w:val="left" w:pos="709"/>
          <w:tab w:val="left" w:pos="993"/>
        </w:tabs>
      </w:pPr>
      <w:r w:rsidRPr="006B0088">
        <w:rPr>
          <w:b/>
        </w:rPr>
        <w:tab/>
        <w:t xml:space="preserve">C = </w:t>
      </w:r>
      <w:r w:rsidRPr="006B0088">
        <w:t>(cena najniższa spośród złożonych ofert/cena oferty badanej)</w:t>
      </w:r>
      <w:r w:rsidRPr="006B0088">
        <w:rPr>
          <w:b/>
        </w:rPr>
        <w:t xml:space="preserve"> </w:t>
      </w:r>
      <w:r w:rsidRPr="006B0088">
        <w:t>x 100 pkt  x 0,60</w:t>
      </w:r>
    </w:p>
    <w:p w:rsidR="006B0088" w:rsidRPr="006B0088" w:rsidRDefault="006B0088" w:rsidP="006B0088">
      <w:pPr>
        <w:tabs>
          <w:tab w:val="left" w:pos="709"/>
          <w:tab w:val="left" w:pos="993"/>
        </w:tabs>
        <w:ind w:left="709"/>
        <w:jc w:val="both"/>
      </w:pPr>
      <w:r w:rsidRPr="006B0088">
        <w:t>Uzyskana z wyliczenia ilość punktów zostanie ostatecznie ustalona z dokładnością do drugiego miejsca po przecinku. W tym kryterium oferta może uzyskać maksymalnie 60 punktów.</w:t>
      </w:r>
    </w:p>
    <w:p w:rsidR="006B0088" w:rsidRPr="006B0088" w:rsidRDefault="006B0088" w:rsidP="006B0088">
      <w:pPr>
        <w:numPr>
          <w:ilvl w:val="0"/>
          <w:numId w:val="45"/>
        </w:numPr>
        <w:spacing w:after="0"/>
        <w:ind w:left="709" w:hanging="425"/>
        <w:jc w:val="both"/>
      </w:pPr>
      <w:r w:rsidRPr="006B0088">
        <w:rPr>
          <w:b/>
        </w:rPr>
        <w:t xml:space="preserve">Kryterium czasu podstawienia pojazdu zastępczego (Z) </w:t>
      </w:r>
      <w:r w:rsidRPr="006B0088">
        <w:t xml:space="preserve"> – oferta będzie oceniana na podstawie zaoferowanego w formularzu ofertowym czasu podstawienia autobusu </w:t>
      </w:r>
      <w:r w:rsidRPr="006B0088">
        <w:lastRenderedPageBreak/>
        <w:t>zastępczego w przypadku awarii autobusu obsługującego daną trasę przejazdu. Maksymalny oferowany czas podstawienia autobusu zastępczego wynosi 60 minut od wystąpienia awarii autobusu obsługującego daną trasę przejazdu.</w:t>
      </w:r>
    </w:p>
    <w:p w:rsidR="006B0088" w:rsidRPr="006B0088" w:rsidRDefault="006B0088" w:rsidP="006B0088">
      <w:pPr>
        <w:ind w:left="709" w:hanging="1"/>
        <w:jc w:val="both"/>
      </w:pPr>
      <w:r w:rsidRPr="006B0088">
        <w:t xml:space="preserve">W przypadku zaoferowania przez Wykonawcę dłuższego czasu podstawienia autobusu zastępczego niż 60 minut, oferta będzie podlegała odrzuceniu na podstawie art. 89 ust. 1 pkt 2 ustawy </w:t>
      </w:r>
      <w:proofErr w:type="spellStart"/>
      <w:r w:rsidRPr="006B0088">
        <w:t>Pzp</w:t>
      </w:r>
      <w:proofErr w:type="spellEnd"/>
      <w:r w:rsidRPr="006B0088">
        <w:t xml:space="preserve">. </w:t>
      </w:r>
    </w:p>
    <w:p w:rsidR="006B0088" w:rsidRDefault="006B0088" w:rsidP="006B0088">
      <w:pPr>
        <w:ind w:left="709" w:hanging="1"/>
        <w:jc w:val="both"/>
      </w:pPr>
      <w:r w:rsidRPr="006B0088">
        <w:t>W przypadku, gdy Wykonawca nie wskaże w ofercie żadnej opcji (tzn. czasu podstawienia autobusu zastępczego) Zamawiający uzna, iż Wykonawca zadeklarował czas podstawienia autobusu zastępczego w przypadku awarii autobusu obsługującego daną trasę przejazdu w ilości 60 minut.</w:t>
      </w:r>
    </w:p>
    <w:p w:rsidR="006B0088" w:rsidRPr="006B0088" w:rsidRDefault="006B0088" w:rsidP="006B0088">
      <w:pPr>
        <w:ind w:left="709" w:hanging="1"/>
        <w:jc w:val="both"/>
        <w:rPr>
          <w:rFonts w:ascii="Cambria" w:hAnsi="Cambria"/>
        </w:rPr>
      </w:pPr>
      <w:r w:rsidRPr="006B0088">
        <w:rPr>
          <w:rFonts w:ascii="Cambria" w:hAnsi="Cambria"/>
        </w:rPr>
        <w:t>Do wyliczeń zostanie przyjęte:</w:t>
      </w:r>
    </w:p>
    <w:tbl>
      <w:tblPr>
        <w:tblW w:w="7235" w:type="dxa"/>
        <w:tblInd w:w="534" w:type="dxa"/>
        <w:tblLayout w:type="fixed"/>
        <w:tblLook w:val="04A0" w:firstRow="1" w:lastRow="0" w:firstColumn="1" w:lastColumn="0" w:noHBand="0" w:noVBand="1"/>
      </w:tblPr>
      <w:tblGrid>
        <w:gridCol w:w="4252"/>
        <w:gridCol w:w="2983"/>
      </w:tblGrid>
      <w:tr w:rsidR="006B0088" w:rsidRPr="006B0088" w:rsidTr="00B86837">
        <w:tc>
          <w:tcPr>
            <w:tcW w:w="4252" w:type="dxa"/>
            <w:tcBorders>
              <w:top w:val="single" w:sz="4" w:space="0" w:color="000000"/>
              <w:left w:val="single" w:sz="4" w:space="0" w:color="000000"/>
              <w:bottom w:val="single" w:sz="4" w:space="0" w:color="000000"/>
              <w:right w:val="nil"/>
            </w:tcBorders>
            <w:hideMark/>
          </w:tcPr>
          <w:p w:rsidR="006B0088" w:rsidRPr="006B0088" w:rsidRDefault="006B0088" w:rsidP="00B86837">
            <w:pPr>
              <w:pStyle w:val="Bezodstpw"/>
              <w:spacing w:line="276" w:lineRule="auto"/>
              <w:jc w:val="center"/>
              <w:rPr>
                <w:rFonts w:ascii="Cambria" w:hAnsi="Cambria"/>
              </w:rPr>
            </w:pPr>
            <w:r w:rsidRPr="006B0088">
              <w:rPr>
                <w:rFonts w:ascii="Cambria" w:hAnsi="Cambria"/>
              </w:rPr>
              <w:t xml:space="preserve">Czas podstawienia autobusu zastępczego </w:t>
            </w:r>
          </w:p>
        </w:tc>
        <w:tc>
          <w:tcPr>
            <w:tcW w:w="2983" w:type="dxa"/>
            <w:tcBorders>
              <w:top w:val="single" w:sz="4" w:space="0" w:color="000000"/>
              <w:left w:val="single" w:sz="4" w:space="0" w:color="000000"/>
              <w:bottom w:val="single" w:sz="4" w:space="0" w:color="000000"/>
              <w:right w:val="single" w:sz="4" w:space="0" w:color="000000"/>
            </w:tcBorders>
            <w:hideMark/>
          </w:tcPr>
          <w:p w:rsidR="006B0088" w:rsidRPr="006B0088" w:rsidRDefault="006B0088" w:rsidP="00B86837">
            <w:pPr>
              <w:jc w:val="center"/>
              <w:rPr>
                <w:rFonts w:ascii="Cambria" w:eastAsia="Calibri" w:hAnsi="Cambria"/>
              </w:rPr>
            </w:pPr>
            <w:r w:rsidRPr="006B0088">
              <w:rPr>
                <w:rFonts w:ascii="Cambria" w:eastAsia="Calibri" w:hAnsi="Cambria"/>
              </w:rPr>
              <w:t>Liczba punktów</w:t>
            </w:r>
          </w:p>
        </w:tc>
      </w:tr>
      <w:tr w:rsidR="006B0088" w:rsidRPr="006B0088" w:rsidTr="00B86837">
        <w:tc>
          <w:tcPr>
            <w:tcW w:w="4252" w:type="dxa"/>
            <w:tcBorders>
              <w:top w:val="single" w:sz="4" w:space="0" w:color="000000"/>
              <w:left w:val="single" w:sz="4" w:space="0" w:color="000000"/>
              <w:bottom w:val="single" w:sz="4" w:space="0" w:color="000000"/>
              <w:right w:val="nil"/>
            </w:tcBorders>
            <w:hideMark/>
          </w:tcPr>
          <w:p w:rsidR="006B0088" w:rsidRPr="006B0088" w:rsidRDefault="006B0088" w:rsidP="00B86837">
            <w:pPr>
              <w:pStyle w:val="Bezodstpw"/>
              <w:spacing w:line="276" w:lineRule="auto"/>
              <w:jc w:val="center"/>
              <w:rPr>
                <w:rFonts w:ascii="Cambria" w:hAnsi="Cambria"/>
              </w:rPr>
            </w:pPr>
            <w:r w:rsidRPr="006B0088">
              <w:rPr>
                <w:rFonts w:ascii="Cambria" w:hAnsi="Cambria"/>
              </w:rPr>
              <w:t>0 - 30 minut</w:t>
            </w:r>
          </w:p>
        </w:tc>
        <w:tc>
          <w:tcPr>
            <w:tcW w:w="2983" w:type="dxa"/>
            <w:tcBorders>
              <w:top w:val="single" w:sz="4" w:space="0" w:color="000000"/>
              <w:left w:val="single" w:sz="4" w:space="0" w:color="000000"/>
              <w:bottom w:val="single" w:sz="4" w:space="0" w:color="000000"/>
              <w:right w:val="single" w:sz="4" w:space="0" w:color="000000"/>
            </w:tcBorders>
            <w:hideMark/>
          </w:tcPr>
          <w:p w:rsidR="006B0088" w:rsidRPr="006B0088" w:rsidRDefault="006B0088" w:rsidP="00B86837">
            <w:pPr>
              <w:pStyle w:val="Bezodstpw"/>
              <w:spacing w:line="276" w:lineRule="auto"/>
              <w:jc w:val="center"/>
              <w:rPr>
                <w:rFonts w:ascii="Cambria" w:hAnsi="Cambria"/>
              </w:rPr>
            </w:pPr>
            <w:r w:rsidRPr="006B0088">
              <w:rPr>
                <w:rFonts w:ascii="Cambria" w:hAnsi="Cambria"/>
              </w:rPr>
              <w:t>40 pkt</w:t>
            </w:r>
          </w:p>
        </w:tc>
      </w:tr>
      <w:tr w:rsidR="006B0088" w:rsidRPr="006B0088" w:rsidTr="00B86837">
        <w:tc>
          <w:tcPr>
            <w:tcW w:w="4252" w:type="dxa"/>
            <w:tcBorders>
              <w:top w:val="single" w:sz="4" w:space="0" w:color="000000"/>
              <w:left w:val="single" w:sz="4" w:space="0" w:color="000000"/>
              <w:bottom w:val="single" w:sz="4" w:space="0" w:color="000000"/>
              <w:right w:val="nil"/>
            </w:tcBorders>
            <w:hideMark/>
          </w:tcPr>
          <w:p w:rsidR="006B0088" w:rsidRPr="006B0088" w:rsidRDefault="006B0088" w:rsidP="00B86837">
            <w:pPr>
              <w:pStyle w:val="Bezodstpw"/>
              <w:spacing w:line="276" w:lineRule="auto"/>
              <w:jc w:val="center"/>
              <w:rPr>
                <w:rFonts w:ascii="Cambria" w:hAnsi="Cambria"/>
              </w:rPr>
            </w:pPr>
            <w:r w:rsidRPr="006B0088">
              <w:rPr>
                <w:rFonts w:ascii="Cambria" w:hAnsi="Cambria"/>
              </w:rPr>
              <w:t>31 - 40 minut</w:t>
            </w:r>
          </w:p>
        </w:tc>
        <w:tc>
          <w:tcPr>
            <w:tcW w:w="2983" w:type="dxa"/>
            <w:tcBorders>
              <w:top w:val="single" w:sz="4" w:space="0" w:color="000000"/>
              <w:left w:val="single" w:sz="4" w:space="0" w:color="000000"/>
              <w:bottom w:val="single" w:sz="4" w:space="0" w:color="000000"/>
              <w:right w:val="single" w:sz="4" w:space="0" w:color="000000"/>
            </w:tcBorders>
            <w:hideMark/>
          </w:tcPr>
          <w:p w:rsidR="006B0088" w:rsidRPr="006B0088" w:rsidRDefault="006B0088" w:rsidP="00B86837">
            <w:pPr>
              <w:pStyle w:val="Bezodstpw"/>
              <w:spacing w:line="276" w:lineRule="auto"/>
              <w:jc w:val="center"/>
              <w:rPr>
                <w:rFonts w:ascii="Cambria" w:hAnsi="Cambria"/>
              </w:rPr>
            </w:pPr>
            <w:r w:rsidRPr="006B0088">
              <w:rPr>
                <w:rFonts w:ascii="Cambria" w:hAnsi="Cambria"/>
              </w:rPr>
              <w:t>30 pkt</w:t>
            </w:r>
          </w:p>
        </w:tc>
      </w:tr>
      <w:tr w:rsidR="006B0088" w:rsidRPr="006B0088" w:rsidTr="00B86837">
        <w:tc>
          <w:tcPr>
            <w:tcW w:w="4252" w:type="dxa"/>
            <w:tcBorders>
              <w:top w:val="single" w:sz="4" w:space="0" w:color="000000"/>
              <w:left w:val="single" w:sz="4" w:space="0" w:color="000000"/>
              <w:bottom w:val="single" w:sz="4" w:space="0" w:color="000000"/>
              <w:right w:val="nil"/>
            </w:tcBorders>
            <w:hideMark/>
          </w:tcPr>
          <w:p w:rsidR="006B0088" w:rsidRPr="006B0088" w:rsidRDefault="006B0088" w:rsidP="00B86837">
            <w:pPr>
              <w:pStyle w:val="Bezodstpw"/>
              <w:spacing w:line="276" w:lineRule="auto"/>
              <w:jc w:val="center"/>
              <w:rPr>
                <w:rFonts w:ascii="Cambria" w:hAnsi="Cambria"/>
              </w:rPr>
            </w:pPr>
            <w:r w:rsidRPr="006B0088">
              <w:rPr>
                <w:rFonts w:ascii="Cambria" w:hAnsi="Cambria"/>
              </w:rPr>
              <w:t>41 - 50 minut</w:t>
            </w:r>
          </w:p>
        </w:tc>
        <w:tc>
          <w:tcPr>
            <w:tcW w:w="2983" w:type="dxa"/>
            <w:tcBorders>
              <w:top w:val="single" w:sz="4" w:space="0" w:color="000000"/>
              <w:left w:val="single" w:sz="4" w:space="0" w:color="000000"/>
              <w:bottom w:val="single" w:sz="4" w:space="0" w:color="000000"/>
              <w:right w:val="single" w:sz="4" w:space="0" w:color="000000"/>
            </w:tcBorders>
            <w:hideMark/>
          </w:tcPr>
          <w:p w:rsidR="006B0088" w:rsidRPr="006B0088" w:rsidRDefault="006B0088" w:rsidP="00B86837">
            <w:pPr>
              <w:pStyle w:val="Bezodstpw"/>
              <w:spacing w:line="276" w:lineRule="auto"/>
              <w:jc w:val="center"/>
              <w:rPr>
                <w:rFonts w:ascii="Cambria" w:hAnsi="Cambria"/>
              </w:rPr>
            </w:pPr>
            <w:r w:rsidRPr="006B0088">
              <w:rPr>
                <w:rFonts w:ascii="Cambria" w:hAnsi="Cambria"/>
              </w:rPr>
              <w:t>20 pkt</w:t>
            </w:r>
          </w:p>
        </w:tc>
      </w:tr>
      <w:tr w:rsidR="006B0088" w:rsidRPr="006B0088" w:rsidTr="00B86837">
        <w:tc>
          <w:tcPr>
            <w:tcW w:w="4252" w:type="dxa"/>
            <w:tcBorders>
              <w:top w:val="single" w:sz="4" w:space="0" w:color="000000"/>
              <w:left w:val="single" w:sz="4" w:space="0" w:color="000000"/>
              <w:bottom w:val="single" w:sz="4" w:space="0" w:color="000000"/>
              <w:right w:val="nil"/>
            </w:tcBorders>
          </w:tcPr>
          <w:p w:rsidR="006B0088" w:rsidRPr="006B0088" w:rsidRDefault="006B0088" w:rsidP="00B86837">
            <w:pPr>
              <w:pStyle w:val="Bezodstpw"/>
              <w:spacing w:line="276" w:lineRule="auto"/>
              <w:jc w:val="center"/>
              <w:rPr>
                <w:rFonts w:ascii="Cambria" w:hAnsi="Cambria"/>
              </w:rPr>
            </w:pPr>
            <w:r w:rsidRPr="006B0088">
              <w:rPr>
                <w:rFonts w:ascii="Cambria" w:hAnsi="Cambria"/>
              </w:rPr>
              <w:t>51 - 60 minut</w:t>
            </w:r>
          </w:p>
        </w:tc>
        <w:tc>
          <w:tcPr>
            <w:tcW w:w="2983" w:type="dxa"/>
            <w:tcBorders>
              <w:top w:val="single" w:sz="4" w:space="0" w:color="000000"/>
              <w:left w:val="single" w:sz="4" w:space="0" w:color="000000"/>
              <w:bottom w:val="single" w:sz="4" w:space="0" w:color="000000"/>
              <w:right w:val="single" w:sz="4" w:space="0" w:color="000000"/>
            </w:tcBorders>
          </w:tcPr>
          <w:p w:rsidR="006B0088" w:rsidRPr="006B0088" w:rsidRDefault="006B0088" w:rsidP="00B86837">
            <w:pPr>
              <w:pStyle w:val="Bezodstpw"/>
              <w:spacing w:line="276" w:lineRule="auto"/>
              <w:jc w:val="center"/>
              <w:rPr>
                <w:rFonts w:ascii="Cambria" w:hAnsi="Cambria"/>
              </w:rPr>
            </w:pPr>
            <w:r w:rsidRPr="006B0088">
              <w:rPr>
                <w:rFonts w:ascii="Cambria" w:hAnsi="Cambria"/>
              </w:rPr>
              <w:t>10 pkt</w:t>
            </w:r>
          </w:p>
        </w:tc>
      </w:tr>
    </w:tbl>
    <w:p w:rsidR="006B0088" w:rsidRPr="006B0088" w:rsidRDefault="006B0088" w:rsidP="00C758B4">
      <w:pPr>
        <w:pStyle w:val="Bezodstpw"/>
      </w:pPr>
    </w:p>
    <w:p w:rsidR="006B0088" w:rsidRPr="00C758B4" w:rsidRDefault="006B0088" w:rsidP="006B0088">
      <w:pPr>
        <w:tabs>
          <w:tab w:val="left" w:pos="709"/>
          <w:tab w:val="left" w:pos="993"/>
        </w:tabs>
        <w:ind w:left="862"/>
        <w:jc w:val="both"/>
      </w:pPr>
      <w:r w:rsidRPr="00C758B4">
        <w:t>W tym kryterium oferta może uzyskać maksymalnie 40 punktów.</w:t>
      </w:r>
    </w:p>
    <w:p w:rsidR="006B0088" w:rsidRPr="00C758B4" w:rsidRDefault="006B0088" w:rsidP="006B0088">
      <w:pPr>
        <w:pStyle w:val="Akapitzlist"/>
        <w:numPr>
          <w:ilvl w:val="0"/>
          <w:numId w:val="45"/>
        </w:numPr>
        <w:spacing w:after="0"/>
        <w:ind w:left="709" w:hanging="425"/>
        <w:jc w:val="both"/>
        <w:rPr>
          <w:b/>
        </w:rPr>
      </w:pPr>
      <w:r w:rsidRPr="00C758B4">
        <w:t xml:space="preserve">Oferta najkorzystniejsza to oferta przedstawiająca najkorzystniejszy bilans kryterium ceny oferty i kryterium czasu podstawienia autobusu zastępczego:  </w:t>
      </w:r>
    </w:p>
    <w:p w:rsidR="006B0088" w:rsidRPr="00C758B4" w:rsidRDefault="006B0088" w:rsidP="006B0088">
      <w:pPr>
        <w:pStyle w:val="Akapitzlist"/>
        <w:spacing w:after="0"/>
        <w:ind w:left="709"/>
        <w:jc w:val="both"/>
        <w:rPr>
          <w:b/>
        </w:rPr>
      </w:pPr>
      <w:r w:rsidRPr="00C758B4">
        <w:t>C + Z.</w:t>
      </w:r>
    </w:p>
    <w:p w:rsidR="006B0088" w:rsidRPr="00C758B4" w:rsidRDefault="006B0088" w:rsidP="006B0088">
      <w:pPr>
        <w:pStyle w:val="Akapitzlist"/>
        <w:numPr>
          <w:ilvl w:val="0"/>
          <w:numId w:val="45"/>
        </w:numPr>
        <w:spacing w:after="0"/>
        <w:ind w:left="709" w:hanging="425"/>
        <w:jc w:val="both"/>
        <w:rPr>
          <w:b/>
        </w:rPr>
      </w:pPr>
      <w:r w:rsidRPr="00C758B4">
        <w:t xml:space="preserve">W przypadku, gdy nie będzie można wybrać najkorzystniejszej oferty z uwagi na to, że dwie lub więcej ofert przedstawia taki sam bilans ceny i pozostałych kryteriów oceny ofert, Zamawiający spośród tych ofert dokona wyboru oferty </w:t>
      </w:r>
      <w:r w:rsidRPr="00C758B4">
        <w:br/>
        <w:t>z najniższą ceną, a jeżeli zostały złożone oferty o takiej samej cenie, Zamawiający wezwie Wykonawców, którzy złożyli te oferty, do złożenia w termie określonym przez Zamawiającego ofert dodatkowych.</w:t>
      </w:r>
    </w:p>
    <w:p w:rsidR="005670F9" w:rsidRPr="00980423" w:rsidRDefault="009E496D" w:rsidP="001A6D4F">
      <w:pPr>
        <w:ind w:left="284" w:hanging="284"/>
        <w:contextualSpacing/>
        <w:rPr>
          <w:rFonts w:eastAsia="Calibri" w:cs="Arial"/>
          <w:b/>
          <w:bCs/>
          <w:color w:val="000000" w:themeColor="text1"/>
        </w:rPr>
      </w:pPr>
      <w:r>
        <w:rPr>
          <w:rFonts w:eastAsia="Calibri" w:cs="Arial"/>
          <w:b/>
          <w:bCs/>
          <w:color w:val="000000" w:themeColor="text1"/>
        </w:rPr>
        <w:t>4</w:t>
      </w:r>
      <w:r w:rsidR="005670F9" w:rsidRPr="00980423">
        <w:rPr>
          <w:rFonts w:eastAsia="Calibri" w:cs="Arial"/>
          <w:b/>
          <w:bCs/>
          <w:color w:val="000000" w:themeColor="text1"/>
        </w:rPr>
        <w:t>. Zawiadomienie o wyborze oferty najkorzystniejszej.</w:t>
      </w:r>
    </w:p>
    <w:p w:rsidR="002221A7" w:rsidRPr="00917240" w:rsidRDefault="005670F9" w:rsidP="00CA6B3E">
      <w:pPr>
        <w:widowControl w:val="0"/>
        <w:numPr>
          <w:ilvl w:val="0"/>
          <w:numId w:val="18"/>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 xml:space="preserve">Zamawiający niezwłocznie </w:t>
      </w:r>
      <w:r w:rsidRPr="00980423">
        <w:rPr>
          <w:rFonts w:eastAsia="Calibri" w:cs="Arial"/>
          <w:b/>
          <w:color w:val="000000" w:themeColor="text1"/>
        </w:rPr>
        <w:t xml:space="preserve">po zakończeniu oceny ofert </w:t>
      </w:r>
      <w:r w:rsidRPr="00980423">
        <w:rPr>
          <w:rFonts w:eastAsia="Calibri" w:cs="Arial"/>
          <w:color w:val="000000" w:themeColor="text1"/>
        </w:rPr>
        <w:t xml:space="preserve"> i dokonaniu weryfikacji wykonawcy, którego oferta zostanie oznaczona jako najkorzystniejsza (po złożeniu wymaganych oświadczeń i dokumentów na wezwanie Zamawiającego), niezwłocznie zawiadomi o wyborze najkorzystniejszej oferty wykonawców pocztą elektro</w:t>
      </w:r>
      <w:r w:rsidR="00917240">
        <w:rPr>
          <w:rFonts w:eastAsia="Calibri" w:cs="Arial"/>
          <w:color w:val="000000" w:themeColor="text1"/>
        </w:rPr>
        <w:t xml:space="preserve">niczną, podając w szczególności: </w:t>
      </w:r>
      <w:r w:rsidRPr="00917240">
        <w:rPr>
          <w:rFonts w:eastAsia="Calibri" w:cs="Arial"/>
          <w:color w:val="000000" w:themeColor="text1"/>
        </w:rPr>
        <w:t xml:space="preserve">nazwę </w:t>
      </w:r>
      <w:r w:rsidR="002221A7" w:rsidRPr="00917240">
        <w:rPr>
          <w:rFonts w:eastAsia="Calibri" w:cs="Arial"/>
          <w:color w:val="000000" w:themeColor="text1"/>
        </w:rPr>
        <w:t>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 podając uzasadnienie faktyczne i prawne.</w:t>
      </w:r>
    </w:p>
    <w:p w:rsidR="005670F9" w:rsidRPr="00980423" w:rsidRDefault="005670F9" w:rsidP="00CA6B3E">
      <w:pPr>
        <w:widowControl w:val="0"/>
        <w:numPr>
          <w:ilvl w:val="0"/>
          <w:numId w:val="18"/>
        </w:numPr>
        <w:tabs>
          <w:tab w:val="num" w:pos="1134"/>
        </w:tabs>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Zawiadomienie o wyborze najkorzystniejszej oferty zostanie zamieszczone na stronie internetowej Zamawiającego.</w:t>
      </w:r>
    </w:p>
    <w:p w:rsidR="005670F9" w:rsidRPr="00980423" w:rsidRDefault="005670F9" w:rsidP="00CA6B3E">
      <w:pPr>
        <w:widowControl w:val="0"/>
        <w:numPr>
          <w:ilvl w:val="0"/>
          <w:numId w:val="18"/>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Umowa w sprawie zamówienia publicznego może być zawart</w:t>
      </w:r>
      <w:r w:rsidR="005B4CD3">
        <w:rPr>
          <w:rFonts w:eastAsia="Calibri" w:cs="Arial"/>
          <w:color w:val="000000" w:themeColor="text1"/>
        </w:rPr>
        <w:t>a w terminie nie krótszym niż 5 </w:t>
      </w:r>
      <w:r w:rsidRPr="00980423">
        <w:rPr>
          <w:rFonts w:eastAsia="Calibri" w:cs="Arial"/>
          <w:color w:val="000000" w:themeColor="text1"/>
        </w:rPr>
        <w:t>dni od dnia przekazania zawiadomienia o wyborze najkorzystniejszej oferty.</w:t>
      </w:r>
    </w:p>
    <w:p w:rsidR="005670F9" w:rsidRPr="00980423" w:rsidRDefault="005670F9" w:rsidP="00CA6B3E">
      <w:pPr>
        <w:widowControl w:val="0"/>
        <w:numPr>
          <w:ilvl w:val="0"/>
          <w:numId w:val="18"/>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Umowa w sprawie zamówienia publicznego może być z</w:t>
      </w:r>
      <w:r w:rsidR="005B4CD3">
        <w:rPr>
          <w:rFonts w:eastAsia="Calibri" w:cs="Arial"/>
          <w:color w:val="000000" w:themeColor="text1"/>
        </w:rPr>
        <w:t xml:space="preserve">awarta przed upływem terminu, </w:t>
      </w:r>
      <w:r w:rsidR="005B4CD3">
        <w:rPr>
          <w:rFonts w:eastAsia="Calibri" w:cs="Arial"/>
          <w:color w:val="000000" w:themeColor="text1"/>
        </w:rPr>
        <w:lastRenderedPageBreak/>
        <w:t>o </w:t>
      </w:r>
      <w:r w:rsidRPr="00980423">
        <w:rPr>
          <w:rFonts w:eastAsia="Calibri" w:cs="Arial"/>
          <w:color w:val="000000" w:themeColor="text1"/>
        </w:rPr>
        <w:t xml:space="preserve">którym mowa w pkt. 3), jeżeli złożono tylko jedną ofertę lub </w:t>
      </w:r>
      <w:r w:rsidRPr="00980423">
        <w:rPr>
          <w:rFonts w:eastAsia="Calibri" w:cs="Times New Roman"/>
          <w:bCs/>
          <w:color w:val="000000" w:themeColor="text1"/>
        </w:rPr>
        <w:t>upłynął termin do wniesienia odwołania na czynności Zamawiająceg</w:t>
      </w:r>
      <w:r w:rsidR="002133B7">
        <w:rPr>
          <w:rFonts w:eastAsia="Calibri" w:cs="Times New Roman"/>
          <w:bCs/>
          <w:color w:val="000000" w:themeColor="text1"/>
        </w:rPr>
        <w:t xml:space="preserve">o wymienione w art. 180 ust. 2 ustawy </w:t>
      </w:r>
      <w:proofErr w:type="spellStart"/>
      <w:r w:rsidR="002133B7">
        <w:rPr>
          <w:rFonts w:eastAsia="Calibri" w:cs="Times New Roman"/>
          <w:bCs/>
          <w:color w:val="000000" w:themeColor="text1"/>
        </w:rPr>
        <w:t>Pzp</w:t>
      </w:r>
      <w:proofErr w:type="spellEnd"/>
      <w:r w:rsidR="002133B7">
        <w:rPr>
          <w:rFonts w:eastAsia="Calibri" w:cs="Times New Roman"/>
          <w:bCs/>
          <w:color w:val="000000" w:themeColor="text1"/>
        </w:rPr>
        <w:t xml:space="preserve"> l</w:t>
      </w:r>
      <w:r w:rsidR="005B4CD3">
        <w:rPr>
          <w:rFonts w:eastAsia="Calibri" w:cs="Times New Roman"/>
          <w:bCs/>
          <w:color w:val="000000" w:themeColor="text1"/>
        </w:rPr>
        <w:t>ub w </w:t>
      </w:r>
      <w:r w:rsidRPr="00980423">
        <w:rPr>
          <w:rFonts w:eastAsia="Calibri" w:cs="Times New Roman"/>
          <w:bCs/>
          <w:color w:val="000000" w:themeColor="text1"/>
        </w:rPr>
        <w:t>następstwie jego wniesienia Izba ogłosiła wyrok lub postanowienie kończące postępowanie odwoławcze.</w:t>
      </w:r>
    </w:p>
    <w:p w:rsidR="005670F9" w:rsidRPr="00980423" w:rsidRDefault="005670F9" w:rsidP="00CA6B3E">
      <w:pPr>
        <w:numPr>
          <w:ilvl w:val="0"/>
          <w:numId w:val="18"/>
        </w:numPr>
        <w:spacing w:after="0"/>
        <w:contextualSpacing/>
        <w:jc w:val="both"/>
        <w:rPr>
          <w:rFonts w:eastAsia="Times New Roman" w:cs="Arial"/>
          <w:noProof/>
          <w:color w:val="000000" w:themeColor="text1"/>
          <w:lang w:eastAsia="pl-PL"/>
        </w:rPr>
      </w:pPr>
      <w:r w:rsidRPr="00980423">
        <w:rPr>
          <w:rFonts w:eastAsia="Times New Roman" w:cs="Arial"/>
          <w:noProof/>
          <w:color w:val="000000" w:themeColor="text1"/>
          <w:lang w:eastAsia="pl-PL"/>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sidRPr="00980423">
        <w:rPr>
          <w:rFonts w:eastAsia="Times New Roman" w:cs="Times New Roman"/>
          <w:noProof/>
          <w:color w:val="000000" w:themeColor="text1"/>
          <w:lang w:eastAsia="pl-PL"/>
        </w:rPr>
        <w:t>chyba że zachodzą przesłanki unieważnienia postępowania, o których mowa w art. 93 ust. 1 ustawy Pzp.</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1A6D4F">
      <w:pPr>
        <w:pStyle w:val="Nagwek2"/>
        <w:rPr>
          <w:rFonts w:eastAsia="Calibri"/>
        </w:rPr>
      </w:pPr>
      <w:bookmarkStart w:id="16" w:name="_Toc523135847"/>
      <w:r w:rsidRPr="00980423">
        <w:rPr>
          <w:rFonts w:eastAsia="Calibri"/>
        </w:rPr>
        <w:t xml:space="preserve">XV. Informacja o formalnościach, jakie powinny zostać </w:t>
      </w:r>
      <w:r w:rsidR="005B4CD3">
        <w:rPr>
          <w:rFonts w:eastAsia="Calibri"/>
        </w:rPr>
        <w:t xml:space="preserve">dopełnione po wyborze oferty w </w:t>
      </w:r>
      <w:r w:rsidRPr="00980423">
        <w:rPr>
          <w:rFonts w:eastAsia="Calibri"/>
        </w:rPr>
        <w:t>celu zawarcia umowy w sprawie zamówienia publicznego</w:t>
      </w:r>
      <w:bookmarkEnd w:id="16"/>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980423" w:rsidRDefault="005670F9" w:rsidP="00CA6B3E">
      <w:pPr>
        <w:widowControl w:val="0"/>
        <w:numPr>
          <w:ilvl w:val="2"/>
          <w:numId w:val="20"/>
        </w:numPr>
        <w:tabs>
          <w:tab w:val="left" w:pos="-851"/>
        </w:tabs>
        <w:suppressAutoHyphens/>
        <w:autoSpaceDE w:val="0"/>
        <w:spacing w:after="0"/>
        <w:ind w:left="284" w:hanging="284"/>
        <w:contextualSpacing/>
        <w:jc w:val="both"/>
        <w:rPr>
          <w:rFonts w:eastAsia="Times New Roman" w:cs="Calibri"/>
          <w:color w:val="000000" w:themeColor="text1"/>
        </w:rPr>
      </w:pPr>
      <w:r w:rsidRPr="00980423">
        <w:rPr>
          <w:rFonts w:eastAsia="Times New Roman" w:cs="Calibri"/>
          <w:color w:val="000000" w:themeColor="text1"/>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rsidR="005670F9" w:rsidRPr="00980423" w:rsidRDefault="005670F9" w:rsidP="00CA6B3E">
      <w:pPr>
        <w:numPr>
          <w:ilvl w:val="2"/>
          <w:numId w:val="20"/>
        </w:numPr>
        <w:tabs>
          <w:tab w:val="clear" w:pos="2160"/>
        </w:tabs>
        <w:autoSpaceDE w:val="0"/>
        <w:autoSpaceDN w:val="0"/>
        <w:adjustRightInd w:val="0"/>
        <w:spacing w:after="0"/>
        <w:ind w:left="284" w:hanging="284"/>
        <w:contextualSpacing/>
        <w:jc w:val="both"/>
        <w:rPr>
          <w:rFonts w:eastAsia="Calibri" w:cs="Calibri"/>
          <w:color w:val="000000" w:themeColor="text1"/>
        </w:rPr>
      </w:pPr>
      <w:r w:rsidRPr="00980423">
        <w:rPr>
          <w:rFonts w:eastAsia="Calibri" w:cs="Calibri"/>
          <w:bCs/>
          <w:color w:val="000000" w:themeColor="text1"/>
        </w:rPr>
        <w:t>Wykonawca, którego oferta zostanie  oznaczona  jako najkorzystniejsza – przed zawarciem umowy dostarczy do Za</w:t>
      </w:r>
      <w:r w:rsidR="00F7638C">
        <w:rPr>
          <w:rFonts w:eastAsia="Calibri" w:cs="Calibri"/>
          <w:bCs/>
          <w:color w:val="000000" w:themeColor="text1"/>
        </w:rPr>
        <w:t xml:space="preserve">mawiającego </w:t>
      </w:r>
      <w:r w:rsidRPr="00980423">
        <w:rPr>
          <w:rFonts w:eastAsia="Calibri" w:cs="Calibri"/>
          <w:bCs/>
          <w:color w:val="000000" w:themeColor="text1"/>
        </w:rPr>
        <w:t>dokum</w:t>
      </w:r>
      <w:r w:rsidR="005B4CD3">
        <w:rPr>
          <w:rFonts w:eastAsia="Calibri" w:cs="Calibri"/>
          <w:bCs/>
          <w:color w:val="000000" w:themeColor="text1"/>
        </w:rPr>
        <w:t>ent potwierdzający wniesienie w </w:t>
      </w:r>
      <w:r w:rsidRPr="00980423">
        <w:rPr>
          <w:rFonts w:eastAsia="Calibri" w:cs="Calibri"/>
          <w:bCs/>
          <w:color w:val="000000" w:themeColor="text1"/>
        </w:rPr>
        <w:t>całości zabezpiecz</w:t>
      </w:r>
      <w:r w:rsidR="00DE33B5" w:rsidRPr="00980423">
        <w:rPr>
          <w:rFonts w:eastAsia="Calibri" w:cs="Calibri"/>
          <w:bCs/>
          <w:color w:val="000000" w:themeColor="text1"/>
        </w:rPr>
        <w:t>e</w:t>
      </w:r>
      <w:r w:rsidR="00F7638C">
        <w:rPr>
          <w:rFonts w:eastAsia="Calibri" w:cs="Calibri"/>
          <w:bCs/>
          <w:color w:val="000000" w:themeColor="text1"/>
        </w:rPr>
        <w:t>nia należytego wykonania umowy</w:t>
      </w:r>
      <w:r w:rsidR="00C02D67">
        <w:rPr>
          <w:rFonts w:eastAsia="Calibri" w:cs="Calibri"/>
          <w:bCs/>
          <w:color w:val="000000" w:themeColor="text1"/>
        </w:rPr>
        <w:t>. Podstawą do zawarcia umowy jest cena wskazana przez Wykonawcę w formularzu oferty.</w:t>
      </w:r>
    </w:p>
    <w:p w:rsidR="005670F9" w:rsidRPr="00980423" w:rsidRDefault="005670F9" w:rsidP="00CA6B3E">
      <w:pPr>
        <w:widowControl w:val="0"/>
        <w:numPr>
          <w:ilvl w:val="2"/>
          <w:numId w:val="20"/>
        </w:numPr>
        <w:tabs>
          <w:tab w:val="left" w:pos="-851"/>
          <w:tab w:val="num" w:pos="0"/>
        </w:tabs>
        <w:suppressAutoHyphens/>
        <w:autoSpaceDE w:val="0"/>
        <w:spacing w:after="0"/>
        <w:ind w:left="284" w:hanging="284"/>
        <w:contextualSpacing/>
        <w:jc w:val="both"/>
        <w:rPr>
          <w:rFonts w:eastAsia="Times New Roman" w:cs="Arial"/>
          <w:color w:val="000000" w:themeColor="text1"/>
        </w:rPr>
      </w:pPr>
      <w:r w:rsidRPr="00980423">
        <w:rPr>
          <w:rFonts w:eastAsia="Times New Roman" w:cs="Arial"/>
          <w:color w:val="000000" w:themeColor="text1"/>
        </w:rPr>
        <w:t xml:space="preserve">Jeżeli zostanie wybrana oferta Wykonawców wspólnie ubiegających się o udzielenie zamówienia, Zamawiający żąda przed podpisaniem umowy przedłożenia umowy regulującej współpracę tych Wykonawców. </w:t>
      </w:r>
    </w:p>
    <w:p w:rsidR="005670F9" w:rsidRPr="00980423" w:rsidRDefault="005670F9" w:rsidP="001A6D4F">
      <w:pPr>
        <w:widowControl w:val="0"/>
        <w:tabs>
          <w:tab w:val="left" w:pos="-3686"/>
          <w:tab w:val="num" w:pos="1980"/>
        </w:tabs>
        <w:spacing w:after="0"/>
        <w:ind w:left="284"/>
        <w:contextualSpacing/>
        <w:jc w:val="both"/>
        <w:rPr>
          <w:rFonts w:eastAsia="Times New Roman" w:cs="Arial"/>
          <w:bCs/>
          <w:iCs/>
          <w:color w:val="000000" w:themeColor="text1"/>
        </w:rPr>
      </w:pPr>
      <w:r w:rsidRPr="00980423">
        <w:rPr>
          <w:rFonts w:eastAsia="Times New Roman" w:cs="Arial"/>
          <w:bCs/>
          <w:iCs/>
          <w:color w:val="000000" w:themeColor="text1"/>
        </w:rPr>
        <w:t>Zamawiający wymaga, aby umowa konsorcjum:</w:t>
      </w:r>
    </w:p>
    <w:p w:rsidR="005670F9" w:rsidRPr="00980423" w:rsidRDefault="005670F9" w:rsidP="00CA6B3E">
      <w:pPr>
        <w:numPr>
          <w:ilvl w:val="0"/>
          <w:numId w:val="19"/>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określała sposób reprezentacji wszystkich podmiotów oraz upoważniała jednego z członków konsorcjum – głównego partnera (Lidera) do koordynowania czynności związanych z realizacją umowy,</w:t>
      </w:r>
    </w:p>
    <w:p w:rsidR="005670F9" w:rsidRPr="00980423" w:rsidRDefault="005670F9" w:rsidP="00CA6B3E">
      <w:pPr>
        <w:numPr>
          <w:ilvl w:val="0"/>
          <w:numId w:val="19"/>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stwierdzała o odpowiedzialności solidarnej partnerów konsorcjum, za całość podjętych zobowiązań w ramach realizacji przedmiotu zamówienia,</w:t>
      </w:r>
    </w:p>
    <w:p w:rsidR="005670F9" w:rsidRPr="00980423" w:rsidRDefault="005670F9" w:rsidP="00CA6B3E">
      <w:pPr>
        <w:numPr>
          <w:ilvl w:val="0"/>
          <w:numId w:val="19"/>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 xml:space="preserve">oznaczała czas trwania konsorcjum obejmujący okres realizacji przedmiotu zamówienia, </w:t>
      </w:r>
    </w:p>
    <w:p w:rsidR="005670F9" w:rsidRPr="00980423" w:rsidRDefault="005670F9" w:rsidP="00CA6B3E">
      <w:pPr>
        <w:numPr>
          <w:ilvl w:val="0"/>
          <w:numId w:val="19"/>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 xml:space="preserve">określała cel gospodarczy obejmujący swoim zakresem przedmiot zamówienia, </w:t>
      </w:r>
    </w:p>
    <w:p w:rsidR="005670F9" w:rsidRPr="00980423" w:rsidRDefault="005670F9" w:rsidP="00CA6B3E">
      <w:pPr>
        <w:numPr>
          <w:ilvl w:val="0"/>
          <w:numId w:val="19"/>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wykluczała możliwość wypowiedzenia umowy konsorcjum przez któregokolwiek z jego członków do czasu wykonania zamówienia,</w:t>
      </w:r>
    </w:p>
    <w:p w:rsidR="005670F9" w:rsidRPr="00980423" w:rsidRDefault="005670F9" w:rsidP="00CA6B3E">
      <w:pPr>
        <w:numPr>
          <w:ilvl w:val="0"/>
          <w:numId w:val="19"/>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określała sposób współdziałania podmiotów z określeniem podziału zadań w trakcie realizacji zamówienia,</w:t>
      </w:r>
    </w:p>
    <w:p w:rsidR="005670F9" w:rsidRPr="00980423" w:rsidRDefault="005670F9" w:rsidP="00CA6B3E">
      <w:pPr>
        <w:numPr>
          <w:ilvl w:val="0"/>
          <w:numId w:val="19"/>
        </w:numPr>
        <w:tabs>
          <w:tab w:val="left" w:pos="-2694"/>
        </w:tabs>
        <w:suppressAutoHyphens/>
        <w:overflowPunct w:val="0"/>
        <w:autoSpaceDE w:val="0"/>
        <w:spacing w:after="0"/>
        <w:ind w:left="709" w:hanging="283"/>
        <w:contextualSpacing/>
        <w:jc w:val="both"/>
        <w:rPr>
          <w:rFonts w:eastAsia="Times New Roman" w:cs="Arial"/>
          <w:bCs/>
          <w:iCs/>
          <w:color w:val="000000" w:themeColor="text1"/>
        </w:rPr>
      </w:pPr>
      <w:r w:rsidRPr="00980423">
        <w:rPr>
          <w:rFonts w:eastAsia="Times New Roman" w:cs="Arial"/>
          <w:bCs/>
          <w:iCs/>
          <w:color w:val="000000" w:themeColor="text1"/>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70F9" w:rsidRPr="00980423" w:rsidRDefault="005670F9" w:rsidP="00CA6B3E">
      <w:pPr>
        <w:numPr>
          <w:ilvl w:val="2"/>
          <w:numId w:val="20"/>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Wykonawca korzystający z zasobów innych podmiotów przeds</w:t>
      </w:r>
      <w:r w:rsidR="005B4CD3">
        <w:rPr>
          <w:rFonts w:eastAsia="Times New Roman" w:cs="Arial"/>
          <w:color w:val="000000" w:themeColor="text1"/>
          <w:lang w:eastAsia="pl-PL"/>
        </w:rPr>
        <w:t>tawi potwierdzone za zgodność z </w:t>
      </w:r>
      <w:r w:rsidRPr="00980423">
        <w:rPr>
          <w:rFonts w:eastAsia="Times New Roman" w:cs="Arial"/>
          <w:color w:val="000000" w:themeColor="text1"/>
          <w:lang w:eastAsia="pl-PL"/>
        </w:rPr>
        <w:t xml:space="preserve">oryginałem kopie zawartych umów o udostępnienie odpowiednich zasobów, które wcześniej zostały przyrzeczone. Umowy te muszą gwarantować korzystanie z udostępnionych zasobów przez cały okres wykonywania zamówienia w sposób nieograniczony oraz zawierać zobowiązanie </w:t>
      </w:r>
      <w:r w:rsidRPr="00980423">
        <w:rPr>
          <w:rFonts w:eastAsia="Times New Roman" w:cs="Arial"/>
          <w:color w:val="000000" w:themeColor="text1"/>
          <w:lang w:eastAsia="pl-PL"/>
        </w:rPr>
        <w:lastRenderedPageBreak/>
        <w:t xml:space="preserve">o solidarnej odpowiedzialności podmiotu udostępniającego zasoby finansowe wykonawcy za szkodę powstałą u Zamawiającego na skutek nieudostępnienia tych zasobów. </w:t>
      </w:r>
    </w:p>
    <w:p w:rsidR="005670F9" w:rsidRPr="00980423" w:rsidRDefault="005670F9" w:rsidP="00CA6B3E">
      <w:pPr>
        <w:numPr>
          <w:ilvl w:val="2"/>
          <w:numId w:val="20"/>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W przypadku nieprzedłożenia przez Wykonawcę wymagany</w:t>
      </w:r>
      <w:r w:rsidR="005B4CD3">
        <w:rPr>
          <w:rFonts w:eastAsia="Times New Roman" w:cs="Arial"/>
          <w:color w:val="000000" w:themeColor="text1"/>
          <w:lang w:eastAsia="pl-PL"/>
        </w:rPr>
        <w:t>ch dokumentów, o których mowa w </w:t>
      </w:r>
      <w:r w:rsidRPr="00980423">
        <w:rPr>
          <w:rFonts w:eastAsia="Times New Roman" w:cs="Arial"/>
          <w:color w:val="000000" w:themeColor="text1"/>
          <w:lang w:eastAsia="pl-PL"/>
        </w:rPr>
        <w:t xml:space="preserve">pkt. 1-4, umowa nie zostanie zawarta z winy Wykonawcy, a ponadto Zamawiający będzie uprawniony do dochodzenia odszkodowania na zasadach ogólnych za szkodę spowodowaną uchyleniem się od zawarcia umowy. Zgodnie z art. 94 ust. 3 ustawy </w:t>
      </w:r>
      <w:proofErr w:type="spellStart"/>
      <w:r w:rsidRPr="00980423">
        <w:rPr>
          <w:rFonts w:eastAsia="Times New Roman" w:cs="Arial"/>
          <w:color w:val="000000" w:themeColor="text1"/>
          <w:lang w:eastAsia="pl-PL"/>
        </w:rPr>
        <w:t>Pzp</w:t>
      </w:r>
      <w:proofErr w:type="spellEnd"/>
      <w:r w:rsidRPr="00980423">
        <w:rPr>
          <w:rFonts w:eastAsia="Times New Roman" w:cs="Arial"/>
          <w:color w:val="000000" w:themeColor="text1"/>
          <w:lang w:eastAsia="pl-PL"/>
        </w:rPr>
        <w:t xml:space="preserve">, </w:t>
      </w:r>
      <w:r w:rsidR="00452BBD">
        <w:rPr>
          <w:rFonts w:eastAsia="Times New Roman" w:cs="Arial"/>
          <w:color w:val="000000" w:themeColor="text1"/>
          <w:lang w:eastAsia="pl-PL"/>
        </w:rPr>
        <w:t xml:space="preserve">Zamawiający </w:t>
      </w:r>
      <w:r w:rsidRPr="00980423">
        <w:rPr>
          <w:rFonts w:eastAsia="Times New Roman" w:cs="Arial"/>
          <w:color w:val="000000" w:themeColor="text1"/>
          <w:lang w:eastAsia="pl-PL"/>
        </w:rPr>
        <w:t>będzie mógł wybrać ofertę najkorzystniejszą spośród pozostałych ofert, bez prze</w:t>
      </w:r>
      <w:r w:rsidR="005B4CD3">
        <w:rPr>
          <w:rFonts w:eastAsia="Times New Roman" w:cs="Arial"/>
          <w:color w:val="000000" w:themeColor="text1"/>
          <w:lang w:eastAsia="pl-PL"/>
        </w:rPr>
        <w:t>prowadzenia ponownego badania i </w:t>
      </w:r>
      <w:r w:rsidRPr="00980423">
        <w:rPr>
          <w:rFonts w:eastAsia="Times New Roman" w:cs="Arial"/>
          <w:color w:val="000000" w:themeColor="text1"/>
          <w:lang w:eastAsia="pl-PL"/>
        </w:rPr>
        <w:t>oceny ofert, chyba że zajdą przesłanki skutkujące unieważnieniem postępowania.</w:t>
      </w:r>
    </w:p>
    <w:p w:rsidR="005670F9" w:rsidRPr="00980423" w:rsidRDefault="005670F9" w:rsidP="00CA6B3E">
      <w:pPr>
        <w:numPr>
          <w:ilvl w:val="2"/>
          <w:numId w:val="20"/>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O terminie i miejscu zawarcia umowy Zamawiający zawiadomi wybranego Wykonawcę pisemnie, faksem lub e-mailem.</w:t>
      </w:r>
    </w:p>
    <w:p w:rsidR="005670F9" w:rsidRPr="00980423" w:rsidRDefault="005670F9" w:rsidP="00CA6B3E">
      <w:pPr>
        <w:numPr>
          <w:ilvl w:val="2"/>
          <w:numId w:val="20"/>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Umowę zawiera wybrany Wykonawca lub osoba posiadająca jego pełnomocnictwo do wszelkich czynności związanych z zawieraniem umowy.</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p>
    <w:p w:rsidR="005670F9" w:rsidRPr="00980423" w:rsidRDefault="005670F9" w:rsidP="001A6D4F">
      <w:pPr>
        <w:pStyle w:val="Nagwek2"/>
        <w:rPr>
          <w:rFonts w:eastAsia="Calibri"/>
        </w:rPr>
      </w:pPr>
      <w:bookmarkStart w:id="17" w:name="_Toc523135848"/>
      <w:r w:rsidRPr="00980423">
        <w:rPr>
          <w:rFonts w:eastAsia="Calibri"/>
        </w:rPr>
        <w:t>XVI. Wymagania dotyczące zabezpieczenia należytego wykonania umowy</w:t>
      </w:r>
      <w:bookmarkEnd w:id="17"/>
      <w:r w:rsidRPr="00980423">
        <w:rPr>
          <w:rFonts w:eastAsia="Calibri"/>
        </w:rPr>
        <w:t xml:space="preserve"> </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4B3F1E" w:rsidRDefault="004B3F1E" w:rsidP="004B3F1E">
      <w:pPr>
        <w:tabs>
          <w:tab w:val="left" w:pos="-2410"/>
          <w:tab w:val="left" w:pos="284"/>
        </w:tabs>
        <w:suppressAutoHyphens/>
        <w:spacing w:after="0"/>
        <w:contextualSpacing/>
        <w:jc w:val="both"/>
        <w:rPr>
          <w:rFonts w:eastAsia="Calibri" w:cs="Calibri"/>
          <w:color w:val="000000" w:themeColor="text1"/>
        </w:rPr>
      </w:pPr>
      <w:r w:rsidRPr="004B3F1E">
        <w:t>Zamawiający nie wymaga od Wykonawcy wniesienia zabezpieczenia należytego wykonania umowy</w:t>
      </w:r>
      <w:r w:rsidR="005670F9" w:rsidRPr="004B3F1E">
        <w:rPr>
          <w:rFonts w:eastAsia="Calibri" w:cs="Calibri"/>
          <w:color w:val="000000" w:themeColor="text1"/>
        </w:rPr>
        <w:t>.</w:t>
      </w:r>
    </w:p>
    <w:p w:rsidR="005670F9" w:rsidRPr="00980423" w:rsidRDefault="005670F9" w:rsidP="001A6D4F">
      <w:pPr>
        <w:widowControl w:val="0"/>
        <w:autoSpaceDE w:val="0"/>
        <w:autoSpaceDN w:val="0"/>
        <w:adjustRightInd w:val="0"/>
        <w:spacing w:after="0"/>
        <w:ind w:left="567" w:hanging="567"/>
        <w:jc w:val="both"/>
        <w:rPr>
          <w:rFonts w:eastAsia="Calibri" w:cs="Arial"/>
          <w:b/>
          <w:bCs/>
          <w:color w:val="000000" w:themeColor="text1"/>
          <w:sz w:val="24"/>
        </w:rPr>
      </w:pPr>
    </w:p>
    <w:p w:rsidR="005670F9" w:rsidRPr="00980423" w:rsidRDefault="005670F9" w:rsidP="001A6D4F">
      <w:pPr>
        <w:pStyle w:val="Nagwek2"/>
        <w:rPr>
          <w:rFonts w:eastAsia="Calibri"/>
        </w:rPr>
      </w:pPr>
      <w:bookmarkStart w:id="18" w:name="_Toc523135850"/>
      <w:r w:rsidRPr="00980423">
        <w:rPr>
          <w:rFonts w:eastAsia="Calibri"/>
        </w:rPr>
        <w:t>XVII. Istotne dla stron postanowienia, które zostaną wprowadzone do treści zawieranej umowy</w:t>
      </w:r>
      <w:bookmarkEnd w:id="18"/>
      <w:r w:rsidRPr="00980423">
        <w:rPr>
          <w:rFonts w:eastAsia="Calibri"/>
        </w:rPr>
        <w:t xml:space="preserve"> </w:t>
      </w:r>
    </w:p>
    <w:p w:rsidR="005670F9" w:rsidRPr="00980423" w:rsidRDefault="005670F9" w:rsidP="001A6D4F">
      <w:pPr>
        <w:widowControl w:val="0"/>
        <w:autoSpaceDE w:val="0"/>
        <w:autoSpaceDN w:val="0"/>
        <w:adjustRightInd w:val="0"/>
        <w:spacing w:after="0"/>
        <w:ind w:left="567" w:hanging="567"/>
        <w:jc w:val="both"/>
        <w:rPr>
          <w:rFonts w:eastAsia="Calibri" w:cs="Arial"/>
          <w:b/>
          <w:bCs/>
          <w:color w:val="000000" w:themeColor="text1"/>
        </w:rPr>
      </w:pPr>
    </w:p>
    <w:p w:rsidR="003741AE" w:rsidRPr="00196E84" w:rsidRDefault="003741AE" w:rsidP="00E0602A">
      <w:pPr>
        <w:numPr>
          <w:ilvl w:val="0"/>
          <w:numId w:val="28"/>
        </w:numPr>
        <w:tabs>
          <w:tab w:val="center" w:pos="-3828"/>
        </w:tabs>
        <w:suppressAutoHyphens/>
        <w:spacing w:after="0"/>
        <w:ind w:left="284" w:hanging="284"/>
        <w:jc w:val="both"/>
        <w:rPr>
          <w:rFonts w:eastAsia="Times New Roman" w:cs="Calibri"/>
          <w:lang w:eastAsia="pl-PL"/>
        </w:rPr>
      </w:pPr>
      <w:r w:rsidRPr="00196E84">
        <w:t>Umowa zostanie zawarta według w</w:t>
      </w:r>
      <w:r w:rsidR="00F24F02" w:rsidRPr="00196E84">
        <w:t>zoru stanowiącego załącznik nr 9</w:t>
      </w:r>
      <w:r w:rsidRPr="00196E84">
        <w:t xml:space="preserve"> do SIWZ.</w:t>
      </w:r>
    </w:p>
    <w:p w:rsidR="00E0602A" w:rsidRPr="00E0602A" w:rsidRDefault="00E0602A" w:rsidP="00E0602A">
      <w:pPr>
        <w:numPr>
          <w:ilvl w:val="0"/>
          <w:numId w:val="28"/>
        </w:numPr>
        <w:tabs>
          <w:tab w:val="center" w:pos="-3828"/>
        </w:tabs>
        <w:suppressAutoHyphens/>
        <w:spacing w:after="0"/>
        <w:ind w:left="284" w:hanging="284"/>
        <w:jc w:val="both"/>
        <w:rPr>
          <w:rFonts w:eastAsia="Times New Roman" w:cs="Calibri"/>
          <w:color w:val="FF0000"/>
          <w:lang w:eastAsia="pl-PL"/>
        </w:rPr>
      </w:pPr>
      <w:r w:rsidRPr="00E0602A">
        <w:rPr>
          <w:rFonts w:eastAsia="Times New Roman" w:cs="Times New Roman"/>
          <w:lang w:eastAsia="pl-PL"/>
        </w:rPr>
        <w:t>Zamawiający przewiduje możliwość wprowadzenia zmian do zawartej umowy w formie pisemnego aneksu na następujących warunkach:</w:t>
      </w:r>
    </w:p>
    <w:p w:rsidR="0021761C"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rP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rsidR="0021761C"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rPr>
        <w:t>jeżeli w trakcie realizacji umowy zaistnieje konieczność dokonania uszczegółowienia, wykładni lub doprecyzowania poszczególnych zapisów umowy, nie powodujących zmiany celu i istoty umowy, ani zwiększenia wynagrodzenia -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rsidR="0021761C"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rPr>
        <w:t xml:space="preserve">wprowadzenia lub zmiany regulacji prawnych wprowadzonych w życie po dniu zawarcia umowy - w takim przypadku strony mogą określić zmieniony sposób osiągnięcia rezultatu będącego przedmiotem danego świadczenia wchodzącego w zakres przedmiotu umowy celem dostosowania go do zmienionego stanu prawnego, z zachowaniem przepisów </w:t>
      </w:r>
      <w:proofErr w:type="spellStart"/>
      <w:r w:rsidRPr="0021761C">
        <w:rPr>
          <w:rFonts w:eastAsia="Calibri" w:cs="Times New Roman"/>
        </w:rPr>
        <w:t>siwz</w:t>
      </w:r>
      <w:proofErr w:type="spellEnd"/>
      <w:r w:rsidRPr="0021761C">
        <w:rPr>
          <w:rFonts w:eastAsia="Calibri" w:cs="Times New Roman"/>
        </w:rPr>
        <w:t xml:space="preserve"> w tym zakresie,</w:t>
      </w:r>
    </w:p>
    <w:p w:rsidR="0021761C"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bCs/>
        </w:rPr>
        <w:t>zmiany: trasy przewozu, lub/i ilości kursów autobusów, lub/i lokalizacji przystanków, lub/i godzin odjazdu autobusów, lub/i godzin przyjazdu autobusów – w przypadku zmiany rozpoczynających i kończących się zajęć w placówkach oświatowych,</w:t>
      </w:r>
    </w:p>
    <w:p w:rsidR="0021761C"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bCs/>
        </w:rPr>
        <w:t>zmiany liczby dowożonych uczniów w przypadkach określonych w ustawie o systemie oświaty,</w:t>
      </w:r>
    </w:p>
    <w:p w:rsidR="0021761C"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bCs/>
        </w:rPr>
        <w:lastRenderedPageBreak/>
        <w:t>zmiany stawki podatku VAT,</w:t>
      </w:r>
    </w:p>
    <w:p w:rsidR="0021761C"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rPr>
        <w:t xml:space="preserve">jeżeli łączna wartość zmian jest mniejsza niż kwoty określone w przepisach wydanych na podstawie art. 11 ust. 8 ustawy </w:t>
      </w:r>
      <w:proofErr w:type="spellStart"/>
      <w:r w:rsidRPr="0021761C">
        <w:rPr>
          <w:rFonts w:eastAsia="Calibri" w:cs="Times New Roman"/>
        </w:rPr>
        <w:t>Pzp</w:t>
      </w:r>
      <w:proofErr w:type="spellEnd"/>
      <w:r w:rsidRPr="0021761C">
        <w:rPr>
          <w:rFonts w:eastAsia="Calibri" w:cs="Times New Roman"/>
        </w:rPr>
        <w:t>. i jest mniejsza od 10 % wartości zamówienia określonej pierwotnie w umowie, a jednocześnie zmiany postanowień umownych nie mogą prowadzić do zmiany charakteru umowy,</w:t>
      </w:r>
    </w:p>
    <w:p w:rsidR="00E0602A" w:rsidRPr="0021761C" w:rsidRDefault="0021761C" w:rsidP="0021761C">
      <w:pPr>
        <w:pStyle w:val="Akapitzlist"/>
        <w:numPr>
          <w:ilvl w:val="0"/>
          <w:numId w:val="51"/>
        </w:numPr>
        <w:spacing w:after="0" w:line="240" w:lineRule="auto"/>
        <w:ind w:left="567" w:hanging="283"/>
        <w:jc w:val="both"/>
        <w:rPr>
          <w:rFonts w:eastAsia="Calibri" w:cs="Times New Roman"/>
        </w:rPr>
      </w:pPr>
      <w:r w:rsidRPr="0021761C">
        <w:rPr>
          <w:rFonts w:eastAsia="Calibri" w:cs="Times New Roman"/>
        </w:rPr>
        <w:t xml:space="preserve">w zakresie zmian nieistotnych, niezależnie od ich wartości (istotność zmiany określona jest zgodnie z art. 144 ust. 1e ustawy </w:t>
      </w:r>
      <w:proofErr w:type="spellStart"/>
      <w:r w:rsidRPr="0021761C">
        <w:rPr>
          <w:rFonts w:eastAsia="Calibri" w:cs="Times New Roman"/>
        </w:rPr>
        <w:t>Pzp</w:t>
      </w:r>
      <w:proofErr w:type="spellEnd"/>
      <w:r w:rsidR="00E0602A" w:rsidRPr="0021761C">
        <w:rPr>
          <w:rFonts w:eastAsia="Calibri" w:cs="Times New Roman"/>
        </w:rPr>
        <w:t>.).</w:t>
      </w:r>
    </w:p>
    <w:p w:rsidR="00E0602A" w:rsidRPr="00E0602A" w:rsidRDefault="00E0602A" w:rsidP="00E0602A">
      <w:pPr>
        <w:numPr>
          <w:ilvl w:val="0"/>
          <w:numId w:val="28"/>
        </w:numPr>
        <w:tabs>
          <w:tab w:val="center" w:pos="-3828"/>
        </w:tabs>
        <w:suppressAutoHyphens/>
        <w:spacing w:after="0"/>
        <w:ind w:left="284" w:hanging="284"/>
        <w:jc w:val="both"/>
        <w:rPr>
          <w:rFonts w:eastAsia="Times New Roman" w:cs="Calibri"/>
          <w:color w:val="FF0000"/>
          <w:lang w:eastAsia="pl-PL"/>
        </w:rPr>
      </w:pPr>
      <w:r w:rsidRPr="00E0602A">
        <w:rPr>
          <w:rFonts w:eastAsia="Times New Roman" w:cs="Times New Roman"/>
          <w:lang w:eastAsia="pl-PL"/>
        </w:rPr>
        <w:t>Zmiana umowy może nastąpić z inicjatywy Zamawiającego albo Wykonawcy poprzez przedstawienie drugiej stronie propozycji zmian w formie pisemnej.</w:t>
      </w:r>
      <w:r w:rsidRPr="00E0602A">
        <w:rPr>
          <w:rFonts w:eastAsia="Times New Roman" w:cs="Times New Roman"/>
          <w:bCs/>
          <w:lang w:eastAsia="pl-PL"/>
        </w:rPr>
        <w:t xml:space="preserve"> </w:t>
      </w:r>
    </w:p>
    <w:p w:rsidR="00505597" w:rsidRPr="00E0602A" w:rsidRDefault="00E0602A" w:rsidP="00B552FA">
      <w:pPr>
        <w:numPr>
          <w:ilvl w:val="0"/>
          <w:numId w:val="28"/>
        </w:numPr>
        <w:tabs>
          <w:tab w:val="center" w:pos="-3828"/>
        </w:tabs>
        <w:suppressAutoHyphens/>
        <w:spacing w:after="0"/>
        <w:ind w:left="284" w:hanging="284"/>
        <w:jc w:val="both"/>
        <w:rPr>
          <w:rFonts w:eastAsia="Times New Roman" w:cs="Calibri"/>
          <w:color w:val="FF0000"/>
          <w:lang w:eastAsia="pl-PL"/>
        </w:rPr>
      </w:pPr>
      <w:r w:rsidRPr="00E0602A">
        <w:rPr>
          <w:rFonts w:eastAsia="Times New Roman" w:cs="Times New Roman"/>
          <w:bCs/>
          <w:lang w:eastAsia="pl-PL"/>
        </w:rPr>
        <w:t>Zmiana umowy z inicjatywy Zamawiającego następuje na podstawie pisemnej, uzasadnionej potrzeby dokonania zmian zgłoszonej przez dyrektora placówki oświatowej Kierownikowi SZEAS-u</w:t>
      </w:r>
      <w:r>
        <w:rPr>
          <w:rFonts w:eastAsia="Times New Roman" w:cs="Times New Roman"/>
          <w:bCs/>
          <w:lang w:eastAsia="pl-PL"/>
        </w:rPr>
        <w:t>.</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Default="005670F9" w:rsidP="001A6D4F">
      <w:pPr>
        <w:pStyle w:val="Nagwek2"/>
        <w:rPr>
          <w:rFonts w:eastAsia="Calibri"/>
        </w:rPr>
      </w:pPr>
      <w:bookmarkStart w:id="19" w:name="_Toc523135851"/>
      <w:r w:rsidRPr="00980423">
        <w:rPr>
          <w:rFonts w:eastAsia="Calibri"/>
        </w:rPr>
        <w:t>XVIII. Poucz</w:t>
      </w:r>
      <w:r w:rsidR="007D2A95" w:rsidRPr="00980423">
        <w:rPr>
          <w:rFonts w:eastAsia="Calibri"/>
        </w:rPr>
        <w:t>enie o środkach ochrony prawnej</w:t>
      </w:r>
      <w:bookmarkEnd w:id="19"/>
    </w:p>
    <w:p w:rsidR="003741AE" w:rsidRPr="003741AE" w:rsidRDefault="003741AE" w:rsidP="003741AE">
      <w:pPr>
        <w:pStyle w:val="Bezodstpw"/>
      </w:pP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Arial"/>
          <w:color w:val="000000" w:themeColor="text1"/>
        </w:rPr>
        <w:t>1.</w:t>
      </w:r>
      <w:r w:rsidRPr="00980423">
        <w:rPr>
          <w:rFonts w:eastAsia="Calibri" w:cs="Calibri"/>
          <w:color w:val="000000" w:themeColor="text1"/>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Wobec </w:t>
      </w:r>
      <w:r w:rsidRPr="00980423">
        <w:rPr>
          <w:rFonts w:eastAsia="Calibri" w:cs="Calibri"/>
          <w:i/>
          <w:iCs/>
          <w:color w:val="000000" w:themeColor="text1"/>
        </w:rPr>
        <w:t>ogłoszenia o zamówieniu</w:t>
      </w:r>
      <w:r w:rsidRPr="00980423">
        <w:rPr>
          <w:rFonts w:eastAsia="Calibri" w:cs="Calibri"/>
          <w:color w:val="000000" w:themeColor="text1"/>
        </w:rPr>
        <w:t xml:space="preserve"> oraz </w:t>
      </w:r>
      <w:r w:rsidRPr="00980423">
        <w:rPr>
          <w:rFonts w:eastAsia="Calibri" w:cs="Calibri"/>
          <w:i/>
          <w:iCs/>
          <w:color w:val="000000" w:themeColor="text1"/>
        </w:rPr>
        <w:t>specyfikacji istotnych warunków zamówienia</w:t>
      </w:r>
      <w:r w:rsidRPr="00980423">
        <w:rPr>
          <w:rFonts w:eastAsia="Calibri" w:cs="Calibri"/>
          <w:color w:val="000000" w:themeColor="text1"/>
        </w:rPr>
        <w:t xml:space="preserve"> środki ochrony prawnej przysługują również organizacjom wpisanym na </w:t>
      </w:r>
      <w:r w:rsidRPr="00980423">
        <w:rPr>
          <w:rFonts w:eastAsia="Calibri" w:cs="Calibri"/>
          <w:i/>
          <w:iCs/>
          <w:color w:val="000000" w:themeColor="text1"/>
        </w:rPr>
        <w:t>listę organizacji uprawnionych do wnoszenia środków ochrony prawnej</w:t>
      </w:r>
      <w:r w:rsidRPr="00980423">
        <w:rPr>
          <w:rFonts w:eastAsia="Calibri" w:cs="Calibri"/>
          <w:color w:val="000000" w:themeColor="text1"/>
        </w:rPr>
        <w:t xml:space="preserve"> prowadzoną przez Prezesa Urzędu Zamówień Publicznych.</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W niniejszym postępowaniu odwołanie przysługuje wyłącznie wobec czynności:</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określenia warunków udziału w postępowaniu,</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wykluczenia odwołującego z postępowania o udzielenie zamówienia,</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odrzucenia oferty odwołującego.</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opisu przedmiotu zamówienia</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wyboru najkorzystniejszej oferty</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W pozostałych przypadkach odwołanie nie przysługuje.</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W przypadku:</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niezgodnej z przepisami ustawy czynności podjętej przez zamawiającego w postępowaniu o udzielenie zamówienia, lub</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zaniechania czynności, do której zamawiający jest zobowiązany na pod</w:t>
      </w:r>
      <w:r w:rsidR="005B4CD3">
        <w:rPr>
          <w:rFonts w:eastAsia="Calibri" w:cs="Calibri"/>
          <w:color w:val="000000" w:themeColor="text1"/>
        </w:rPr>
        <w:t xml:space="preserve">stawie ustawy, </w:t>
      </w:r>
      <w:r w:rsidRPr="00980423">
        <w:rPr>
          <w:rFonts w:eastAsia="Calibri" w:cs="Calibri"/>
          <w:color w:val="000000" w:themeColor="text1"/>
        </w:rPr>
        <w:t>na które nie przysługuje w niniejszym postępowaniu odwołanie wykonawca może w terminie przewidzianym do wniesienia odwołania poinf</w:t>
      </w:r>
      <w:r w:rsidR="005B4CD3">
        <w:rPr>
          <w:rFonts w:eastAsia="Calibri" w:cs="Calibri"/>
          <w:color w:val="000000" w:themeColor="text1"/>
        </w:rPr>
        <w:t>ormować o nich zamawiającego. W </w:t>
      </w:r>
      <w:r w:rsidRPr="00980423">
        <w:rPr>
          <w:rFonts w:eastAsia="Calibri" w:cs="Calibri"/>
          <w:color w:val="000000" w:themeColor="text1"/>
        </w:rPr>
        <w:t>przypadku uznania zasadności przekazanej informacji zamawiający powtórzy czynność albo dokona czynności zaniechanej, informując o tym wykonawców.</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6.</w:t>
      </w:r>
      <w:r w:rsidRPr="00980423">
        <w:rPr>
          <w:rFonts w:eastAsia="Calibri" w:cs="Calibri"/>
          <w:color w:val="000000" w:themeColor="text1"/>
        </w:rPr>
        <w:tab/>
        <w:t>Odwołanie wnosi się w terminie:</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5 dni od dnia przesłania </w:t>
      </w:r>
      <w:r w:rsidRPr="00980423">
        <w:rPr>
          <w:rFonts w:eastAsia="Calibri" w:cs="Calibri"/>
          <w:i/>
          <w:iCs/>
          <w:color w:val="000000" w:themeColor="text1"/>
        </w:rPr>
        <w:t xml:space="preserve">informacji o czynności zamawiającego stanowiącej podstawę jego </w:t>
      </w:r>
      <w:r w:rsidRPr="00980423">
        <w:rPr>
          <w:rFonts w:eastAsia="Calibri" w:cs="Calibri"/>
          <w:i/>
          <w:iCs/>
          <w:color w:val="000000" w:themeColor="text1"/>
        </w:rPr>
        <w:lastRenderedPageBreak/>
        <w:t>wniesienia</w:t>
      </w:r>
      <w:r w:rsidRPr="00980423">
        <w:rPr>
          <w:rFonts w:eastAsia="Calibri" w:cs="Calibri"/>
          <w:color w:val="000000" w:themeColor="text1"/>
        </w:rPr>
        <w:t>, jeżeli zostało ono przesłane przy użyciu środków komunikacji elektronicznej, lub</w:t>
      </w:r>
    </w:p>
    <w:p w:rsidR="005670F9" w:rsidRPr="001B691C" w:rsidRDefault="005670F9" w:rsidP="001A6D4F">
      <w:pPr>
        <w:widowControl w:val="0"/>
        <w:tabs>
          <w:tab w:val="left" w:pos="720"/>
          <w:tab w:val="left" w:leader="dot" w:pos="6480"/>
          <w:tab w:val="left" w:leader="dot" w:pos="9360"/>
        </w:tabs>
        <w:autoSpaceDE w:val="0"/>
        <w:autoSpaceDN w:val="0"/>
        <w:adjustRightInd w:val="0"/>
        <w:spacing w:before="60" w:after="60"/>
        <w:ind w:left="993" w:hanging="928"/>
        <w:jc w:val="both"/>
        <w:rPr>
          <w:rFonts w:eastAsia="Calibri" w:cs="Calibri"/>
          <w:i/>
          <w:iCs/>
          <w:color w:val="000000" w:themeColor="text1"/>
        </w:rPr>
      </w:pPr>
      <w:r w:rsidRPr="00980423">
        <w:rPr>
          <w:rFonts w:eastAsia="Calibri" w:cs="Calibri"/>
          <w:color w:val="000000" w:themeColor="text1"/>
        </w:rPr>
        <w:t xml:space="preserve">           2)  10 dni od dnia przesłania </w:t>
      </w:r>
      <w:r w:rsidRPr="00980423">
        <w:rPr>
          <w:rFonts w:eastAsia="Calibri" w:cs="Calibri"/>
          <w:i/>
          <w:iCs/>
          <w:color w:val="000000" w:themeColor="text1"/>
        </w:rPr>
        <w:t>informacji o czynności zamawiające</w:t>
      </w:r>
      <w:r w:rsidR="005B4CD3">
        <w:rPr>
          <w:rFonts w:eastAsia="Calibri" w:cs="Calibri"/>
          <w:i/>
          <w:iCs/>
          <w:color w:val="000000" w:themeColor="text1"/>
        </w:rPr>
        <w:t>go stanowiącej podstawę</w:t>
      </w:r>
      <w:r w:rsidR="001B691C">
        <w:rPr>
          <w:rFonts w:eastAsia="Calibri" w:cs="Calibri"/>
          <w:i/>
          <w:iCs/>
          <w:color w:val="000000" w:themeColor="text1"/>
        </w:rPr>
        <w:t xml:space="preserve"> jego </w:t>
      </w:r>
      <w:r w:rsidRPr="00980423">
        <w:rPr>
          <w:rFonts w:eastAsia="Calibri" w:cs="Calibri"/>
          <w:i/>
          <w:iCs/>
          <w:color w:val="000000" w:themeColor="text1"/>
        </w:rPr>
        <w:t>wniesienia</w:t>
      </w:r>
      <w:r w:rsidRPr="00980423">
        <w:rPr>
          <w:rFonts w:eastAsia="Calibri" w:cs="Calibri"/>
          <w:color w:val="000000" w:themeColor="text1"/>
        </w:rPr>
        <w:t>, jeżeli zostało ono przesłane w inny sposób niż określono w ppkt. 1),</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7.</w:t>
      </w:r>
      <w:r w:rsidRPr="00980423">
        <w:rPr>
          <w:rFonts w:eastAsia="Calibri" w:cs="Calibri"/>
          <w:color w:val="000000" w:themeColor="text1"/>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gniewkowo.bipgmina.pl.</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8.</w:t>
      </w:r>
      <w:r w:rsidRPr="00980423">
        <w:rPr>
          <w:rFonts w:eastAsia="Calibri" w:cs="Calibri"/>
          <w:color w:val="000000" w:themeColor="text1"/>
        </w:rPr>
        <w:tab/>
        <w:t>Odwołanie wobec czynności innych niż określone w pkt. 6, 7 wnosi się w terminie 5 dni od dnia, w którym powzięto lub przy zachowaniu należytej staranności</w:t>
      </w:r>
      <w:r w:rsidR="005B4CD3">
        <w:rPr>
          <w:rFonts w:eastAsia="Calibri" w:cs="Calibri"/>
          <w:color w:val="000000" w:themeColor="text1"/>
        </w:rPr>
        <w:t xml:space="preserve"> można było powziąć wiadomość o </w:t>
      </w:r>
      <w:r w:rsidRPr="00980423">
        <w:rPr>
          <w:rFonts w:eastAsia="Calibri" w:cs="Calibri"/>
          <w:color w:val="000000" w:themeColor="text1"/>
        </w:rPr>
        <w:t>okolicznościach stanowiących podstawę jego wniesienia.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9.</w:t>
      </w:r>
      <w:r w:rsidRPr="00980423">
        <w:rPr>
          <w:rFonts w:eastAsia="Calibri" w:cs="Calibri"/>
          <w:color w:val="000000" w:themeColor="text1"/>
        </w:rPr>
        <w:tab/>
        <w:t>Jeżeli zamawiający mimo takiego obowiązku nie przesłał wykonawcy zawiadomienia o wyborze oferty najkorzystniejszej odwołanie wnosi się nie później niż w terminie:</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15 dni od dnia zamieszczenia w Biuletynie Zamówień Publicznych </w:t>
      </w:r>
      <w:r w:rsidRPr="00980423">
        <w:rPr>
          <w:rFonts w:eastAsia="Calibri" w:cs="Calibri"/>
          <w:i/>
          <w:iCs/>
          <w:color w:val="000000" w:themeColor="text1"/>
        </w:rPr>
        <w:t>ogłoszenia o udzieleniu zamówienia.</w:t>
      </w:r>
    </w:p>
    <w:p w:rsidR="005670F9" w:rsidRPr="00980423" w:rsidRDefault="005670F9" w:rsidP="001A6D4F">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1 miesiąca od dnia zawarcia umowy, jeżeli zamawiający nie zamieścił w Biuletynie Zamówień Publicznych </w:t>
      </w:r>
      <w:r w:rsidRPr="00980423">
        <w:rPr>
          <w:rFonts w:eastAsia="Calibri" w:cs="Calibri"/>
          <w:i/>
          <w:iCs/>
          <w:color w:val="000000" w:themeColor="text1"/>
        </w:rPr>
        <w:t>ogłoszenia o udzieleniu zamówienia.</w:t>
      </w:r>
    </w:p>
    <w:p w:rsidR="001B691C" w:rsidRDefault="001B691C"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Pr>
          <w:rFonts w:eastAsia="Calibri" w:cs="Calibri"/>
          <w:color w:val="000000" w:themeColor="text1"/>
        </w:rPr>
        <w:t>10.</w:t>
      </w:r>
      <w:r w:rsidR="005670F9" w:rsidRPr="00980423">
        <w:rPr>
          <w:rFonts w:eastAsia="Calibri" w:cs="Calibri"/>
          <w:color w:val="000000" w:themeColor="text1"/>
        </w:rPr>
        <w:t xml:space="preserve">Odwołanie wnosi się do Prezesa Krajowej Izby Odwoławczej w formie pisemnej </w:t>
      </w:r>
      <w:r>
        <w:rPr>
          <w:rFonts w:eastAsia="Calibri" w:cs="Calibri"/>
          <w:color w:val="000000" w:themeColor="text1"/>
        </w:rPr>
        <w:t>w postaci papierowej albo w postaci elektronicznej, opatrzone odpowie</w:t>
      </w:r>
      <w:r w:rsidR="006D1549">
        <w:rPr>
          <w:rFonts w:eastAsia="Calibri" w:cs="Calibri"/>
          <w:color w:val="000000" w:themeColor="text1"/>
        </w:rPr>
        <w:t>dnio własnoręcznym podpisem albo kwalifikowanym podpisem elektronicznym.</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11.</w:t>
      </w:r>
      <w:r w:rsidRPr="00980423">
        <w:rPr>
          <w:rFonts w:eastAsia="Calibri" w:cs="Calibri"/>
          <w:color w:val="000000" w:themeColor="text1"/>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980423">
        <w:rPr>
          <w:rFonts w:eastAsia="Calibri" w:cs="Calibri"/>
          <w:color w:val="000000" w:themeColor="text1"/>
          <w:highlight w:val="white"/>
        </w:rPr>
        <w:t>pisemnie, faksem lub drogą elektroniczną</w:t>
      </w:r>
      <w:r w:rsidRPr="00980423">
        <w:rPr>
          <w:rFonts w:eastAsia="Calibri" w:cs="Calibri"/>
          <w:color w:val="000000" w:themeColor="text1"/>
        </w:rPr>
        <w:t>.</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12.</w:t>
      </w:r>
      <w:r w:rsidRPr="00980423">
        <w:rPr>
          <w:rFonts w:eastAsia="Calibri" w:cs="Calibri"/>
          <w:color w:val="000000" w:themeColor="text1"/>
        </w:rPr>
        <w:tab/>
        <w:t>Brak przekazania zamawiającemu kopii odwołania, w sposób oraz w terminie określonym powyżej, stanowi jedną z przesłanek odrzucenia odwołania przez Krajową Izbę Odwoławczą.</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13.</w:t>
      </w:r>
      <w:r w:rsidRPr="00980423">
        <w:rPr>
          <w:rFonts w:eastAsia="Calibri" w:cs="Calibri"/>
          <w:color w:val="000000" w:themeColor="text1"/>
        </w:rPr>
        <w:tab/>
        <w:t>W przypadku wniesienia odwołania wobec treści ogłoszenia o zamówieniu lub postanowień specyfikacji istotnych warunków zamówienia zamawiający może przedłużyć termin składania ofert.</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14.</w:t>
      </w:r>
      <w:r w:rsidRPr="00980423">
        <w:rPr>
          <w:rFonts w:eastAsia="Calibri" w:cs="Calibri"/>
          <w:color w:val="000000" w:themeColor="text1"/>
        </w:rPr>
        <w:tab/>
        <w:t>W przypadku wniesienia odwołania po upływie terminu składania ofert bieg terminu związania ofertą ulega zawieszeniu do czasu ogłoszenia przez Krajową Izbę Odwoławczą orzeczenia.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15.</w:t>
      </w:r>
      <w:r w:rsidRPr="00980423">
        <w:rPr>
          <w:rFonts w:eastAsia="Calibri" w:cs="Calibri"/>
          <w:color w:val="000000" w:themeColor="text1"/>
        </w:rPr>
        <w:tab/>
        <w:t>Jeżeli koniec terminu do wykonania czynności przypada na sobotę lub dzień ustawowo wolny od pracy, termin upływa dnia następnego po dniu lub dniach wolnych od pracy</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16.</w:t>
      </w:r>
      <w:r w:rsidRPr="00980423">
        <w:rPr>
          <w:rFonts w:eastAsia="Calibri" w:cs="Calibri"/>
          <w:color w:val="000000" w:themeColor="text1"/>
        </w:rPr>
        <w:tab/>
        <w:t xml:space="preserve">Kopię odwołania zamawiający: </w:t>
      </w:r>
    </w:p>
    <w:p w:rsidR="005670F9" w:rsidRPr="00980423" w:rsidRDefault="005670F9" w:rsidP="001A6D4F">
      <w:pPr>
        <w:widowControl w:val="0"/>
        <w:tabs>
          <w:tab w:val="left" w:pos="2268"/>
        </w:tabs>
        <w:autoSpaceDE w:val="0"/>
        <w:autoSpaceDN w:val="0"/>
        <w:adjustRightInd w:val="0"/>
        <w:spacing w:after="0"/>
        <w:ind w:left="1134" w:hanging="425"/>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przekaże niezwłocznie innym wykonawcom </w:t>
      </w:r>
      <w:r w:rsidR="005B4CD3">
        <w:rPr>
          <w:rFonts w:eastAsia="Calibri" w:cs="Calibri"/>
          <w:color w:val="000000" w:themeColor="text1"/>
        </w:rPr>
        <w:t>uczestniczącym w postępowaniu o </w:t>
      </w:r>
      <w:r w:rsidRPr="00980423">
        <w:rPr>
          <w:rFonts w:eastAsia="Calibri" w:cs="Calibri"/>
          <w:color w:val="000000" w:themeColor="text1"/>
        </w:rPr>
        <w:t xml:space="preserve">udzielenie zamówienia, </w:t>
      </w:r>
    </w:p>
    <w:p w:rsidR="005670F9" w:rsidRPr="00980423" w:rsidRDefault="005670F9" w:rsidP="001A6D4F">
      <w:pPr>
        <w:widowControl w:val="0"/>
        <w:tabs>
          <w:tab w:val="left" w:pos="2268"/>
        </w:tabs>
        <w:autoSpaceDE w:val="0"/>
        <w:autoSpaceDN w:val="0"/>
        <w:adjustRightInd w:val="0"/>
        <w:spacing w:after="0"/>
        <w:ind w:left="1134" w:hanging="42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zamieści również na stronie internetowej www.gniewkowo.bipgmina,pl, jeżeli odwołanie dotyczy treści </w:t>
      </w:r>
      <w:r w:rsidRPr="00980423">
        <w:rPr>
          <w:rFonts w:eastAsia="Calibri" w:cs="Calibri"/>
          <w:i/>
          <w:iCs/>
          <w:color w:val="000000" w:themeColor="text1"/>
        </w:rPr>
        <w:t>ogłoszenia o zamówieniu</w:t>
      </w:r>
      <w:r w:rsidRPr="00980423">
        <w:rPr>
          <w:rFonts w:eastAsia="Calibri" w:cs="Calibri"/>
          <w:color w:val="000000" w:themeColor="text1"/>
        </w:rPr>
        <w:t xml:space="preserve"> lub </w:t>
      </w:r>
      <w:r w:rsidRPr="00980423">
        <w:rPr>
          <w:rFonts w:eastAsia="Calibri" w:cs="Calibri"/>
          <w:i/>
          <w:iCs/>
          <w:color w:val="000000" w:themeColor="text1"/>
        </w:rPr>
        <w:t>postanowień specyfikacji istotnych warunków zamówienia</w:t>
      </w:r>
      <w:r w:rsidRPr="00980423">
        <w:rPr>
          <w:rFonts w:eastAsia="Calibri" w:cs="Calibri"/>
          <w:color w:val="000000" w:themeColor="text1"/>
        </w:rPr>
        <w:t xml:space="preserve">, wzywając wykonawców do </w:t>
      </w:r>
      <w:r w:rsidRPr="00980423">
        <w:rPr>
          <w:rFonts w:eastAsia="Calibri" w:cs="Calibri"/>
          <w:i/>
          <w:iCs/>
          <w:color w:val="000000" w:themeColor="text1"/>
        </w:rPr>
        <w:t>przystąpienia do postępowania odwoławczego</w:t>
      </w:r>
      <w:r w:rsidRPr="00980423">
        <w:rPr>
          <w:rFonts w:eastAsia="Calibri" w:cs="Calibri"/>
          <w:color w:val="000000" w:themeColor="text1"/>
        </w:rPr>
        <w:t>.</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 xml:space="preserve">17.Przystąpienie do postępowania odwoławczego wykonawca wnosi w terminie 3 dni od dnia otrzymania kopii odwołania, wskazując stronę, do której przystępuje, i interes w uzyskaniu rozstrzygnięcia na korzyść strony, do której przystępuje. </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lastRenderedPageBreak/>
        <w:t>18.</w:t>
      </w:r>
      <w:r w:rsidRPr="00980423">
        <w:rPr>
          <w:rFonts w:eastAsia="Calibri" w:cs="Calibri"/>
          <w:color w:val="000000" w:themeColor="text1"/>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19. Odwołanie podlegać będzie rozpoznaniu przez Krajową Izbę Odwoławczą, jeżeli nie zawiera braków formalnych oraz uiszczono wpis od odwołania.</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20.</w:t>
      </w:r>
      <w:r w:rsidRPr="00980423">
        <w:rPr>
          <w:rFonts w:eastAsia="Calibri" w:cs="Calibri"/>
          <w:color w:val="000000" w:themeColor="text1"/>
        </w:rPr>
        <w:tab/>
        <w:t>Na orzeczenie Krajowej Izby Odwoławczej stronom oraz uczestnikom postępowania odwoławczego przysługuje skarga do Sądu.</w:t>
      </w:r>
    </w:p>
    <w:p w:rsidR="005670F9" w:rsidRPr="00980423" w:rsidRDefault="005670F9" w:rsidP="001A6D4F">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21.</w:t>
      </w:r>
      <w:r w:rsidRPr="00980423">
        <w:rPr>
          <w:rFonts w:eastAsia="Calibri" w:cs="Calibri"/>
          <w:color w:val="000000" w:themeColor="text1"/>
        </w:rPr>
        <w:tab/>
        <w:t>Pozostałe informacje dotyczące środków ochrony prawnej znajdują się w Dziale VI Prawa zamówień publicznych "Środki ochrony prawnej", art. od 179 do 198g.</w:t>
      </w:r>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Default="005670F9" w:rsidP="001A6D4F">
      <w:pPr>
        <w:pStyle w:val="Nagwek2"/>
        <w:rPr>
          <w:rFonts w:eastAsia="Calibri"/>
        </w:rPr>
      </w:pPr>
      <w:bookmarkStart w:id="20" w:name="_Toc523135852"/>
      <w:r w:rsidRPr="00980423">
        <w:rPr>
          <w:rFonts w:eastAsia="Calibri"/>
        </w:rPr>
        <w:t>XIX. Postanowienia końcowe</w:t>
      </w:r>
      <w:bookmarkEnd w:id="20"/>
    </w:p>
    <w:p w:rsidR="003741AE" w:rsidRPr="003741AE" w:rsidRDefault="003741AE" w:rsidP="003741AE">
      <w:pPr>
        <w:pStyle w:val="Bezodstpw"/>
      </w:pPr>
    </w:p>
    <w:p w:rsidR="005670F9" w:rsidRPr="00980423" w:rsidRDefault="005670F9" w:rsidP="00CA6B3E">
      <w:pPr>
        <w:widowControl w:val="0"/>
        <w:numPr>
          <w:ilvl w:val="0"/>
          <w:numId w:val="30"/>
        </w:numPr>
        <w:tabs>
          <w:tab w:val="clear" w:pos="720"/>
          <w:tab w:val="num" w:pos="142"/>
          <w:tab w:val="num" w:pos="426"/>
        </w:tabs>
        <w:autoSpaceDE w:val="0"/>
        <w:autoSpaceDN w:val="0"/>
        <w:adjustRightInd w:val="0"/>
        <w:spacing w:after="0"/>
        <w:ind w:left="426" w:hanging="426"/>
        <w:jc w:val="both"/>
        <w:rPr>
          <w:rFonts w:eastAsia="Calibri" w:cs="Arial"/>
          <w:b/>
          <w:bCs/>
          <w:color w:val="000000" w:themeColor="text1"/>
        </w:rPr>
      </w:pPr>
      <w:r w:rsidRPr="00980423">
        <w:rPr>
          <w:rFonts w:eastAsia="Calibri" w:cs="Calibri"/>
          <w:color w:val="000000" w:themeColor="text1"/>
        </w:rPr>
        <w:t xml:space="preserve">Uczestnicy postępowania mają prawo wglądu do treści protokołu postępowania, ofert od chwili ich otwarcia, w trakcie prowadzonego postępowania, za wyjątkiem dokumentów stanowiących załączniki do protokołu (jawne po </w:t>
      </w:r>
      <w:r w:rsidR="00DF26C3">
        <w:rPr>
          <w:rFonts w:eastAsia="Calibri" w:cs="Calibri"/>
          <w:color w:val="000000" w:themeColor="text1"/>
        </w:rPr>
        <w:t>dokonaniu wyboru oferty najkorzystniejszej</w:t>
      </w:r>
      <w:r w:rsidRPr="00980423">
        <w:rPr>
          <w:rFonts w:eastAsia="Calibri" w:cs="Calibri"/>
          <w:color w:val="000000" w:themeColor="text1"/>
        </w:rPr>
        <w:t>) oraz stanowiących tajemnicę przedsiębiorstwa w rozumieniu przepisów o zwalczaniu nieuczciwej konkurencji zastrzeżonych przez uczestników postępowania.</w:t>
      </w:r>
    </w:p>
    <w:p w:rsidR="005670F9" w:rsidRPr="00980423" w:rsidRDefault="005670F9" w:rsidP="00CA6B3E">
      <w:pPr>
        <w:widowControl w:val="0"/>
        <w:numPr>
          <w:ilvl w:val="0"/>
          <w:numId w:val="30"/>
        </w:numPr>
        <w:tabs>
          <w:tab w:val="clear" w:pos="720"/>
          <w:tab w:val="num" w:pos="42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Załącznikami do protokołu postępowania są w szczególności: oferty, opinie biegłych, oświadczenia, zawiadomienia, wnioski, inne dokumenty i informacje składane przez zamawiającego i wykonawców oraz umowa w sprawie zamówienia publicznego</w:t>
      </w:r>
      <w:r w:rsidR="00B552FA">
        <w:rPr>
          <w:rFonts w:eastAsia="Calibri" w:cs="Calibri"/>
          <w:color w:val="000000" w:themeColor="text1"/>
        </w:rPr>
        <w:t>.</w:t>
      </w:r>
      <w:r w:rsidRPr="00980423">
        <w:rPr>
          <w:rFonts w:eastAsia="Calibri" w:cs="Calibri"/>
          <w:color w:val="000000" w:themeColor="text1"/>
        </w:rPr>
        <w:t xml:space="preserve"> </w:t>
      </w:r>
    </w:p>
    <w:p w:rsidR="005670F9" w:rsidRPr="00980423" w:rsidRDefault="005670F9" w:rsidP="00CA6B3E">
      <w:pPr>
        <w:widowControl w:val="0"/>
        <w:numPr>
          <w:ilvl w:val="0"/>
          <w:numId w:val="30"/>
        </w:numPr>
        <w:tabs>
          <w:tab w:val="clear" w:pos="720"/>
          <w:tab w:val="num" w:pos="42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Udostępnienie dokumentów odbywać się będzie wg poniższych zasad:</w:t>
      </w:r>
    </w:p>
    <w:p w:rsidR="005670F9" w:rsidRPr="00980423" w:rsidRDefault="005670F9" w:rsidP="00CA6B3E">
      <w:pPr>
        <w:widowControl w:val="0"/>
        <w:numPr>
          <w:ilvl w:val="1"/>
          <w:numId w:val="30"/>
        </w:numPr>
        <w:tabs>
          <w:tab w:val="clear" w:pos="1440"/>
          <w:tab w:val="num" w:pos="709"/>
          <w:tab w:val="left" w:pos="1134"/>
        </w:tabs>
        <w:suppressAutoHyphens/>
        <w:autoSpaceDE w:val="0"/>
        <w:autoSpaceDN w:val="0"/>
        <w:adjustRightInd w:val="0"/>
        <w:spacing w:after="0"/>
        <w:ind w:left="709" w:hanging="283"/>
        <w:jc w:val="both"/>
        <w:rPr>
          <w:rFonts w:eastAsia="Calibri" w:cs="Calibri"/>
          <w:color w:val="000000" w:themeColor="text1"/>
        </w:rPr>
      </w:pPr>
      <w:r w:rsidRPr="00980423">
        <w:rPr>
          <w:rFonts w:eastAsia="Calibri" w:cs="Calibri"/>
          <w:color w:val="000000" w:themeColor="text1"/>
        </w:rPr>
        <w:t>zamawiający udostępnia wskazane dokumenty na wniosek</w:t>
      </w:r>
    </w:p>
    <w:p w:rsidR="005670F9" w:rsidRPr="00980423" w:rsidRDefault="005670F9" w:rsidP="00CA6B3E">
      <w:pPr>
        <w:widowControl w:val="0"/>
        <w:numPr>
          <w:ilvl w:val="1"/>
          <w:numId w:val="30"/>
        </w:numPr>
        <w:tabs>
          <w:tab w:val="clear" w:pos="1440"/>
          <w:tab w:val="num" w:pos="709"/>
        </w:tabs>
        <w:suppressAutoHyphens/>
        <w:autoSpaceDE w:val="0"/>
        <w:autoSpaceDN w:val="0"/>
        <w:adjustRightInd w:val="0"/>
        <w:spacing w:after="0"/>
        <w:ind w:left="709" w:hanging="283"/>
        <w:jc w:val="both"/>
        <w:rPr>
          <w:rFonts w:eastAsia="Calibri" w:cs="Calibri"/>
          <w:color w:val="000000" w:themeColor="text1"/>
        </w:rPr>
      </w:pPr>
      <w:r w:rsidRPr="00980423">
        <w:rPr>
          <w:rFonts w:eastAsia="Calibri" w:cs="Calibri"/>
          <w:color w:val="000000" w:themeColor="text1"/>
        </w:rPr>
        <w:t>przekazanie protokołu lub załączników następuje przy użyciu środków komunikacji elektronicznej</w:t>
      </w:r>
    </w:p>
    <w:p w:rsidR="005670F9" w:rsidRPr="00980423" w:rsidRDefault="005670F9" w:rsidP="00CA6B3E">
      <w:pPr>
        <w:widowControl w:val="0"/>
        <w:numPr>
          <w:ilvl w:val="0"/>
          <w:numId w:val="30"/>
        </w:numPr>
        <w:tabs>
          <w:tab w:val="clear" w:pos="720"/>
          <w:tab w:val="num" w:pos="426"/>
          <w:tab w:val="left" w:pos="127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W przypadku protokołu lub załączników sporządzonych</w:t>
      </w:r>
      <w:r w:rsidR="005B4CD3">
        <w:rPr>
          <w:rFonts w:eastAsia="Calibri" w:cs="Calibri"/>
          <w:color w:val="000000" w:themeColor="text1"/>
        </w:rPr>
        <w:t xml:space="preserve"> w postaci papierowej, jeżeli z </w:t>
      </w:r>
      <w:r w:rsidRPr="00980423">
        <w:rPr>
          <w:rFonts w:eastAsia="Calibri" w:cs="Calibri"/>
          <w:color w:val="000000" w:themeColor="text1"/>
        </w:rPr>
        <w:t>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5670F9" w:rsidRPr="00980423" w:rsidRDefault="005670F9" w:rsidP="00CA6B3E">
      <w:pPr>
        <w:widowControl w:val="0"/>
        <w:numPr>
          <w:ilvl w:val="0"/>
          <w:numId w:val="30"/>
        </w:numPr>
        <w:tabs>
          <w:tab w:val="clear" w:pos="720"/>
          <w:tab w:val="num" w:pos="426"/>
          <w:tab w:val="left" w:pos="1276"/>
        </w:tabs>
        <w:autoSpaceDE w:val="0"/>
        <w:autoSpaceDN w:val="0"/>
        <w:adjustRightInd w:val="0"/>
        <w:spacing w:after="0"/>
        <w:ind w:left="426" w:hanging="426"/>
        <w:jc w:val="both"/>
        <w:rPr>
          <w:rFonts w:eastAsia="Calibri" w:cs="Calibri"/>
          <w:color w:val="000000" w:themeColor="text1"/>
        </w:rPr>
      </w:pPr>
      <w:r w:rsidRPr="00980423">
        <w:rPr>
          <w:rFonts w:eastAsia="Calibri" w:cs="Calibri"/>
          <w:color w:val="000000" w:themeColor="text1"/>
        </w:rPr>
        <w:t>W sprawach nieuregulowanych zastosowanie mają przepisy ustawy Prawo zamówień publicznych oraz Rozporządzenia Ministra Rozwoju z dnia 26 lipca 2016 r. w sprawie protokołu postępowania o udzielenie zamówienia publicznego (Dz. U. z 2016 poz. 1128).</w:t>
      </w:r>
    </w:p>
    <w:p w:rsidR="00F6122B" w:rsidRDefault="00F6122B" w:rsidP="00494CEC">
      <w:pPr>
        <w:pStyle w:val="Bezodstpw"/>
      </w:pPr>
    </w:p>
    <w:p w:rsidR="00F6122B" w:rsidRPr="00EF610D" w:rsidRDefault="005670F9" w:rsidP="001A6D4F">
      <w:pPr>
        <w:pStyle w:val="Nagwek2"/>
      </w:pPr>
      <w:bookmarkStart w:id="21" w:name="_Toc523135853"/>
      <w:r w:rsidRPr="00EF610D">
        <w:t xml:space="preserve">XX. </w:t>
      </w:r>
      <w:r w:rsidR="009B4DFB" w:rsidRPr="00EF610D">
        <w:t>Klauzula informacyjna RODO</w:t>
      </w:r>
      <w:bookmarkEnd w:id="21"/>
    </w:p>
    <w:p w:rsidR="00954F76" w:rsidRPr="00954F76" w:rsidRDefault="00954F76" w:rsidP="008077D6">
      <w:pPr>
        <w:pStyle w:val="Bezodstpw"/>
      </w:pPr>
    </w:p>
    <w:p w:rsidR="00F6122B" w:rsidRPr="00F6122B" w:rsidRDefault="00F6122B" w:rsidP="001A6D4F">
      <w:pPr>
        <w:spacing w:after="0"/>
        <w:jc w:val="both"/>
        <w:rPr>
          <w:b/>
        </w:rPr>
      </w:pPr>
      <w:r w:rsidRPr="00F6122B">
        <w:rPr>
          <w:b/>
        </w:rPr>
        <w:t xml:space="preserve">Zgodnie z art. 13 ust. 1 i 2 rozporządzenia Parlamentu Europejskiego i Rady (UE) 2016/679 </w:t>
      </w:r>
      <w:r w:rsidRPr="00F6122B">
        <w:rPr>
          <w:b/>
        </w:rPr>
        <w:br/>
        <w:t>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6122B" w:rsidRPr="00F6122B" w:rsidRDefault="00F6122B" w:rsidP="00CA6B3E">
      <w:pPr>
        <w:numPr>
          <w:ilvl w:val="0"/>
          <w:numId w:val="31"/>
        </w:numPr>
        <w:spacing w:after="0"/>
        <w:jc w:val="both"/>
      </w:pPr>
      <w:r w:rsidRPr="00F6122B">
        <w:t xml:space="preserve">administratorem Pani/Pana danych osobowych jest Gmina </w:t>
      </w:r>
      <w:r w:rsidR="00FC40D9">
        <w:t>Gniewkowo</w:t>
      </w:r>
      <w:r w:rsidRPr="00F6122B">
        <w:t xml:space="preserve">, </w:t>
      </w:r>
      <w:r w:rsidR="00FC40D9">
        <w:t>ul. 17 stycznia 11, 88-140 Gniewkowo</w:t>
      </w:r>
      <w:r w:rsidRPr="00F6122B">
        <w:t>, tel. 52</w:t>
      </w:r>
      <w:r w:rsidR="00FC40D9">
        <w:t> 354 30 08</w:t>
      </w:r>
      <w:r w:rsidRPr="00F6122B">
        <w:t xml:space="preserve">, adres email: </w:t>
      </w:r>
      <w:r w:rsidR="00954F76">
        <w:t>urzad@gniewkowo.com.pl</w:t>
      </w:r>
      <w:r w:rsidRPr="00F6122B">
        <w:t xml:space="preserve">; reprezentowana przez Burmistrza </w:t>
      </w:r>
      <w:r w:rsidR="00FC40D9">
        <w:t>Gniewkowa</w:t>
      </w:r>
      <w:r w:rsidRPr="00F6122B">
        <w:t>;</w:t>
      </w:r>
    </w:p>
    <w:p w:rsidR="00F6122B" w:rsidRPr="00E41D66" w:rsidRDefault="00FC40D9" w:rsidP="00CA6B3E">
      <w:pPr>
        <w:numPr>
          <w:ilvl w:val="0"/>
          <w:numId w:val="31"/>
        </w:numPr>
        <w:spacing w:after="0"/>
        <w:jc w:val="both"/>
      </w:pPr>
      <w:r>
        <w:lastRenderedPageBreak/>
        <w:t xml:space="preserve">z </w:t>
      </w:r>
      <w:r w:rsidR="00F6122B" w:rsidRPr="00F6122B">
        <w:t>inspektorem ochrony danych osobowych</w:t>
      </w:r>
      <w:r>
        <w:t xml:space="preserve"> można się skontaktować </w:t>
      </w:r>
      <w:r w:rsidR="002C18BE">
        <w:t xml:space="preserve">pod numerem telefonu </w:t>
      </w:r>
      <w:r w:rsidR="002C18BE" w:rsidRPr="00E41D66">
        <w:t>52 354 30 15</w:t>
      </w:r>
      <w:r w:rsidRPr="00E41D66">
        <w:t xml:space="preserve"> lub mailowo:</w:t>
      </w:r>
      <w:r w:rsidR="00F6122B" w:rsidRPr="00E41D66">
        <w:t xml:space="preserve"> </w:t>
      </w:r>
      <w:hyperlink r:id="rId13" w:history="1">
        <w:r w:rsidR="00E41D66" w:rsidRPr="00E41D66">
          <w:rPr>
            <w:rStyle w:val="Hipercze"/>
            <w:color w:val="auto"/>
          </w:rPr>
          <w:t>iod@gniewkowo.com.pl</w:t>
        </w:r>
      </w:hyperlink>
      <w:r w:rsidR="00F6122B" w:rsidRPr="00E41D66">
        <w:t>;</w:t>
      </w:r>
    </w:p>
    <w:p w:rsidR="00F6122B" w:rsidRPr="00E41D66" w:rsidRDefault="00F6122B" w:rsidP="00CA6B3E">
      <w:pPr>
        <w:numPr>
          <w:ilvl w:val="0"/>
          <w:numId w:val="31"/>
        </w:numPr>
        <w:spacing w:after="0"/>
        <w:jc w:val="both"/>
      </w:pPr>
      <w:r w:rsidRPr="00E41D66">
        <w:t>Pani/Pana dane osobowe przetwarzane będą na podstawie art. 6 ust. 1 lit. c</w:t>
      </w:r>
      <w:r w:rsidRPr="00E41D66">
        <w:rPr>
          <w:i/>
        </w:rPr>
        <w:t xml:space="preserve"> </w:t>
      </w:r>
      <w:r w:rsidRPr="00E41D66">
        <w:t xml:space="preserve">RODO w celu związanym z postępowaniem o udzielenie zamówienia </w:t>
      </w:r>
      <w:r w:rsidRPr="00B552FA">
        <w:t>publicznego „</w:t>
      </w:r>
      <w:r w:rsidR="00B552FA" w:rsidRPr="00B552FA">
        <w:t>Dowożenie uczniów do placówek oświatowych na terenie gminy Gniewkowo w roku szkolnym 2019/2020</w:t>
      </w:r>
      <w:r w:rsidR="00954F76" w:rsidRPr="00B552FA">
        <w:t>”</w:t>
      </w:r>
      <w:r w:rsidR="00954F76" w:rsidRPr="00E41D66">
        <w:rPr>
          <w:b/>
        </w:rPr>
        <w:t xml:space="preserve"> </w:t>
      </w:r>
      <w:r w:rsidR="00954F76" w:rsidRPr="00E41D66">
        <w:t>(nr postępowania: R</w:t>
      </w:r>
      <w:r w:rsidR="00B552FA">
        <w:t>Zp.271.1.5</w:t>
      </w:r>
      <w:r w:rsidR="00954F76" w:rsidRPr="00E41D66">
        <w:t>.201</w:t>
      </w:r>
      <w:r w:rsidR="009F048B" w:rsidRPr="00E41D66">
        <w:t>9</w:t>
      </w:r>
      <w:r w:rsidRPr="00E41D66">
        <w:t>) prowadzonym w trybie przetargu nieograniczonego;</w:t>
      </w:r>
    </w:p>
    <w:p w:rsidR="00F6122B" w:rsidRPr="00F6122B" w:rsidRDefault="00F6122B" w:rsidP="00CA6B3E">
      <w:pPr>
        <w:numPr>
          <w:ilvl w:val="0"/>
          <w:numId w:val="31"/>
        </w:numPr>
        <w:spacing w:after="0"/>
        <w:jc w:val="both"/>
      </w:pPr>
      <w:r w:rsidRPr="00F6122B">
        <w:t>odbiorcami Pani/Pana danych osobowych będą osoby lub podmioty, którym udostępniona zostanie dokumentacja postępowania w oparciu o art. 8 oraz art. 96 ust. 3 ustawy z dnia 29 stycznia 2004 r. – Prawo zamówień publicznych (Dz. U. z 201</w:t>
      </w:r>
      <w:r w:rsidR="00E41D66">
        <w:t>8</w:t>
      </w:r>
      <w:r w:rsidRPr="00F6122B">
        <w:t xml:space="preserve"> r. poz. </w:t>
      </w:r>
      <w:r w:rsidR="00E41D66">
        <w:t>1986 z późn. zm.</w:t>
      </w:r>
      <w:r w:rsidRPr="00F6122B">
        <w:t xml:space="preserve">), dalej „ustawa </w:t>
      </w:r>
      <w:proofErr w:type="spellStart"/>
      <w:r w:rsidRPr="00F6122B">
        <w:t>Pzp</w:t>
      </w:r>
      <w:proofErr w:type="spellEnd"/>
      <w:r w:rsidRPr="00F6122B">
        <w:t xml:space="preserve">”;  </w:t>
      </w:r>
    </w:p>
    <w:p w:rsidR="00F6122B" w:rsidRPr="00F6122B" w:rsidRDefault="002B11A6" w:rsidP="00CA6B3E">
      <w:pPr>
        <w:numPr>
          <w:ilvl w:val="0"/>
          <w:numId w:val="31"/>
        </w:numPr>
        <w:spacing w:after="0"/>
        <w:jc w:val="both"/>
      </w:pPr>
      <w:r>
        <w:t>Pana/Pani dane osobowe będą przechowywane przez okres czasu wskazany w Rozporządzeniu Prezesa Rady Ministrów z dnia 18 stycznia 2011 r. w sprawie instrukcji kancelaryjnej, jednolitych rzeczowych wykazów akt oraz instrukcji w sprawie organizacji i zakresu działania archiwów zakładowych tj. przez okres 5 lat w przypadku dokumentacji zamówień publicznych oraz 10 lat w przypadku umów zawartych w wyniku postępowania o udzielenie zamówienia publicznego;</w:t>
      </w:r>
    </w:p>
    <w:p w:rsidR="00F6122B" w:rsidRPr="00F6122B" w:rsidRDefault="00F6122B" w:rsidP="00CA6B3E">
      <w:pPr>
        <w:numPr>
          <w:ilvl w:val="0"/>
          <w:numId w:val="31"/>
        </w:numPr>
        <w:spacing w:after="0"/>
        <w:jc w:val="both"/>
        <w:rPr>
          <w:b/>
          <w:i/>
        </w:rPr>
      </w:pPr>
      <w:r w:rsidRPr="00F6122B">
        <w:t xml:space="preserve">obowiązek podania przez Panią/Pana danych osobowych bezpośrednio Pani/Pana dotyczących jest wymogiem ustawowym określonym w przepisach ustawy </w:t>
      </w:r>
      <w:proofErr w:type="spellStart"/>
      <w:r w:rsidRPr="00F6122B">
        <w:t>Pzp</w:t>
      </w:r>
      <w:proofErr w:type="spellEnd"/>
      <w:r w:rsidRPr="00F6122B">
        <w:t xml:space="preserve">, związanym z udziałem w postępowaniu o udzielenie zamówienia publicznego; konsekwencje niepodania określonych danych wynikają z ustawy </w:t>
      </w:r>
      <w:proofErr w:type="spellStart"/>
      <w:r w:rsidRPr="00F6122B">
        <w:t>Pzp</w:t>
      </w:r>
      <w:proofErr w:type="spellEnd"/>
      <w:r w:rsidRPr="00F6122B">
        <w:t xml:space="preserve">;  </w:t>
      </w:r>
    </w:p>
    <w:p w:rsidR="00F6122B" w:rsidRPr="00F6122B" w:rsidRDefault="00F6122B" w:rsidP="00CA6B3E">
      <w:pPr>
        <w:numPr>
          <w:ilvl w:val="0"/>
          <w:numId w:val="31"/>
        </w:numPr>
        <w:spacing w:after="0"/>
        <w:jc w:val="both"/>
      </w:pPr>
      <w:r w:rsidRPr="00F6122B">
        <w:t>w odniesieniu do Pani/Pana danych osobowych decyzje nie będą podejmowane w sposób zautomatyzowany, stosowanie do art. 22 RODO;</w:t>
      </w:r>
    </w:p>
    <w:p w:rsidR="00F6122B" w:rsidRPr="00F6122B" w:rsidRDefault="00F6122B" w:rsidP="00CA6B3E">
      <w:pPr>
        <w:numPr>
          <w:ilvl w:val="0"/>
          <w:numId w:val="31"/>
        </w:numPr>
        <w:spacing w:after="0"/>
        <w:jc w:val="both"/>
      </w:pPr>
      <w:r w:rsidRPr="00F6122B">
        <w:t>posiada Pani/Pan:</w:t>
      </w:r>
    </w:p>
    <w:p w:rsidR="00FA2BD7" w:rsidRDefault="00F6122B" w:rsidP="00CA6B3E">
      <w:pPr>
        <w:numPr>
          <w:ilvl w:val="0"/>
          <w:numId w:val="32"/>
        </w:numPr>
        <w:spacing w:after="0"/>
        <w:ind w:left="851" w:hanging="284"/>
        <w:jc w:val="both"/>
      </w:pPr>
      <w:r w:rsidRPr="00F6122B">
        <w:t>na podstawie art. 15 RODO prawo dostępu do danych osobowych Pani/Pana dotyczących;</w:t>
      </w:r>
    </w:p>
    <w:p w:rsidR="00F6122B" w:rsidRPr="00F6122B" w:rsidRDefault="00F6122B" w:rsidP="00CA6B3E">
      <w:pPr>
        <w:numPr>
          <w:ilvl w:val="0"/>
          <w:numId w:val="32"/>
        </w:numPr>
        <w:spacing w:after="0"/>
        <w:ind w:left="851" w:hanging="284"/>
        <w:jc w:val="both"/>
      </w:pPr>
      <w:r w:rsidRPr="00F6122B">
        <w:t>na podstawie art. 16 RODO prawo do sprostowania Pani/Pana danych osobowych;</w:t>
      </w:r>
    </w:p>
    <w:p w:rsidR="00F6122B" w:rsidRPr="00F6122B" w:rsidRDefault="00F6122B" w:rsidP="00CA6B3E">
      <w:pPr>
        <w:numPr>
          <w:ilvl w:val="0"/>
          <w:numId w:val="32"/>
        </w:numPr>
        <w:spacing w:after="0"/>
        <w:ind w:left="851" w:hanging="284"/>
        <w:jc w:val="both"/>
      </w:pPr>
      <w:r w:rsidRPr="00F6122B">
        <w:t xml:space="preserve">na podstawie art. 18 RODO prawo żądania od administratora ograniczenia przetwarzania danych osobowych z zastrzeżeniem przypadków, o których mowa w art. 18 ust. 2 RODO;  </w:t>
      </w:r>
    </w:p>
    <w:p w:rsidR="00F6122B" w:rsidRPr="00F6122B" w:rsidRDefault="00F6122B" w:rsidP="00CA6B3E">
      <w:pPr>
        <w:numPr>
          <w:ilvl w:val="0"/>
          <w:numId w:val="32"/>
        </w:numPr>
        <w:spacing w:after="0"/>
        <w:ind w:left="851" w:hanging="284"/>
        <w:jc w:val="both"/>
        <w:rPr>
          <w:i/>
        </w:rPr>
      </w:pPr>
      <w:r w:rsidRPr="00F6122B">
        <w:t>prawo do wniesienia skargi do Prezesa Urzędu Ochrony Danych Osobowych, gdy uzna Pani/Pan, że przetwarzanie danych osobowych Pani/Pana dotyczących narusza przepisy RODO;</w:t>
      </w:r>
    </w:p>
    <w:p w:rsidR="00F6122B" w:rsidRPr="00F6122B" w:rsidRDefault="00F6122B" w:rsidP="00CA6B3E">
      <w:pPr>
        <w:numPr>
          <w:ilvl w:val="0"/>
          <w:numId w:val="31"/>
        </w:numPr>
        <w:spacing w:after="0"/>
        <w:jc w:val="both"/>
        <w:rPr>
          <w:i/>
        </w:rPr>
      </w:pPr>
      <w:r w:rsidRPr="00F6122B">
        <w:t>nie przysługuje Pani/Panu:</w:t>
      </w:r>
    </w:p>
    <w:p w:rsidR="00F6122B" w:rsidRPr="00F6122B" w:rsidRDefault="00F6122B" w:rsidP="00CA6B3E">
      <w:pPr>
        <w:numPr>
          <w:ilvl w:val="0"/>
          <w:numId w:val="33"/>
        </w:numPr>
        <w:spacing w:after="0"/>
        <w:ind w:left="851" w:hanging="284"/>
        <w:jc w:val="both"/>
        <w:rPr>
          <w:i/>
        </w:rPr>
      </w:pPr>
      <w:r w:rsidRPr="00F6122B">
        <w:t>w związku z art. 17 ust. 3 lit. b, d lub e RODO prawo do usunięcia danych osobowych;</w:t>
      </w:r>
    </w:p>
    <w:p w:rsidR="00F6122B" w:rsidRPr="00F6122B" w:rsidRDefault="00F6122B" w:rsidP="00CA6B3E">
      <w:pPr>
        <w:numPr>
          <w:ilvl w:val="0"/>
          <w:numId w:val="33"/>
        </w:numPr>
        <w:spacing w:after="0"/>
        <w:ind w:left="851" w:hanging="284"/>
        <w:jc w:val="both"/>
        <w:rPr>
          <w:b/>
          <w:i/>
        </w:rPr>
      </w:pPr>
      <w:r w:rsidRPr="00F6122B">
        <w:t>prawo do przenoszenia danych osobowych, o którym mowa w art. 20 RODO;</w:t>
      </w:r>
    </w:p>
    <w:p w:rsidR="00F6122B" w:rsidRPr="002B11A6" w:rsidRDefault="00F6122B" w:rsidP="00CA6B3E">
      <w:pPr>
        <w:numPr>
          <w:ilvl w:val="0"/>
          <w:numId w:val="33"/>
        </w:numPr>
        <w:spacing w:after="0"/>
        <w:ind w:left="851" w:hanging="284"/>
        <w:jc w:val="both"/>
        <w:rPr>
          <w:i/>
        </w:rPr>
      </w:pPr>
      <w:r w:rsidRPr="002B11A6">
        <w:t xml:space="preserve">na podstawie art. 21 RODO prawo sprzeciwu, wobec przetwarzania danych osobowych, gdyż podstawą prawną przetwarzania Pani/Pana danych osobowych jest art. 6 ust. 1 lit. c RODO. </w:t>
      </w:r>
    </w:p>
    <w:p w:rsidR="008849E0" w:rsidRPr="008849E0" w:rsidRDefault="008849E0" w:rsidP="001A6D4F"/>
    <w:p w:rsidR="005670F9" w:rsidRPr="00980423" w:rsidRDefault="0091500A" w:rsidP="001A6D4F">
      <w:pPr>
        <w:pStyle w:val="Nagwek2"/>
        <w:rPr>
          <w:rFonts w:eastAsia="Calibri"/>
        </w:rPr>
      </w:pPr>
      <w:bookmarkStart w:id="22" w:name="_Toc523135854"/>
      <w:r>
        <w:rPr>
          <w:rFonts w:eastAsia="Calibri"/>
        </w:rPr>
        <w:t xml:space="preserve">XXI. </w:t>
      </w:r>
      <w:r w:rsidR="005670F9" w:rsidRPr="00980423">
        <w:rPr>
          <w:rFonts w:eastAsia="Calibri"/>
        </w:rPr>
        <w:t>Załączniki</w:t>
      </w:r>
      <w:bookmarkEnd w:id="22"/>
    </w:p>
    <w:p w:rsidR="005670F9" w:rsidRPr="00980423" w:rsidRDefault="005670F9" w:rsidP="001A6D4F">
      <w:pPr>
        <w:widowControl w:val="0"/>
        <w:autoSpaceDE w:val="0"/>
        <w:autoSpaceDN w:val="0"/>
        <w:adjustRightInd w:val="0"/>
        <w:spacing w:after="0"/>
        <w:jc w:val="both"/>
        <w:rPr>
          <w:rFonts w:eastAsia="Calibri" w:cs="Arial"/>
          <w:color w:val="000000" w:themeColor="text1"/>
        </w:rPr>
      </w:pPr>
    </w:p>
    <w:p w:rsidR="005670F9" w:rsidRPr="00494CEC" w:rsidRDefault="005670F9" w:rsidP="001A6D4F">
      <w:pPr>
        <w:widowControl w:val="0"/>
        <w:autoSpaceDE w:val="0"/>
        <w:autoSpaceDN w:val="0"/>
        <w:adjustRightInd w:val="0"/>
        <w:spacing w:after="0"/>
        <w:jc w:val="both"/>
        <w:rPr>
          <w:rFonts w:eastAsia="Calibri" w:cs="Calibri"/>
          <w:color w:val="000000" w:themeColor="text1"/>
        </w:rPr>
      </w:pPr>
      <w:r w:rsidRPr="00494CEC">
        <w:rPr>
          <w:rFonts w:eastAsia="Calibri" w:cs="Calibri"/>
          <w:color w:val="000000" w:themeColor="text1"/>
        </w:rPr>
        <w:t>Załączniki składające się na integralną cześć specyfikacji:</w:t>
      </w:r>
    </w:p>
    <w:p w:rsidR="00494CEC" w:rsidRPr="00494CEC" w:rsidRDefault="00494CEC" w:rsidP="00494CEC">
      <w:pPr>
        <w:pStyle w:val="Bezodstpw"/>
      </w:pPr>
      <w:r w:rsidRPr="00494CEC">
        <w:t>Nr 1 - Liczba uczniów uprawnionych do dowożenia</w:t>
      </w:r>
    </w:p>
    <w:p w:rsidR="00494CEC" w:rsidRPr="00494CEC" w:rsidRDefault="00494CEC" w:rsidP="00494CEC">
      <w:pPr>
        <w:pStyle w:val="Bezodstpw"/>
      </w:pPr>
      <w:r w:rsidRPr="00494CEC">
        <w:t>Nr 2 - Harmonogram dowozu</w:t>
      </w:r>
    </w:p>
    <w:p w:rsidR="00494CEC" w:rsidRPr="00494CEC" w:rsidRDefault="00494CEC" w:rsidP="00494CEC">
      <w:pPr>
        <w:pStyle w:val="Bezodstpw"/>
      </w:pPr>
      <w:r w:rsidRPr="00494CEC">
        <w:t>Nr 3 - Formularz ofertowy</w:t>
      </w:r>
    </w:p>
    <w:p w:rsidR="00494CEC" w:rsidRPr="00494CEC" w:rsidRDefault="00494CEC" w:rsidP="00494CEC">
      <w:pPr>
        <w:pStyle w:val="Bezodstpw"/>
      </w:pPr>
      <w:r w:rsidRPr="00494CEC">
        <w:t>Nr 4 - Oświadczenie o spełnianiu warunków udziału w postępowaniu</w:t>
      </w:r>
    </w:p>
    <w:p w:rsidR="00494CEC" w:rsidRPr="00494CEC" w:rsidRDefault="00494CEC" w:rsidP="00494CEC">
      <w:pPr>
        <w:pStyle w:val="Bezodstpw"/>
      </w:pPr>
      <w:r w:rsidRPr="00494CEC">
        <w:t>Nr 5 - Oświadczenie o braku podstaw do wykluczenia z postępowania</w:t>
      </w:r>
    </w:p>
    <w:p w:rsidR="00494CEC" w:rsidRPr="00494CEC" w:rsidRDefault="00494CEC" w:rsidP="00494CEC">
      <w:pPr>
        <w:pStyle w:val="Bezodstpw"/>
      </w:pPr>
      <w:r w:rsidRPr="00494CEC">
        <w:lastRenderedPageBreak/>
        <w:t>Nr 6 – Oświadczenie dot. grupy kapitałowej</w:t>
      </w:r>
    </w:p>
    <w:p w:rsidR="00494CEC" w:rsidRPr="00494CEC" w:rsidRDefault="00494CEC" w:rsidP="00494CEC">
      <w:pPr>
        <w:pStyle w:val="Bezodstpw"/>
      </w:pPr>
      <w:r w:rsidRPr="00494CEC">
        <w:t>Nr 7 – Wzór wykazu usług</w:t>
      </w:r>
    </w:p>
    <w:p w:rsidR="00494CEC" w:rsidRPr="00494CEC" w:rsidRDefault="00494CEC" w:rsidP="00494CEC">
      <w:pPr>
        <w:pStyle w:val="Bezodstpw"/>
      </w:pPr>
      <w:r w:rsidRPr="00494CEC">
        <w:t>Nr 8 – Wzór wykazu osób</w:t>
      </w:r>
    </w:p>
    <w:p w:rsidR="00494CEC" w:rsidRPr="00494CEC" w:rsidRDefault="00494CEC" w:rsidP="00494CEC">
      <w:pPr>
        <w:pStyle w:val="Bezodstpw"/>
      </w:pPr>
      <w:r w:rsidRPr="00494CEC">
        <w:t>Nr 9 - Projekt umowy wraz z załącznikami</w:t>
      </w:r>
    </w:p>
    <w:p w:rsidR="00906B35" w:rsidRPr="009226F4" w:rsidRDefault="00906B35" w:rsidP="001A6D4F">
      <w:pPr>
        <w:spacing w:after="120"/>
        <w:ind w:left="1418" w:hanging="1418"/>
        <w:contextualSpacing/>
        <w:rPr>
          <w:rFonts w:eastAsia="Calibri" w:cs="Arial"/>
        </w:rPr>
      </w:pPr>
    </w:p>
    <w:p w:rsidR="000618CA" w:rsidRPr="00980423" w:rsidRDefault="000618CA" w:rsidP="008077D6">
      <w:pPr>
        <w:rPr>
          <w:rFonts w:eastAsia="Calibri" w:cs="Arial"/>
          <w:color w:val="000000" w:themeColor="text1"/>
        </w:rPr>
      </w:pPr>
    </w:p>
    <w:sectPr w:rsidR="000618CA" w:rsidRPr="00980423" w:rsidSect="00B157F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D8" w:rsidRDefault="00614DD8" w:rsidP="00FC3D85">
      <w:pPr>
        <w:spacing w:after="0" w:line="240" w:lineRule="auto"/>
      </w:pPr>
      <w:r>
        <w:separator/>
      </w:r>
    </w:p>
  </w:endnote>
  <w:endnote w:type="continuationSeparator" w:id="0">
    <w:p w:rsidR="00614DD8" w:rsidRDefault="00614DD8"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Gothic">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74466"/>
      <w:docPartObj>
        <w:docPartGallery w:val="Page Numbers (Bottom of Page)"/>
        <w:docPartUnique/>
      </w:docPartObj>
    </w:sdtPr>
    <w:sdtEndPr/>
    <w:sdtContent>
      <w:p w:rsidR="00B86837" w:rsidRDefault="00B86837">
        <w:pPr>
          <w:pStyle w:val="Stopka"/>
          <w:jc w:val="center"/>
        </w:pPr>
        <w:r>
          <w:fldChar w:fldCharType="begin"/>
        </w:r>
        <w:r>
          <w:instrText>PAGE   \* MERGEFORMAT</w:instrText>
        </w:r>
        <w:r>
          <w:fldChar w:fldCharType="separate"/>
        </w:r>
        <w:r w:rsidR="00D2678F">
          <w:rPr>
            <w:noProof/>
          </w:rPr>
          <w:t>2</w:t>
        </w:r>
        <w:r>
          <w:fldChar w:fldCharType="end"/>
        </w:r>
      </w:p>
    </w:sdtContent>
  </w:sdt>
  <w:p w:rsidR="00B86837" w:rsidRDefault="00B868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D8" w:rsidRDefault="00614DD8" w:rsidP="00FC3D85">
      <w:pPr>
        <w:spacing w:after="0" w:line="240" w:lineRule="auto"/>
      </w:pPr>
      <w:r>
        <w:separator/>
      </w:r>
    </w:p>
  </w:footnote>
  <w:footnote w:type="continuationSeparator" w:id="0">
    <w:p w:rsidR="00614DD8" w:rsidRDefault="00614DD8" w:rsidP="00FC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D"/>
    <w:multiLevelType w:val="multilevel"/>
    <w:tmpl w:val="91E819C2"/>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rPr>
        <w:b/>
      </w:r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2">
    <w:nsid w:val="00000010"/>
    <w:multiLevelType w:val="multilevel"/>
    <w:tmpl w:val="36247F68"/>
    <w:name w:val="WW8Num20"/>
    <w:lvl w:ilvl="0">
      <w:start w:val="1"/>
      <w:numFmt w:val="decimal"/>
      <w:lvlText w:val="%1."/>
      <w:lvlJc w:val="left"/>
      <w:pPr>
        <w:tabs>
          <w:tab w:val="num" w:pos="218"/>
        </w:tabs>
        <w:ind w:left="218" w:hanging="360"/>
      </w:pPr>
      <w:rPr>
        <w:rFonts w:ascii="Calibri" w:eastAsia="Times New Roman" w:hAnsi="Calibri" w:cs="Times New Roman"/>
        <w:b w:val="0"/>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3">
    <w:nsid w:val="00000018"/>
    <w:multiLevelType w:val="multilevel"/>
    <w:tmpl w:val="C2747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3"/>
    <w:multiLevelType w:val="multilevel"/>
    <w:tmpl w:val="12B29CFA"/>
    <w:name w:val="WW8Num41"/>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0000002E"/>
    <w:multiLevelType w:val="singleLevel"/>
    <w:tmpl w:val="600070A0"/>
    <w:name w:val="WW8Num45"/>
    <w:lvl w:ilvl="0">
      <w:start w:val="1"/>
      <w:numFmt w:val="decimal"/>
      <w:lvlText w:val="%1)"/>
      <w:lvlJc w:val="left"/>
      <w:pPr>
        <w:tabs>
          <w:tab w:val="num" w:pos="720"/>
        </w:tabs>
        <w:ind w:left="720" w:hanging="360"/>
      </w:pPr>
      <w:rPr>
        <w:rFonts w:asciiTheme="minorHAnsi" w:hAnsiTheme="minorHAnsi" w:cs="Arial" w:hint="default"/>
        <w:sz w:val="22"/>
        <w:szCs w:val="22"/>
      </w:rPr>
    </w:lvl>
  </w:abstractNum>
  <w:abstractNum w:abstractNumId="6">
    <w:nsid w:val="0000004D"/>
    <w:multiLevelType w:val="singleLevel"/>
    <w:tmpl w:val="7F56980A"/>
    <w:name w:val="WW8Num76"/>
    <w:lvl w:ilvl="0">
      <w:start w:val="1"/>
      <w:numFmt w:val="decimal"/>
      <w:lvlText w:val="%1)"/>
      <w:lvlJc w:val="left"/>
      <w:pPr>
        <w:tabs>
          <w:tab w:val="num" w:pos="1636"/>
        </w:tabs>
        <w:ind w:left="1636" w:hanging="360"/>
      </w:pPr>
      <w:rPr>
        <w:rFonts w:asciiTheme="minorHAnsi" w:hAnsiTheme="minorHAnsi" w:cs="Arial" w:hint="default"/>
        <w:b w:val="0"/>
        <w:bCs w:val="0"/>
        <w:i w:val="0"/>
        <w:iCs w:val="0"/>
      </w:rPr>
    </w:lvl>
  </w:abstractNum>
  <w:abstractNum w:abstractNumId="7">
    <w:nsid w:val="00000075"/>
    <w:multiLevelType w:val="multilevel"/>
    <w:tmpl w:val="5A82B9D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Theme="minorHAnsi" w:hAnsiTheme="minorHAnsi" w:cs="Arial" w:hint="default"/>
        <w:sz w:val="22"/>
        <w:szCs w:val="22"/>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EF7AFD"/>
    <w:multiLevelType w:val="hybridMultilevel"/>
    <w:tmpl w:val="FA7C2486"/>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020C2B95"/>
    <w:multiLevelType w:val="hybridMultilevel"/>
    <w:tmpl w:val="72BAE3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24B15C4"/>
    <w:multiLevelType w:val="hybridMultilevel"/>
    <w:tmpl w:val="982C41D4"/>
    <w:lvl w:ilvl="0" w:tplc="9312C14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CFAA29FA">
      <w:start w:val="1"/>
      <w:numFmt w:val="decimal"/>
      <w:lvlText w:val="%4)"/>
      <w:lvlJc w:val="left"/>
      <w:pPr>
        <w:ind w:left="3022"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3906AA6"/>
    <w:multiLevelType w:val="hybridMultilevel"/>
    <w:tmpl w:val="030C5D98"/>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9B7C88"/>
    <w:multiLevelType w:val="hybridMultilevel"/>
    <w:tmpl w:val="D996E22C"/>
    <w:lvl w:ilvl="0" w:tplc="04150011">
      <w:start w:val="1"/>
      <w:numFmt w:val="decimal"/>
      <w:lvlText w:val="%1)"/>
      <w:lvlJc w:val="left"/>
      <w:pPr>
        <w:ind w:left="928"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nsid w:val="10901CBD"/>
    <w:multiLevelType w:val="hybridMultilevel"/>
    <w:tmpl w:val="C4FEC5C2"/>
    <w:lvl w:ilvl="0" w:tplc="7110D088">
      <w:start w:val="1"/>
      <w:numFmt w:val="decimal"/>
      <w:lvlText w:val="%1."/>
      <w:lvlJc w:val="left"/>
      <w:pPr>
        <w:tabs>
          <w:tab w:val="num" w:pos="720"/>
        </w:tabs>
        <w:ind w:left="720" w:hanging="360"/>
      </w:pPr>
      <w:rPr>
        <w:rFonts w:ascii="Times New Roman" w:eastAsia="Times New Roman" w:hAnsi="Times New Roman" w:cs="A"/>
        <w:b w:val="0"/>
        <w:color w:val="auto"/>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600049"/>
    <w:multiLevelType w:val="singleLevel"/>
    <w:tmpl w:val="C620560C"/>
    <w:lvl w:ilvl="0">
      <w:start w:val="1"/>
      <w:numFmt w:val="decimal"/>
      <w:lvlText w:val="%1)"/>
      <w:lvlJc w:val="left"/>
      <w:pPr>
        <w:tabs>
          <w:tab w:val="num" w:pos="1494"/>
        </w:tabs>
        <w:ind w:left="1494" w:hanging="360"/>
      </w:pPr>
      <w:rPr>
        <w:rFonts w:asciiTheme="minorHAnsi" w:hAnsiTheme="minorHAnsi" w:cs="Arial" w:hint="default"/>
        <w:b w:val="0"/>
        <w:bCs w:val="0"/>
        <w:i w:val="0"/>
        <w:iCs w:val="0"/>
      </w:rPr>
    </w:lvl>
  </w:abstractNum>
  <w:abstractNum w:abstractNumId="17">
    <w:nsid w:val="214044F9"/>
    <w:multiLevelType w:val="hybridMultilevel"/>
    <w:tmpl w:val="751A0B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3F76546"/>
    <w:multiLevelType w:val="hybridMultilevel"/>
    <w:tmpl w:val="5CCEE4B0"/>
    <w:lvl w:ilvl="0" w:tplc="EABEFAB8">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E76AF0"/>
    <w:multiLevelType w:val="hybridMultilevel"/>
    <w:tmpl w:val="5CE8BEE8"/>
    <w:lvl w:ilvl="0" w:tplc="2B7ECF2E">
      <w:start w:val="1"/>
      <w:numFmt w:val="decimal"/>
      <w:lvlText w:val="%1)"/>
      <w:lvlJc w:val="left"/>
      <w:pPr>
        <w:tabs>
          <w:tab w:val="num" w:pos="644"/>
        </w:tabs>
        <w:ind w:left="644"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709EE6BE">
      <w:start w:val="1"/>
      <w:numFmt w:val="decimal"/>
      <w:lvlText w:val="%4)"/>
      <w:lvlJc w:val="left"/>
      <w:pPr>
        <w:tabs>
          <w:tab w:val="num" w:pos="3087"/>
        </w:tabs>
        <w:ind w:left="3087" w:hanging="360"/>
      </w:pPr>
      <w:rPr>
        <w:rFonts w:ascii="Arial" w:eastAsia="Times New Roman" w:hAnsi="Arial" w:hint="default"/>
        <w:color w:val="auto"/>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0">
    <w:nsid w:val="269B5401"/>
    <w:multiLevelType w:val="hybridMultilevel"/>
    <w:tmpl w:val="2998244E"/>
    <w:lvl w:ilvl="0" w:tplc="1CAEBF0A">
      <w:start w:val="1"/>
      <w:numFmt w:val="decimal"/>
      <w:lvlText w:val="%1)"/>
      <w:lvlJc w:val="left"/>
      <w:pPr>
        <w:ind w:left="720" w:hanging="360"/>
      </w:pPr>
      <w:rPr>
        <w:rFonts w:ascii="Calibri" w:eastAsia="Times New Roman" w:hAnsi="Calibri" w:cs="Times New Roman"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A469BA"/>
    <w:multiLevelType w:val="hybridMultilevel"/>
    <w:tmpl w:val="E460BEDA"/>
    <w:lvl w:ilvl="0" w:tplc="ABD0D6FE">
      <w:start w:val="1"/>
      <w:numFmt w:val="decimal"/>
      <w:lvlText w:val="%1."/>
      <w:lvlJc w:val="left"/>
      <w:pPr>
        <w:ind w:left="644" w:hanging="360"/>
      </w:pPr>
      <w:rPr>
        <w:rFonts w:ascii="Calibri" w:eastAsia="Calibri" w:hAnsi="Calibri" w:cs="Times New Roman"/>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786"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8C0D9E"/>
    <w:multiLevelType w:val="multilevel"/>
    <w:tmpl w:val="B380E850"/>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624"/>
      </w:pPr>
      <w:rPr>
        <w:rFonts w:asciiTheme="minorHAnsi" w:hAnsiTheme="minorHAnsi"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24">
    <w:nsid w:val="2F8F385E"/>
    <w:multiLevelType w:val="hybridMultilevel"/>
    <w:tmpl w:val="785E289A"/>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09570DC"/>
    <w:multiLevelType w:val="hybridMultilevel"/>
    <w:tmpl w:val="D8EC89C0"/>
    <w:lvl w:ilvl="0" w:tplc="04150011">
      <w:start w:val="1"/>
      <w:numFmt w:val="decimal"/>
      <w:lvlText w:val="%1)"/>
      <w:lvlJc w:val="left"/>
      <w:pPr>
        <w:ind w:left="1533" w:hanging="360"/>
      </w:pPr>
    </w:lvl>
    <w:lvl w:ilvl="1" w:tplc="04150011">
      <w:start w:val="1"/>
      <w:numFmt w:val="decimal"/>
      <w:lvlText w:val="%2)"/>
      <w:lvlJc w:val="left"/>
      <w:pPr>
        <w:ind w:left="2253" w:hanging="360"/>
      </w:pPr>
    </w:lvl>
    <w:lvl w:ilvl="2" w:tplc="0415001B" w:tentative="1">
      <w:start w:val="1"/>
      <w:numFmt w:val="lowerRoman"/>
      <w:lvlText w:val="%3."/>
      <w:lvlJc w:val="right"/>
      <w:pPr>
        <w:ind w:left="2973" w:hanging="180"/>
      </w:pPr>
    </w:lvl>
    <w:lvl w:ilvl="3" w:tplc="0415000F" w:tentative="1">
      <w:start w:val="1"/>
      <w:numFmt w:val="decimal"/>
      <w:lvlText w:val="%4."/>
      <w:lvlJc w:val="left"/>
      <w:pPr>
        <w:ind w:left="3693" w:hanging="360"/>
      </w:pPr>
    </w:lvl>
    <w:lvl w:ilvl="4" w:tplc="04150019" w:tentative="1">
      <w:start w:val="1"/>
      <w:numFmt w:val="lowerLetter"/>
      <w:lvlText w:val="%5."/>
      <w:lvlJc w:val="left"/>
      <w:pPr>
        <w:ind w:left="4413" w:hanging="360"/>
      </w:pPr>
    </w:lvl>
    <w:lvl w:ilvl="5" w:tplc="0415001B" w:tentative="1">
      <w:start w:val="1"/>
      <w:numFmt w:val="lowerRoman"/>
      <w:lvlText w:val="%6."/>
      <w:lvlJc w:val="right"/>
      <w:pPr>
        <w:ind w:left="5133" w:hanging="180"/>
      </w:pPr>
    </w:lvl>
    <w:lvl w:ilvl="6" w:tplc="0415000F" w:tentative="1">
      <w:start w:val="1"/>
      <w:numFmt w:val="decimal"/>
      <w:lvlText w:val="%7."/>
      <w:lvlJc w:val="left"/>
      <w:pPr>
        <w:ind w:left="5853" w:hanging="360"/>
      </w:pPr>
    </w:lvl>
    <w:lvl w:ilvl="7" w:tplc="04150019" w:tentative="1">
      <w:start w:val="1"/>
      <w:numFmt w:val="lowerLetter"/>
      <w:lvlText w:val="%8."/>
      <w:lvlJc w:val="left"/>
      <w:pPr>
        <w:ind w:left="6573" w:hanging="360"/>
      </w:pPr>
    </w:lvl>
    <w:lvl w:ilvl="8" w:tplc="0415001B" w:tentative="1">
      <w:start w:val="1"/>
      <w:numFmt w:val="lowerRoman"/>
      <w:lvlText w:val="%9."/>
      <w:lvlJc w:val="right"/>
      <w:pPr>
        <w:ind w:left="7293"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6B85FEF"/>
    <w:multiLevelType w:val="hybridMultilevel"/>
    <w:tmpl w:val="5874ADA0"/>
    <w:lvl w:ilvl="0" w:tplc="2BAE228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B91C7D"/>
    <w:multiLevelType w:val="hybridMultilevel"/>
    <w:tmpl w:val="07325744"/>
    <w:lvl w:ilvl="0" w:tplc="571AD80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1607A7"/>
    <w:multiLevelType w:val="hybridMultilevel"/>
    <w:tmpl w:val="8360810A"/>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5F801D1"/>
    <w:multiLevelType w:val="hybridMultilevel"/>
    <w:tmpl w:val="B17EC098"/>
    <w:lvl w:ilvl="0" w:tplc="04150017">
      <w:start w:val="1"/>
      <w:numFmt w:val="lowerLetter"/>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7D86ABB"/>
    <w:multiLevelType w:val="hybridMultilevel"/>
    <w:tmpl w:val="C4544A3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nsid w:val="4A206E4A"/>
    <w:multiLevelType w:val="hybridMultilevel"/>
    <w:tmpl w:val="1772C8AA"/>
    <w:lvl w:ilvl="0" w:tplc="C18C93C0">
      <w:start w:val="1"/>
      <w:numFmt w:val="decimal"/>
      <w:lvlText w:val="%1)"/>
      <w:lvlJc w:val="left"/>
      <w:pPr>
        <w:tabs>
          <w:tab w:val="num" w:pos="600"/>
        </w:tabs>
        <w:ind w:left="600" w:hanging="360"/>
      </w:pPr>
      <w:rPr>
        <w:rFonts w:asciiTheme="minorHAnsi" w:hAnsiTheme="minorHAnsi"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34">
    <w:nsid w:val="4D336768"/>
    <w:multiLevelType w:val="hybridMultilevel"/>
    <w:tmpl w:val="E93AD6D4"/>
    <w:lvl w:ilvl="0" w:tplc="4A8091B8">
      <w:start w:val="1"/>
      <w:numFmt w:val="decimal"/>
      <w:lvlText w:val="%1)"/>
      <w:lvlJc w:val="left"/>
      <w:pPr>
        <w:tabs>
          <w:tab w:val="num" w:pos="720"/>
        </w:tabs>
        <w:ind w:left="720" w:hanging="360"/>
      </w:pPr>
      <w:rPr>
        <w:rFonts w:ascii="Calibri" w:eastAsia="Times New Roman" w:hAnsi="Calibri" w:cs="Arial"/>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66B170D"/>
    <w:multiLevelType w:val="hybridMultilevel"/>
    <w:tmpl w:val="EA7C3A24"/>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6">
    <w:nsid w:val="57400B4E"/>
    <w:multiLevelType w:val="hybridMultilevel"/>
    <w:tmpl w:val="2A56A052"/>
    <w:lvl w:ilvl="0" w:tplc="E1AE91F2">
      <w:start w:val="1"/>
      <w:numFmt w:val="decimal"/>
      <w:lvlText w:val="%1)"/>
      <w:lvlJc w:val="left"/>
      <w:pPr>
        <w:ind w:left="720" w:hanging="360"/>
      </w:pPr>
      <w:rPr>
        <w:rFonts w:asciiTheme="minorHAnsi" w:hAnsiTheme="minorHAnsi"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37">
    <w:nsid w:val="58132C06"/>
    <w:multiLevelType w:val="hybridMultilevel"/>
    <w:tmpl w:val="1C181438"/>
    <w:lvl w:ilvl="0" w:tplc="1EF056F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A565B7"/>
    <w:multiLevelType w:val="hybridMultilevel"/>
    <w:tmpl w:val="791829D6"/>
    <w:lvl w:ilvl="0" w:tplc="03A890C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A146C09"/>
    <w:multiLevelType w:val="hybridMultilevel"/>
    <w:tmpl w:val="E4344886"/>
    <w:lvl w:ilvl="0" w:tplc="B0BA4E9E">
      <w:start w:val="1"/>
      <w:numFmt w:val="decimal"/>
      <w:lvlText w:val="%1)"/>
      <w:lvlJc w:val="left"/>
      <w:pPr>
        <w:tabs>
          <w:tab w:val="num" w:pos="720"/>
        </w:tabs>
        <w:ind w:left="720" w:hanging="360"/>
      </w:pPr>
      <w:rPr>
        <w:rFonts w:asciiTheme="minorHAnsi" w:hAnsiTheme="minorHAnsi"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5BF91C08"/>
    <w:multiLevelType w:val="multilevel"/>
    <w:tmpl w:val="DA3CDB14"/>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Theme="minorHAnsi" w:hAnsiTheme="minorHAnsi"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nsid w:val="5F9D55AB"/>
    <w:multiLevelType w:val="hybridMultilevel"/>
    <w:tmpl w:val="ABDC8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F84073"/>
    <w:multiLevelType w:val="hybridMultilevel"/>
    <w:tmpl w:val="AECEC06E"/>
    <w:lvl w:ilvl="0" w:tplc="C428A5A6">
      <w:start w:val="1"/>
      <w:numFmt w:val="decimal"/>
      <w:lvlText w:val="%1."/>
      <w:lvlJc w:val="left"/>
      <w:pPr>
        <w:tabs>
          <w:tab w:val="num" w:pos="393"/>
        </w:tabs>
        <w:ind w:left="393" w:hanging="360"/>
      </w:pPr>
    </w:lvl>
    <w:lvl w:ilvl="1" w:tplc="04150019">
      <w:start w:val="1"/>
      <w:numFmt w:val="lowerLetter"/>
      <w:lvlText w:val="%2."/>
      <w:lvlJc w:val="left"/>
      <w:pPr>
        <w:tabs>
          <w:tab w:val="num" w:pos="1113"/>
        </w:tabs>
        <w:ind w:left="1113" w:hanging="360"/>
      </w:pPr>
    </w:lvl>
    <w:lvl w:ilvl="2" w:tplc="B53AE06E">
      <w:start w:val="1"/>
      <w:numFmt w:val="decimal"/>
      <w:lvlText w:val="%3)"/>
      <w:lvlJc w:val="right"/>
      <w:pPr>
        <w:tabs>
          <w:tab w:val="num" w:pos="1833"/>
        </w:tabs>
        <w:ind w:left="1833" w:hanging="180"/>
      </w:pPr>
      <w:rPr>
        <w:rFonts w:ascii="Times New Roman" w:eastAsia="Times New Roman" w:hAnsi="Times New Roman" w:cs="Times New Roman"/>
      </w:rPr>
    </w:lvl>
    <w:lvl w:ilvl="3" w:tplc="0415000F">
      <w:start w:val="1"/>
      <w:numFmt w:val="decimal"/>
      <w:lvlText w:val="%4."/>
      <w:lvlJc w:val="left"/>
      <w:pPr>
        <w:tabs>
          <w:tab w:val="num" w:pos="2553"/>
        </w:tabs>
        <w:ind w:left="2553" w:hanging="360"/>
      </w:pPr>
    </w:lvl>
    <w:lvl w:ilvl="4" w:tplc="04150019">
      <w:start w:val="1"/>
      <w:numFmt w:val="lowerLetter"/>
      <w:lvlText w:val="%5."/>
      <w:lvlJc w:val="left"/>
      <w:pPr>
        <w:tabs>
          <w:tab w:val="num" w:pos="3273"/>
        </w:tabs>
        <w:ind w:left="3273" w:hanging="360"/>
      </w:pPr>
    </w:lvl>
    <w:lvl w:ilvl="5" w:tplc="0415001B">
      <w:start w:val="1"/>
      <w:numFmt w:val="lowerRoman"/>
      <w:lvlText w:val="%6."/>
      <w:lvlJc w:val="right"/>
      <w:pPr>
        <w:tabs>
          <w:tab w:val="num" w:pos="3993"/>
        </w:tabs>
        <w:ind w:left="3993" w:hanging="180"/>
      </w:pPr>
    </w:lvl>
    <w:lvl w:ilvl="6" w:tplc="0415000F">
      <w:start w:val="1"/>
      <w:numFmt w:val="decimal"/>
      <w:lvlText w:val="%7."/>
      <w:lvlJc w:val="left"/>
      <w:pPr>
        <w:tabs>
          <w:tab w:val="num" w:pos="4713"/>
        </w:tabs>
        <w:ind w:left="4713" w:hanging="360"/>
      </w:pPr>
    </w:lvl>
    <w:lvl w:ilvl="7" w:tplc="04150019">
      <w:start w:val="1"/>
      <w:numFmt w:val="lowerLetter"/>
      <w:lvlText w:val="%8."/>
      <w:lvlJc w:val="left"/>
      <w:pPr>
        <w:tabs>
          <w:tab w:val="num" w:pos="5433"/>
        </w:tabs>
        <w:ind w:left="5433" w:hanging="360"/>
      </w:pPr>
    </w:lvl>
    <w:lvl w:ilvl="8" w:tplc="0415001B">
      <w:start w:val="1"/>
      <w:numFmt w:val="lowerRoman"/>
      <w:lvlText w:val="%9."/>
      <w:lvlJc w:val="right"/>
      <w:pPr>
        <w:tabs>
          <w:tab w:val="num" w:pos="6153"/>
        </w:tabs>
        <w:ind w:left="6153" w:hanging="180"/>
      </w:pPr>
    </w:lvl>
  </w:abstractNum>
  <w:abstractNum w:abstractNumId="43">
    <w:nsid w:val="677429D0"/>
    <w:multiLevelType w:val="multilevel"/>
    <w:tmpl w:val="A568F3D4"/>
    <w:lvl w:ilvl="0">
      <w:start w:val="1"/>
      <w:numFmt w:val="decimal"/>
      <w:lvlText w:val="%1."/>
      <w:lvlJc w:val="left"/>
      <w:pPr>
        <w:tabs>
          <w:tab w:val="num" w:pos="720"/>
        </w:tabs>
        <w:ind w:left="720" w:hanging="360"/>
      </w:pPr>
      <w:rPr>
        <w:rFonts w:asciiTheme="minorHAnsi" w:eastAsia="Calibri" w:hAnsiTheme="minorHAnsi" w:cs="Arial" w:hint="default"/>
        <w:b w:val="0"/>
        <w:sz w:val="22"/>
        <w:szCs w:val="22"/>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6FB23D26"/>
    <w:multiLevelType w:val="multilevel"/>
    <w:tmpl w:val="D8526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01817D8"/>
    <w:multiLevelType w:val="hybridMultilevel"/>
    <w:tmpl w:val="C9507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A92586"/>
    <w:multiLevelType w:val="hybridMultilevel"/>
    <w:tmpl w:val="8CCE4FFE"/>
    <w:lvl w:ilvl="0" w:tplc="04150011">
      <w:start w:val="1"/>
      <w:numFmt w:val="decimal"/>
      <w:lvlText w:val="%1)"/>
      <w:lvlJc w:val="left"/>
      <w:pPr>
        <w:ind w:left="644" w:hanging="360"/>
      </w:pPr>
      <w:rPr>
        <w:b w:val="0"/>
        <w:i w:val="0"/>
        <w:sz w:val="22"/>
        <w:szCs w:val="22"/>
        <w:u w:val="none"/>
      </w:rPr>
    </w:lvl>
    <w:lvl w:ilvl="1" w:tplc="04150017">
      <w:start w:val="1"/>
      <w:numFmt w:val="lowerLetter"/>
      <w:lvlText w:val="%2)"/>
      <w:lvlJc w:val="left"/>
      <w:pPr>
        <w:ind w:left="1364" w:hanging="360"/>
      </w:pPr>
    </w:lvl>
    <w:lvl w:ilvl="2" w:tplc="64F69F78">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8">
    <w:nsid w:val="788720A9"/>
    <w:multiLevelType w:val="hybridMultilevel"/>
    <w:tmpl w:val="48D6B2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9C129DB"/>
    <w:multiLevelType w:val="hybridMultilevel"/>
    <w:tmpl w:val="ED8215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7F372CBC"/>
    <w:multiLevelType w:val="multilevel"/>
    <w:tmpl w:val="FDECF88E"/>
    <w:name w:val="WW8Num132"/>
    <w:lvl w:ilvl="0">
      <w:start w:val="3"/>
      <w:numFmt w:val="decimal"/>
      <w:lvlText w:val="%1."/>
      <w:lvlJc w:val="left"/>
      <w:pPr>
        <w:tabs>
          <w:tab w:val="num" w:pos="813"/>
        </w:tabs>
        <w:ind w:left="813" w:hanging="180"/>
      </w:pPr>
      <w:rPr>
        <w:rFonts w:hint="default"/>
        <w:b/>
        <w:color w:val="auto"/>
      </w:rPr>
    </w:lvl>
    <w:lvl w:ilvl="1">
      <w:start w:val="1"/>
      <w:numFmt w:val="decimal"/>
      <w:lvlText w:val="%2)"/>
      <w:lvlJc w:val="left"/>
      <w:pPr>
        <w:tabs>
          <w:tab w:val="num" w:pos="2073"/>
        </w:tabs>
        <w:ind w:left="2073" w:hanging="360"/>
      </w:pPr>
      <w:rPr>
        <w:rFonts w:hint="default"/>
        <w:color w:val="auto"/>
      </w:r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rPr>
        <w:rFonts w:hint="default"/>
      </w:rPr>
    </w:lvl>
    <w:lvl w:ilvl="6">
      <w:start w:val="1"/>
      <w:numFmt w:val="decimal"/>
      <w:lvlText w:val="%7."/>
      <w:lvlJc w:val="left"/>
      <w:pPr>
        <w:tabs>
          <w:tab w:val="num" w:pos="5673"/>
        </w:tabs>
        <w:ind w:left="5673" w:hanging="360"/>
      </w:pPr>
      <w:rPr>
        <w:rFonts w:hint="default"/>
        <w:b/>
      </w:rPr>
    </w:lvl>
    <w:lvl w:ilvl="7">
      <w:start w:val="1"/>
      <w:numFmt w:val="lowerLetter"/>
      <w:lvlText w:val="%8."/>
      <w:lvlJc w:val="left"/>
      <w:pPr>
        <w:tabs>
          <w:tab w:val="num" w:pos="6393"/>
        </w:tabs>
        <w:ind w:left="6393" w:hanging="360"/>
      </w:pPr>
      <w:rPr>
        <w:rFonts w:hint="default"/>
      </w:rPr>
    </w:lvl>
    <w:lvl w:ilvl="8">
      <w:start w:val="1"/>
      <w:numFmt w:val="lowerRoman"/>
      <w:lvlText w:val="%9."/>
      <w:lvlJc w:val="left"/>
      <w:pPr>
        <w:tabs>
          <w:tab w:val="num" w:pos="7113"/>
        </w:tabs>
        <w:ind w:left="7113" w:hanging="180"/>
      </w:pPr>
      <w:rPr>
        <w:rFonts w:hint="default"/>
      </w:rPr>
    </w:lvl>
  </w:abstractNum>
  <w:num w:numId="1">
    <w:abstractNumId w:val="1"/>
  </w:num>
  <w:num w:numId="2">
    <w:abstractNumId w:val="21"/>
  </w:num>
  <w:num w:numId="3">
    <w:abstractNumId w:val="50"/>
  </w:num>
  <w:num w:numId="4">
    <w:abstractNumId w:val="22"/>
  </w:num>
  <w:num w:numId="5">
    <w:abstractNumId w:val="13"/>
  </w:num>
  <w:num w:numId="6">
    <w:abstractNumId w:val="34"/>
  </w:num>
  <w:num w:numId="7">
    <w:abstractNumId w:val="29"/>
  </w:num>
  <w:num w:numId="8">
    <w:abstractNumId w:val="14"/>
  </w:num>
  <w:num w:numId="9">
    <w:abstractNumId w:val="47"/>
  </w:num>
  <w:num w:numId="10">
    <w:abstractNumId w:val="23"/>
  </w:num>
  <w:num w:numId="11">
    <w:abstractNumId w:val="16"/>
  </w:num>
  <w:num w:numId="12">
    <w:abstractNumId w:val="36"/>
  </w:num>
  <w:num w:numId="13">
    <w:abstractNumId w:val="33"/>
  </w:num>
  <w:num w:numId="14">
    <w:abstractNumId w:val="2"/>
  </w:num>
  <w:num w:numId="15">
    <w:abstractNumId w:val="35"/>
  </w:num>
  <w:num w:numId="16">
    <w:abstractNumId w:val="19"/>
  </w:num>
  <w:num w:numId="17">
    <w:abstractNumId w:val="40"/>
  </w:num>
  <w:num w:numId="18">
    <w:abstractNumId w:val="39"/>
  </w:num>
  <w:num w:numId="19">
    <w:abstractNumId w:val="28"/>
  </w:num>
  <w:num w:numId="20">
    <w:abstractNumId w:val="3"/>
  </w:num>
  <w:num w:numId="21">
    <w:abstractNumId w:val="4"/>
  </w:num>
  <w:num w:numId="22">
    <w:abstractNumId w:val="5"/>
  </w:num>
  <w:num w:numId="23">
    <w:abstractNumId w:val="6"/>
  </w:num>
  <w:num w:numId="24">
    <w:abstractNumId w:val="7"/>
  </w:num>
  <w:num w:numId="25">
    <w:abstractNumId w:val="44"/>
  </w:num>
  <w:num w:numId="26">
    <w:abstractNumId w:val="27"/>
  </w:num>
  <w:num w:numId="27">
    <w:abstractNumId w:val="11"/>
  </w:num>
  <w:num w:numId="28">
    <w:abstractNumId w:val="18"/>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0"/>
  </w:num>
  <w:num w:numId="32">
    <w:abstractNumId w:val="15"/>
  </w:num>
  <w:num w:numId="33">
    <w:abstractNumId w:val="26"/>
  </w:num>
  <w:num w:numId="34">
    <w:abstractNumId w:val="46"/>
  </w:num>
  <w:num w:numId="35">
    <w:abstractNumId w:val="24"/>
  </w:num>
  <w:num w:numId="36">
    <w:abstractNumId w:val="31"/>
  </w:num>
  <w:num w:numId="37">
    <w:abstractNumId w:val="30"/>
  </w:num>
  <w:num w:numId="38">
    <w:abstractNumId w:val="41"/>
  </w:num>
  <w:num w:numId="39">
    <w:abstractNumId w:val="9"/>
  </w:num>
  <w:num w:numId="40">
    <w:abstractNumId w:val="17"/>
  </w:num>
  <w:num w:numId="41">
    <w:abstractNumId w:val="37"/>
  </w:num>
  <w:num w:numId="42">
    <w:abstractNumId w:val="38"/>
  </w:num>
  <w:num w:numId="43">
    <w:abstractNumId w:val="8"/>
  </w:num>
  <w:num w:numId="44">
    <w:abstractNumId w:val="25"/>
  </w:num>
  <w:num w:numId="45">
    <w:abstractNumId w:val="10"/>
  </w:num>
  <w:num w:numId="46">
    <w:abstractNumId w:val="12"/>
  </w:num>
  <w:num w:numId="47">
    <w:abstractNumId w:val="45"/>
  </w:num>
  <w:num w:numId="48">
    <w:abstractNumId w:val="0"/>
  </w:num>
  <w:num w:numId="49">
    <w:abstractNumId w:val="49"/>
  </w:num>
  <w:num w:numId="50">
    <w:abstractNumId w:val="32"/>
  </w:num>
  <w:num w:numId="51">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5FA9"/>
    <w:rsid w:val="00001E34"/>
    <w:rsid w:val="00014CB7"/>
    <w:rsid w:val="00017B73"/>
    <w:rsid w:val="000202E9"/>
    <w:rsid w:val="00024213"/>
    <w:rsid w:val="0003678D"/>
    <w:rsid w:val="00037006"/>
    <w:rsid w:val="0004204D"/>
    <w:rsid w:val="00051243"/>
    <w:rsid w:val="00055627"/>
    <w:rsid w:val="000618CA"/>
    <w:rsid w:val="00065E79"/>
    <w:rsid w:val="000722AC"/>
    <w:rsid w:val="00087CAB"/>
    <w:rsid w:val="000915BF"/>
    <w:rsid w:val="000918E8"/>
    <w:rsid w:val="000935ED"/>
    <w:rsid w:val="0009409C"/>
    <w:rsid w:val="00097106"/>
    <w:rsid w:val="0009763C"/>
    <w:rsid w:val="000A4FD7"/>
    <w:rsid w:val="000B5447"/>
    <w:rsid w:val="000B5514"/>
    <w:rsid w:val="000B570F"/>
    <w:rsid w:val="000C045D"/>
    <w:rsid w:val="000C5D7D"/>
    <w:rsid w:val="000C7C4B"/>
    <w:rsid w:val="000D1BA6"/>
    <w:rsid w:val="000D3BE7"/>
    <w:rsid w:val="000E1524"/>
    <w:rsid w:val="000E2E0A"/>
    <w:rsid w:val="000E480E"/>
    <w:rsid w:val="000F3C1C"/>
    <w:rsid w:val="001110CA"/>
    <w:rsid w:val="0011339C"/>
    <w:rsid w:val="00115743"/>
    <w:rsid w:val="00123ADE"/>
    <w:rsid w:val="001267C8"/>
    <w:rsid w:val="00142157"/>
    <w:rsid w:val="00155B27"/>
    <w:rsid w:val="00156507"/>
    <w:rsid w:val="0015694F"/>
    <w:rsid w:val="00160495"/>
    <w:rsid w:val="00161C68"/>
    <w:rsid w:val="0016313A"/>
    <w:rsid w:val="001631B0"/>
    <w:rsid w:val="00164387"/>
    <w:rsid w:val="0016755A"/>
    <w:rsid w:val="001735E2"/>
    <w:rsid w:val="001751DB"/>
    <w:rsid w:val="0017536C"/>
    <w:rsid w:val="001776D1"/>
    <w:rsid w:val="00181008"/>
    <w:rsid w:val="0018329E"/>
    <w:rsid w:val="001849F5"/>
    <w:rsid w:val="0019185C"/>
    <w:rsid w:val="00191B17"/>
    <w:rsid w:val="00194F22"/>
    <w:rsid w:val="00196E84"/>
    <w:rsid w:val="001A10D7"/>
    <w:rsid w:val="001A4977"/>
    <w:rsid w:val="001A6D4F"/>
    <w:rsid w:val="001B5230"/>
    <w:rsid w:val="001B691C"/>
    <w:rsid w:val="001C26AA"/>
    <w:rsid w:val="001C52AE"/>
    <w:rsid w:val="001C7F91"/>
    <w:rsid w:val="001D0649"/>
    <w:rsid w:val="001D1268"/>
    <w:rsid w:val="001E058B"/>
    <w:rsid w:val="001F1B02"/>
    <w:rsid w:val="001F41B2"/>
    <w:rsid w:val="001F6AD8"/>
    <w:rsid w:val="001F7694"/>
    <w:rsid w:val="001F7E17"/>
    <w:rsid w:val="00201137"/>
    <w:rsid w:val="00202CE7"/>
    <w:rsid w:val="00203489"/>
    <w:rsid w:val="00203BB5"/>
    <w:rsid w:val="00204BA2"/>
    <w:rsid w:val="002054F5"/>
    <w:rsid w:val="002133B7"/>
    <w:rsid w:val="002166DB"/>
    <w:rsid w:val="0021761C"/>
    <w:rsid w:val="002213FE"/>
    <w:rsid w:val="002221A7"/>
    <w:rsid w:val="00227F08"/>
    <w:rsid w:val="00235765"/>
    <w:rsid w:val="00242BD6"/>
    <w:rsid w:val="00245590"/>
    <w:rsid w:val="00250F9B"/>
    <w:rsid w:val="0025105F"/>
    <w:rsid w:val="00251373"/>
    <w:rsid w:val="00254246"/>
    <w:rsid w:val="00254B3E"/>
    <w:rsid w:val="00256BD6"/>
    <w:rsid w:val="00262ACC"/>
    <w:rsid w:val="002630D1"/>
    <w:rsid w:val="002647E5"/>
    <w:rsid w:val="00265E16"/>
    <w:rsid w:val="00266404"/>
    <w:rsid w:val="0026778E"/>
    <w:rsid w:val="00267EF0"/>
    <w:rsid w:val="002701B5"/>
    <w:rsid w:val="00270485"/>
    <w:rsid w:val="00271224"/>
    <w:rsid w:val="00271A1C"/>
    <w:rsid w:val="00272A52"/>
    <w:rsid w:val="00273128"/>
    <w:rsid w:val="00285761"/>
    <w:rsid w:val="00285960"/>
    <w:rsid w:val="0029115E"/>
    <w:rsid w:val="00295106"/>
    <w:rsid w:val="00297C99"/>
    <w:rsid w:val="00297D28"/>
    <w:rsid w:val="002A0869"/>
    <w:rsid w:val="002A0E2D"/>
    <w:rsid w:val="002A20F0"/>
    <w:rsid w:val="002A6BA4"/>
    <w:rsid w:val="002A6EDE"/>
    <w:rsid w:val="002B0335"/>
    <w:rsid w:val="002B11A6"/>
    <w:rsid w:val="002B19C0"/>
    <w:rsid w:val="002B319B"/>
    <w:rsid w:val="002B544C"/>
    <w:rsid w:val="002B66D4"/>
    <w:rsid w:val="002C18BE"/>
    <w:rsid w:val="002C2385"/>
    <w:rsid w:val="002C523C"/>
    <w:rsid w:val="002C68BA"/>
    <w:rsid w:val="002D28BF"/>
    <w:rsid w:val="002F2A86"/>
    <w:rsid w:val="002F46D7"/>
    <w:rsid w:val="002F746C"/>
    <w:rsid w:val="00300C5F"/>
    <w:rsid w:val="003027DF"/>
    <w:rsid w:val="003075C6"/>
    <w:rsid w:val="003134C1"/>
    <w:rsid w:val="003177A7"/>
    <w:rsid w:val="00317F61"/>
    <w:rsid w:val="00320F6F"/>
    <w:rsid w:val="00324E60"/>
    <w:rsid w:val="00326CF8"/>
    <w:rsid w:val="0032747D"/>
    <w:rsid w:val="003317AB"/>
    <w:rsid w:val="00337463"/>
    <w:rsid w:val="00340507"/>
    <w:rsid w:val="0034067E"/>
    <w:rsid w:val="003406F1"/>
    <w:rsid w:val="0034534E"/>
    <w:rsid w:val="00352A5F"/>
    <w:rsid w:val="00370CFB"/>
    <w:rsid w:val="00371D67"/>
    <w:rsid w:val="00373326"/>
    <w:rsid w:val="003741AE"/>
    <w:rsid w:val="00381883"/>
    <w:rsid w:val="00385373"/>
    <w:rsid w:val="003857B3"/>
    <w:rsid w:val="0039269B"/>
    <w:rsid w:val="00392934"/>
    <w:rsid w:val="003953FC"/>
    <w:rsid w:val="00396389"/>
    <w:rsid w:val="003A2243"/>
    <w:rsid w:val="003A3A25"/>
    <w:rsid w:val="003A470C"/>
    <w:rsid w:val="003A5F7F"/>
    <w:rsid w:val="003A6108"/>
    <w:rsid w:val="003A6ADC"/>
    <w:rsid w:val="003A7B64"/>
    <w:rsid w:val="003B2ADF"/>
    <w:rsid w:val="003B7AA0"/>
    <w:rsid w:val="003C15D5"/>
    <w:rsid w:val="003C4A83"/>
    <w:rsid w:val="003C7FD9"/>
    <w:rsid w:val="003D294B"/>
    <w:rsid w:val="003D3259"/>
    <w:rsid w:val="003D3995"/>
    <w:rsid w:val="003D55E2"/>
    <w:rsid w:val="003E78F8"/>
    <w:rsid w:val="003F2EFE"/>
    <w:rsid w:val="00400770"/>
    <w:rsid w:val="00400A54"/>
    <w:rsid w:val="004028E9"/>
    <w:rsid w:val="00410E5B"/>
    <w:rsid w:val="004112A5"/>
    <w:rsid w:val="00415857"/>
    <w:rsid w:val="004167B5"/>
    <w:rsid w:val="0042061E"/>
    <w:rsid w:val="00421069"/>
    <w:rsid w:val="0042769A"/>
    <w:rsid w:val="00430391"/>
    <w:rsid w:val="00432184"/>
    <w:rsid w:val="00446538"/>
    <w:rsid w:val="00447567"/>
    <w:rsid w:val="004523FE"/>
    <w:rsid w:val="00452BBD"/>
    <w:rsid w:val="00455962"/>
    <w:rsid w:val="00457774"/>
    <w:rsid w:val="00460EF2"/>
    <w:rsid w:val="00465327"/>
    <w:rsid w:val="00470A29"/>
    <w:rsid w:val="004724DE"/>
    <w:rsid w:val="00483B47"/>
    <w:rsid w:val="00494CEC"/>
    <w:rsid w:val="004951D0"/>
    <w:rsid w:val="00495BBA"/>
    <w:rsid w:val="004A2704"/>
    <w:rsid w:val="004A3BD2"/>
    <w:rsid w:val="004A4E15"/>
    <w:rsid w:val="004A50F2"/>
    <w:rsid w:val="004A5B0C"/>
    <w:rsid w:val="004B3316"/>
    <w:rsid w:val="004B3F1E"/>
    <w:rsid w:val="004B63FA"/>
    <w:rsid w:val="004D6DF9"/>
    <w:rsid w:val="004D6FD0"/>
    <w:rsid w:val="004E1D90"/>
    <w:rsid w:val="004E3F06"/>
    <w:rsid w:val="004E74BD"/>
    <w:rsid w:val="004F73BC"/>
    <w:rsid w:val="005042C3"/>
    <w:rsid w:val="00505597"/>
    <w:rsid w:val="005107B5"/>
    <w:rsid w:val="00511A32"/>
    <w:rsid w:val="00512544"/>
    <w:rsid w:val="00512A50"/>
    <w:rsid w:val="005159C5"/>
    <w:rsid w:val="00515EF9"/>
    <w:rsid w:val="00516D5B"/>
    <w:rsid w:val="00523D26"/>
    <w:rsid w:val="005244C6"/>
    <w:rsid w:val="00524A92"/>
    <w:rsid w:val="0052768B"/>
    <w:rsid w:val="005324F1"/>
    <w:rsid w:val="005362DB"/>
    <w:rsid w:val="00567058"/>
    <w:rsid w:val="005670F9"/>
    <w:rsid w:val="005677AE"/>
    <w:rsid w:val="00572020"/>
    <w:rsid w:val="005754E8"/>
    <w:rsid w:val="00575DAE"/>
    <w:rsid w:val="005804F2"/>
    <w:rsid w:val="005846E7"/>
    <w:rsid w:val="005952EC"/>
    <w:rsid w:val="005A7F80"/>
    <w:rsid w:val="005B0CF2"/>
    <w:rsid w:val="005B34B7"/>
    <w:rsid w:val="005B4CD3"/>
    <w:rsid w:val="005B4F95"/>
    <w:rsid w:val="005B5113"/>
    <w:rsid w:val="005B75DF"/>
    <w:rsid w:val="005D0D9B"/>
    <w:rsid w:val="005D0F99"/>
    <w:rsid w:val="005D3CD8"/>
    <w:rsid w:val="005D6171"/>
    <w:rsid w:val="005D69C1"/>
    <w:rsid w:val="005E3017"/>
    <w:rsid w:val="005E5365"/>
    <w:rsid w:val="005F4243"/>
    <w:rsid w:val="005F7277"/>
    <w:rsid w:val="00602F33"/>
    <w:rsid w:val="00607108"/>
    <w:rsid w:val="00612FDF"/>
    <w:rsid w:val="00614DD8"/>
    <w:rsid w:val="0061654A"/>
    <w:rsid w:val="00617051"/>
    <w:rsid w:val="00637C81"/>
    <w:rsid w:val="00637E30"/>
    <w:rsid w:val="00645073"/>
    <w:rsid w:val="006616F6"/>
    <w:rsid w:val="00661D38"/>
    <w:rsid w:val="00665743"/>
    <w:rsid w:val="006720F9"/>
    <w:rsid w:val="006723FD"/>
    <w:rsid w:val="006729DD"/>
    <w:rsid w:val="006854D6"/>
    <w:rsid w:val="00685C40"/>
    <w:rsid w:val="00696853"/>
    <w:rsid w:val="00697E51"/>
    <w:rsid w:val="006A196A"/>
    <w:rsid w:val="006A476E"/>
    <w:rsid w:val="006B0088"/>
    <w:rsid w:val="006C1527"/>
    <w:rsid w:val="006D085F"/>
    <w:rsid w:val="006D1549"/>
    <w:rsid w:val="006E0540"/>
    <w:rsid w:val="006E644C"/>
    <w:rsid w:val="006E75C4"/>
    <w:rsid w:val="006E78AF"/>
    <w:rsid w:val="006F1D0C"/>
    <w:rsid w:val="006F1D23"/>
    <w:rsid w:val="006F23AB"/>
    <w:rsid w:val="00700CDF"/>
    <w:rsid w:val="0070218C"/>
    <w:rsid w:val="00703F05"/>
    <w:rsid w:val="00712BE0"/>
    <w:rsid w:val="00715063"/>
    <w:rsid w:val="0071661C"/>
    <w:rsid w:val="00721B78"/>
    <w:rsid w:val="00724A18"/>
    <w:rsid w:val="007262D9"/>
    <w:rsid w:val="00727813"/>
    <w:rsid w:val="0073053B"/>
    <w:rsid w:val="007332AA"/>
    <w:rsid w:val="007436BE"/>
    <w:rsid w:val="00743BF5"/>
    <w:rsid w:val="0074605F"/>
    <w:rsid w:val="007534AA"/>
    <w:rsid w:val="007602DC"/>
    <w:rsid w:val="00766732"/>
    <w:rsid w:val="00775940"/>
    <w:rsid w:val="00780529"/>
    <w:rsid w:val="007850DE"/>
    <w:rsid w:val="0078512B"/>
    <w:rsid w:val="00785385"/>
    <w:rsid w:val="00794EE3"/>
    <w:rsid w:val="007A4535"/>
    <w:rsid w:val="007A621C"/>
    <w:rsid w:val="007A71E9"/>
    <w:rsid w:val="007A7B2E"/>
    <w:rsid w:val="007B0926"/>
    <w:rsid w:val="007B1685"/>
    <w:rsid w:val="007B7D30"/>
    <w:rsid w:val="007C0F95"/>
    <w:rsid w:val="007C677F"/>
    <w:rsid w:val="007C69EC"/>
    <w:rsid w:val="007D2A95"/>
    <w:rsid w:val="007D36F6"/>
    <w:rsid w:val="007D5053"/>
    <w:rsid w:val="007D51B8"/>
    <w:rsid w:val="007D52FF"/>
    <w:rsid w:val="007E08B4"/>
    <w:rsid w:val="007E37D6"/>
    <w:rsid w:val="007E6C7F"/>
    <w:rsid w:val="007F2E4A"/>
    <w:rsid w:val="008045ED"/>
    <w:rsid w:val="008064AC"/>
    <w:rsid w:val="008077D6"/>
    <w:rsid w:val="00820F43"/>
    <w:rsid w:val="00821461"/>
    <w:rsid w:val="0082284C"/>
    <w:rsid w:val="00822F34"/>
    <w:rsid w:val="00823118"/>
    <w:rsid w:val="00827FCA"/>
    <w:rsid w:val="00835805"/>
    <w:rsid w:val="00850BDF"/>
    <w:rsid w:val="00851572"/>
    <w:rsid w:val="00870B95"/>
    <w:rsid w:val="008722D5"/>
    <w:rsid w:val="008746D9"/>
    <w:rsid w:val="00877271"/>
    <w:rsid w:val="0088078C"/>
    <w:rsid w:val="008849E0"/>
    <w:rsid w:val="00897CA2"/>
    <w:rsid w:val="008A1113"/>
    <w:rsid w:val="008A6EFD"/>
    <w:rsid w:val="008B0FFF"/>
    <w:rsid w:val="008C05FA"/>
    <w:rsid w:val="008C2A91"/>
    <w:rsid w:val="008C631B"/>
    <w:rsid w:val="008C6B3D"/>
    <w:rsid w:val="008D1770"/>
    <w:rsid w:val="008D1A57"/>
    <w:rsid w:val="008D60EC"/>
    <w:rsid w:val="009010AD"/>
    <w:rsid w:val="00902013"/>
    <w:rsid w:val="00902FB6"/>
    <w:rsid w:val="00906B35"/>
    <w:rsid w:val="00910E47"/>
    <w:rsid w:val="00911747"/>
    <w:rsid w:val="0091449E"/>
    <w:rsid w:val="0091500A"/>
    <w:rsid w:val="00917240"/>
    <w:rsid w:val="009226F4"/>
    <w:rsid w:val="00923DEE"/>
    <w:rsid w:val="00925202"/>
    <w:rsid w:val="00933E51"/>
    <w:rsid w:val="009348E7"/>
    <w:rsid w:val="009351F8"/>
    <w:rsid w:val="009436EC"/>
    <w:rsid w:val="00944083"/>
    <w:rsid w:val="0094515E"/>
    <w:rsid w:val="009455AC"/>
    <w:rsid w:val="00945A9C"/>
    <w:rsid w:val="00946749"/>
    <w:rsid w:val="00954F76"/>
    <w:rsid w:val="00961FCC"/>
    <w:rsid w:val="00963D85"/>
    <w:rsid w:val="00966282"/>
    <w:rsid w:val="0097195C"/>
    <w:rsid w:val="009724D5"/>
    <w:rsid w:val="009752ED"/>
    <w:rsid w:val="00976D71"/>
    <w:rsid w:val="00980423"/>
    <w:rsid w:val="00980915"/>
    <w:rsid w:val="00987EED"/>
    <w:rsid w:val="009A6D59"/>
    <w:rsid w:val="009B1C05"/>
    <w:rsid w:val="009B308D"/>
    <w:rsid w:val="009B4DFB"/>
    <w:rsid w:val="009B6BB2"/>
    <w:rsid w:val="009B78E7"/>
    <w:rsid w:val="009D0376"/>
    <w:rsid w:val="009D24AD"/>
    <w:rsid w:val="009D28D3"/>
    <w:rsid w:val="009D4708"/>
    <w:rsid w:val="009E3488"/>
    <w:rsid w:val="009E3A7A"/>
    <w:rsid w:val="009E496D"/>
    <w:rsid w:val="009E5515"/>
    <w:rsid w:val="009E6D1C"/>
    <w:rsid w:val="009F048B"/>
    <w:rsid w:val="009F1F4B"/>
    <w:rsid w:val="009F2ACF"/>
    <w:rsid w:val="009F3C60"/>
    <w:rsid w:val="00A01A83"/>
    <w:rsid w:val="00A07C45"/>
    <w:rsid w:val="00A12A44"/>
    <w:rsid w:val="00A22EBB"/>
    <w:rsid w:val="00A22EE0"/>
    <w:rsid w:val="00A24CD1"/>
    <w:rsid w:val="00A252AD"/>
    <w:rsid w:val="00A30A93"/>
    <w:rsid w:val="00A315C5"/>
    <w:rsid w:val="00A35AE2"/>
    <w:rsid w:val="00A37237"/>
    <w:rsid w:val="00A43F49"/>
    <w:rsid w:val="00A4490A"/>
    <w:rsid w:val="00A50BE3"/>
    <w:rsid w:val="00A5533C"/>
    <w:rsid w:val="00A616AE"/>
    <w:rsid w:val="00A62781"/>
    <w:rsid w:val="00A657BD"/>
    <w:rsid w:val="00A67DCC"/>
    <w:rsid w:val="00A7032A"/>
    <w:rsid w:val="00A826CE"/>
    <w:rsid w:val="00A94858"/>
    <w:rsid w:val="00A95B8F"/>
    <w:rsid w:val="00AA0BD6"/>
    <w:rsid w:val="00AA1BA5"/>
    <w:rsid w:val="00AA3B4D"/>
    <w:rsid w:val="00AA56A1"/>
    <w:rsid w:val="00AB1432"/>
    <w:rsid w:val="00AB3AD3"/>
    <w:rsid w:val="00AB51E5"/>
    <w:rsid w:val="00AC10BA"/>
    <w:rsid w:val="00AD0A5C"/>
    <w:rsid w:val="00AD0F01"/>
    <w:rsid w:val="00AE15E3"/>
    <w:rsid w:val="00AE2AE1"/>
    <w:rsid w:val="00AE356C"/>
    <w:rsid w:val="00AE49DA"/>
    <w:rsid w:val="00AE7499"/>
    <w:rsid w:val="00AE7702"/>
    <w:rsid w:val="00AE7F1F"/>
    <w:rsid w:val="00AF6242"/>
    <w:rsid w:val="00B017C0"/>
    <w:rsid w:val="00B02B56"/>
    <w:rsid w:val="00B03BB7"/>
    <w:rsid w:val="00B04A0D"/>
    <w:rsid w:val="00B05D70"/>
    <w:rsid w:val="00B113AB"/>
    <w:rsid w:val="00B12578"/>
    <w:rsid w:val="00B13155"/>
    <w:rsid w:val="00B141AA"/>
    <w:rsid w:val="00B157F9"/>
    <w:rsid w:val="00B2035F"/>
    <w:rsid w:val="00B25F3F"/>
    <w:rsid w:val="00B275B6"/>
    <w:rsid w:val="00B552FA"/>
    <w:rsid w:val="00B55B5E"/>
    <w:rsid w:val="00B61B27"/>
    <w:rsid w:val="00B61BC4"/>
    <w:rsid w:val="00B66F4A"/>
    <w:rsid w:val="00B70335"/>
    <w:rsid w:val="00B80294"/>
    <w:rsid w:val="00B82BF6"/>
    <w:rsid w:val="00B86837"/>
    <w:rsid w:val="00B93B53"/>
    <w:rsid w:val="00BA092F"/>
    <w:rsid w:val="00BA1AA5"/>
    <w:rsid w:val="00BA4BA9"/>
    <w:rsid w:val="00BA6457"/>
    <w:rsid w:val="00BB31F0"/>
    <w:rsid w:val="00BB57F1"/>
    <w:rsid w:val="00BB58C9"/>
    <w:rsid w:val="00BC396F"/>
    <w:rsid w:val="00BC64E2"/>
    <w:rsid w:val="00BD1A09"/>
    <w:rsid w:val="00BE634D"/>
    <w:rsid w:val="00BE7029"/>
    <w:rsid w:val="00BF084A"/>
    <w:rsid w:val="00C0213C"/>
    <w:rsid w:val="00C02D67"/>
    <w:rsid w:val="00C051F0"/>
    <w:rsid w:val="00C11A4F"/>
    <w:rsid w:val="00C151D0"/>
    <w:rsid w:val="00C15DBC"/>
    <w:rsid w:val="00C165B5"/>
    <w:rsid w:val="00C23AA5"/>
    <w:rsid w:val="00C23CFB"/>
    <w:rsid w:val="00C327C5"/>
    <w:rsid w:val="00C365E7"/>
    <w:rsid w:val="00C4073A"/>
    <w:rsid w:val="00C44788"/>
    <w:rsid w:val="00C50C1D"/>
    <w:rsid w:val="00C51001"/>
    <w:rsid w:val="00C5680E"/>
    <w:rsid w:val="00C647DB"/>
    <w:rsid w:val="00C758B4"/>
    <w:rsid w:val="00C75FA4"/>
    <w:rsid w:val="00C76E0A"/>
    <w:rsid w:val="00C8013D"/>
    <w:rsid w:val="00C80AD2"/>
    <w:rsid w:val="00C82674"/>
    <w:rsid w:val="00C83BB9"/>
    <w:rsid w:val="00CA1AAB"/>
    <w:rsid w:val="00CA3411"/>
    <w:rsid w:val="00CA5ECD"/>
    <w:rsid w:val="00CA6B3E"/>
    <w:rsid w:val="00CB495A"/>
    <w:rsid w:val="00CC4DFD"/>
    <w:rsid w:val="00CD124F"/>
    <w:rsid w:val="00CD189E"/>
    <w:rsid w:val="00CD48F6"/>
    <w:rsid w:val="00CE1667"/>
    <w:rsid w:val="00CE3A23"/>
    <w:rsid w:val="00CE4FBF"/>
    <w:rsid w:val="00CE60EF"/>
    <w:rsid w:val="00CF4BA5"/>
    <w:rsid w:val="00CF6A3D"/>
    <w:rsid w:val="00CF715C"/>
    <w:rsid w:val="00D0207B"/>
    <w:rsid w:val="00D0303D"/>
    <w:rsid w:val="00D073C2"/>
    <w:rsid w:val="00D124F7"/>
    <w:rsid w:val="00D2020A"/>
    <w:rsid w:val="00D23C08"/>
    <w:rsid w:val="00D2656B"/>
    <w:rsid w:val="00D2678F"/>
    <w:rsid w:val="00D26FF0"/>
    <w:rsid w:val="00D27D22"/>
    <w:rsid w:val="00D34483"/>
    <w:rsid w:val="00D37B3B"/>
    <w:rsid w:val="00D40B62"/>
    <w:rsid w:val="00D413BD"/>
    <w:rsid w:val="00D445F1"/>
    <w:rsid w:val="00D47889"/>
    <w:rsid w:val="00D517EE"/>
    <w:rsid w:val="00D57004"/>
    <w:rsid w:val="00D6257C"/>
    <w:rsid w:val="00D65B3E"/>
    <w:rsid w:val="00D72DB9"/>
    <w:rsid w:val="00D72DF3"/>
    <w:rsid w:val="00D73BEE"/>
    <w:rsid w:val="00D75870"/>
    <w:rsid w:val="00D76915"/>
    <w:rsid w:val="00D81008"/>
    <w:rsid w:val="00D84B71"/>
    <w:rsid w:val="00D84C83"/>
    <w:rsid w:val="00D856FC"/>
    <w:rsid w:val="00D90170"/>
    <w:rsid w:val="00D91178"/>
    <w:rsid w:val="00D95C97"/>
    <w:rsid w:val="00DA4907"/>
    <w:rsid w:val="00DA4BB3"/>
    <w:rsid w:val="00DB44B9"/>
    <w:rsid w:val="00DB55A4"/>
    <w:rsid w:val="00DB7AB9"/>
    <w:rsid w:val="00DB7FC4"/>
    <w:rsid w:val="00DD54D8"/>
    <w:rsid w:val="00DD5572"/>
    <w:rsid w:val="00DD583E"/>
    <w:rsid w:val="00DE23F1"/>
    <w:rsid w:val="00DE33B5"/>
    <w:rsid w:val="00DE4F91"/>
    <w:rsid w:val="00DE74F3"/>
    <w:rsid w:val="00DF26C3"/>
    <w:rsid w:val="00DF3ACE"/>
    <w:rsid w:val="00DF4466"/>
    <w:rsid w:val="00DF661E"/>
    <w:rsid w:val="00DF7D52"/>
    <w:rsid w:val="00E019EA"/>
    <w:rsid w:val="00E01C3F"/>
    <w:rsid w:val="00E0602A"/>
    <w:rsid w:val="00E07939"/>
    <w:rsid w:val="00E132F5"/>
    <w:rsid w:val="00E13466"/>
    <w:rsid w:val="00E23B9D"/>
    <w:rsid w:val="00E2688F"/>
    <w:rsid w:val="00E313E5"/>
    <w:rsid w:val="00E31E6B"/>
    <w:rsid w:val="00E3203B"/>
    <w:rsid w:val="00E34410"/>
    <w:rsid w:val="00E36391"/>
    <w:rsid w:val="00E3648B"/>
    <w:rsid w:val="00E37665"/>
    <w:rsid w:val="00E41D66"/>
    <w:rsid w:val="00E421FD"/>
    <w:rsid w:val="00E535C3"/>
    <w:rsid w:val="00E57F2B"/>
    <w:rsid w:val="00E72002"/>
    <w:rsid w:val="00E743FB"/>
    <w:rsid w:val="00E74A48"/>
    <w:rsid w:val="00E85443"/>
    <w:rsid w:val="00E91721"/>
    <w:rsid w:val="00E942C0"/>
    <w:rsid w:val="00E94F25"/>
    <w:rsid w:val="00E96C14"/>
    <w:rsid w:val="00E97031"/>
    <w:rsid w:val="00EA0CF5"/>
    <w:rsid w:val="00EB0564"/>
    <w:rsid w:val="00EC03AE"/>
    <w:rsid w:val="00EC0A8A"/>
    <w:rsid w:val="00EC2691"/>
    <w:rsid w:val="00EC4989"/>
    <w:rsid w:val="00ED2DDB"/>
    <w:rsid w:val="00ED6748"/>
    <w:rsid w:val="00EE6E7D"/>
    <w:rsid w:val="00EF0835"/>
    <w:rsid w:val="00EF15C0"/>
    <w:rsid w:val="00EF5FA9"/>
    <w:rsid w:val="00EF610D"/>
    <w:rsid w:val="00EF722A"/>
    <w:rsid w:val="00EF77B8"/>
    <w:rsid w:val="00F01069"/>
    <w:rsid w:val="00F1229A"/>
    <w:rsid w:val="00F12994"/>
    <w:rsid w:val="00F13109"/>
    <w:rsid w:val="00F1313B"/>
    <w:rsid w:val="00F13466"/>
    <w:rsid w:val="00F17211"/>
    <w:rsid w:val="00F24F02"/>
    <w:rsid w:val="00F25664"/>
    <w:rsid w:val="00F268B1"/>
    <w:rsid w:val="00F26E14"/>
    <w:rsid w:val="00F32EF4"/>
    <w:rsid w:val="00F3476C"/>
    <w:rsid w:val="00F35147"/>
    <w:rsid w:val="00F40522"/>
    <w:rsid w:val="00F40596"/>
    <w:rsid w:val="00F42CF1"/>
    <w:rsid w:val="00F45A3F"/>
    <w:rsid w:val="00F4613F"/>
    <w:rsid w:val="00F54738"/>
    <w:rsid w:val="00F5642E"/>
    <w:rsid w:val="00F57F90"/>
    <w:rsid w:val="00F6122B"/>
    <w:rsid w:val="00F6788B"/>
    <w:rsid w:val="00F67EEC"/>
    <w:rsid w:val="00F72813"/>
    <w:rsid w:val="00F7638C"/>
    <w:rsid w:val="00F77692"/>
    <w:rsid w:val="00F8407D"/>
    <w:rsid w:val="00F92197"/>
    <w:rsid w:val="00F95CBC"/>
    <w:rsid w:val="00F95F24"/>
    <w:rsid w:val="00F97953"/>
    <w:rsid w:val="00FA1D58"/>
    <w:rsid w:val="00FA25D0"/>
    <w:rsid w:val="00FA2BD7"/>
    <w:rsid w:val="00FA5DAF"/>
    <w:rsid w:val="00FA5F33"/>
    <w:rsid w:val="00FA62B2"/>
    <w:rsid w:val="00FA7695"/>
    <w:rsid w:val="00FA7785"/>
    <w:rsid w:val="00FB3888"/>
    <w:rsid w:val="00FC104A"/>
    <w:rsid w:val="00FC3D85"/>
    <w:rsid w:val="00FC40D9"/>
    <w:rsid w:val="00FD17F9"/>
    <w:rsid w:val="00FD2048"/>
    <w:rsid w:val="00FD5110"/>
    <w:rsid w:val="00FD558E"/>
    <w:rsid w:val="00FD75E3"/>
    <w:rsid w:val="00FE2A1D"/>
    <w:rsid w:val="00FE694D"/>
    <w:rsid w:val="00FF1CA8"/>
    <w:rsid w:val="00FF3830"/>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7F9"/>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paragraph" w:styleId="Nagwek7">
    <w:name w:val="heading 7"/>
    <w:basedOn w:val="Normalny"/>
    <w:next w:val="Normalny"/>
    <w:link w:val="Nagwek7Znak"/>
    <w:uiPriority w:val="9"/>
    <w:semiHidden/>
    <w:unhideWhenUsed/>
    <w:qFormat/>
    <w:rsid w:val="00AA3B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qFormat/>
    <w:rsid w:val="0011339C"/>
    <w:pPr>
      <w:ind w:left="720"/>
      <w:contextualSpacing/>
    </w:pPr>
  </w:style>
  <w:style w:type="paragraph" w:styleId="Tekstprzypisudolnego">
    <w:name w:val="footnote text"/>
    <w:basedOn w:val="Normalny"/>
    <w:link w:val="TekstprzypisudolnegoZnak"/>
    <w:uiPriority w:val="99"/>
    <w:semiHidden/>
    <w:unhideWhenUsed/>
    <w:rsid w:val="00BC6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4E2"/>
    <w:rPr>
      <w:sz w:val="20"/>
      <w:szCs w:val="20"/>
    </w:rPr>
  </w:style>
  <w:style w:type="character" w:styleId="Odwoanieprzypisudolnego">
    <w:name w:val="footnote reference"/>
    <w:uiPriority w:val="99"/>
    <w:semiHidden/>
    <w:unhideWhenUsed/>
    <w:rsid w:val="00BC64E2"/>
    <w:rPr>
      <w:vertAlign w:val="superscript"/>
    </w:rPr>
  </w:style>
  <w:style w:type="paragraph" w:customStyle="1" w:styleId="Default">
    <w:name w:val="Default"/>
    <w:basedOn w:val="Normalny"/>
    <w:rsid w:val="00495BBA"/>
    <w:pPr>
      <w:autoSpaceDE w:val="0"/>
      <w:autoSpaceDN w:val="0"/>
      <w:spacing w:after="0" w:line="240" w:lineRule="auto"/>
    </w:pPr>
    <w:rPr>
      <w:rFonts w:ascii="Arial" w:hAnsi="Arial" w:cs="Arial"/>
      <w:color w:val="000000"/>
      <w:sz w:val="24"/>
      <w:szCs w:val="24"/>
      <w:lang w:eastAsia="pl-PL"/>
    </w:rPr>
  </w:style>
  <w:style w:type="paragraph" w:styleId="Tekstpodstawowy">
    <w:name w:val="Body Text"/>
    <w:basedOn w:val="Normalny"/>
    <w:link w:val="TekstpodstawowyZnak"/>
    <w:uiPriority w:val="1"/>
    <w:qFormat/>
    <w:rsid w:val="005F7277"/>
    <w:pPr>
      <w:widowControl w:val="0"/>
      <w:autoSpaceDE w:val="0"/>
      <w:autoSpaceDN w:val="0"/>
      <w:spacing w:after="0" w:line="240" w:lineRule="auto"/>
      <w:ind w:left="304"/>
    </w:pPr>
    <w:rPr>
      <w:rFonts w:ascii="Arial" w:eastAsia="Arial" w:hAnsi="Arial" w:cs="Arial"/>
      <w:sz w:val="24"/>
      <w:szCs w:val="24"/>
      <w:lang w:val="en-US"/>
    </w:rPr>
  </w:style>
  <w:style w:type="character" w:customStyle="1" w:styleId="TekstpodstawowyZnak">
    <w:name w:val="Tekst podstawowy Znak"/>
    <w:basedOn w:val="Domylnaczcionkaakapitu"/>
    <w:link w:val="Tekstpodstawowy"/>
    <w:uiPriority w:val="1"/>
    <w:rsid w:val="005F7277"/>
    <w:rPr>
      <w:rFonts w:ascii="Arial" w:eastAsia="Arial" w:hAnsi="Arial" w:cs="Arial"/>
      <w:sz w:val="24"/>
      <w:szCs w:val="24"/>
      <w:lang w:val="en-US"/>
    </w:rPr>
  </w:style>
  <w:style w:type="paragraph" w:styleId="Bezodstpw">
    <w:name w:val="No Spacing"/>
    <w:link w:val="BezodstpwZnak"/>
    <w:uiPriority w:val="1"/>
    <w:qFormat/>
    <w:rsid w:val="00D81008"/>
    <w:pPr>
      <w:spacing w:after="0" w:line="240" w:lineRule="auto"/>
    </w:pPr>
  </w:style>
  <w:style w:type="paragraph" w:customStyle="1" w:styleId="FirstParagraph">
    <w:name w:val="First Paragraph"/>
    <w:basedOn w:val="Tekstpodstawowy"/>
    <w:next w:val="Tekstpodstawowy"/>
    <w:qFormat/>
    <w:rsid w:val="0071661C"/>
    <w:pPr>
      <w:widowControl/>
      <w:autoSpaceDE/>
      <w:autoSpaceDN/>
      <w:spacing w:before="180" w:after="180"/>
      <w:ind w:left="0"/>
    </w:pPr>
    <w:rPr>
      <w:rFonts w:asciiTheme="minorHAnsi" w:eastAsiaTheme="minorHAnsi" w:hAnsiTheme="minorHAnsi" w:cstheme="minorBidi"/>
    </w:rPr>
  </w:style>
  <w:style w:type="paragraph" w:customStyle="1" w:styleId="Compact">
    <w:name w:val="Compact"/>
    <w:basedOn w:val="Tekstpodstawowy"/>
    <w:qFormat/>
    <w:rsid w:val="0071661C"/>
    <w:pPr>
      <w:widowControl/>
      <w:autoSpaceDE/>
      <w:autoSpaceDN/>
      <w:spacing w:before="36" w:after="36"/>
      <w:ind w:left="0"/>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123A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3ADE"/>
    <w:rPr>
      <w:sz w:val="20"/>
      <w:szCs w:val="20"/>
    </w:rPr>
  </w:style>
  <w:style w:type="character" w:styleId="Odwoanieprzypisukocowego">
    <w:name w:val="endnote reference"/>
    <w:basedOn w:val="Domylnaczcionkaakapitu"/>
    <w:uiPriority w:val="99"/>
    <w:semiHidden/>
    <w:unhideWhenUsed/>
    <w:rsid w:val="00123ADE"/>
    <w:rPr>
      <w:vertAlign w:val="superscript"/>
    </w:rPr>
  </w:style>
  <w:style w:type="paragraph" w:styleId="Tekstpodstawowy3">
    <w:name w:val="Body Text 3"/>
    <w:basedOn w:val="Normalny"/>
    <w:link w:val="Tekstpodstawowy3Znak"/>
    <w:uiPriority w:val="99"/>
    <w:semiHidden/>
    <w:unhideWhenUsed/>
    <w:rsid w:val="00AA3B4D"/>
    <w:pPr>
      <w:spacing w:after="120"/>
    </w:pPr>
    <w:rPr>
      <w:sz w:val="16"/>
      <w:szCs w:val="16"/>
    </w:rPr>
  </w:style>
  <w:style w:type="character" w:customStyle="1" w:styleId="Tekstpodstawowy3Znak">
    <w:name w:val="Tekst podstawowy 3 Znak"/>
    <w:basedOn w:val="Domylnaczcionkaakapitu"/>
    <w:link w:val="Tekstpodstawowy3"/>
    <w:rsid w:val="00AA3B4D"/>
    <w:rPr>
      <w:sz w:val="16"/>
      <w:szCs w:val="16"/>
    </w:rPr>
  </w:style>
  <w:style w:type="character" w:customStyle="1" w:styleId="Nagwek7Znak">
    <w:name w:val="Nagłówek 7 Znak"/>
    <w:basedOn w:val="Domylnaczcionkaakapitu"/>
    <w:link w:val="Nagwek7"/>
    <w:rsid w:val="00AA3B4D"/>
    <w:rPr>
      <w:rFonts w:asciiTheme="majorHAnsi" w:eastAsiaTheme="majorEastAsia" w:hAnsiTheme="majorHAnsi" w:cstheme="majorBidi"/>
      <w:i/>
      <w:iCs/>
      <w:color w:val="404040" w:themeColor="text1" w:themeTint="BF"/>
    </w:rPr>
  </w:style>
  <w:style w:type="character" w:styleId="Pogrubienie">
    <w:name w:val="Strong"/>
    <w:uiPriority w:val="22"/>
    <w:qFormat/>
    <w:rsid w:val="00C327C5"/>
    <w:rPr>
      <w:b/>
      <w:bCs/>
    </w:rPr>
  </w:style>
  <w:style w:type="character" w:customStyle="1" w:styleId="BezodstpwZnak">
    <w:name w:val="Bez odstępów Znak"/>
    <w:link w:val="Bezodstpw"/>
    <w:uiPriority w:val="1"/>
    <w:rsid w:val="00923DEE"/>
  </w:style>
  <w:style w:type="paragraph" w:styleId="Tekstpodstawowy2">
    <w:name w:val="Body Text 2"/>
    <w:basedOn w:val="Normalny"/>
    <w:link w:val="Tekstpodstawowy2Znak"/>
    <w:rsid w:val="00B25F3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25F3F"/>
    <w:rPr>
      <w:rFonts w:ascii="Times New Roman" w:eastAsia="Times New Roman" w:hAnsi="Times New Roman" w:cs="Times New Roman"/>
      <w:sz w:val="24"/>
      <w:szCs w:val="24"/>
    </w:rPr>
  </w:style>
  <w:style w:type="character" w:styleId="Uwydatnienie">
    <w:name w:val="Emphasis"/>
    <w:uiPriority w:val="20"/>
    <w:qFormat/>
    <w:rsid w:val="00385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uiPriority w:val="34"/>
    <w:qFormat/>
    <w:rsid w:val="0011339C"/>
    <w:pPr>
      <w:ind w:left="720"/>
      <w:contextualSpacing/>
    </w:pPr>
  </w:style>
  <w:style w:type="paragraph" w:styleId="Tekstprzypisudolnego">
    <w:name w:val="footnote text"/>
    <w:basedOn w:val="Normalny"/>
    <w:link w:val="TekstprzypisudolnegoZnak"/>
    <w:uiPriority w:val="99"/>
    <w:semiHidden/>
    <w:unhideWhenUsed/>
    <w:rsid w:val="00BC6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4E2"/>
    <w:rPr>
      <w:sz w:val="20"/>
      <w:szCs w:val="20"/>
    </w:rPr>
  </w:style>
  <w:style w:type="character" w:styleId="Odwoanieprzypisudolnego">
    <w:name w:val="footnote reference"/>
    <w:uiPriority w:val="99"/>
    <w:semiHidden/>
    <w:unhideWhenUsed/>
    <w:rsid w:val="00BC64E2"/>
    <w:rPr>
      <w:vertAlign w:val="superscript"/>
    </w:rPr>
  </w:style>
  <w:style w:type="paragraph" w:customStyle="1" w:styleId="Default">
    <w:name w:val="Default"/>
    <w:basedOn w:val="Normalny"/>
    <w:rsid w:val="00495BBA"/>
    <w:pPr>
      <w:autoSpaceDE w:val="0"/>
      <w:autoSpaceDN w:val="0"/>
      <w:spacing w:after="0" w:line="240" w:lineRule="auto"/>
    </w:pPr>
    <w:rPr>
      <w:rFonts w:ascii="Arial"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gniewkowo.com.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niewkowo.bipgmin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iewkowo.bipgmin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gniewkowo.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2C7C-8BF7-4B99-A1AD-31BF4454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26</Pages>
  <Words>10235</Words>
  <Characters>61411</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MChwialkowski</dc:creator>
  <cp:lastModifiedBy>Agnieszka Piasecka</cp:lastModifiedBy>
  <cp:revision>447</cp:revision>
  <cp:lastPrinted>2019-08-02T10:57:00Z</cp:lastPrinted>
  <dcterms:created xsi:type="dcterms:W3CDTF">2018-03-23T06:30:00Z</dcterms:created>
  <dcterms:modified xsi:type="dcterms:W3CDTF">2019-08-02T14:43:00Z</dcterms:modified>
</cp:coreProperties>
</file>