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98" w:rsidRDefault="001C2D45" w:rsidP="001C2D45">
      <w:pPr>
        <w:jc w:val="center"/>
        <w:rPr>
          <w:rFonts w:ascii="Cambria" w:hAnsi="Cambria"/>
          <w:b/>
          <w:sz w:val="24"/>
          <w:szCs w:val="24"/>
        </w:rPr>
      </w:pPr>
      <w:r w:rsidRPr="001C2D45">
        <w:rPr>
          <w:rFonts w:ascii="Cambria" w:hAnsi="Cambria"/>
          <w:b/>
          <w:sz w:val="24"/>
          <w:szCs w:val="24"/>
        </w:rPr>
        <w:t>Lista uchwał przyjętych na LVII nadzwyczajnej sesji Rady Miejskiej w Gniewkowie w dniu 10 lipca 2018r.</w:t>
      </w:r>
    </w:p>
    <w:p w:rsidR="001C2D45" w:rsidRDefault="001C2D45" w:rsidP="001C2D45">
      <w:pPr>
        <w:jc w:val="center"/>
        <w:rPr>
          <w:rFonts w:ascii="Cambria" w:hAnsi="Cambria"/>
          <w:b/>
          <w:sz w:val="24"/>
          <w:szCs w:val="24"/>
        </w:rPr>
      </w:pPr>
    </w:p>
    <w:p w:rsidR="001C2D45" w:rsidRDefault="001C2D45" w:rsidP="001C2D45">
      <w:pPr>
        <w:jc w:val="center"/>
        <w:rPr>
          <w:rFonts w:ascii="Cambria" w:hAnsi="Cambria"/>
          <w:b/>
          <w:sz w:val="24"/>
          <w:szCs w:val="24"/>
        </w:rPr>
      </w:pPr>
    </w:p>
    <w:p w:rsidR="001C2D45" w:rsidRPr="001C2D45" w:rsidRDefault="001C2D45" w:rsidP="001C2D45">
      <w:pPr>
        <w:jc w:val="center"/>
        <w:rPr>
          <w:rFonts w:ascii="Cambria" w:hAnsi="Cambria"/>
          <w:b/>
          <w:sz w:val="24"/>
          <w:szCs w:val="24"/>
        </w:rPr>
      </w:pPr>
    </w:p>
    <w:p w:rsidR="001C2D45" w:rsidRPr="00E87123" w:rsidRDefault="001C2D45" w:rsidP="001C2D45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Uchwała </w:t>
      </w:r>
      <w:r w:rsidRPr="00E87123">
        <w:rPr>
          <w:rFonts w:ascii="Cambria" w:hAnsi="Cambria"/>
          <w:sz w:val="24"/>
          <w:szCs w:val="24"/>
        </w:rPr>
        <w:t>Nr LV</w:t>
      </w:r>
      <w:r>
        <w:rPr>
          <w:rFonts w:ascii="Cambria" w:hAnsi="Cambria"/>
          <w:sz w:val="24"/>
          <w:szCs w:val="24"/>
        </w:rPr>
        <w:t>II</w:t>
      </w:r>
      <w:r w:rsidRPr="00E87123">
        <w:rPr>
          <w:rFonts w:ascii="Cambria" w:hAnsi="Cambria"/>
          <w:sz w:val="24"/>
          <w:szCs w:val="24"/>
        </w:rPr>
        <w:t>/2</w:t>
      </w:r>
      <w:r>
        <w:rPr>
          <w:rFonts w:ascii="Cambria" w:hAnsi="Cambria"/>
          <w:sz w:val="24"/>
          <w:szCs w:val="24"/>
        </w:rPr>
        <w:t>82</w:t>
      </w:r>
      <w:r w:rsidRPr="00E87123">
        <w:rPr>
          <w:rFonts w:ascii="Cambria" w:hAnsi="Cambria"/>
          <w:sz w:val="24"/>
          <w:szCs w:val="24"/>
        </w:rPr>
        <w:t xml:space="preserve">/2018 </w:t>
      </w:r>
      <w:r>
        <w:rPr>
          <w:rFonts w:ascii="Cambria" w:eastAsiaTheme="minorEastAsia" w:hAnsi="Cambria"/>
          <w:sz w:val="24"/>
          <w:szCs w:val="24"/>
        </w:rPr>
        <w:t>zmieniająca</w:t>
      </w:r>
      <w:r w:rsidRPr="008444BE">
        <w:rPr>
          <w:rFonts w:ascii="Cambria" w:eastAsiaTheme="minorEastAsia" w:hAnsi="Cambria"/>
          <w:sz w:val="24"/>
          <w:szCs w:val="24"/>
        </w:rPr>
        <w:t xml:space="preserve"> uchwał</w:t>
      </w:r>
      <w:r>
        <w:rPr>
          <w:rFonts w:ascii="Cambria" w:eastAsiaTheme="minorEastAsia" w:hAnsi="Cambria"/>
          <w:sz w:val="24"/>
          <w:szCs w:val="24"/>
        </w:rPr>
        <w:t>ę</w:t>
      </w:r>
      <w:r w:rsidRPr="008444BE">
        <w:rPr>
          <w:rFonts w:ascii="Cambria" w:eastAsiaTheme="minorEastAsia" w:hAnsi="Cambria"/>
          <w:sz w:val="24"/>
          <w:szCs w:val="24"/>
        </w:rPr>
        <w:t xml:space="preserve"> w sprawie budżetu na 2018 rok</w:t>
      </w:r>
      <w:r w:rsidRPr="00E87123">
        <w:rPr>
          <w:rFonts w:ascii="Cambria" w:hAnsi="Cambria"/>
          <w:sz w:val="24"/>
          <w:szCs w:val="24"/>
        </w:rPr>
        <w:t>;</w:t>
      </w:r>
    </w:p>
    <w:p w:rsidR="001C2D45" w:rsidRPr="00E87123" w:rsidRDefault="001C2D45" w:rsidP="001C2D45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Uchwała Nr LVII/283/2018 w sprawie </w:t>
      </w:r>
      <w:r>
        <w:rPr>
          <w:rFonts w:ascii="Cambria" w:eastAsiaTheme="minorEastAsia" w:hAnsi="Cambria"/>
          <w:sz w:val="24"/>
          <w:szCs w:val="24"/>
        </w:rPr>
        <w:t>zmiany Wieloletniej Prognozy Finansowej Gminy Gniewkowo na lata 2018-2025</w:t>
      </w:r>
      <w:r>
        <w:rPr>
          <w:rFonts w:ascii="Cambria" w:hAnsi="Cambria"/>
          <w:sz w:val="24"/>
          <w:szCs w:val="24"/>
        </w:rPr>
        <w:t>;</w:t>
      </w:r>
    </w:p>
    <w:p w:rsidR="001C2D45" w:rsidRPr="00E87123" w:rsidRDefault="001C2D45" w:rsidP="001C2D45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Uchwała Nr LVII/284/2018 w sprawie </w:t>
      </w:r>
      <w:r>
        <w:rPr>
          <w:rFonts w:ascii="Cambria" w:eastAsiaTheme="minorEastAsia" w:hAnsi="Cambria"/>
          <w:sz w:val="24"/>
          <w:szCs w:val="24"/>
        </w:rPr>
        <w:t>udzielenia pomocy rzeczowej oraz pomocy finansowej na rzecz Województwa Kujawsko-Pomorskiego.</w:t>
      </w:r>
    </w:p>
    <w:p w:rsidR="001C2D45" w:rsidRDefault="001C2D45"/>
    <w:p w:rsidR="001C2D45" w:rsidRDefault="001C2D45"/>
    <w:p w:rsidR="001C2D45" w:rsidRDefault="001C2D45">
      <w:r>
        <w:t>Zestawiła:J.Stefańska</w:t>
      </w:r>
      <w:bookmarkStart w:id="0" w:name="_GoBack"/>
      <w:bookmarkEnd w:id="0"/>
    </w:p>
    <w:sectPr w:rsidR="001C2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0285"/>
    <w:multiLevelType w:val="hybridMultilevel"/>
    <w:tmpl w:val="8946CAAE"/>
    <w:lvl w:ilvl="0" w:tplc="D10AE5C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7"/>
    <w:rsid w:val="00172798"/>
    <w:rsid w:val="001C2D45"/>
    <w:rsid w:val="00E7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24A9C-8DF2-4E9D-B7F5-A504DC98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D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2018-07-18T07:25:00Z</dcterms:created>
  <dcterms:modified xsi:type="dcterms:W3CDTF">2018-07-18T07:26:00Z</dcterms:modified>
</cp:coreProperties>
</file>