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BF6C71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="00396516">
        <w:t>Budowa boiska wielofunkcyjnego przy Szkole Zawodowej w Gniewkowie</w:t>
      </w:r>
      <w:r w:rsidR="00312F71"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</w:t>
      </w:r>
      <w:bookmarkStart w:id="0" w:name="_GoBack"/>
      <w:bookmarkEnd w:id="0"/>
      <w:r>
        <w:rPr>
          <w:b/>
        </w:rPr>
        <w:t>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BF6C71">
        <w:rPr>
          <w:sz w:val="22"/>
          <w:szCs w:val="22"/>
        </w:rPr>
        <w:t>36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312F71"/>
    <w:rsid w:val="00337A93"/>
    <w:rsid w:val="00396516"/>
    <w:rsid w:val="00626200"/>
    <w:rsid w:val="007D191E"/>
    <w:rsid w:val="008E4BEC"/>
    <w:rsid w:val="00A452A7"/>
    <w:rsid w:val="00BF6C71"/>
    <w:rsid w:val="00CA5AB7"/>
    <w:rsid w:val="00D242D7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11</cp:revision>
  <dcterms:created xsi:type="dcterms:W3CDTF">2017-03-07T16:57:00Z</dcterms:created>
  <dcterms:modified xsi:type="dcterms:W3CDTF">2017-10-11T10:06:00Z</dcterms:modified>
</cp:coreProperties>
</file>