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2" w:rsidRPr="00914E2B" w:rsidRDefault="00B95982" w:rsidP="00B959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uchwał podjętych przez R</w:t>
      </w:r>
      <w:r w:rsidRPr="00914E2B">
        <w:rPr>
          <w:rFonts w:asciiTheme="majorHAnsi" w:hAnsiTheme="majorHAnsi"/>
          <w:b/>
          <w:sz w:val="24"/>
          <w:szCs w:val="24"/>
        </w:rPr>
        <w:t xml:space="preserve">adę Miejską w Gniewkowie </w:t>
      </w:r>
      <w:r>
        <w:rPr>
          <w:rFonts w:asciiTheme="majorHAnsi" w:hAnsiTheme="majorHAnsi"/>
          <w:b/>
          <w:sz w:val="24"/>
          <w:szCs w:val="24"/>
        </w:rPr>
        <w:br/>
      </w:r>
      <w:r w:rsidRPr="00914E2B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nadzwyczajnej -XII sesji w dniu 15 lipca</w:t>
      </w:r>
      <w:r w:rsidRPr="00914E2B">
        <w:rPr>
          <w:rFonts w:asciiTheme="majorHAnsi" w:hAnsiTheme="majorHAnsi"/>
          <w:b/>
          <w:sz w:val="24"/>
          <w:szCs w:val="24"/>
        </w:rPr>
        <w:t xml:space="preserve"> 2015r.</w:t>
      </w:r>
    </w:p>
    <w:p w:rsidR="00B95982" w:rsidRDefault="00B95982" w:rsidP="00B95982">
      <w:pPr>
        <w:spacing w:line="360" w:lineRule="auto"/>
        <w:rPr>
          <w:rFonts w:asciiTheme="majorHAnsi" w:hAnsiTheme="majorHAnsi"/>
        </w:rPr>
      </w:pP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1.Uchwała Nr XII/61/2015 w sprawie </w:t>
      </w:r>
      <w:r w:rsidRPr="00B34F41">
        <w:rPr>
          <w:rFonts w:asciiTheme="majorHAnsi" w:hAnsiTheme="majorHAnsi"/>
          <w:sz w:val="24"/>
          <w:szCs w:val="24"/>
        </w:rPr>
        <w:t xml:space="preserve">zaopiniowania projektu uchwały Sejmiku Województwa Kujawsko-Pomorskiego z dnia 22 czerwca 2015r. w sprawie Obszaru Chronionego Krajobrazu Lasów </w:t>
      </w:r>
      <w:proofErr w:type="spellStart"/>
      <w:r w:rsidRPr="00B34F41">
        <w:rPr>
          <w:rFonts w:asciiTheme="majorHAnsi" w:hAnsiTheme="majorHAnsi"/>
          <w:sz w:val="24"/>
          <w:szCs w:val="24"/>
        </w:rPr>
        <w:t>Balczewskich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2.Uchwała Nr XII/62/2015 w sprawie </w:t>
      </w:r>
      <w:r w:rsidRPr="00B34F41">
        <w:rPr>
          <w:rFonts w:asciiTheme="majorHAnsi" w:hAnsiTheme="majorHAnsi"/>
          <w:sz w:val="24"/>
          <w:szCs w:val="24"/>
        </w:rPr>
        <w:t>zaopiniowania projektu uchwały Sejmiku Województwa Kujawsko-Pomorskiego z dnia 22 czerwca 2015r. w sprawie Obszaru Chronionego Krajobrazu Wydmowy na południe od Torunia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3.Uchwała Nr XII/63/2015 w sprawie </w:t>
      </w:r>
      <w:r w:rsidRPr="00B34F41">
        <w:rPr>
          <w:rFonts w:asciiTheme="majorHAnsi" w:hAnsiTheme="majorHAnsi"/>
          <w:sz w:val="24"/>
          <w:szCs w:val="24"/>
        </w:rPr>
        <w:t>zaopiniowania projektu uchwały Sejmiku Województwa Kujawsko-Pomorskiego z dnia 22 czerwca 2015r. w sprawie Obszaru Chronionego Krajobrazu Wydm Kotliny Toruńsko-Bydgoskiej- część wschodnia i zachodnia</w:t>
      </w:r>
      <w:r>
        <w:rPr>
          <w:rFonts w:ascii="Cambria" w:hAnsi="Cambria"/>
          <w:sz w:val="24"/>
          <w:szCs w:val="24"/>
        </w:rPr>
        <w:t xml:space="preserve"> . </w:t>
      </w: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4.Uchwała Nr XII/64/2015 w sprawie </w:t>
      </w:r>
      <w:r w:rsidRPr="006D4B1F">
        <w:rPr>
          <w:rFonts w:asciiTheme="majorHAnsi" w:hAnsiTheme="majorHAnsi"/>
          <w:sz w:val="24"/>
          <w:szCs w:val="24"/>
        </w:rPr>
        <w:t>zmiany uchwały w sprawie podziału Gminy Gniewkowo na stałe obwody głosowania</w:t>
      </w:r>
      <w:r>
        <w:rPr>
          <w:rFonts w:asciiTheme="majorHAnsi" w:hAnsiTheme="majorHAnsi"/>
          <w:sz w:val="24"/>
          <w:szCs w:val="24"/>
        </w:rPr>
        <w:t>.</w:t>
      </w: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Theme="majorHAnsi" w:hAnsiTheme="majorHAnsi"/>
          <w:sz w:val="24"/>
          <w:szCs w:val="24"/>
        </w:rPr>
      </w:pP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Theme="majorHAnsi" w:hAnsiTheme="majorHAnsi"/>
          <w:sz w:val="24"/>
          <w:szCs w:val="24"/>
        </w:rPr>
      </w:pPr>
    </w:p>
    <w:p w:rsidR="00B95982" w:rsidRDefault="00B95982" w:rsidP="00B9598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Zestawiła: J.Stefańska</w:t>
      </w:r>
    </w:p>
    <w:p w:rsidR="009B43B7" w:rsidRDefault="009B43B7"/>
    <w:sectPr w:rsidR="009B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B95982"/>
    <w:rsid w:val="009B43B7"/>
    <w:rsid w:val="00B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>UM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2015-11-04T11:29:00Z</dcterms:created>
  <dcterms:modified xsi:type="dcterms:W3CDTF">2015-11-04T11:32:00Z</dcterms:modified>
</cp:coreProperties>
</file>