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60F" w:rsidRDefault="0018360F" w:rsidP="0018360F">
      <w:pPr>
        <w:tabs>
          <w:tab w:val="left" w:pos="426"/>
        </w:tabs>
        <w:ind w:left="45"/>
        <w:jc w:val="center"/>
        <w:rPr>
          <w:rFonts w:ascii="Cambria" w:hAnsi="Cambria"/>
          <w:b/>
          <w:sz w:val="24"/>
          <w:szCs w:val="24"/>
        </w:rPr>
      </w:pPr>
      <w:r w:rsidRPr="0018360F">
        <w:rPr>
          <w:rFonts w:ascii="Cambria" w:hAnsi="Cambria"/>
          <w:b/>
          <w:sz w:val="24"/>
          <w:szCs w:val="24"/>
        </w:rPr>
        <w:t xml:space="preserve">Wykaz uchwał podjętych przez Radę Miejską w Gniewkowie </w:t>
      </w:r>
    </w:p>
    <w:p w:rsidR="0018360F" w:rsidRDefault="0018360F" w:rsidP="0018360F">
      <w:pPr>
        <w:tabs>
          <w:tab w:val="left" w:pos="426"/>
        </w:tabs>
        <w:ind w:left="45"/>
        <w:jc w:val="center"/>
        <w:rPr>
          <w:rFonts w:ascii="Cambria" w:hAnsi="Cambria"/>
          <w:b/>
          <w:sz w:val="24"/>
          <w:szCs w:val="24"/>
        </w:rPr>
      </w:pPr>
      <w:r w:rsidRPr="0018360F">
        <w:rPr>
          <w:rFonts w:ascii="Cambria" w:hAnsi="Cambria"/>
          <w:b/>
          <w:sz w:val="24"/>
          <w:szCs w:val="24"/>
        </w:rPr>
        <w:t>na VII sesji w dniu 25 lutego 2015r.</w:t>
      </w:r>
    </w:p>
    <w:p w:rsidR="0018360F" w:rsidRDefault="0018360F" w:rsidP="0018360F">
      <w:pPr>
        <w:tabs>
          <w:tab w:val="left" w:pos="426"/>
        </w:tabs>
        <w:ind w:left="45"/>
        <w:jc w:val="center"/>
        <w:rPr>
          <w:rFonts w:ascii="Cambria" w:hAnsi="Cambria"/>
          <w:b/>
          <w:sz w:val="24"/>
          <w:szCs w:val="24"/>
        </w:rPr>
      </w:pPr>
    </w:p>
    <w:p w:rsidR="0018360F" w:rsidRPr="0018360F" w:rsidRDefault="0018360F" w:rsidP="0018360F">
      <w:pPr>
        <w:tabs>
          <w:tab w:val="left" w:pos="426"/>
        </w:tabs>
        <w:ind w:left="45"/>
        <w:jc w:val="center"/>
        <w:rPr>
          <w:rFonts w:ascii="Cambria" w:hAnsi="Cambria"/>
          <w:b/>
          <w:sz w:val="24"/>
          <w:szCs w:val="24"/>
        </w:rPr>
      </w:pPr>
    </w:p>
    <w:p w:rsidR="0018360F" w:rsidRPr="0005148B" w:rsidRDefault="0018360F" w:rsidP="0018360F">
      <w:pPr>
        <w:rPr>
          <w:rFonts w:asciiTheme="majorHAnsi" w:hAnsiTheme="majorHAnsi"/>
          <w:sz w:val="24"/>
          <w:szCs w:val="24"/>
        </w:rPr>
      </w:pPr>
      <w:r w:rsidRPr="001A1F2C">
        <w:rPr>
          <w:rFonts w:asciiTheme="majorHAnsi" w:hAnsiTheme="majorHAnsi"/>
          <w:sz w:val="24"/>
          <w:szCs w:val="24"/>
        </w:rPr>
        <w:t>1.Uchwała Nr V</w:t>
      </w:r>
      <w:r>
        <w:rPr>
          <w:rFonts w:asciiTheme="majorHAnsi" w:hAnsiTheme="majorHAnsi"/>
          <w:sz w:val="24"/>
          <w:szCs w:val="24"/>
        </w:rPr>
        <w:t>I</w:t>
      </w:r>
      <w:r w:rsidRPr="001A1F2C">
        <w:rPr>
          <w:rFonts w:asciiTheme="majorHAnsi" w:hAnsiTheme="majorHAnsi"/>
          <w:sz w:val="24"/>
          <w:szCs w:val="24"/>
        </w:rPr>
        <w:t>I/</w:t>
      </w:r>
      <w:r>
        <w:rPr>
          <w:rFonts w:asciiTheme="majorHAnsi" w:hAnsiTheme="majorHAnsi"/>
          <w:sz w:val="24"/>
          <w:szCs w:val="24"/>
        </w:rPr>
        <w:t>31</w:t>
      </w:r>
      <w:r w:rsidRPr="001A1F2C">
        <w:rPr>
          <w:rFonts w:asciiTheme="majorHAnsi" w:hAnsiTheme="majorHAnsi"/>
          <w:sz w:val="24"/>
          <w:szCs w:val="24"/>
        </w:rPr>
        <w:t>/201</w:t>
      </w:r>
      <w:r>
        <w:rPr>
          <w:rFonts w:asciiTheme="majorHAnsi" w:hAnsiTheme="majorHAnsi"/>
          <w:sz w:val="24"/>
          <w:szCs w:val="24"/>
        </w:rPr>
        <w:t xml:space="preserve">5 </w:t>
      </w:r>
      <w:r w:rsidRPr="0005148B">
        <w:rPr>
          <w:rFonts w:asciiTheme="majorHAnsi" w:hAnsiTheme="majorHAnsi"/>
          <w:sz w:val="24"/>
          <w:szCs w:val="24"/>
        </w:rPr>
        <w:t xml:space="preserve">w sprawie </w:t>
      </w:r>
      <w:r w:rsidRPr="0005148B">
        <w:rPr>
          <w:rFonts w:asciiTheme="majorHAnsi" w:eastAsia="Times New Roman" w:hAnsiTheme="majorHAnsi" w:cs="Times New Roman"/>
          <w:bCs/>
          <w:sz w:val="24"/>
          <w:szCs w:val="24"/>
        </w:rPr>
        <w:t>podwyższenia kryterium dochodowego uprawniającego do przyznania nieodpłatnie pomocy w zakresie dożywiania w formie świadczenia pieniężnego na zakup posiłku lub żywności oraz zasad zwrotu wydatków na świadczenia udzielone w formie posiłku albo świadczenia rzeczowego w postaci produktów żywnościowych dla osób objętych wieloletnim programem wspierania finansowego gmin w zakresie dożywiania „Pomoc państwa w zakresie dożywiania” na lata 2014-2020</w:t>
      </w:r>
      <w:r w:rsidRPr="0005148B">
        <w:rPr>
          <w:rFonts w:asciiTheme="majorHAnsi" w:hAnsiTheme="majorHAnsi"/>
          <w:sz w:val="24"/>
          <w:szCs w:val="24"/>
        </w:rPr>
        <w:t>;</w:t>
      </w:r>
    </w:p>
    <w:p w:rsidR="0018360F" w:rsidRPr="0005148B" w:rsidRDefault="0018360F" w:rsidP="0018360F">
      <w:pPr>
        <w:jc w:val="both"/>
        <w:rPr>
          <w:rFonts w:asciiTheme="majorHAnsi" w:hAnsiTheme="majorHAnsi"/>
          <w:sz w:val="24"/>
          <w:szCs w:val="24"/>
        </w:rPr>
      </w:pPr>
      <w:r w:rsidRPr="001A1F2C">
        <w:rPr>
          <w:rFonts w:asciiTheme="majorHAnsi" w:hAnsiTheme="majorHAnsi"/>
          <w:sz w:val="24"/>
          <w:szCs w:val="24"/>
        </w:rPr>
        <w:t>2.Uchwała Nr V</w:t>
      </w:r>
      <w:r>
        <w:rPr>
          <w:rFonts w:asciiTheme="majorHAnsi" w:hAnsiTheme="majorHAnsi"/>
          <w:sz w:val="24"/>
          <w:szCs w:val="24"/>
        </w:rPr>
        <w:t>I</w:t>
      </w:r>
      <w:r w:rsidRPr="001A1F2C">
        <w:rPr>
          <w:rFonts w:asciiTheme="majorHAnsi" w:hAnsiTheme="majorHAnsi"/>
          <w:sz w:val="24"/>
          <w:szCs w:val="24"/>
        </w:rPr>
        <w:t>I/</w:t>
      </w:r>
      <w:r>
        <w:rPr>
          <w:rFonts w:asciiTheme="majorHAnsi" w:hAnsiTheme="majorHAnsi"/>
          <w:sz w:val="24"/>
          <w:szCs w:val="24"/>
        </w:rPr>
        <w:t>3</w:t>
      </w:r>
      <w:r w:rsidRPr="001A1F2C">
        <w:rPr>
          <w:rFonts w:asciiTheme="majorHAnsi" w:hAnsiTheme="majorHAnsi"/>
          <w:sz w:val="24"/>
          <w:szCs w:val="24"/>
        </w:rPr>
        <w:t>2/201</w:t>
      </w:r>
      <w:r>
        <w:rPr>
          <w:rFonts w:asciiTheme="majorHAnsi" w:hAnsiTheme="majorHAnsi"/>
          <w:sz w:val="24"/>
          <w:szCs w:val="24"/>
        </w:rPr>
        <w:t xml:space="preserve">5 </w:t>
      </w:r>
      <w:r w:rsidRPr="001A1F2C">
        <w:rPr>
          <w:rFonts w:asciiTheme="majorHAnsi" w:hAnsiTheme="majorHAnsi"/>
          <w:sz w:val="24"/>
          <w:szCs w:val="24"/>
        </w:rPr>
        <w:t xml:space="preserve"> </w:t>
      </w:r>
      <w:r w:rsidRPr="0005148B">
        <w:rPr>
          <w:rFonts w:asciiTheme="majorHAnsi" w:hAnsiTheme="majorHAnsi"/>
          <w:sz w:val="24"/>
          <w:szCs w:val="24"/>
        </w:rPr>
        <w:t>w sprawie odpłatności za pomoc w formie gorącego posiłku dla uczestników Środowiskowego Domu Samopomocy w Gniewkowie  ;</w:t>
      </w:r>
    </w:p>
    <w:p w:rsidR="0018360F" w:rsidRPr="001A1F2C" w:rsidRDefault="0018360F" w:rsidP="0018360F">
      <w:pPr>
        <w:rPr>
          <w:rFonts w:asciiTheme="majorHAnsi" w:hAnsiTheme="majorHAnsi"/>
          <w:sz w:val="24"/>
          <w:szCs w:val="24"/>
        </w:rPr>
      </w:pPr>
      <w:r w:rsidRPr="001A1F2C">
        <w:rPr>
          <w:rFonts w:asciiTheme="majorHAnsi" w:hAnsiTheme="majorHAnsi"/>
          <w:sz w:val="24"/>
          <w:szCs w:val="24"/>
        </w:rPr>
        <w:t>3.Uchwała Nr V</w:t>
      </w:r>
      <w:r>
        <w:rPr>
          <w:rFonts w:asciiTheme="majorHAnsi" w:hAnsiTheme="majorHAnsi"/>
          <w:sz w:val="24"/>
          <w:szCs w:val="24"/>
        </w:rPr>
        <w:t>I</w:t>
      </w:r>
      <w:r w:rsidRPr="001A1F2C">
        <w:rPr>
          <w:rFonts w:asciiTheme="majorHAnsi" w:hAnsiTheme="majorHAnsi"/>
          <w:sz w:val="24"/>
          <w:szCs w:val="24"/>
        </w:rPr>
        <w:t>I/</w:t>
      </w:r>
      <w:r>
        <w:rPr>
          <w:rFonts w:asciiTheme="majorHAnsi" w:hAnsiTheme="majorHAnsi"/>
          <w:sz w:val="24"/>
          <w:szCs w:val="24"/>
        </w:rPr>
        <w:t>33</w:t>
      </w:r>
      <w:r w:rsidRPr="001A1F2C">
        <w:rPr>
          <w:rFonts w:asciiTheme="majorHAnsi" w:hAnsiTheme="majorHAnsi"/>
          <w:sz w:val="24"/>
          <w:szCs w:val="24"/>
        </w:rPr>
        <w:t>/201</w:t>
      </w:r>
      <w:r>
        <w:rPr>
          <w:rFonts w:asciiTheme="majorHAnsi" w:hAnsiTheme="majorHAnsi"/>
          <w:sz w:val="24"/>
          <w:szCs w:val="24"/>
        </w:rPr>
        <w:t>5</w:t>
      </w:r>
      <w:r w:rsidRPr="001A1F2C">
        <w:rPr>
          <w:rFonts w:asciiTheme="majorHAnsi" w:hAnsiTheme="majorHAnsi"/>
          <w:sz w:val="24"/>
          <w:szCs w:val="24"/>
        </w:rPr>
        <w:t xml:space="preserve"> w sprawie </w:t>
      </w:r>
      <w:r w:rsidRPr="0005148B">
        <w:rPr>
          <w:rFonts w:asciiTheme="majorHAnsi" w:hAnsiTheme="majorHAnsi"/>
          <w:sz w:val="24"/>
          <w:szCs w:val="24"/>
        </w:rPr>
        <w:t>ustalenia wysokości opłaty targowej, zasad korzystania z placów  handlowych oraz ich wykazu</w:t>
      </w:r>
      <w:r w:rsidRPr="001A1F2C">
        <w:rPr>
          <w:rFonts w:asciiTheme="majorHAnsi" w:hAnsiTheme="majorHAnsi"/>
          <w:sz w:val="24"/>
          <w:szCs w:val="24"/>
        </w:rPr>
        <w:t xml:space="preserve">  ;</w:t>
      </w:r>
    </w:p>
    <w:p w:rsidR="0018360F" w:rsidRDefault="0018360F" w:rsidP="0018360F">
      <w:pPr>
        <w:jc w:val="both"/>
        <w:rPr>
          <w:rFonts w:asciiTheme="majorHAnsi" w:hAnsiTheme="majorHAnsi"/>
          <w:sz w:val="24"/>
          <w:szCs w:val="24"/>
        </w:rPr>
      </w:pPr>
      <w:r w:rsidRPr="001A1F2C">
        <w:rPr>
          <w:rFonts w:asciiTheme="majorHAnsi" w:hAnsiTheme="majorHAnsi"/>
          <w:sz w:val="24"/>
          <w:szCs w:val="24"/>
        </w:rPr>
        <w:t>4.Uchwała Nr V</w:t>
      </w:r>
      <w:r>
        <w:rPr>
          <w:rFonts w:asciiTheme="majorHAnsi" w:hAnsiTheme="majorHAnsi"/>
          <w:sz w:val="24"/>
          <w:szCs w:val="24"/>
        </w:rPr>
        <w:t>II</w:t>
      </w:r>
      <w:r w:rsidRPr="001A1F2C">
        <w:rPr>
          <w:rFonts w:asciiTheme="majorHAnsi" w:hAnsiTheme="majorHAnsi"/>
          <w:sz w:val="24"/>
          <w:szCs w:val="24"/>
        </w:rPr>
        <w:t>/</w:t>
      </w:r>
      <w:r>
        <w:rPr>
          <w:rFonts w:asciiTheme="majorHAnsi" w:hAnsiTheme="majorHAnsi"/>
          <w:sz w:val="24"/>
          <w:szCs w:val="24"/>
        </w:rPr>
        <w:t>34</w:t>
      </w:r>
      <w:r w:rsidRPr="001A1F2C">
        <w:rPr>
          <w:rFonts w:asciiTheme="majorHAnsi" w:hAnsiTheme="majorHAnsi"/>
          <w:sz w:val="24"/>
          <w:szCs w:val="24"/>
        </w:rPr>
        <w:t>/201</w:t>
      </w:r>
      <w:r>
        <w:rPr>
          <w:rFonts w:asciiTheme="majorHAnsi" w:hAnsiTheme="majorHAnsi"/>
          <w:sz w:val="24"/>
          <w:szCs w:val="24"/>
        </w:rPr>
        <w:t>5</w:t>
      </w:r>
      <w:r w:rsidRPr="001A1F2C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w </w:t>
      </w:r>
      <w:r w:rsidRPr="0005148B">
        <w:rPr>
          <w:rFonts w:asciiTheme="majorHAnsi" w:hAnsiTheme="majorHAnsi"/>
          <w:sz w:val="24"/>
          <w:szCs w:val="24"/>
        </w:rPr>
        <w:t>sprawie zatwierdzenia taryf dla zbiorowego zaopatrzenia w wodę i zbiorowego odprowadzenia ścieków dla odbiorców z terenu Gminy Gniewkowo na okres od 01.04.2015r. do 31.03.2016r.</w:t>
      </w:r>
      <w:r w:rsidRPr="001A1F2C">
        <w:rPr>
          <w:rFonts w:asciiTheme="majorHAnsi" w:hAnsiTheme="majorHAnsi"/>
          <w:sz w:val="24"/>
          <w:szCs w:val="24"/>
        </w:rPr>
        <w:t xml:space="preserve">  </w:t>
      </w:r>
      <w:r>
        <w:rPr>
          <w:rFonts w:asciiTheme="majorHAnsi" w:hAnsiTheme="majorHAnsi"/>
          <w:sz w:val="24"/>
          <w:szCs w:val="24"/>
        </w:rPr>
        <w:t>;</w:t>
      </w:r>
    </w:p>
    <w:p w:rsidR="0018360F" w:rsidRPr="001A1F2C" w:rsidRDefault="0018360F" w:rsidP="0018360F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5.Uchwała Nr VII/35/2015 </w:t>
      </w:r>
      <w:r w:rsidRPr="0005148B">
        <w:rPr>
          <w:rFonts w:asciiTheme="majorHAnsi" w:hAnsiTheme="majorHAnsi"/>
          <w:sz w:val="24"/>
          <w:szCs w:val="24"/>
        </w:rPr>
        <w:t>zmieniająca uchwałę  w sprawie budżetu na rok 2015</w:t>
      </w:r>
      <w:r>
        <w:rPr>
          <w:rFonts w:asciiTheme="majorHAnsi" w:hAnsiTheme="majorHAnsi"/>
          <w:sz w:val="24"/>
          <w:szCs w:val="24"/>
        </w:rPr>
        <w:t>.</w:t>
      </w:r>
    </w:p>
    <w:p w:rsidR="00000000" w:rsidRDefault="0018360F" w:rsidP="0018360F">
      <w:pPr>
        <w:tabs>
          <w:tab w:val="left" w:pos="426"/>
        </w:tabs>
        <w:ind w:left="45"/>
      </w:pPr>
    </w:p>
    <w:p w:rsidR="0018360F" w:rsidRPr="0018360F" w:rsidRDefault="0018360F" w:rsidP="0018360F">
      <w:pPr>
        <w:tabs>
          <w:tab w:val="left" w:pos="426"/>
        </w:tabs>
        <w:ind w:left="45"/>
        <w:rPr>
          <w:rFonts w:asciiTheme="majorHAnsi" w:hAnsiTheme="majorHAnsi"/>
        </w:rPr>
      </w:pPr>
    </w:p>
    <w:p w:rsidR="0018360F" w:rsidRPr="0018360F" w:rsidRDefault="0018360F" w:rsidP="0018360F">
      <w:pPr>
        <w:tabs>
          <w:tab w:val="left" w:pos="426"/>
        </w:tabs>
        <w:ind w:left="45"/>
        <w:rPr>
          <w:rFonts w:asciiTheme="majorHAnsi" w:hAnsiTheme="majorHAnsi"/>
        </w:rPr>
      </w:pPr>
      <w:r w:rsidRPr="0018360F">
        <w:rPr>
          <w:rFonts w:asciiTheme="majorHAnsi" w:hAnsiTheme="majorHAnsi"/>
        </w:rPr>
        <w:t xml:space="preserve">Zestawiła: </w:t>
      </w:r>
      <w:proofErr w:type="spellStart"/>
      <w:r w:rsidRPr="0018360F">
        <w:rPr>
          <w:rFonts w:asciiTheme="majorHAnsi" w:hAnsiTheme="majorHAnsi"/>
        </w:rPr>
        <w:t>J.Stefańska</w:t>
      </w:r>
      <w:proofErr w:type="spellEnd"/>
    </w:p>
    <w:sectPr w:rsidR="0018360F" w:rsidRPr="00183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32012"/>
    <w:multiLevelType w:val="hybridMultilevel"/>
    <w:tmpl w:val="FFC0F180"/>
    <w:lvl w:ilvl="0" w:tplc="1C8ED626">
      <w:start w:val="1"/>
      <w:numFmt w:val="lowerLetter"/>
      <w:lvlText w:val="%1)"/>
      <w:lvlJc w:val="left"/>
      <w:pPr>
        <w:ind w:left="405" w:hanging="360"/>
      </w:pPr>
      <w:rPr>
        <w:rFonts w:ascii="Cambria" w:hAnsi="Cambria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/>
  <w:defaultTabStop w:val="708"/>
  <w:hyphenationZone w:val="425"/>
  <w:characterSpacingControl w:val="doNotCompress"/>
  <w:compat>
    <w:useFELayout/>
  </w:compat>
  <w:rsids>
    <w:rsidRoot w:val="0018360F"/>
    <w:rsid w:val="00183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5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997</Characters>
  <Application>Microsoft Office Word</Application>
  <DocSecurity>0</DocSecurity>
  <Lines>8</Lines>
  <Paragraphs>2</Paragraphs>
  <ScaleCrop>false</ScaleCrop>
  <Company>UM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JStefańska</dc:creator>
  <cp:keywords/>
  <dc:description/>
  <cp:lastModifiedBy>JStefańska</cp:lastModifiedBy>
  <cp:revision>3</cp:revision>
  <cp:lastPrinted>2015-03-24T07:55:00Z</cp:lastPrinted>
  <dcterms:created xsi:type="dcterms:W3CDTF">2015-03-24T07:54:00Z</dcterms:created>
  <dcterms:modified xsi:type="dcterms:W3CDTF">2015-03-24T07:56:00Z</dcterms:modified>
</cp:coreProperties>
</file>