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1E" w:rsidRDefault="001E121E" w:rsidP="001E121E">
      <w:pPr>
        <w:spacing w:line="260" w:lineRule="atLeast"/>
        <w:rPr>
          <w:rStyle w:val="text2"/>
          <w:rFonts w:ascii="Verdana" w:hAnsi="Verdana"/>
          <w:color w:val="000000"/>
          <w:sz w:val="17"/>
          <w:szCs w:val="17"/>
        </w:rPr>
      </w:pPr>
      <w:r>
        <w:rPr>
          <w:rStyle w:val="text2"/>
          <w:rFonts w:ascii="Verdana" w:hAnsi="Verdana"/>
          <w:color w:val="000000"/>
          <w:sz w:val="17"/>
          <w:szCs w:val="17"/>
        </w:rPr>
        <w:t>Adres strony internetowej, na której Zamawiający udostępnia Specyfikację Istotnych Warunków Zamówienia:</w:t>
      </w:r>
    </w:p>
    <w:p w:rsidR="001E121E" w:rsidRDefault="001E121E" w:rsidP="001E121E">
      <w:pPr>
        <w:spacing w:after="240" w:line="260" w:lineRule="atLeast"/>
      </w:pPr>
      <w:hyperlink r:id="rId8" w:tgtFrame="_blank" w:history="1">
        <w:r>
          <w:rPr>
            <w:rStyle w:val="Hipercze"/>
            <w:rFonts w:ascii="Verdana" w:hAnsi="Verdana"/>
            <w:b/>
            <w:bCs/>
            <w:color w:val="FF0000"/>
            <w:sz w:val="17"/>
            <w:szCs w:val="17"/>
            <w:u w:val="none"/>
          </w:rPr>
          <w:t>www.gniewkowo.bipgmina.pl</w:t>
        </w:r>
      </w:hyperlink>
    </w:p>
    <w:p w:rsidR="001E121E" w:rsidRDefault="001E121E" w:rsidP="001E121E">
      <w:pPr>
        <w:spacing w:after="0" w:line="240" w:lineRule="auto"/>
        <w:rPr>
          <w:rFonts w:ascii="Times New Roman" w:hAnsi="Times New Roman"/>
          <w:sz w:val="24"/>
          <w:szCs w:val="24"/>
        </w:rPr>
      </w:pPr>
      <w:r>
        <w:pict>
          <v:rect id="_x0000_i1025" style="width:0;height:1.5pt" o:hrstd="t" o:hrnoshade="t" o:hr="t" fillcolor="black" stroked="f"/>
        </w:pict>
      </w:r>
    </w:p>
    <w:p w:rsidR="001E121E" w:rsidRDefault="001E121E" w:rsidP="001E121E">
      <w:pPr>
        <w:pStyle w:val="khheader"/>
        <w:spacing w:before="0" w:beforeAutospacing="0" w:after="280" w:afterAutospacing="0" w:line="420" w:lineRule="atLeast"/>
        <w:ind w:left="225"/>
        <w:jc w:val="center"/>
        <w:rPr>
          <w:rFonts w:ascii="Arial CE" w:hAnsi="Arial CE" w:cs="Arial CE"/>
          <w:color w:val="000000"/>
          <w:sz w:val="28"/>
          <w:szCs w:val="28"/>
        </w:rPr>
      </w:pPr>
      <w:r>
        <w:rPr>
          <w:rFonts w:ascii="Arial CE" w:hAnsi="Arial CE" w:cs="Arial CE"/>
          <w:b/>
          <w:bCs/>
          <w:color w:val="000000"/>
          <w:sz w:val="28"/>
          <w:szCs w:val="28"/>
        </w:rPr>
        <w:t>Gniewkowo: Remont kapitalny dachu w zespole dworsko-parkowym w Markowie</w:t>
      </w:r>
      <w:r>
        <w:rPr>
          <w:rFonts w:ascii="Arial CE" w:hAnsi="Arial CE" w:cs="Arial CE"/>
          <w:color w:val="000000"/>
          <w:sz w:val="28"/>
          <w:szCs w:val="28"/>
        </w:rPr>
        <w:br/>
      </w:r>
      <w:r>
        <w:rPr>
          <w:rFonts w:ascii="Arial CE" w:hAnsi="Arial CE" w:cs="Arial CE"/>
          <w:b/>
          <w:bCs/>
          <w:color w:val="000000"/>
          <w:sz w:val="28"/>
          <w:szCs w:val="28"/>
        </w:rPr>
        <w:t>Numer ogłoszenia: 155615 - 2013; data zamieszczenia: 05.08.2013</w:t>
      </w:r>
      <w:r>
        <w:rPr>
          <w:rFonts w:ascii="Arial CE" w:hAnsi="Arial CE" w:cs="Arial CE"/>
          <w:color w:val="000000"/>
          <w:sz w:val="28"/>
          <w:szCs w:val="28"/>
        </w:rPr>
        <w:br/>
        <w:t>OGŁOSZENIE O ZAMÓWIENIU - roboty budowlane</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Zamieszczanie ogłoszenia:</w:t>
      </w:r>
      <w:r>
        <w:rPr>
          <w:rStyle w:val="apple-converted-space"/>
          <w:rFonts w:ascii="Arial CE" w:hAnsi="Arial CE" w:cs="Arial CE"/>
          <w:color w:val="000000"/>
          <w:sz w:val="20"/>
          <w:szCs w:val="20"/>
        </w:rPr>
        <w:t> </w:t>
      </w:r>
      <w:r>
        <w:rPr>
          <w:rFonts w:ascii="Arial CE" w:hAnsi="Arial CE" w:cs="Arial CE"/>
          <w:color w:val="000000"/>
          <w:sz w:val="20"/>
          <w:szCs w:val="20"/>
        </w:rPr>
        <w:t>obowiązkowe.</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Ogłoszenie dotyczy:</w:t>
      </w:r>
      <w:r>
        <w:rPr>
          <w:rStyle w:val="apple-converted-space"/>
          <w:rFonts w:ascii="Arial CE" w:hAnsi="Arial CE" w:cs="Arial CE"/>
          <w:color w:val="000000"/>
          <w:sz w:val="20"/>
          <w:szCs w:val="20"/>
        </w:rPr>
        <w:t> </w:t>
      </w:r>
      <w:r>
        <w:rPr>
          <w:rFonts w:ascii="Arial CE" w:hAnsi="Arial CE" w:cs="Arial CE"/>
          <w:color w:val="000000"/>
          <w:sz w:val="20"/>
          <w:szCs w:val="20"/>
        </w:rPr>
        <w:t>zamówienia publicznego.</w:t>
      </w:r>
    </w:p>
    <w:p w:rsidR="001E121E" w:rsidRDefault="001E121E" w:rsidP="001E121E">
      <w:pPr>
        <w:pStyle w:val="khtitle"/>
        <w:spacing w:before="375" w:beforeAutospacing="0" w:after="225" w:afterAutospacing="0" w:line="400" w:lineRule="atLeast"/>
        <w:rPr>
          <w:rFonts w:ascii="Arial CE" w:hAnsi="Arial CE" w:cs="Arial CE"/>
          <w:b/>
          <w:bCs/>
          <w:color w:val="000000"/>
          <w:u w:val="single"/>
        </w:rPr>
      </w:pPr>
      <w:r>
        <w:rPr>
          <w:rFonts w:ascii="Arial CE" w:hAnsi="Arial CE" w:cs="Arial CE"/>
          <w:b/>
          <w:bCs/>
          <w:color w:val="000000"/>
          <w:u w:val="single"/>
        </w:rPr>
        <w:t>SEKCJA I: ZAMAWIAJĄCY</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 1) NAZWA I ADRES:</w:t>
      </w:r>
      <w:r>
        <w:rPr>
          <w:rStyle w:val="apple-converted-space"/>
          <w:rFonts w:ascii="Arial CE" w:hAnsi="Arial CE" w:cs="Arial CE"/>
          <w:color w:val="000000"/>
          <w:sz w:val="20"/>
          <w:szCs w:val="20"/>
        </w:rPr>
        <w:t> </w:t>
      </w:r>
      <w:r>
        <w:rPr>
          <w:rFonts w:ascii="Arial CE" w:hAnsi="Arial CE" w:cs="Arial CE"/>
          <w:color w:val="000000"/>
          <w:sz w:val="20"/>
          <w:szCs w:val="20"/>
        </w:rPr>
        <w:t>Gmina Gniewkowo , ul. 17 Stycznia 11, 88-140 Gniewkowo, woj. kujawsko-pomorskie, tel. 052 3543014, faks 052 3543037.</w:t>
      </w:r>
    </w:p>
    <w:p w:rsidR="001E121E" w:rsidRDefault="001E121E" w:rsidP="001E121E">
      <w:pPr>
        <w:numPr>
          <w:ilvl w:val="0"/>
          <w:numId w:val="8"/>
        </w:numPr>
        <w:spacing w:before="100" w:beforeAutospacing="1" w:after="100" w:afterAutospacing="1" w:line="400" w:lineRule="atLeast"/>
        <w:ind w:left="450"/>
        <w:rPr>
          <w:rFonts w:ascii="Arial CE" w:hAnsi="Arial CE" w:cs="Arial CE"/>
          <w:color w:val="000000"/>
          <w:sz w:val="20"/>
          <w:szCs w:val="20"/>
        </w:rPr>
      </w:pPr>
      <w:r>
        <w:rPr>
          <w:rFonts w:ascii="Arial CE" w:hAnsi="Arial CE" w:cs="Arial CE"/>
          <w:b/>
          <w:bCs/>
          <w:color w:val="000000"/>
          <w:sz w:val="20"/>
          <w:szCs w:val="20"/>
        </w:rPr>
        <w:t>Adres strony internetowej zamawiającego:</w:t>
      </w:r>
      <w:r>
        <w:rPr>
          <w:rStyle w:val="apple-converted-space"/>
          <w:rFonts w:ascii="Arial CE" w:hAnsi="Arial CE" w:cs="Arial CE"/>
          <w:color w:val="000000"/>
          <w:sz w:val="20"/>
          <w:szCs w:val="20"/>
        </w:rPr>
        <w:t> </w:t>
      </w:r>
      <w:r>
        <w:rPr>
          <w:rFonts w:ascii="Arial CE" w:hAnsi="Arial CE" w:cs="Arial CE"/>
          <w:color w:val="000000"/>
          <w:sz w:val="20"/>
          <w:szCs w:val="20"/>
        </w:rPr>
        <w:t>www.gniewkowo.com.pl</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 2) RODZAJ ZAMAWIAJĄCEGO:</w:t>
      </w:r>
      <w:r>
        <w:rPr>
          <w:rStyle w:val="apple-converted-space"/>
          <w:rFonts w:ascii="Arial CE" w:hAnsi="Arial CE" w:cs="Arial CE"/>
          <w:color w:val="000000"/>
          <w:sz w:val="20"/>
          <w:szCs w:val="20"/>
        </w:rPr>
        <w:t> </w:t>
      </w:r>
      <w:r>
        <w:rPr>
          <w:rFonts w:ascii="Arial CE" w:hAnsi="Arial CE" w:cs="Arial CE"/>
          <w:color w:val="000000"/>
          <w:sz w:val="20"/>
          <w:szCs w:val="20"/>
        </w:rPr>
        <w:t>Administracja samorządowa.</w:t>
      </w:r>
    </w:p>
    <w:p w:rsidR="001E121E" w:rsidRDefault="001E121E" w:rsidP="001E121E">
      <w:pPr>
        <w:pStyle w:val="khtitle"/>
        <w:spacing w:before="375" w:beforeAutospacing="0" w:after="225" w:afterAutospacing="0" w:line="400" w:lineRule="atLeast"/>
        <w:rPr>
          <w:rFonts w:ascii="Arial CE" w:hAnsi="Arial CE" w:cs="Arial CE"/>
          <w:b/>
          <w:bCs/>
          <w:color w:val="000000"/>
          <w:u w:val="single"/>
        </w:rPr>
      </w:pPr>
      <w:r>
        <w:rPr>
          <w:rFonts w:ascii="Arial CE" w:hAnsi="Arial CE" w:cs="Arial CE"/>
          <w:b/>
          <w:bCs/>
          <w:color w:val="000000"/>
          <w:u w:val="single"/>
        </w:rPr>
        <w:t>SEKCJA II: PRZEDMIOT ZAMÓWIENIA</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 OKREŚLENIE PRZEDMIOTU ZAMÓWIENIA</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II.1.1) Nazwa nadana zamówieniu przez zamawiającego:</w:t>
      </w:r>
      <w:r>
        <w:rPr>
          <w:rStyle w:val="apple-converted-space"/>
          <w:rFonts w:ascii="Arial CE" w:hAnsi="Arial CE" w:cs="Arial CE"/>
          <w:color w:val="000000"/>
          <w:sz w:val="20"/>
          <w:szCs w:val="20"/>
        </w:rPr>
        <w:t> </w:t>
      </w:r>
      <w:r>
        <w:rPr>
          <w:rFonts w:ascii="Arial CE" w:hAnsi="Arial CE" w:cs="Arial CE"/>
          <w:color w:val="000000"/>
          <w:sz w:val="20"/>
          <w:szCs w:val="20"/>
        </w:rPr>
        <w:t>Remont kapitalny dachu w zespole dworsko-parkowym w Markowie.</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II.1.2) Rodzaj zamówienia:</w:t>
      </w:r>
      <w:r>
        <w:rPr>
          <w:rStyle w:val="apple-converted-space"/>
          <w:rFonts w:ascii="Arial CE" w:hAnsi="Arial CE" w:cs="Arial CE"/>
          <w:color w:val="000000"/>
          <w:sz w:val="20"/>
          <w:szCs w:val="20"/>
        </w:rPr>
        <w:t> </w:t>
      </w:r>
      <w:r>
        <w:rPr>
          <w:rFonts w:ascii="Arial CE" w:hAnsi="Arial CE" w:cs="Arial CE"/>
          <w:color w:val="000000"/>
          <w:sz w:val="20"/>
          <w:szCs w:val="20"/>
        </w:rPr>
        <w:t>roboty budowlane.</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II.1.4) Określenie przedmiotu oraz wielkości lub zakresu zamówienia:</w:t>
      </w:r>
      <w:r>
        <w:rPr>
          <w:rStyle w:val="apple-converted-space"/>
          <w:rFonts w:ascii="Arial CE" w:hAnsi="Arial CE" w:cs="Arial CE"/>
          <w:color w:val="000000"/>
          <w:sz w:val="20"/>
          <w:szCs w:val="20"/>
        </w:rPr>
        <w:t> </w:t>
      </w:r>
      <w:r>
        <w:rPr>
          <w:rFonts w:ascii="Arial CE" w:hAnsi="Arial CE" w:cs="Arial CE"/>
          <w:color w:val="000000"/>
          <w:sz w:val="20"/>
          <w:szCs w:val="20"/>
        </w:rPr>
        <w:t xml:space="preserve">1) Przedmiotem zamówienia jest wykonanie remontu kapitalnego dachu w zespole dworsko-parkowym w Markowie, gmina Gniewkowo. 2) Zakres zamówienia obejmuje w szczególności wykonanie następujących prac: a) rozbiórka starego pokrycia dachowego, b) rozbiórka części kominów oraz ich przemurowanie, c) rozbiórka rynien i rur spustowych i montaż nowych, d) roboty murarskie i tynkarskie, e) izolacja przeciwwilgociowa oraz roboty impregnacyjne, f) montaż nowego pokrycia dachowego z dachówki ceramicznej karpiówki w koronkę, g) wymiana okien, h) utylizacja gruzu ceglanego oraz płyt azbestowo-cementowych. 3) Zespól dworsko-pałacowy w Markowie wpisany jest do rejestru zabytków pod numerem 179A z dnia 15.06.1985r. oraz zlokalizowany jest w strefie </w:t>
      </w:r>
      <w:r>
        <w:rPr>
          <w:rFonts w:ascii="Arial CE" w:hAnsi="Arial CE" w:cs="Arial CE"/>
          <w:color w:val="000000"/>
          <w:sz w:val="20"/>
          <w:szCs w:val="20"/>
        </w:rPr>
        <w:lastRenderedPageBreak/>
        <w:t>A ochrony konserwatorskiej. 4) Szczegółowy zakres przedmiotu zamówienia zawiera: projekt budowlany, specyfikacja techniczna wykonania i odbioru robót budowlanych i przedmiar robót..</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II.1.6) Wspólny Słownik Zamówień (CPV):</w:t>
      </w:r>
      <w:r>
        <w:rPr>
          <w:rStyle w:val="apple-converted-space"/>
          <w:rFonts w:ascii="Arial CE" w:hAnsi="Arial CE" w:cs="Arial CE"/>
          <w:color w:val="000000"/>
          <w:sz w:val="20"/>
          <w:szCs w:val="20"/>
        </w:rPr>
        <w:t> </w:t>
      </w:r>
      <w:r>
        <w:rPr>
          <w:rFonts w:ascii="Arial CE" w:hAnsi="Arial CE" w:cs="Arial CE"/>
          <w:color w:val="000000"/>
          <w:sz w:val="20"/>
          <w:szCs w:val="20"/>
        </w:rPr>
        <w:t>45.26.00.00-7, 45.42.00.00-7.</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II.1.7) Czy dopuszcza się złożenie oferty częściowej:</w:t>
      </w:r>
      <w:r>
        <w:rPr>
          <w:rStyle w:val="apple-converted-space"/>
          <w:rFonts w:ascii="Arial CE" w:hAnsi="Arial CE" w:cs="Arial CE"/>
          <w:color w:val="000000"/>
          <w:sz w:val="20"/>
          <w:szCs w:val="20"/>
        </w:rPr>
        <w:t> </w:t>
      </w:r>
      <w:r>
        <w:rPr>
          <w:rFonts w:ascii="Arial CE" w:hAnsi="Arial CE" w:cs="Arial CE"/>
          <w:color w:val="000000"/>
          <w:sz w:val="20"/>
          <w:szCs w:val="20"/>
        </w:rPr>
        <w:t>nie.</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II.1.8) Czy dopuszcza się złożenie oferty wariantowej:</w:t>
      </w:r>
      <w:r>
        <w:rPr>
          <w:rStyle w:val="apple-converted-space"/>
          <w:rFonts w:ascii="Arial CE" w:hAnsi="Arial CE" w:cs="Arial CE"/>
          <w:color w:val="000000"/>
          <w:sz w:val="20"/>
          <w:szCs w:val="20"/>
        </w:rPr>
        <w:t> </w:t>
      </w:r>
      <w:r>
        <w:rPr>
          <w:rFonts w:ascii="Arial CE" w:hAnsi="Arial CE" w:cs="Arial CE"/>
          <w:color w:val="000000"/>
          <w:sz w:val="20"/>
          <w:szCs w:val="20"/>
        </w:rPr>
        <w:t>nie.</w:t>
      </w:r>
    </w:p>
    <w:p w:rsidR="001E121E" w:rsidRDefault="001E121E" w:rsidP="001E121E">
      <w:pPr>
        <w:rPr>
          <w:rFonts w:ascii="Times New Roman" w:hAnsi="Times New Roman" w:cs="Times New Roman"/>
          <w:sz w:val="24"/>
          <w:szCs w:val="24"/>
        </w:rPr>
      </w:pPr>
      <w:r>
        <w:rPr>
          <w:rFonts w:ascii="Arial CE" w:hAnsi="Arial CE" w:cs="Arial CE"/>
          <w:color w:val="000000"/>
          <w:sz w:val="20"/>
          <w:szCs w:val="20"/>
        </w:rPr>
        <w:br/>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II.2) CZAS TRWANIA ZAMÓWIENIA LUB TERMIN WYKONANIA:</w:t>
      </w:r>
      <w:r>
        <w:rPr>
          <w:rStyle w:val="apple-converted-space"/>
          <w:rFonts w:ascii="Arial CE" w:hAnsi="Arial CE" w:cs="Arial CE"/>
          <w:color w:val="000000"/>
          <w:sz w:val="20"/>
          <w:szCs w:val="20"/>
        </w:rPr>
        <w:t> </w:t>
      </w:r>
      <w:r>
        <w:rPr>
          <w:rFonts w:ascii="Arial CE" w:hAnsi="Arial CE" w:cs="Arial CE"/>
          <w:color w:val="000000"/>
          <w:sz w:val="20"/>
          <w:szCs w:val="20"/>
        </w:rPr>
        <w:t>Zakończenie: 31.10.2013.</w:t>
      </w:r>
    </w:p>
    <w:p w:rsidR="001E121E" w:rsidRDefault="001E121E" w:rsidP="001E121E">
      <w:pPr>
        <w:pStyle w:val="khtitle"/>
        <w:spacing w:before="375" w:beforeAutospacing="0" w:after="225" w:afterAutospacing="0" w:line="400" w:lineRule="atLeast"/>
        <w:rPr>
          <w:rFonts w:ascii="Arial CE" w:hAnsi="Arial CE" w:cs="Arial CE"/>
          <w:b/>
          <w:bCs/>
          <w:color w:val="000000"/>
          <w:u w:val="single"/>
        </w:rPr>
      </w:pPr>
      <w:r>
        <w:rPr>
          <w:rFonts w:ascii="Arial CE" w:hAnsi="Arial CE" w:cs="Arial CE"/>
          <w:b/>
          <w:bCs/>
          <w:color w:val="000000"/>
          <w:u w:val="single"/>
        </w:rPr>
        <w:t>SEKCJA III: INFORMACJE O CHARAKTERZE PRAWNYM, EKONOMICZNYM, FINANSOWYM I TECHNICZNYM</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III.1) WADIUM</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Informacja na temat wadium:</w:t>
      </w:r>
      <w:r>
        <w:rPr>
          <w:rStyle w:val="apple-converted-space"/>
          <w:rFonts w:ascii="Arial CE" w:hAnsi="Arial CE" w:cs="Arial CE"/>
          <w:color w:val="000000"/>
          <w:sz w:val="20"/>
          <w:szCs w:val="20"/>
        </w:rPr>
        <w:t> </w:t>
      </w:r>
      <w:r>
        <w:rPr>
          <w:rFonts w:ascii="Arial CE" w:hAnsi="Arial CE" w:cs="Arial CE"/>
          <w:color w:val="000000"/>
          <w:sz w:val="20"/>
          <w:szCs w:val="20"/>
        </w:rPr>
        <w:t>Ustala się wadium w wysokości 3.000 zł (słownie: trzy tysiące złotych)</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III.2) ZALICZKI</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III.3) WARUNKI UDZIAŁU W POSTĘPOWANIU ORAZ OPIS SPOSOBU DOKONYWANIA OCENY SPEŁNIANIA TYCH WARUNKÓW</w:t>
      </w:r>
    </w:p>
    <w:p w:rsidR="001E121E" w:rsidRDefault="001E121E" w:rsidP="001E121E">
      <w:pPr>
        <w:pStyle w:val="NormalnyWeb"/>
        <w:numPr>
          <w:ilvl w:val="0"/>
          <w:numId w:val="9"/>
        </w:numPr>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III. 3.1) Uprawnienia do wykonywania określonej działalności lub czynności, jeżeli przepisy prawa nakładają obowiązek ich posiadania</w:t>
      </w:r>
    </w:p>
    <w:p w:rsidR="001E121E" w:rsidRDefault="001E121E" w:rsidP="001E121E">
      <w:pPr>
        <w:pStyle w:val="NormalnyWeb"/>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1E121E" w:rsidRDefault="001E121E" w:rsidP="001E121E">
      <w:pPr>
        <w:pStyle w:val="NormalnyWeb"/>
        <w:numPr>
          <w:ilvl w:val="1"/>
          <w:numId w:val="9"/>
        </w:numPr>
        <w:spacing w:before="0" w:beforeAutospacing="0" w:after="0" w:afterAutospacing="0" w:line="400" w:lineRule="atLeast"/>
        <w:ind w:left="1125"/>
        <w:rPr>
          <w:rFonts w:ascii="Arial CE" w:hAnsi="Arial CE" w:cs="Arial CE"/>
          <w:color w:val="000000"/>
          <w:sz w:val="20"/>
          <w:szCs w:val="20"/>
        </w:rPr>
      </w:pPr>
      <w:r>
        <w:rPr>
          <w:rFonts w:ascii="Arial CE" w:hAnsi="Arial CE" w:cs="Arial CE"/>
          <w:color w:val="000000"/>
          <w:sz w:val="20"/>
          <w:szCs w:val="20"/>
        </w:rPr>
        <w:t>Nie określa się minimalnych standardów. Spełnienie warunku zostanie ocenione na podstawie złożonego oświadczenia, na zasadzie spełnia/nie spełnia</w:t>
      </w:r>
    </w:p>
    <w:p w:rsidR="001E121E" w:rsidRDefault="001E121E" w:rsidP="001E121E">
      <w:pPr>
        <w:pStyle w:val="NormalnyWeb"/>
        <w:numPr>
          <w:ilvl w:val="0"/>
          <w:numId w:val="9"/>
        </w:numPr>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III.3.2) Wiedza i doświadczenie</w:t>
      </w:r>
    </w:p>
    <w:p w:rsidR="001E121E" w:rsidRDefault="001E121E" w:rsidP="001E121E">
      <w:pPr>
        <w:pStyle w:val="NormalnyWeb"/>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1E121E" w:rsidRDefault="001E121E" w:rsidP="001E121E">
      <w:pPr>
        <w:pStyle w:val="NormalnyWeb"/>
        <w:numPr>
          <w:ilvl w:val="1"/>
          <w:numId w:val="9"/>
        </w:numPr>
        <w:spacing w:before="0" w:beforeAutospacing="0" w:after="0" w:afterAutospacing="0" w:line="400" w:lineRule="atLeast"/>
        <w:ind w:left="1125"/>
        <w:rPr>
          <w:rFonts w:ascii="Arial CE" w:hAnsi="Arial CE" w:cs="Arial CE"/>
          <w:color w:val="000000"/>
          <w:sz w:val="20"/>
          <w:szCs w:val="20"/>
        </w:rPr>
      </w:pPr>
      <w:r>
        <w:rPr>
          <w:rFonts w:ascii="Arial CE" w:hAnsi="Arial CE" w:cs="Arial CE"/>
          <w:color w:val="000000"/>
          <w:sz w:val="20"/>
          <w:szCs w:val="20"/>
        </w:rPr>
        <w:t xml:space="preserve">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poświadczenie wydane przez podmiot na rzecz którego roboty budowlane zostały wykonane lub inne dokumenty, jeżeli z uzasadnionych przyczyn o obiektywnym charakterze wykonawca nie jest w stanie uzyskać poświadczenia. W przypadku gdy Zamawiający jest podmiotem, na rzecz którego roboty budowlane wskazane w wykazie, o </w:t>
      </w:r>
      <w:r>
        <w:rPr>
          <w:rFonts w:ascii="Arial CE" w:hAnsi="Arial CE" w:cs="Arial CE"/>
          <w:color w:val="000000"/>
          <w:sz w:val="20"/>
          <w:szCs w:val="20"/>
        </w:rPr>
        <w:lastRenderedPageBreak/>
        <w:t>którym mowa, zostały wcześniej wykonane, Wykonawca nie ma obowiązku przedkładania dowodów o których mowa w zdaniu wcześniejszym. Warunek zostanie spełniony, jeżeli Wykonawca przedstawi i udokumentuje co najmniej dwie roboty budowlane obejmujące budowę, przebudowę lub remont budynku kubaturowego o wartości (każda robota z osobna) wynosząca min. 100.000 zł brutto, oraz załączy dowody potwierdzające, że roboty te zostały wykonane w sposób należyty i zgodny z zasadami sztuki budowlanej i prawidłowo ukończone. Spełnienie warunku zostanie ocenione na zasadzie spełnia/nie spełnia. W postępowaniach o udzielenie zamówienia publicznego wszczynanych w okresie 12 miesięcy od dnia wejścia w życie rozporządzenia Prezesa Rady Ministrów z dnia 19 lutego 2013 r. w sprawie rodzajów dokumentów, jakich może żądać zamawiający od wykonawcy, oraz form, w jakich te dokumenty mogą być składane (Poz. 231), wykonawca w miejsce poświadczeń, o których mowa w § 1 ust. 2 pkt 1 rozporządzenia,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1E121E" w:rsidRDefault="001E121E" w:rsidP="001E121E">
      <w:pPr>
        <w:pStyle w:val="NormalnyWeb"/>
        <w:numPr>
          <w:ilvl w:val="0"/>
          <w:numId w:val="9"/>
        </w:numPr>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III.3.3) Potencjał techniczny</w:t>
      </w:r>
    </w:p>
    <w:p w:rsidR="001E121E" w:rsidRDefault="001E121E" w:rsidP="001E121E">
      <w:pPr>
        <w:pStyle w:val="NormalnyWeb"/>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1E121E" w:rsidRDefault="001E121E" w:rsidP="001E121E">
      <w:pPr>
        <w:pStyle w:val="NormalnyWeb"/>
        <w:numPr>
          <w:ilvl w:val="1"/>
          <w:numId w:val="9"/>
        </w:numPr>
        <w:spacing w:before="0" w:beforeAutospacing="0" w:after="0" w:afterAutospacing="0" w:line="400" w:lineRule="atLeast"/>
        <w:ind w:left="1125"/>
        <w:rPr>
          <w:rFonts w:ascii="Arial CE" w:hAnsi="Arial CE" w:cs="Arial CE"/>
          <w:color w:val="000000"/>
          <w:sz w:val="20"/>
          <w:szCs w:val="20"/>
        </w:rPr>
      </w:pPr>
      <w:r>
        <w:rPr>
          <w:rFonts w:ascii="Arial CE" w:hAnsi="Arial CE" w:cs="Arial CE"/>
          <w:color w:val="000000"/>
          <w:sz w:val="20"/>
          <w:szCs w:val="20"/>
        </w:rPr>
        <w:t>Nie określa się minimalnych standardów. Spełnienie warunku zostanie ocenione na podstawie złożonego oświadczenia, na zasadzie spełnia/nie spełnia</w:t>
      </w:r>
    </w:p>
    <w:p w:rsidR="001E121E" w:rsidRDefault="001E121E" w:rsidP="001E121E">
      <w:pPr>
        <w:pStyle w:val="NormalnyWeb"/>
        <w:numPr>
          <w:ilvl w:val="0"/>
          <w:numId w:val="9"/>
        </w:numPr>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III.3.4) Osoby zdolne do wykonania zamówienia</w:t>
      </w:r>
    </w:p>
    <w:p w:rsidR="001E121E" w:rsidRDefault="001E121E" w:rsidP="001E121E">
      <w:pPr>
        <w:pStyle w:val="NormalnyWeb"/>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1E121E" w:rsidRDefault="001E121E" w:rsidP="001E121E">
      <w:pPr>
        <w:pStyle w:val="NormalnyWeb"/>
        <w:numPr>
          <w:ilvl w:val="1"/>
          <w:numId w:val="9"/>
        </w:numPr>
        <w:spacing w:before="0" w:beforeAutospacing="0" w:after="0" w:afterAutospacing="0" w:line="400" w:lineRule="atLeast"/>
        <w:ind w:left="1125"/>
        <w:rPr>
          <w:rFonts w:ascii="Arial CE" w:hAnsi="Arial CE" w:cs="Arial CE"/>
          <w:color w:val="000000"/>
          <w:sz w:val="20"/>
          <w:szCs w:val="20"/>
        </w:rPr>
      </w:pPr>
      <w:r>
        <w:rPr>
          <w:rFonts w:ascii="Arial CE" w:hAnsi="Arial CE" w:cs="Arial CE"/>
          <w:color w:val="000000"/>
          <w:sz w:val="20"/>
          <w:szCs w:val="20"/>
        </w:rPr>
        <w:t xml:space="preserve">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z uprawnieniami budowlanymi do wykonywania samodzielnych funkcji w budownictwie o specjalności konstrukcyjno-budowlanej. Spełnienie warunku zostanie ocenione na podstawie złożonego wykazu osób, które będą uczestniczyć w wykonywaniu zamówienia, na zasadzie spełnia/nie spełnia; b) złożenia oświadczenia, że osoby, które będą </w:t>
      </w:r>
      <w:r>
        <w:rPr>
          <w:rFonts w:ascii="Arial CE" w:hAnsi="Arial CE" w:cs="Arial CE"/>
          <w:color w:val="000000"/>
          <w:sz w:val="20"/>
          <w:szCs w:val="20"/>
        </w:rPr>
        <w:lastRenderedPageBreak/>
        <w:t>uczestniczyć w wykonywaniu zamówienia (kierujące robotami budowlanymi), posiadają wymagane uprawnienia, jeżeli ustawy nakładają obowiązek posiadania takich uprawnień. Warunek zostanie spełniony, jeżeli Wykonawca złoży stosowne oświadczenie, na zasadzie spełnia/nie spełnia.</w:t>
      </w:r>
    </w:p>
    <w:p w:rsidR="001E121E" w:rsidRDefault="001E121E" w:rsidP="001E121E">
      <w:pPr>
        <w:pStyle w:val="NormalnyWeb"/>
        <w:numPr>
          <w:ilvl w:val="0"/>
          <w:numId w:val="9"/>
        </w:numPr>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III.3.5) Sytuacja ekonomiczna i finansowa</w:t>
      </w:r>
    </w:p>
    <w:p w:rsidR="001E121E" w:rsidRDefault="001E121E" w:rsidP="001E121E">
      <w:pPr>
        <w:pStyle w:val="NormalnyWeb"/>
        <w:spacing w:before="0" w:beforeAutospacing="0" w:after="0" w:afterAutospacing="0" w:line="400" w:lineRule="atLeast"/>
        <w:ind w:left="675"/>
        <w:rPr>
          <w:rFonts w:ascii="Arial CE" w:hAnsi="Arial CE" w:cs="Arial CE"/>
          <w:color w:val="000000"/>
          <w:sz w:val="20"/>
          <w:szCs w:val="20"/>
        </w:rPr>
      </w:pPr>
      <w:r>
        <w:rPr>
          <w:rFonts w:ascii="Arial CE" w:hAnsi="Arial CE" w:cs="Arial CE"/>
          <w:b/>
          <w:bCs/>
          <w:color w:val="000000"/>
          <w:sz w:val="20"/>
          <w:szCs w:val="20"/>
        </w:rPr>
        <w:t>Opis sposobu dokonywania oceny spełniania tego warunku</w:t>
      </w:r>
    </w:p>
    <w:p w:rsidR="001E121E" w:rsidRDefault="001E121E" w:rsidP="001E121E">
      <w:pPr>
        <w:pStyle w:val="NormalnyWeb"/>
        <w:numPr>
          <w:ilvl w:val="1"/>
          <w:numId w:val="9"/>
        </w:numPr>
        <w:spacing w:before="0" w:beforeAutospacing="0" w:after="0" w:afterAutospacing="0" w:line="400" w:lineRule="atLeast"/>
        <w:ind w:left="1125"/>
        <w:rPr>
          <w:rFonts w:ascii="Arial CE" w:hAnsi="Arial CE" w:cs="Arial CE"/>
          <w:color w:val="000000"/>
          <w:sz w:val="20"/>
          <w:szCs w:val="20"/>
        </w:rPr>
      </w:pPr>
      <w:r>
        <w:rPr>
          <w:rFonts w:ascii="Arial CE" w:hAnsi="Arial CE" w:cs="Arial CE"/>
          <w:color w:val="000000"/>
          <w:sz w:val="20"/>
          <w:szCs w:val="20"/>
        </w:rPr>
        <w:t>Nie określa się minimalnych standardów. Spełnienie warunku zostanie ocenione na podstawie złożonego oświadczenia, na zasadzie spełnia/nie spełnia</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III.4) INFORMACJA O OŚWIADCZENIACH LUB DOKUMENTACH, JAKIE MAJĄ DOSTARCZYĆ WYKONAWCY W CELU POTWIERDZENIA SPEŁNIANIA WARUNKÓW UDZIAŁU W POSTĘPOWANIU ORAZ NIEPODLEGANIA WYKLUCZENIU NA PODSTAWIE ART. 24 UST. 1 USTAWY</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III.4.1) W zakresie wykazania spełniania przez wykonawcę warunków, o których mowa w art. 22 ust. 1 ustawy, oprócz oświadczenia o spełnianiu warunków udziału w postępowaniu należy przedłożyć:</w:t>
      </w:r>
    </w:p>
    <w:p w:rsidR="001E121E" w:rsidRDefault="001E121E" w:rsidP="001E121E">
      <w:pPr>
        <w:numPr>
          <w:ilvl w:val="0"/>
          <w:numId w:val="10"/>
        </w:numPr>
        <w:spacing w:before="100" w:beforeAutospacing="1" w:after="180" w:line="400" w:lineRule="atLeast"/>
        <w:ind w:right="300"/>
        <w:jc w:val="both"/>
        <w:rPr>
          <w:rFonts w:ascii="Arial CE" w:hAnsi="Arial CE" w:cs="Arial CE"/>
          <w:color w:val="000000"/>
          <w:sz w:val="20"/>
          <w:szCs w:val="20"/>
        </w:rPr>
      </w:pPr>
      <w:r>
        <w:rPr>
          <w:rFonts w:ascii="Arial CE" w:hAnsi="Arial CE" w:cs="Arial CE"/>
          <w:color w:val="000000"/>
          <w:sz w:val="20"/>
          <w:szCs w:val="20"/>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1E121E" w:rsidRDefault="001E121E" w:rsidP="001E121E">
      <w:pPr>
        <w:numPr>
          <w:ilvl w:val="0"/>
          <w:numId w:val="10"/>
        </w:numPr>
        <w:spacing w:before="100" w:beforeAutospacing="1" w:after="180" w:line="400" w:lineRule="atLeast"/>
        <w:ind w:right="300"/>
        <w:jc w:val="both"/>
        <w:rPr>
          <w:rFonts w:ascii="Arial CE" w:hAnsi="Arial CE" w:cs="Arial CE"/>
          <w:color w:val="000000"/>
          <w:sz w:val="20"/>
          <w:szCs w:val="20"/>
        </w:rPr>
      </w:pPr>
      <w:r>
        <w:rPr>
          <w:rFonts w:ascii="Arial CE" w:hAnsi="Arial CE" w:cs="Arial CE"/>
          <w:color w:val="000000"/>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E121E" w:rsidRDefault="001E121E" w:rsidP="001E121E">
      <w:pPr>
        <w:numPr>
          <w:ilvl w:val="0"/>
          <w:numId w:val="10"/>
        </w:numPr>
        <w:spacing w:before="100" w:beforeAutospacing="1" w:after="180" w:line="400" w:lineRule="atLeast"/>
        <w:ind w:right="300"/>
        <w:jc w:val="both"/>
        <w:rPr>
          <w:rFonts w:ascii="Arial CE" w:hAnsi="Arial CE" w:cs="Arial CE"/>
          <w:color w:val="000000"/>
          <w:sz w:val="20"/>
          <w:szCs w:val="20"/>
        </w:rPr>
      </w:pPr>
      <w:r>
        <w:rPr>
          <w:rFonts w:ascii="Arial CE" w:hAnsi="Arial CE" w:cs="Arial CE"/>
          <w:color w:val="000000"/>
          <w:sz w:val="20"/>
          <w:szCs w:val="20"/>
        </w:rPr>
        <w:t>oświadczenie, że osoby, które będą uczestniczyć w wykonywaniu zamówienia, posiadają wymagane uprawnienia, jeżeli ustawy nakładają obowiązek posiadania takich uprawnień;</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III.4.2) W zakresie potwierdzenia niepodlegania wykluczeniu na podstawie art. 24 ust. 1 ustawy, należy przedłożyć:</w:t>
      </w:r>
    </w:p>
    <w:p w:rsidR="001E121E" w:rsidRDefault="001E121E" w:rsidP="001E121E">
      <w:pPr>
        <w:numPr>
          <w:ilvl w:val="0"/>
          <w:numId w:val="11"/>
        </w:numPr>
        <w:spacing w:before="100" w:beforeAutospacing="1" w:after="180" w:line="400" w:lineRule="atLeast"/>
        <w:ind w:right="300"/>
        <w:jc w:val="both"/>
        <w:rPr>
          <w:rFonts w:ascii="Arial CE" w:hAnsi="Arial CE" w:cs="Arial CE"/>
          <w:color w:val="000000"/>
          <w:sz w:val="20"/>
          <w:szCs w:val="20"/>
        </w:rPr>
      </w:pPr>
      <w:r>
        <w:rPr>
          <w:rFonts w:ascii="Arial CE" w:hAnsi="Arial CE" w:cs="Arial CE"/>
          <w:color w:val="000000"/>
          <w:sz w:val="20"/>
          <w:szCs w:val="20"/>
        </w:rPr>
        <w:t>oświadczenie o braku podstaw do wykluczenia;</w:t>
      </w:r>
    </w:p>
    <w:p w:rsidR="001E121E" w:rsidRDefault="001E121E" w:rsidP="001E121E">
      <w:pPr>
        <w:numPr>
          <w:ilvl w:val="0"/>
          <w:numId w:val="11"/>
        </w:numPr>
        <w:spacing w:before="100" w:beforeAutospacing="1" w:after="180" w:line="400" w:lineRule="atLeast"/>
        <w:ind w:right="300"/>
        <w:jc w:val="both"/>
        <w:rPr>
          <w:rFonts w:ascii="Arial CE" w:hAnsi="Arial CE" w:cs="Arial CE"/>
          <w:color w:val="000000"/>
          <w:sz w:val="20"/>
          <w:szCs w:val="20"/>
        </w:rPr>
      </w:pPr>
      <w:r>
        <w:rPr>
          <w:rFonts w:ascii="Arial CE" w:hAnsi="Arial CE" w:cs="Arial CE"/>
          <w:color w:val="000000"/>
          <w:sz w:val="20"/>
          <w:szCs w:val="20"/>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E121E" w:rsidRDefault="001E121E" w:rsidP="001E121E">
      <w:pPr>
        <w:numPr>
          <w:ilvl w:val="0"/>
          <w:numId w:val="11"/>
        </w:numPr>
        <w:spacing w:before="100" w:beforeAutospacing="1" w:after="180" w:line="400" w:lineRule="atLeast"/>
        <w:ind w:right="300"/>
        <w:jc w:val="both"/>
        <w:rPr>
          <w:rFonts w:ascii="Arial CE" w:hAnsi="Arial CE" w:cs="Arial CE"/>
          <w:color w:val="000000"/>
          <w:sz w:val="20"/>
          <w:szCs w:val="20"/>
        </w:rPr>
      </w:pPr>
      <w:r>
        <w:rPr>
          <w:rFonts w:ascii="Arial CE" w:hAnsi="Arial CE" w:cs="Arial CE"/>
          <w:color w:val="000000"/>
          <w:sz w:val="20"/>
          <w:szCs w:val="20"/>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E121E" w:rsidRDefault="001E121E" w:rsidP="001E121E">
      <w:pPr>
        <w:pStyle w:val="bold"/>
        <w:spacing w:before="0" w:beforeAutospacing="0" w:after="0" w:afterAutospacing="0" w:line="400" w:lineRule="atLeast"/>
        <w:ind w:left="225"/>
        <w:rPr>
          <w:rFonts w:ascii="Arial CE" w:hAnsi="Arial CE" w:cs="Arial CE"/>
          <w:b/>
          <w:bCs/>
          <w:color w:val="000000"/>
          <w:sz w:val="20"/>
          <w:szCs w:val="20"/>
        </w:rPr>
      </w:pPr>
      <w:r>
        <w:rPr>
          <w:rFonts w:ascii="Arial CE" w:hAnsi="Arial CE" w:cs="Arial CE"/>
          <w:b/>
          <w:bCs/>
          <w:color w:val="000000"/>
          <w:sz w:val="20"/>
          <w:szCs w:val="20"/>
        </w:rPr>
        <w:t>III.4.3) Dokumenty podmiotów zagranicznych</w:t>
      </w:r>
    </w:p>
    <w:p w:rsidR="001E121E" w:rsidRDefault="001E121E" w:rsidP="001E121E">
      <w:pPr>
        <w:pStyle w:val="bold"/>
        <w:spacing w:before="0" w:beforeAutospacing="0" w:after="0" w:afterAutospacing="0" w:line="400" w:lineRule="atLeast"/>
        <w:ind w:left="225"/>
        <w:rPr>
          <w:rFonts w:ascii="Arial CE" w:hAnsi="Arial CE" w:cs="Arial CE"/>
          <w:b/>
          <w:bCs/>
          <w:color w:val="000000"/>
          <w:sz w:val="20"/>
          <w:szCs w:val="20"/>
        </w:rPr>
      </w:pPr>
      <w:r>
        <w:rPr>
          <w:rFonts w:ascii="Arial CE" w:hAnsi="Arial CE" w:cs="Arial CE"/>
          <w:b/>
          <w:bCs/>
          <w:color w:val="000000"/>
          <w:sz w:val="20"/>
          <w:szCs w:val="20"/>
        </w:rPr>
        <w:t>Jeżeli wykonawca ma siedzibę lub miejsce zamieszkania poza terytorium Rzeczypospolitej Polskiej, przedkłada:</w:t>
      </w:r>
    </w:p>
    <w:p w:rsidR="001E121E" w:rsidRDefault="001E121E" w:rsidP="001E121E">
      <w:pPr>
        <w:pStyle w:val="bold"/>
        <w:spacing w:before="0" w:beforeAutospacing="0" w:after="0" w:afterAutospacing="0" w:line="400" w:lineRule="atLeast"/>
        <w:ind w:left="225"/>
        <w:rPr>
          <w:rFonts w:ascii="Arial CE" w:hAnsi="Arial CE" w:cs="Arial CE"/>
          <w:b/>
          <w:bCs/>
          <w:color w:val="000000"/>
          <w:sz w:val="20"/>
          <w:szCs w:val="20"/>
        </w:rPr>
      </w:pPr>
      <w:r>
        <w:rPr>
          <w:rFonts w:ascii="Arial CE" w:hAnsi="Arial CE" w:cs="Arial CE"/>
          <w:b/>
          <w:bCs/>
          <w:color w:val="000000"/>
          <w:sz w:val="20"/>
          <w:szCs w:val="20"/>
        </w:rPr>
        <w:t>III.4.3.1) dokument wystawiony w kraju, w którym ma siedzibę lub miejsce zamieszkania potwierdzający, że:</w:t>
      </w:r>
    </w:p>
    <w:p w:rsidR="001E121E" w:rsidRDefault="001E121E" w:rsidP="001E121E">
      <w:pPr>
        <w:numPr>
          <w:ilvl w:val="0"/>
          <w:numId w:val="12"/>
        </w:numPr>
        <w:spacing w:before="100" w:beforeAutospacing="1" w:after="180" w:line="400" w:lineRule="atLeast"/>
        <w:ind w:right="300"/>
        <w:jc w:val="both"/>
        <w:rPr>
          <w:rFonts w:ascii="Arial CE" w:hAnsi="Arial CE" w:cs="Arial CE"/>
          <w:color w:val="000000"/>
          <w:sz w:val="20"/>
          <w:szCs w:val="20"/>
        </w:rPr>
      </w:pPr>
      <w:r>
        <w:rPr>
          <w:rFonts w:ascii="Arial CE" w:hAnsi="Arial CE" w:cs="Arial CE"/>
          <w:color w:val="000000"/>
          <w:sz w:val="20"/>
          <w:szCs w:val="20"/>
        </w:rPr>
        <w:t>nie otwarto jego likwidacji ani nie ogłoszono upadłości - wystawiony nie wcześniej niż 6 miesięcy przed upływem terminu składania wniosków o dopuszczenie do udziału w postępowaniu o udzielenie zamówienia albo składania ofert;</w:t>
      </w:r>
    </w:p>
    <w:p w:rsidR="001E121E" w:rsidRDefault="001E121E" w:rsidP="001E121E">
      <w:pPr>
        <w:pStyle w:val="bold"/>
        <w:spacing w:before="0" w:beforeAutospacing="0" w:after="0" w:afterAutospacing="0" w:line="400" w:lineRule="atLeast"/>
        <w:ind w:left="225"/>
        <w:rPr>
          <w:rFonts w:ascii="Arial CE" w:hAnsi="Arial CE" w:cs="Arial CE"/>
          <w:b/>
          <w:bCs/>
          <w:color w:val="000000"/>
          <w:sz w:val="20"/>
          <w:szCs w:val="20"/>
        </w:rPr>
      </w:pPr>
      <w:r>
        <w:rPr>
          <w:rFonts w:ascii="Arial CE" w:hAnsi="Arial CE" w:cs="Arial CE"/>
          <w:b/>
          <w:bCs/>
          <w:color w:val="000000"/>
          <w:sz w:val="20"/>
          <w:szCs w:val="20"/>
        </w:rPr>
        <w:t>III.4.4) Dokumenty dotyczące przynależności do tej samej grupy kapitałowej</w:t>
      </w:r>
    </w:p>
    <w:p w:rsidR="001E121E" w:rsidRDefault="001E121E" w:rsidP="001E121E">
      <w:pPr>
        <w:numPr>
          <w:ilvl w:val="0"/>
          <w:numId w:val="13"/>
        </w:numPr>
        <w:spacing w:before="100" w:beforeAutospacing="1" w:after="180" w:line="400" w:lineRule="atLeast"/>
        <w:ind w:right="300"/>
        <w:jc w:val="both"/>
        <w:rPr>
          <w:rFonts w:ascii="Arial CE" w:hAnsi="Arial CE" w:cs="Arial CE"/>
          <w:color w:val="000000"/>
          <w:sz w:val="20"/>
          <w:szCs w:val="20"/>
        </w:rPr>
      </w:pPr>
      <w:r>
        <w:rPr>
          <w:rFonts w:ascii="Arial CE" w:hAnsi="Arial CE" w:cs="Arial CE"/>
          <w:color w:val="000000"/>
          <w:sz w:val="20"/>
          <w:szCs w:val="20"/>
        </w:rPr>
        <w:t>lista podmiotów należących do tej samej grupy kapitałowej w rozumieniu ustawy z dnia 16 lutego 2007 r. o ochronie konkurencji i konsumentów albo informacji o tym, że nie należy do grupy kapitałowej;</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III.6) INNE DOKUMENTY</w:t>
      </w:r>
    </w:p>
    <w:p w:rsidR="001E121E" w:rsidRDefault="001E121E" w:rsidP="001E121E">
      <w:pPr>
        <w:pStyle w:val="bold"/>
        <w:spacing w:before="0" w:beforeAutospacing="0" w:after="0" w:afterAutospacing="0" w:line="400" w:lineRule="atLeast"/>
        <w:ind w:left="225"/>
        <w:rPr>
          <w:rFonts w:ascii="Arial CE" w:hAnsi="Arial CE" w:cs="Arial CE"/>
          <w:b/>
          <w:bCs/>
          <w:color w:val="000000"/>
          <w:sz w:val="20"/>
          <w:szCs w:val="20"/>
        </w:rPr>
      </w:pPr>
      <w:r>
        <w:rPr>
          <w:rFonts w:ascii="Arial CE" w:hAnsi="Arial CE" w:cs="Arial CE"/>
          <w:b/>
          <w:bCs/>
          <w:color w:val="000000"/>
          <w:sz w:val="20"/>
          <w:szCs w:val="20"/>
        </w:rPr>
        <w:t>Inne dokumenty niewymienione w pkt III.4) albo w pkt III.5)</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color w:val="000000"/>
          <w:sz w:val="20"/>
          <w:szCs w:val="20"/>
        </w:rPr>
        <w:t>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Dowód wniesienia wadium. 4) Kosztorys ofertowy opracowany metodą uproszczoną. Z uwagi na formę wynagrodzenia ryczałtowego kosztorysy ofertowe nie będą podlegać ocenie</w:t>
      </w:r>
    </w:p>
    <w:p w:rsidR="001E121E" w:rsidRDefault="001E121E" w:rsidP="001E121E">
      <w:pPr>
        <w:pStyle w:val="khtitle"/>
        <w:spacing w:before="375" w:beforeAutospacing="0" w:after="225" w:afterAutospacing="0" w:line="400" w:lineRule="atLeast"/>
        <w:rPr>
          <w:rFonts w:ascii="Arial CE" w:hAnsi="Arial CE" w:cs="Arial CE"/>
          <w:b/>
          <w:bCs/>
          <w:color w:val="000000"/>
          <w:u w:val="single"/>
        </w:rPr>
      </w:pPr>
      <w:r>
        <w:rPr>
          <w:rFonts w:ascii="Arial CE" w:hAnsi="Arial CE" w:cs="Arial CE"/>
          <w:b/>
          <w:bCs/>
          <w:color w:val="000000"/>
          <w:u w:val="single"/>
        </w:rPr>
        <w:t>SEKCJA IV: PROCEDURA</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lastRenderedPageBreak/>
        <w:t>IV.1) TRYB UDZIELENIA ZAMÓWIENIA</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IV.1.1) Tryb udzielenia zamówienia:</w:t>
      </w:r>
      <w:r>
        <w:rPr>
          <w:rStyle w:val="apple-converted-space"/>
          <w:rFonts w:ascii="Arial CE" w:hAnsi="Arial CE" w:cs="Arial CE"/>
          <w:color w:val="000000"/>
          <w:sz w:val="20"/>
          <w:szCs w:val="20"/>
        </w:rPr>
        <w:t> </w:t>
      </w:r>
      <w:r>
        <w:rPr>
          <w:rFonts w:ascii="Arial CE" w:hAnsi="Arial CE" w:cs="Arial CE"/>
          <w:color w:val="000000"/>
          <w:sz w:val="20"/>
          <w:szCs w:val="20"/>
        </w:rPr>
        <w:t>przetarg nieograniczony.</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IV.2) KRYTERIA OCENY OFERT</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IV.2.1) Kryteria oceny ofert:</w:t>
      </w:r>
      <w:r>
        <w:rPr>
          <w:rStyle w:val="apple-converted-space"/>
          <w:rFonts w:ascii="Arial CE" w:hAnsi="Arial CE" w:cs="Arial CE"/>
          <w:b/>
          <w:bCs/>
          <w:color w:val="000000"/>
          <w:sz w:val="20"/>
          <w:szCs w:val="20"/>
        </w:rPr>
        <w:t> </w:t>
      </w:r>
      <w:r>
        <w:rPr>
          <w:rFonts w:ascii="Arial CE" w:hAnsi="Arial CE" w:cs="Arial CE"/>
          <w:color w:val="000000"/>
          <w:sz w:val="20"/>
          <w:szCs w:val="20"/>
        </w:rPr>
        <w:t>najniższa cena.</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IV.3) ZMIANA UMOWY</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przewiduje się istotne zmiany postanowień zawartej umowy w stosunku do treści oferty, na podstawie której dokonano wyboru wykonawcy:</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Dopuszczalne zmiany postanowień umowy oraz określenie warunków zmian</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color w:val="000000"/>
          <w:sz w:val="20"/>
          <w:szCs w:val="20"/>
        </w:rPr>
        <w:t xml:space="preserve">1. Zmiana postanowień zawartej umowy może nastąpić za zgodą obu Stron wyrażoną na piśmie pod rygorem nieważności. 2. Niedopuszczalna jest zmiana postanowień zawartej umowy oraz wprowadzanie do umowy postanowień niekorzystnych dla Zamawiającego. 3. Zamawiający przewiduje możliwość wprowadzenia zmian do zawartej umowy w formie pisemnego aneksu na następujących warunkach: 1) Wykonawca może dokonywać zmiany specjalistów przedstawionych w ofercie, jedynie za uprzednią pisemną zgodą Zamawiającego, akceptującego nowego specjalistę. 2) Wykonawca z własnej inicjatywy proponuje zmianę specjalistów w następujących przypadkach: a) śmierci, choroby lub zdarzeń losowych specjalisty, b) nie wywiązywania się specjalisty z obowiązków wynikających z umowy. 3) Jeżeli zmiana specjalisty stanie się konieczna z jakichkolwiek innych przyczyn niezależnych od wykonawcy (np. rezygnacji itp.), 4) Zamawiający może zażądać od wykonawcy zmiany specjalisty, jeżeli uzna, że specjalista nie wykonuje swoich obowiązków wynikających z umowy. Wykonawca obowiązany jest zmienić specjalistę zgodnie z żądaniem Zamawiającego w terminie wskazanym we wniosku Zamawiającego. W przypadku zmiany specjalisty nowy specjalista musi spełniać wymagania określone dla danego specjalisty. 5) Wykonawca może przedłużyć termin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lub usunięcia wad w dostarczanej dokumentacji projektowej, d) zmiany terminu dokonania prób końcowych i wniosków o dokonanie prób dodatkowych nieobjętych umową, e) zmiany terminu dokonania odbiorów przewidzianych w umowie. 6) Wykonawca może przedłużyć termin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w:t>
      </w:r>
      <w:r>
        <w:rPr>
          <w:rFonts w:ascii="Arial CE" w:hAnsi="Arial CE" w:cs="Arial CE"/>
          <w:color w:val="000000"/>
          <w:sz w:val="20"/>
          <w:szCs w:val="20"/>
        </w:rPr>
        <w:lastRenderedPageBreak/>
        <w:t xml:space="preserve">jakiegokolwiek opóźnienia, utrudnienia lub przeszkód spowodowanych przez lub dających się przypisać Zamawiającemu lub innemu wykonawcy zatrudnionemu przez Zamawiającego na terenie budowy, f) niewypałów i niewybuchów, g) wykopalisk archeologicznych nieprzewidywanych w </w:t>
      </w:r>
      <w:proofErr w:type="spellStart"/>
      <w:r>
        <w:rPr>
          <w:rFonts w:ascii="Arial CE" w:hAnsi="Arial CE" w:cs="Arial CE"/>
          <w:color w:val="000000"/>
          <w:sz w:val="20"/>
          <w:szCs w:val="20"/>
        </w:rPr>
        <w:t>siwz</w:t>
      </w:r>
      <w:proofErr w:type="spellEnd"/>
      <w:r>
        <w:rPr>
          <w:rFonts w:ascii="Arial CE" w:hAnsi="Arial CE" w:cs="Arial CE"/>
          <w:color w:val="000000"/>
          <w:sz w:val="20"/>
          <w:szCs w:val="20"/>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7) Jeżeli wystąpią zmiany będące następstwem okoliczności leżących po stronie Zamawiającego , w szczególności: a) wstrzymanie robót przez Zamawiającego, b) konieczności usunięcia błędów lub wprowadzenia zmian w dokumentacji projektowej. 8)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9)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Każde ze wskazanych w lit. a -d zmian może być powiązane ze zmianą wynagrodzenia na zasadach określonych przez strony. 10)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Pr>
          <w:rFonts w:ascii="Arial CE" w:hAnsi="Arial CE" w:cs="Arial CE"/>
          <w:color w:val="000000"/>
          <w:sz w:val="20"/>
          <w:szCs w:val="20"/>
        </w:rPr>
        <w:t>Kc</w:t>
      </w:r>
      <w:proofErr w:type="spellEnd"/>
      <w:r>
        <w:rPr>
          <w:rFonts w:ascii="Arial CE" w:hAnsi="Arial CE" w:cs="Arial CE"/>
          <w:color w:val="000000"/>
          <w:sz w:val="20"/>
          <w:szCs w:val="20"/>
        </w:rPr>
        <w:t xml:space="preserve"> z uwzględnieniem faktu, że za rażącą zostanie uznana strata w wysokości, o której mowa w art. 397 </w:t>
      </w:r>
      <w:proofErr w:type="spellStart"/>
      <w:r>
        <w:rPr>
          <w:rFonts w:ascii="Arial CE" w:hAnsi="Arial CE" w:cs="Arial CE"/>
          <w:color w:val="000000"/>
          <w:sz w:val="20"/>
          <w:szCs w:val="20"/>
        </w:rPr>
        <w:t>Ksh</w:t>
      </w:r>
      <w:proofErr w:type="spellEnd"/>
      <w:r>
        <w:rPr>
          <w:rFonts w:ascii="Arial CE" w:hAnsi="Arial CE" w:cs="Arial CE"/>
          <w:color w:val="000000"/>
          <w:sz w:val="20"/>
          <w:szCs w:val="20"/>
        </w:rPr>
        <w:t xml:space="preserve">. 4.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t>
      </w:r>
      <w:r>
        <w:rPr>
          <w:rFonts w:ascii="Arial CE" w:hAnsi="Arial CE" w:cs="Arial CE"/>
          <w:color w:val="000000"/>
          <w:sz w:val="20"/>
          <w:szCs w:val="20"/>
        </w:rPr>
        <w:lastRenderedPageBreak/>
        <w:t>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IV.4) INFORMACJE ADMINISTRACYJNE</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IV.4.1)</w:t>
      </w:r>
      <w:r>
        <w:rPr>
          <w:rFonts w:ascii="Arial CE" w:hAnsi="Arial CE" w:cs="Arial CE"/>
          <w:color w:val="000000"/>
          <w:sz w:val="20"/>
          <w:szCs w:val="20"/>
        </w:rPr>
        <w:t> </w:t>
      </w:r>
      <w:r>
        <w:rPr>
          <w:rFonts w:ascii="Arial CE" w:hAnsi="Arial CE" w:cs="Arial CE"/>
          <w:b/>
          <w:bCs/>
          <w:color w:val="000000"/>
          <w:sz w:val="20"/>
          <w:szCs w:val="20"/>
        </w:rPr>
        <w:t>Adres strony internetowej, na której jest dostępna specyfikacja istotnych warunków zamówienia:</w:t>
      </w:r>
      <w:r>
        <w:rPr>
          <w:rStyle w:val="apple-converted-space"/>
          <w:rFonts w:ascii="Arial CE" w:hAnsi="Arial CE" w:cs="Arial CE"/>
          <w:color w:val="000000"/>
          <w:sz w:val="20"/>
          <w:szCs w:val="20"/>
        </w:rPr>
        <w:t> </w:t>
      </w:r>
      <w:r>
        <w:rPr>
          <w:rFonts w:ascii="Arial CE" w:hAnsi="Arial CE" w:cs="Arial CE"/>
          <w:color w:val="000000"/>
          <w:sz w:val="20"/>
          <w:szCs w:val="20"/>
        </w:rPr>
        <w:t>www.gniewkowo.bipgmina.pl</w:t>
      </w:r>
      <w:r>
        <w:rPr>
          <w:rFonts w:ascii="Arial CE" w:hAnsi="Arial CE" w:cs="Arial CE"/>
          <w:color w:val="000000"/>
          <w:sz w:val="20"/>
          <w:szCs w:val="20"/>
        </w:rPr>
        <w:br/>
      </w:r>
      <w:r>
        <w:rPr>
          <w:rFonts w:ascii="Arial CE" w:hAnsi="Arial CE" w:cs="Arial CE"/>
          <w:b/>
          <w:bCs/>
          <w:color w:val="000000"/>
          <w:sz w:val="20"/>
          <w:szCs w:val="20"/>
        </w:rPr>
        <w:t>Specyfikację istotnych warunków zamówienia można uzyskać pod adresem:</w:t>
      </w:r>
      <w:r>
        <w:rPr>
          <w:rStyle w:val="apple-converted-space"/>
          <w:rFonts w:ascii="Arial CE" w:hAnsi="Arial CE" w:cs="Arial CE"/>
          <w:color w:val="000000"/>
          <w:sz w:val="20"/>
          <w:szCs w:val="20"/>
        </w:rPr>
        <w:t> </w:t>
      </w:r>
      <w:r>
        <w:rPr>
          <w:rFonts w:ascii="Arial CE" w:hAnsi="Arial CE" w:cs="Arial CE"/>
          <w:color w:val="000000"/>
          <w:sz w:val="20"/>
          <w:szCs w:val="20"/>
        </w:rPr>
        <w:t xml:space="preserve">W wersji elektronicznej na CD nieodpłatnie u </w:t>
      </w:r>
      <w:proofErr w:type="spellStart"/>
      <w:r>
        <w:rPr>
          <w:rFonts w:ascii="Arial CE" w:hAnsi="Arial CE" w:cs="Arial CE"/>
          <w:color w:val="000000"/>
          <w:sz w:val="20"/>
          <w:szCs w:val="20"/>
        </w:rPr>
        <w:t>p.M.Chwiałkowskiego</w:t>
      </w:r>
      <w:proofErr w:type="spellEnd"/>
      <w:r>
        <w:rPr>
          <w:rFonts w:ascii="Arial CE" w:hAnsi="Arial CE" w:cs="Arial CE"/>
          <w:color w:val="000000"/>
          <w:sz w:val="20"/>
          <w:szCs w:val="20"/>
        </w:rPr>
        <w:t xml:space="preserve"> w siedzibie Zamawiającego - Urząd Miejski, ul.17 stycznia 11, 88-140 Gniewkowo, pokój nr 11..</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IV.4.4) Termin składania wniosków o dopuszczenie do udziału w postępowaniu lub ofert:</w:t>
      </w:r>
      <w:r>
        <w:rPr>
          <w:rStyle w:val="apple-converted-space"/>
          <w:rFonts w:ascii="Arial CE" w:hAnsi="Arial CE" w:cs="Arial CE"/>
          <w:color w:val="000000"/>
          <w:sz w:val="20"/>
          <w:szCs w:val="20"/>
        </w:rPr>
        <w:t> </w:t>
      </w:r>
      <w:r>
        <w:rPr>
          <w:rFonts w:ascii="Arial CE" w:hAnsi="Arial CE" w:cs="Arial CE"/>
          <w:color w:val="000000"/>
          <w:sz w:val="20"/>
          <w:szCs w:val="20"/>
        </w:rPr>
        <w:t>20.08.2013 godzina 10:00, miejsce: Sekretariat Urzędu Miejskiego, ul.17 stycznia 11, 88-140 Gniewkowo, pokój nr 6.</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IV.4.5) Termin związania ofertą:</w:t>
      </w:r>
      <w:r>
        <w:rPr>
          <w:rStyle w:val="apple-converted-space"/>
          <w:rFonts w:ascii="Arial CE" w:hAnsi="Arial CE" w:cs="Arial CE"/>
          <w:color w:val="000000"/>
          <w:sz w:val="20"/>
          <w:szCs w:val="20"/>
        </w:rPr>
        <w:t> </w:t>
      </w:r>
      <w:r>
        <w:rPr>
          <w:rFonts w:ascii="Arial CE" w:hAnsi="Arial CE" w:cs="Arial CE"/>
          <w:color w:val="000000"/>
          <w:sz w:val="20"/>
          <w:szCs w:val="20"/>
        </w:rPr>
        <w:t>okres w dniach: 30 (od ostatecznego terminu składania ofert).</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IV.4.16) Informacje dodatkowe, w tym dotyczące finansowania projektu/programu ze środków Unii Europejskiej:</w:t>
      </w:r>
      <w:r>
        <w:rPr>
          <w:rStyle w:val="apple-converted-space"/>
          <w:rFonts w:ascii="Arial CE" w:hAnsi="Arial CE" w:cs="Arial CE"/>
          <w:color w:val="000000"/>
          <w:sz w:val="20"/>
          <w:szCs w:val="20"/>
        </w:rPr>
        <w:t> </w:t>
      </w:r>
      <w:r>
        <w:rPr>
          <w:rFonts w:ascii="Arial CE" w:hAnsi="Arial CE" w:cs="Arial CE"/>
          <w:color w:val="000000"/>
          <w:sz w:val="20"/>
          <w:szCs w:val="20"/>
        </w:rPr>
        <w:t>Przedmiot zamówienia będzie finansowany ze środków Agencji Nieruchomości Rolnych Oddział Terenowy w Bydgoszczy.</w:t>
      </w:r>
    </w:p>
    <w:p w:rsidR="001E121E" w:rsidRDefault="001E121E" w:rsidP="001E121E">
      <w:pPr>
        <w:pStyle w:val="NormalnyWeb"/>
        <w:spacing w:before="0" w:beforeAutospacing="0" w:after="0" w:afterAutospacing="0" w:line="400" w:lineRule="atLeast"/>
        <w:ind w:left="225"/>
        <w:rPr>
          <w:rFonts w:ascii="Arial CE" w:hAnsi="Arial CE" w:cs="Arial CE"/>
          <w:color w:val="000000"/>
          <w:sz w:val="20"/>
          <w:szCs w:val="20"/>
        </w:rPr>
      </w:pPr>
      <w:r>
        <w:rPr>
          <w:rFonts w:ascii="Arial CE" w:hAnsi="Arial CE" w:cs="Arial CE"/>
          <w:b/>
          <w:bCs/>
          <w:color w:val="000000"/>
          <w:sz w:val="20"/>
          <w:szCs w:val="20"/>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rStyle w:val="apple-converted-space"/>
          <w:rFonts w:ascii="Arial CE" w:hAnsi="Arial CE" w:cs="Arial CE"/>
          <w:b/>
          <w:bCs/>
          <w:color w:val="000000"/>
          <w:sz w:val="20"/>
          <w:szCs w:val="20"/>
        </w:rPr>
        <w:t> </w:t>
      </w:r>
      <w:r>
        <w:rPr>
          <w:rFonts w:ascii="Arial CE" w:hAnsi="Arial CE" w:cs="Arial CE"/>
          <w:color w:val="000000"/>
          <w:sz w:val="20"/>
          <w:szCs w:val="20"/>
        </w:rPr>
        <w:t>nie</w:t>
      </w:r>
    </w:p>
    <w:p w:rsidR="006E0A22" w:rsidRPr="001E121E" w:rsidRDefault="006E0A22" w:rsidP="001E121E">
      <w:bookmarkStart w:id="0" w:name="_GoBack"/>
      <w:bookmarkEnd w:id="0"/>
    </w:p>
    <w:sectPr w:rsidR="006E0A22" w:rsidRPr="001E12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C9F" w:rsidRDefault="003E2C9F" w:rsidP="004B2274">
      <w:pPr>
        <w:spacing w:after="0" w:line="240" w:lineRule="auto"/>
      </w:pPr>
      <w:r>
        <w:separator/>
      </w:r>
    </w:p>
  </w:endnote>
  <w:endnote w:type="continuationSeparator" w:id="0">
    <w:p w:rsidR="003E2C9F" w:rsidRDefault="003E2C9F" w:rsidP="004B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772512"/>
      <w:docPartObj>
        <w:docPartGallery w:val="Page Numbers (Bottom of Page)"/>
        <w:docPartUnique/>
      </w:docPartObj>
    </w:sdtPr>
    <w:sdtEndPr/>
    <w:sdtContent>
      <w:p w:rsidR="004B2274" w:rsidRDefault="004B2274">
        <w:pPr>
          <w:pStyle w:val="Stopka"/>
          <w:jc w:val="center"/>
        </w:pPr>
        <w:r>
          <w:fldChar w:fldCharType="begin"/>
        </w:r>
        <w:r>
          <w:instrText>PAGE   \* MERGEFORMAT</w:instrText>
        </w:r>
        <w:r>
          <w:fldChar w:fldCharType="separate"/>
        </w:r>
        <w:r w:rsidR="001E121E">
          <w:rPr>
            <w:noProof/>
          </w:rPr>
          <w:t>8</w:t>
        </w:r>
        <w:r>
          <w:fldChar w:fldCharType="end"/>
        </w:r>
      </w:p>
    </w:sdtContent>
  </w:sdt>
  <w:p w:rsidR="004B2274" w:rsidRDefault="004B22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C9F" w:rsidRDefault="003E2C9F" w:rsidP="004B2274">
      <w:pPr>
        <w:spacing w:after="0" w:line="240" w:lineRule="auto"/>
      </w:pPr>
      <w:r>
        <w:separator/>
      </w:r>
    </w:p>
  </w:footnote>
  <w:footnote w:type="continuationSeparator" w:id="0">
    <w:p w:rsidR="003E2C9F" w:rsidRDefault="003E2C9F" w:rsidP="004B2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2D7"/>
    <w:multiLevelType w:val="multilevel"/>
    <w:tmpl w:val="ABC6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7330B"/>
    <w:multiLevelType w:val="multilevel"/>
    <w:tmpl w:val="D002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338E5"/>
    <w:multiLevelType w:val="multilevel"/>
    <w:tmpl w:val="D48A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0218EE"/>
    <w:multiLevelType w:val="multilevel"/>
    <w:tmpl w:val="4972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0D4AF8"/>
    <w:multiLevelType w:val="multilevel"/>
    <w:tmpl w:val="A79A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9E175B"/>
    <w:multiLevelType w:val="multilevel"/>
    <w:tmpl w:val="757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2A32EC"/>
    <w:multiLevelType w:val="multilevel"/>
    <w:tmpl w:val="6C7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B272D0"/>
    <w:multiLevelType w:val="multilevel"/>
    <w:tmpl w:val="D4F4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4275A"/>
    <w:multiLevelType w:val="multilevel"/>
    <w:tmpl w:val="A252A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870097"/>
    <w:multiLevelType w:val="multilevel"/>
    <w:tmpl w:val="B13C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B2164F"/>
    <w:multiLevelType w:val="hybridMultilevel"/>
    <w:tmpl w:val="20EA3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D66BFE"/>
    <w:multiLevelType w:val="multilevel"/>
    <w:tmpl w:val="7EC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B350A4"/>
    <w:multiLevelType w:val="multilevel"/>
    <w:tmpl w:val="B0B2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4"/>
  </w:num>
  <w:num w:numId="4">
    <w:abstractNumId w:val="2"/>
  </w:num>
  <w:num w:numId="5">
    <w:abstractNumId w:val="11"/>
  </w:num>
  <w:num w:numId="6">
    <w:abstractNumId w:val="6"/>
  </w:num>
  <w:num w:numId="7">
    <w:abstractNumId w:val="10"/>
  </w:num>
  <w:num w:numId="8">
    <w:abstractNumId w:val="7"/>
  </w:num>
  <w:num w:numId="9">
    <w:abstractNumId w:val="1"/>
  </w:num>
  <w:num w:numId="10">
    <w:abstractNumId w:val="5"/>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55"/>
    <w:rsid w:val="001E121E"/>
    <w:rsid w:val="003E2C9F"/>
    <w:rsid w:val="004B2274"/>
    <w:rsid w:val="0059323E"/>
    <w:rsid w:val="006E0A22"/>
    <w:rsid w:val="00B90055"/>
    <w:rsid w:val="00C37C76"/>
    <w:rsid w:val="00E33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B2274"/>
    <w:pPr>
      <w:keepNext/>
      <w:spacing w:after="0" w:line="240" w:lineRule="auto"/>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4B2274"/>
  </w:style>
  <w:style w:type="character" w:styleId="Hipercze">
    <w:name w:val="Hyperlink"/>
    <w:basedOn w:val="Domylnaczcionkaakapitu"/>
    <w:uiPriority w:val="99"/>
    <w:semiHidden/>
    <w:unhideWhenUsed/>
    <w:rsid w:val="004B2274"/>
    <w:rPr>
      <w:color w:val="0000FF"/>
      <w:u w:val="single"/>
    </w:rPr>
  </w:style>
  <w:style w:type="paragraph" w:styleId="NormalnyWeb">
    <w:name w:val="Normal (Web)"/>
    <w:basedOn w:val="Normalny"/>
    <w:uiPriority w:val="99"/>
    <w:semiHidden/>
    <w:unhideWhenUsed/>
    <w:rsid w:val="004B22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4B22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4B2274"/>
  </w:style>
  <w:style w:type="paragraph" w:customStyle="1" w:styleId="khtitle">
    <w:name w:val="kh_title"/>
    <w:basedOn w:val="Normalny"/>
    <w:rsid w:val="004B22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B22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B2274"/>
    <w:pPr>
      <w:spacing w:after="0" w:line="240" w:lineRule="auto"/>
    </w:pPr>
  </w:style>
  <w:style w:type="paragraph" w:styleId="Nagwek">
    <w:name w:val="header"/>
    <w:basedOn w:val="Normalny"/>
    <w:link w:val="NagwekZnak"/>
    <w:uiPriority w:val="99"/>
    <w:unhideWhenUsed/>
    <w:rsid w:val="004B2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274"/>
  </w:style>
  <w:style w:type="paragraph" w:styleId="Stopka">
    <w:name w:val="footer"/>
    <w:basedOn w:val="Normalny"/>
    <w:link w:val="StopkaZnak"/>
    <w:uiPriority w:val="99"/>
    <w:unhideWhenUsed/>
    <w:rsid w:val="004B2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274"/>
  </w:style>
  <w:style w:type="character" w:customStyle="1" w:styleId="Nagwek1Znak">
    <w:name w:val="Nagłówek 1 Znak"/>
    <w:basedOn w:val="Domylnaczcionkaakapitu"/>
    <w:link w:val="Nagwek1"/>
    <w:rsid w:val="004B2274"/>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B2274"/>
    <w:pPr>
      <w:keepNext/>
      <w:spacing w:after="0" w:line="240" w:lineRule="auto"/>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4B2274"/>
  </w:style>
  <w:style w:type="character" w:styleId="Hipercze">
    <w:name w:val="Hyperlink"/>
    <w:basedOn w:val="Domylnaczcionkaakapitu"/>
    <w:uiPriority w:val="99"/>
    <w:semiHidden/>
    <w:unhideWhenUsed/>
    <w:rsid w:val="004B2274"/>
    <w:rPr>
      <w:color w:val="0000FF"/>
      <w:u w:val="single"/>
    </w:rPr>
  </w:style>
  <w:style w:type="paragraph" w:styleId="NormalnyWeb">
    <w:name w:val="Normal (Web)"/>
    <w:basedOn w:val="Normalny"/>
    <w:uiPriority w:val="99"/>
    <w:semiHidden/>
    <w:unhideWhenUsed/>
    <w:rsid w:val="004B22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4B22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4B2274"/>
  </w:style>
  <w:style w:type="paragraph" w:customStyle="1" w:styleId="khtitle">
    <w:name w:val="kh_title"/>
    <w:basedOn w:val="Normalny"/>
    <w:rsid w:val="004B22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B22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B2274"/>
    <w:pPr>
      <w:spacing w:after="0" w:line="240" w:lineRule="auto"/>
    </w:pPr>
  </w:style>
  <w:style w:type="paragraph" w:styleId="Nagwek">
    <w:name w:val="header"/>
    <w:basedOn w:val="Normalny"/>
    <w:link w:val="NagwekZnak"/>
    <w:uiPriority w:val="99"/>
    <w:unhideWhenUsed/>
    <w:rsid w:val="004B2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274"/>
  </w:style>
  <w:style w:type="paragraph" w:styleId="Stopka">
    <w:name w:val="footer"/>
    <w:basedOn w:val="Normalny"/>
    <w:link w:val="StopkaZnak"/>
    <w:uiPriority w:val="99"/>
    <w:unhideWhenUsed/>
    <w:rsid w:val="004B2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274"/>
  </w:style>
  <w:style w:type="character" w:customStyle="1" w:styleId="Nagwek1Znak">
    <w:name w:val="Nagłówek 1 Znak"/>
    <w:basedOn w:val="Domylnaczcionkaakapitu"/>
    <w:link w:val="Nagwek1"/>
    <w:rsid w:val="004B2274"/>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78364">
      <w:bodyDiv w:val="1"/>
      <w:marLeft w:val="0"/>
      <w:marRight w:val="0"/>
      <w:marTop w:val="0"/>
      <w:marBottom w:val="0"/>
      <w:divBdr>
        <w:top w:val="none" w:sz="0" w:space="0" w:color="auto"/>
        <w:left w:val="none" w:sz="0" w:space="0" w:color="auto"/>
        <w:bottom w:val="none" w:sz="0" w:space="0" w:color="auto"/>
        <w:right w:val="none" w:sz="0" w:space="0" w:color="auto"/>
      </w:divBdr>
      <w:divsChild>
        <w:div w:id="1557164924">
          <w:marLeft w:val="150"/>
          <w:marRight w:val="0"/>
          <w:marTop w:val="0"/>
          <w:marBottom w:val="0"/>
          <w:divBdr>
            <w:top w:val="none" w:sz="0" w:space="0" w:color="auto"/>
            <w:left w:val="none" w:sz="0" w:space="0" w:color="auto"/>
            <w:bottom w:val="none" w:sz="0" w:space="0" w:color="auto"/>
            <w:right w:val="none" w:sz="0" w:space="0" w:color="auto"/>
          </w:divBdr>
        </w:div>
      </w:divsChild>
    </w:div>
    <w:div w:id="1186285391">
      <w:bodyDiv w:val="1"/>
      <w:marLeft w:val="0"/>
      <w:marRight w:val="0"/>
      <w:marTop w:val="0"/>
      <w:marBottom w:val="0"/>
      <w:divBdr>
        <w:top w:val="none" w:sz="0" w:space="0" w:color="auto"/>
        <w:left w:val="none" w:sz="0" w:space="0" w:color="auto"/>
        <w:bottom w:val="none" w:sz="0" w:space="0" w:color="auto"/>
        <w:right w:val="none" w:sz="0" w:space="0" w:color="auto"/>
      </w:divBdr>
      <w:divsChild>
        <w:div w:id="11190288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iewkowo.bipgmina.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2583</Words>
  <Characters>15502</Characters>
  <Application>Microsoft Office Word</Application>
  <DocSecurity>0</DocSecurity>
  <Lines>129</Lines>
  <Paragraphs>36</Paragraphs>
  <ScaleCrop>false</ScaleCrop>
  <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dc:creator>
  <cp:keywords/>
  <dc:description/>
  <cp:lastModifiedBy>Miroslaw</cp:lastModifiedBy>
  <cp:revision>4</cp:revision>
  <dcterms:created xsi:type="dcterms:W3CDTF">2013-08-05T13:03:00Z</dcterms:created>
  <dcterms:modified xsi:type="dcterms:W3CDTF">2013-08-05T13:27:00Z</dcterms:modified>
</cp:coreProperties>
</file>