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6D" w:rsidRPr="00911897" w:rsidRDefault="00F0246D" w:rsidP="00F024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11897">
        <w:rPr>
          <w:rFonts w:ascii="Bookman Old Style" w:hAnsi="Bookman Old Style"/>
          <w:b/>
          <w:sz w:val="24"/>
          <w:szCs w:val="24"/>
          <w:u w:val="single"/>
        </w:rPr>
        <w:t>Plan pracy Komisji Budżetu i Finansów na rok 201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</w:p>
    <w:p w:rsidR="00F0246D" w:rsidRPr="00911897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Pr="00911897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911897">
        <w:rPr>
          <w:rFonts w:ascii="Bookman Old Style" w:hAnsi="Bookman Old Style"/>
        </w:rPr>
        <w:t>.Opiniowanie materiałów na sesje.</w:t>
      </w:r>
    </w:p>
    <w:p w:rsidR="00F0246D" w:rsidRPr="00911897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911897">
        <w:rPr>
          <w:rFonts w:ascii="Bookman Old Style" w:hAnsi="Bookman Old Style"/>
        </w:rPr>
        <w:t>.Współpraca z pozostałymi Komisjami działającymi w ramach Rady Miejskiej.</w:t>
      </w:r>
    </w:p>
    <w:p w:rsidR="00F0246D" w:rsidRPr="00911897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1897">
        <w:rPr>
          <w:rFonts w:ascii="Bookman Old Style" w:hAnsi="Bookman Old Style"/>
        </w:rPr>
        <w:t>.Anali</w:t>
      </w:r>
      <w:r>
        <w:rPr>
          <w:rFonts w:ascii="Bookman Old Style" w:hAnsi="Bookman Old Style"/>
        </w:rPr>
        <w:t>za wykonania budżetu za rok 2012</w:t>
      </w:r>
      <w:r w:rsidRPr="00911897">
        <w:rPr>
          <w:rFonts w:ascii="Bookman Old Style" w:hAnsi="Bookman Old Style"/>
        </w:rPr>
        <w:t>.</w:t>
      </w:r>
    </w:p>
    <w:p w:rsidR="00F0246D" w:rsidRPr="00911897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911897">
        <w:rPr>
          <w:rFonts w:ascii="Bookman Old Style" w:hAnsi="Bookman Old Style"/>
        </w:rPr>
        <w:t>.Informacja na temat pozyskania funduszy zewnętrznych na inwestycje planowane w budżecie.</w:t>
      </w:r>
    </w:p>
    <w:p w:rsidR="00F0246D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911897">
        <w:rPr>
          <w:rFonts w:ascii="Bookman Old Style" w:hAnsi="Bookman Old Style"/>
        </w:rPr>
        <w:t>.Analiza przychodów uzyskanych ze sprzedaży mienia</w:t>
      </w:r>
      <w:r>
        <w:rPr>
          <w:rFonts w:ascii="Bookman Old Style" w:hAnsi="Bookman Old Style"/>
        </w:rPr>
        <w:t xml:space="preserve"> w roku 2013</w:t>
      </w:r>
      <w:r w:rsidRPr="00911897">
        <w:rPr>
          <w:rFonts w:ascii="Bookman Old Style" w:hAnsi="Bookman Old Style"/>
        </w:rPr>
        <w:t xml:space="preserve"> .</w:t>
      </w:r>
    </w:p>
    <w:p w:rsidR="00F0246D" w:rsidRPr="00911897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6.Pr</w:t>
      </w:r>
      <w:r w:rsidRPr="00911897">
        <w:rPr>
          <w:rFonts w:ascii="Bookman Old Style" w:hAnsi="Bookman Old Style"/>
        </w:rPr>
        <w:t>ace nad budżetem na rok 201</w:t>
      </w:r>
      <w:r>
        <w:rPr>
          <w:rFonts w:ascii="Bookman Old Style" w:hAnsi="Bookman Old Style"/>
        </w:rPr>
        <w:t>4</w:t>
      </w:r>
      <w:r w:rsidRPr="00911897">
        <w:rPr>
          <w:rFonts w:ascii="Bookman Old Style" w:hAnsi="Bookman Old Style"/>
        </w:rPr>
        <w:t>.</w:t>
      </w:r>
    </w:p>
    <w:p w:rsidR="00F0246D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7.Analiza wykorzystania funduszy sołeckich w roku 2013.</w:t>
      </w: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</w:p>
    <w:p w:rsidR="00F0246D" w:rsidRDefault="00F0246D" w:rsidP="00F0246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Gniewkowo, grudzień 2012r.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…………………………………..</w:t>
      </w:r>
    </w:p>
    <w:p w:rsidR="00F0246D" w:rsidRDefault="00F0246D" w:rsidP="00F0246D">
      <w:pPr>
        <w:rPr>
          <w:rFonts w:ascii="Bookman Old Style" w:hAnsi="Bookman Old Style"/>
        </w:rPr>
      </w:pPr>
    </w:p>
    <w:p w:rsidR="00F0246D" w:rsidRPr="00911897" w:rsidRDefault="00F0246D" w:rsidP="00F0246D">
      <w:pPr>
        <w:rPr>
          <w:rFonts w:ascii="Bookman Old Style" w:hAnsi="Bookman Old Style"/>
        </w:rPr>
      </w:pPr>
    </w:p>
    <w:p w:rsidR="00832A0E" w:rsidRDefault="00832A0E"/>
    <w:sectPr w:rsidR="00832A0E" w:rsidSect="003C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46D"/>
    <w:rsid w:val="00832A0E"/>
    <w:rsid w:val="00F0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2</cp:revision>
  <dcterms:created xsi:type="dcterms:W3CDTF">2012-12-17T12:37:00Z</dcterms:created>
  <dcterms:modified xsi:type="dcterms:W3CDTF">2012-12-17T12:37:00Z</dcterms:modified>
</cp:coreProperties>
</file>