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2F" w:rsidRPr="00460D2F" w:rsidRDefault="00460D2F" w:rsidP="00460D2F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pl-PL"/>
        </w:rPr>
      </w:pPr>
      <w:r w:rsidRPr="00460D2F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>UCHWAŁA</w:t>
      </w:r>
      <w:r w:rsidRPr="00460D2F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br/>
        <w:t>PAŃSTWOWEJ KOMISJI WYBORCZEJ</w:t>
      </w:r>
      <w:r w:rsidRPr="00460D2F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br/>
      </w:r>
      <w:r w:rsidRPr="00460D2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z dnia 20 września 2010 r.</w:t>
      </w:r>
      <w:r w:rsidRPr="00460D2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br/>
      </w:r>
      <w:r w:rsidRPr="00460D2F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>zmieniająca uchwałę w sprawie sposobu zgłaszania kandydatów na członków komisji wyborczych, wzoru zgłoszenia oraz zasad powoływania terytorialnych komisji wyborczych i obwodowych komisji wyborczych w wyborach do rad gmin, rad powiatów i sejmików województw, Rady m. st. Warszawy i rad dzielnic m. st. Warszawy</w:t>
      </w:r>
    </w:p>
    <w:p w:rsidR="00460D2F" w:rsidRPr="00460D2F" w:rsidRDefault="00460D2F" w:rsidP="00460D2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pl-PL"/>
        </w:rPr>
      </w:pPr>
      <w:r w:rsidRPr="00460D2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Na podstawie art. 19 ust. 5 ustawy z dnia 16 lipca 1998 r. - Ordynacja wyborcza do rad gmin, rad powiatów i sejmików województw (Dz. U. z 2003 r. Nr 159, poz. 1547, z późn. zm.</w:t>
      </w:r>
      <w:r w:rsidRPr="00460D2F">
        <w:rPr>
          <w:rFonts w:ascii="Verdana" w:eastAsia="Times New Roman" w:hAnsi="Verdana" w:cs="Arial"/>
          <w:color w:val="000000"/>
          <w:sz w:val="24"/>
          <w:szCs w:val="24"/>
          <w:vertAlign w:val="superscript"/>
          <w:lang w:eastAsia="pl-PL"/>
        </w:rPr>
        <w:t>1)</w:t>
      </w:r>
      <w:r w:rsidRPr="00460D2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) oraz art. 7 ust. 2 i 3 ustawy z dnia 15 marca 2002 r. o ustroju miasta stołecznego Warszawy (Dz. U. Nr 41, poz. 361, z późn. zm.</w:t>
      </w:r>
      <w:r w:rsidRPr="00460D2F">
        <w:rPr>
          <w:rFonts w:ascii="Verdana" w:eastAsia="Times New Roman" w:hAnsi="Verdana" w:cs="Arial"/>
          <w:color w:val="000000"/>
          <w:sz w:val="24"/>
          <w:szCs w:val="24"/>
          <w:vertAlign w:val="superscript"/>
          <w:lang w:eastAsia="pl-PL"/>
        </w:rPr>
        <w:t>2)</w:t>
      </w:r>
      <w:r w:rsidRPr="00460D2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) Państwowa Komisja Wyborcza uchwala, co następuje:</w:t>
      </w:r>
    </w:p>
    <w:p w:rsidR="00460D2F" w:rsidRPr="00460D2F" w:rsidRDefault="00460D2F" w:rsidP="00460D2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pl-PL"/>
        </w:rPr>
      </w:pPr>
      <w:r w:rsidRPr="00460D2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§ 1. W uchwale Państwowej Komisji Wyborczej z dnia 4 września 2006 r. w sprawie sposobu zgłaszania kandydatów na członków komisji wyborczych, wzoru zgłoszenia oraz zasad powoływania terytorialnych komisji wyborczych i obwodowych komisji wyborczych w wyborach do rad gmin, rad powiatów i sejmików województw, Rady m. st. Warszawy i rad dzielnic m. st. Warszawy (M. P. Nr 61, poz. 641, Nr 68, poz. 701 i z 2007 r. Nr 5, poz. 67) wprowadza się następujące zmiany:</w:t>
      </w:r>
    </w:p>
    <w:p w:rsidR="00460D2F" w:rsidRPr="00460D2F" w:rsidRDefault="00460D2F" w:rsidP="00460D2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pl-PL"/>
        </w:rPr>
      </w:pPr>
      <w:r w:rsidRPr="00460D2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1) § 3 otrzymuje brzmienie:</w:t>
      </w:r>
    </w:p>
    <w:p w:rsidR="00460D2F" w:rsidRPr="00460D2F" w:rsidRDefault="00460D2F" w:rsidP="00460D2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pl-PL"/>
        </w:rPr>
      </w:pPr>
      <w:r w:rsidRPr="00460D2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„§ 3. Prawo zgłaszania kandydatów do:</w:t>
      </w:r>
      <w:r w:rsidRPr="00460D2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br/>
        <w:t>1) terytorialnych komisji wyborczych mają pełnomocnicy tych komitetów wyborczych, których zasięg działania obejmuje daną jednostkę samorządu terytorialnego;</w:t>
      </w:r>
      <w:r w:rsidRPr="00460D2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br/>
        <w:t>2) obwodowych komisji wyborczych mają pełnomocnicy tych komitetów wyborczych, które mają zarejestrowaną listę kandydatów w okręgu wyborczym, dla którego właściwa jest dana obwodowa komisja wyborcza.;</w:t>
      </w:r>
    </w:p>
    <w:p w:rsidR="00460D2F" w:rsidRPr="00460D2F" w:rsidRDefault="00460D2F" w:rsidP="00460D2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pl-PL"/>
        </w:rPr>
      </w:pPr>
      <w:r w:rsidRPr="00460D2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2) w § 11 po ust. 1 dodaje się ust. 1a w brzmieniu:</w:t>
      </w:r>
    </w:p>
    <w:p w:rsidR="00460D2F" w:rsidRPr="00460D2F" w:rsidRDefault="00460D2F" w:rsidP="00460D2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pl-PL"/>
        </w:rPr>
      </w:pPr>
      <w:r w:rsidRPr="00460D2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„1a. Informacja o składzie:</w:t>
      </w:r>
      <w:r w:rsidRPr="00460D2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br/>
        <w:t>1) terytorialnej komisji wyborczej powinna zawierać jej nazwę, adres siedziby oraz imiona, nazwiska i miejsce zamieszkania (miejscowość) osób powołanych w jej skład;</w:t>
      </w:r>
      <w:r w:rsidRPr="00460D2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br/>
        <w:t>2) obwodowej komisji wyborczej powinna zawierać jej numer, adres siedziby oraz imiona, nazwiska i miejsce zamieszkania (miejscowość) osób powołanych w jej skład.".</w:t>
      </w:r>
    </w:p>
    <w:p w:rsidR="00460D2F" w:rsidRPr="00460D2F" w:rsidRDefault="00460D2F" w:rsidP="00460D2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pl-PL"/>
        </w:rPr>
      </w:pPr>
      <w:r w:rsidRPr="00460D2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§ 2. Uchwała wchodzi w życie z dniem podjęcia i podlega ogłoszeniu.</w:t>
      </w:r>
    </w:p>
    <w:p w:rsidR="00460D2F" w:rsidRPr="00460D2F" w:rsidRDefault="00460D2F" w:rsidP="00460D2F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  <w:lang w:eastAsia="pl-PL"/>
        </w:rPr>
      </w:pPr>
      <w:r w:rsidRPr="00460D2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Przewodniczący Państwowej Komisji Wyborczej: </w:t>
      </w:r>
      <w:r w:rsidRPr="00460D2F">
        <w:rPr>
          <w:rFonts w:ascii="Verdana" w:eastAsia="Times New Roman" w:hAnsi="Verdana" w:cs="Arial"/>
          <w:i/>
          <w:iCs/>
          <w:color w:val="000000"/>
          <w:sz w:val="24"/>
          <w:szCs w:val="24"/>
          <w:lang w:eastAsia="pl-PL"/>
        </w:rPr>
        <w:t>Stefan J. Jaworski</w:t>
      </w:r>
    </w:p>
    <w:p w:rsidR="00460D2F" w:rsidRPr="00460D2F" w:rsidRDefault="00460D2F" w:rsidP="00460D2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pl-PL"/>
        </w:rPr>
      </w:pPr>
      <w:r w:rsidRPr="00460D2F">
        <w:rPr>
          <w:rFonts w:ascii="Verdana" w:eastAsia="Times New Roman" w:hAnsi="Verdana" w:cs="Arial"/>
          <w:color w:val="000000"/>
          <w:sz w:val="15"/>
          <w:szCs w:val="15"/>
          <w:lang w:eastAsia="pl-PL"/>
        </w:rPr>
        <w:t>1) Zmiany tekstu jednolitego wymienionej ustawy zostały ogłoszone w Dz. U. z 2004 r. Nr 25, poz. 219, Nr 102, poz. 1055, Nr 167, poz. 1760, z 2005 r. Nr 175, poz. 1457, z 2006 r. Nr 17, poz. 128, Nr 34, poz. 242, Nr 146, poz. 1055, Nr 159, poz. 1127 i Nr 218, poz. 1592, z 2007 r. Nr 25, poz. 162, Nr 48, poz. 327 i Nr 112, poz. 766, z 2008 r. Nr 96, poz. 607 i Nr 180, poz. 1111, z 2009 r. Nr 213, poz. 1651 i poz. 1652 oraz z 2010 r. Nr 57, poz. 356.</w:t>
      </w:r>
    </w:p>
    <w:p w:rsidR="00460D2F" w:rsidRPr="00460D2F" w:rsidRDefault="00460D2F" w:rsidP="00460D2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pl-PL"/>
        </w:rPr>
      </w:pPr>
      <w:r w:rsidRPr="00460D2F">
        <w:rPr>
          <w:rFonts w:ascii="Verdana" w:eastAsia="Times New Roman" w:hAnsi="Verdana" w:cs="Arial"/>
          <w:color w:val="000000"/>
          <w:sz w:val="15"/>
          <w:szCs w:val="15"/>
          <w:lang w:eastAsia="pl-PL"/>
        </w:rPr>
        <w:t>2) Zmiany wymienionej ustawy zostały ogłoszone w Dz. U. z 2002 r. Nr 127, poz. 1087, z 2006 r. Nr 249, poz. 1826 i 1828 oraz z 2009 r. Nr 95, poz. 787.</w:t>
      </w:r>
    </w:p>
    <w:p w:rsidR="00206879" w:rsidRDefault="00460D2F" w:rsidP="00460D2F">
      <w:r w:rsidRPr="00460D2F">
        <w:rPr>
          <w:rFonts w:ascii="Arial" w:eastAsia="Times New Roman" w:hAnsi="Arial" w:cs="Arial"/>
          <w:color w:val="000000"/>
          <w:sz w:val="15"/>
          <w:szCs w:val="15"/>
          <w:lang w:eastAsia="pl-PL"/>
        </w:rPr>
        <w:lastRenderedPageBreak/>
        <w:pict/>
      </w:r>
    </w:p>
    <w:sectPr w:rsidR="00206879" w:rsidSect="00206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60D2F"/>
    <w:rsid w:val="001675A1"/>
    <w:rsid w:val="00206879"/>
    <w:rsid w:val="0046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8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60D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stefansk</dc:creator>
  <cp:keywords/>
  <dc:description/>
  <cp:lastModifiedBy>stefansk</cp:lastModifiedBy>
  <cp:revision>2</cp:revision>
  <dcterms:created xsi:type="dcterms:W3CDTF">2010-09-29T08:50:00Z</dcterms:created>
  <dcterms:modified xsi:type="dcterms:W3CDTF">2010-09-29T08:50:00Z</dcterms:modified>
</cp:coreProperties>
</file>