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306C" w14:textId="0437C346" w:rsidR="008F0880" w:rsidRDefault="00910031" w:rsidP="008F0880">
      <w:pPr>
        <w:widowControl w:val="0"/>
        <w:suppressAutoHyphens/>
        <w:spacing w:after="0" w:line="240" w:lineRule="auto"/>
        <w:ind w:left="-284" w:right="-286"/>
        <w:jc w:val="center"/>
        <w:rPr>
          <w:rFonts w:ascii="Calibri" w:eastAsia="Lucida Sans Unicode" w:hAnsi="Calibri" w:cs="Calibri"/>
          <w:b/>
          <w:sz w:val="24"/>
          <w:szCs w:val="24"/>
          <w:lang w:eastAsia="pl-PL"/>
        </w:rPr>
      </w:pPr>
      <w:r>
        <w:rPr>
          <w:rFonts w:ascii="Calibri" w:eastAsia="Lucida Sans Unicode" w:hAnsi="Calibri" w:cs="Calibri"/>
          <w:b/>
          <w:sz w:val="24"/>
          <w:szCs w:val="24"/>
          <w:lang w:eastAsia="pl-PL"/>
        </w:rPr>
        <w:t>UZASADNIENIE</w:t>
      </w:r>
    </w:p>
    <w:p w14:paraId="3C4E8E47" w14:textId="77777777" w:rsidR="008F0880" w:rsidRDefault="008F0880" w:rsidP="008F0880">
      <w:pPr>
        <w:widowControl w:val="0"/>
        <w:suppressAutoHyphens/>
        <w:spacing w:before="120" w:after="120" w:line="240" w:lineRule="auto"/>
        <w:ind w:left="-284" w:right="-286" w:firstLine="227"/>
        <w:jc w:val="center"/>
        <w:rPr>
          <w:rFonts w:ascii="Calibri" w:eastAsia="Lucida Sans Unicode" w:hAnsi="Calibri" w:cs="Calibri"/>
          <w:b/>
          <w:bCs/>
          <w:sz w:val="24"/>
          <w:szCs w:val="24"/>
          <w:lang w:eastAsia="pl-PL"/>
        </w:rPr>
      </w:pPr>
      <w:r w:rsidRPr="008F0880">
        <w:rPr>
          <w:rFonts w:ascii="Calibri" w:eastAsia="Lucida Sans Unicode" w:hAnsi="Calibri" w:cs="Calibri"/>
          <w:b/>
          <w:sz w:val="24"/>
          <w:szCs w:val="24"/>
          <w:lang w:eastAsia="pl-PL"/>
        </w:rPr>
        <w:t xml:space="preserve">do uchwały w sprawie </w:t>
      </w:r>
      <w:r w:rsidRPr="008F0880">
        <w:rPr>
          <w:rFonts w:ascii="Calibri" w:eastAsia="Lucida Sans Unicode" w:hAnsi="Calibri" w:cs="Calibri"/>
          <w:b/>
          <w:bCs/>
          <w:sz w:val="24"/>
          <w:szCs w:val="24"/>
          <w:lang w:eastAsia="pl-PL"/>
        </w:rPr>
        <w:t>częściowej zmiany miejscowego planu zagospodarowania przestrzennego terenu zawartego między ulicami: Nowowiejską, Drzymały, Wilanowską i Obwodową w Giżycku</w:t>
      </w:r>
    </w:p>
    <w:p w14:paraId="5E04C3B9" w14:textId="77777777" w:rsidR="00910031" w:rsidRPr="008F0880" w:rsidRDefault="00910031" w:rsidP="008F0880">
      <w:pPr>
        <w:widowControl w:val="0"/>
        <w:suppressAutoHyphens/>
        <w:spacing w:before="120" w:after="120" w:line="240" w:lineRule="auto"/>
        <w:ind w:left="-284" w:right="-286" w:firstLine="227"/>
        <w:jc w:val="center"/>
        <w:rPr>
          <w:rFonts w:ascii="Calibri" w:eastAsia="Lucida Sans Unicode" w:hAnsi="Calibri" w:cs="Calibri"/>
          <w:b/>
          <w:bCs/>
          <w:sz w:val="24"/>
          <w:szCs w:val="24"/>
          <w:lang w:eastAsia="pl-PL"/>
        </w:rPr>
      </w:pPr>
    </w:p>
    <w:p w14:paraId="3AD8B2DA" w14:textId="77777777" w:rsidR="008F0880" w:rsidRPr="008F0880" w:rsidRDefault="008F0880" w:rsidP="008F088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1.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>Przedmiot regulacji</w:t>
      </w:r>
    </w:p>
    <w:p w14:paraId="26521A5B" w14:textId="06930CC8" w:rsidR="008F0880" w:rsidRPr="008F0880" w:rsidRDefault="008F0880" w:rsidP="008F088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Przedmiotem regulacji jest </w:t>
      </w:r>
      <w:bookmarkStart w:id="0" w:name="_Hlk188429004"/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sporządzenie, w trybie art. 27b </w:t>
      </w:r>
      <w:r w:rsidR="00CC013D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oraz art. 17 pkt 6-14 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ustawy z dnia 27</w:t>
      </w:r>
      <w:r w:rsidR="00F163E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 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marca 2003 r. </w:t>
      </w:r>
      <w:r w:rsidRPr="008F0880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o planowaniu i zagospodarowaniu przestrzennym</w:t>
      </w:r>
      <w:r w:rsidR="002F1992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, 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tj.</w:t>
      </w:r>
      <w:r w:rsidR="00CC013D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z zastosowaniem postępowania uproszczonego, częściowej zmiany miejscowego planu zagospodarowania przestrzennego </w:t>
      </w:r>
      <w:r w:rsidRPr="008F5DE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terenu zawartego między ulicami: Nowowiejską, Drzymały, Wilanowską i Obwodową w Giżycku,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przyjętego Uchwałą Nr XXIV/68/08 Rady Miejskiej w Giżycku z dnia 2 października 2008 r</w:t>
      </w:r>
      <w:bookmarkEnd w:id="0"/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. Granice obszaru objętego częściową zmianą planu stanowią granice działki nr</w:t>
      </w:r>
      <w:r w:rsidR="0026343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 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40/4 obr. 2 w Giżycku, tj. obejmują wyłącznie jej teren o powierzchni poniżej 0,5 ha. </w:t>
      </w:r>
    </w:p>
    <w:p w14:paraId="36C9E1A3" w14:textId="77777777" w:rsidR="008F0880" w:rsidRPr="008F0880" w:rsidRDefault="008F0880" w:rsidP="008F088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2.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>Podstawa prawna</w:t>
      </w:r>
    </w:p>
    <w:p w14:paraId="79E1F61D" w14:textId="6D8010D5" w:rsidR="00365D09" w:rsidRPr="00365D09" w:rsidRDefault="00365D09" w:rsidP="00365D09">
      <w:pPr>
        <w:widowControl w:val="0"/>
        <w:suppressAutoHyphens/>
        <w:spacing w:after="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365D09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Zgodnie z art. 18 ust. 2 pkt 5 ustawy z dnia 8 marca 1990 r. </w:t>
      </w:r>
      <w:r w:rsidRPr="00F35438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o samorządzie gminnym</w:t>
      </w:r>
      <w:r w:rsidRPr="00365D09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do wyłącznej właściwości rady gminy należy uchwalanie planu ogólnego oraz miejscowych planów zagospodarowania przestrzennego.</w:t>
      </w:r>
    </w:p>
    <w:p w14:paraId="6CABB6CF" w14:textId="6512B416" w:rsidR="00365D09" w:rsidRPr="00365D09" w:rsidRDefault="00365D09" w:rsidP="00365D09">
      <w:pPr>
        <w:widowControl w:val="0"/>
        <w:suppressAutoHyphens/>
        <w:spacing w:after="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365D09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Zgodnie z art. 3 ust. 1 ustawy z dnia 27 marca 2003 r. </w:t>
      </w:r>
      <w:r w:rsidRPr="00F35438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o planowaniu i zagospodarowaniu przestrzennym</w:t>
      </w:r>
      <w:r w:rsidRPr="00365D09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, kształtowanie i prowadzenie polityki przestrzennej na terenie gminy, w tym uchwalanie gminnych aktów planowania przestrzennego, z wyjątkiem morskich wód wewnętrznych, morza terytorialnego i wyłącznej strefy ekonomicznej oraz terenów zamkniętych ustalonych przez organ inny niż minister właściwy do spraw transportu, należy do zadań własnych gminy.</w:t>
      </w:r>
    </w:p>
    <w:p w14:paraId="12912235" w14:textId="69DB02D6" w:rsidR="008F0880" w:rsidRDefault="00365D09" w:rsidP="00365D09">
      <w:pPr>
        <w:widowControl w:val="0"/>
        <w:suppressAutoHyphens/>
        <w:spacing w:after="0" w:line="240" w:lineRule="auto"/>
        <w:ind w:left="-284" w:right="-286" w:firstLine="227"/>
        <w:jc w:val="both"/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</w:pPr>
      <w:r w:rsidRPr="00365D09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Stosownie do art. 48 ust. 1 i ust. 4 pkt 1 ustawy z dnia 3 października 2008 r. </w:t>
      </w:r>
      <w:r w:rsidRPr="00F35438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o udostępnianiu informacji o środowisku i jego ochronie, udziale społeczeństwa w ochronie środowiska oraz o ocenach oddziaływania na środowisko</w:t>
      </w:r>
      <w:r w:rsidRPr="00365D09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, po uzgodnieniu z właściwymi organami, można odstąpić od przeprowadzenia strategicznej oceny oddziaływania na środowisko, o ile realizacja postanowień projektu zmiany miejscowego planu zagospodarowania przestrzennego nie spowoduje znaczącego oddziaływania na środowisko, w tym na obszary Natura 2000; oraz o ile projekt zmiany miejscowego planu zagospodarowania przestrzennego dotyczy niewielkiej modyfikacji przyjętego już dokumentu lub obszaru w granicach jednej gminy.  </w:t>
      </w:r>
      <w:r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Zgodnie z Opinią Sanitarną Państwowego Powiatowego Inspektora Sanitarnego w Giżycku, pismo z dnia 11.02.2025 r. znak ZNS.9022.3.2.2025.ZB</w:t>
      </w:r>
      <w:r w:rsidR="002F77E7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oraz Regionalnej Dyrekcji Ochrony Środowiska w Olsztynie Wydział Spraw Terenowych II w Ełku, pismo z dnia 25.02.2025 r. znak WSTŁ.410.6.</w:t>
      </w:r>
      <w:r w:rsidR="00F163E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2025.KL odstąpiono</w:t>
      </w:r>
      <w:r w:rsidRPr="00365D09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od przeprowadzenia strategicznej oceny oddziaływania na środowisko d</w:t>
      </w:r>
      <w:r w:rsidR="002F77E7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la przedmiotowego opracowania. </w:t>
      </w:r>
      <w:r w:rsidR="008F0880" w:rsidRPr="008F0880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 xml:space="preserve"> </w:t>
      </w:r>
    </w:p>
    <w:p w14:paraId="7C8A8F32" w14:textId="43462290" w:rsidR="00CD6A89" w:rsidRDefault="00392728" w:rsidP="00365D09">
      <w:pPr>
        <w:widowControl w:val="0"/>
        <w:suppressAutoHyphens/>
        <w:spacing w:after="0" w:line="240" w:lineRule="auto"/>
        <w:ind w:left="-284" w:right="-286" w:firstLine="227"/>
        <w:jc w:val="both"/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</w:pPr>
      <w:r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>Zgodnie z art. 20 ust. 1 ustawy</w:t>
      </w:r>
      <w:r w:rsidRPr="00392728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 xml:space="preserve"> z dnia 27 marca 2003 r. </w:t>
      </w:r>
      <w:r w:rsidRPr="00392728">
        <w:rPr>
          <w:rFonts w:ascii="Calibri" w:eastAsia="Lucida Sans Unicode" w:hAnsi="Calibri" w:cs="Calibri"/>
          <w:i/>
          <w:iCs/>
          <w:sz w:val="24"/>
          <w:szCs w:val="24"/>
          <w:u w:color="000000"/>
          <w:lang w:eastAsia="pl-PL"/>
        </w:rPr>
        <w:t>o planowaniu i zagospodarowaniu przestrzennym</w:t>
      </w:r>
      <w:r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>, p</w:t>
      </w:r>
      <w:r w:rsidRPr="00392728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>lan miejscowy uchwala rada gminy po stwierdzeniu zgodności z ustaleniami planu ogólnego</w:t>
      </w:r>
      <w:r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>, a do czasu jego uchwalenia</w:t>
      </w:r>
      <w:r w:rsidRPr="00392728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 xml:space="preserve">, </w:t>
      </w:r>
      <w:r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 xml:space="preserve">ze studium uwarunkowań i kierunków zagospodarowania przestrzennego gminy (stosownie do art. 67 ust. 3 pkt 2 ustawy z dnia 7 lipca 2023 r. </w:t>
      </w:r>
      <w:r w:rsidRPr="00720507">
        <w:rPr>
          <w:rFonts w:ascii="Calibri" w:eastAsia="Lucida Sans Unicode" w:hAnsi="Calibri" w:cs="Calibri"/>
          <w:i/>
          <w:iCs/>
          <w:sz w:val="24"/>
          <w:szCs w:val="24"/>
          <w:u w:color="000000"/>
          <w:lang w:eastAsia="pl-PL"/>
        </w:rPr>
        <w:t>o zmianie ustawy o</w:t>
      </w:r>
      <w:r w:rsidR="0026343A">
        <w:rPr>
          <w:rFonts w:ascii="Calibri" w:eastAsia="Lucida Sans Unicode" w:hAnsi="Calibri" w:cs="Calibri"/>
          <w:i/>
          <w:iCs/>
          <w:sz w:val="24"/>
          <w:szCs w:val="24"/>
          <w:u w:color="000000"/>
          <w:lang w:eastAsia="pl-PL"/>
        </w:rPr>
        <w:t> </w:t>
      </w:r>
      <w:r w:rsidRPr="00720507">
        <w:rPr>
          <w:rFonts w:ascii="Calibri" w:eastAsia="Lucida Sans Unicode" w:hAnsi="Calibri" w:cs="Calibri"/>
          <w:i/>
          <w:iCs/>
          <w:sz w:val="24"/>
          <w:szCs w:val="24"/>
          <w:u w:color="000000"/>
          <w:lang w:eastAsia="pl-PL"/>
        </w:rPr>
        <w:t xml:space="preserve">planowaniu i zagospodarowaniu przestrzennym </w:t>
      </w:r>
      <w:r w:rsidR="00720507" w:rsidRPr="00720507">
        <w:rPr>
          <w:rFonts w:ascii="Calibri" w:eastAsia="Lucida Sans Unicode" w:hAnsi="Calibri" w:cs="Calibri"/>
          <w:i/>
          <w:iCs/>
          <w:sz w:val="24"/>
          <w:szCs w:val="24"/>
          <w:u w:color="000000"/>
          <w:lang w:eastAsia="pl-PL"/>
        </w:rPr>
        <w:t>oraz niektórych innych ustaw</w:t>
      </w:r>
      <w:r w:rsidR="00720507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>)</w:t>
      </w:r>
      <w:r w:rsidR="00E758FB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>,</w:t>
      </w:r>
      <w:r w:rsidR="00720507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 xml:space="preserve"> </w:t>
      </w:r>
      <w:r w:rsidRPr="00392728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>rozstrzygając jednocześnie o sposobie realizacji zapisanych w planie miejscowym inwestycji z zakresu infrastruktury technicznej, które należą do zadań własnych gminy, oraz zasadach ich finansowania, zgodnie z</w:t>
      </w:r>
      <w:r w:rsidR="0026343A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> </w:t>
      </w:r>
      <w:r w:rsidRPr="00392728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>przepisami o finansach publicznych. Część tekstowa planu miejscowego stanowi treść uchwały w</w:t>
      </w:r>
      <w:r w:rsidR="0026343A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> </w:t>
      </w:r>
      <w:r w:rsidRPr="00392728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>sprawie uchwalenia planu miejscowego, a część graficzna oraz wymagane rozstrzygnięcia stanowią załączniki do tej uchwały.</w:t>
      </w:r>
      <w:r w:rsidR="00E758FB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 xml:space="preserve"> Do uchwały dołącza się dane przestrzenne (GML) utworzone dla planu.</w:t>
      </w:r>
    </w:p>
    <w:p w14:paraId="64D9FA3B" w14:textId="77777777" w:rsidR="008F0880" w:rsidRPr="008F0880" w:rsidRDefault="008F0880" w:rsidP="008F0880">
      <w:pPr>
        <w:widowControl w:val="0"/>
        <w:suppressAutoHyphens/>
        <w:spacing w:after="0" w:line="240" w:lineRule="auto"/>
        <w:ind w:left="-284" w:right="-286" w:firstLine="227"/>
        <w:jc w:val="both"/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 xml:space="preserve">Przy sporządzaniu projektu ww. planu miejscowego, stosowano przepisy Rozporządzenia Ministra Rozwoju i Technologii z dnia 17 grudnia 2021 r. </w:t>
      </w:r>
      <w:r w:rsidRPr="008F0880">
        <w:rPr>
          <w:rFonts w:ascii="Calibri" w:eastAsia="Lucida Sans Unicode" w:hAnsi="Calibri" w:cs="Calibri"/>
          <w:i/>
          <w:iCs/>
          <w:sz w:val="24"/>
          <w:szCs w:val="24"/>
          <w:u w:color="000000"/>
          <w:lang w:eastAsia="pl-PL"/>
        </w:rPr>
        <w:t>w sprawie wymaganego zakresu projektu miejscowego planu zagospodarowania przestrzennego</w:t>
      </w:r>
      <w:r w:rsidRPr="008F0880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>.</w:t>
      </w:r>
    </w:p>
    <w:p w14:paraId="1961A55E" w14:textId="77777777" w:rsidR="008F0880" w:rsidRPr="008F0880" w:rsidRDefault="008F0880" w:rsidP="008F088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lastRenderedPageBreak/>
        <w:t xml:space="preserve">3.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 xml:space="preserve">Konsultacje wymagane przepisami prawa </w:t>
      </w:r>
    </w:p>
    <w:p w14:paraId="5211CB42" w14:textId="16E75C9D" w:rsidR="002F77E7" w:rsidRDefault="002F77E7" w:rsidP="002F77E7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2F77E7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Przystąpienie do sporządzenia, z zastosowaniem postępowania uproszczonego, częściowej zmiany miejscowego planu zagospodarowania przestrzennego terenu zawartego między ulicami: Nowowiejską, Drzymały, Wilanowską i Obwodową w Giżycku, zgodnie z obowiązującymi przepisami prawa, nie wym</w:t>
      </w:r>
      <w:r w:rsidRPr="00F35438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aga</w:t>
      </w:r>
      <w:r w:rsidR="003F1165" w:rsidRPr="00F35438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ło</w:t>
      </w:r>
      <w:r w:rsidRPr="002F77E7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przeprowadzenia konsultacji.</w:t>
      </w:r>
    </w:p>
    <w:p w14:paraId="46B51E8C" w14:textId="2AC551ED" w:rsidR="003F1165" w:rsidRDefault="002F77E7" w:rsidP="00495A3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Stosownie do art. 27b ust. 4 pkt 1 ustawy </w:t>
      </w:r>
      <w:r w:rsidRPr="00C932DA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o planowaniu i zagospodarowaniu przestrzennym</w:t>
      </w:r>
      <w:r w:rsidRP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, a także na podstawie art. 39 ust. 1 </w:t>
      </w:r>
      <w:r w:rsidRPr="00C932DA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ustawy o udostępnianiu informacji o środowisku i jego ochronie, udziale społeczeństwa w ochronie środowiska oraz o ocenach oddziaływania na środowisko</w:t>
      </w:r>
      <w:r w:rsidRP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, Burmistrz Miasta Giżycko dnia 31 stycznia 2025 r. ogłosił o przystąpieniu do sporządzenia zmiany planu miejscowego, z zastosowaniem postępowania uproszczonego</w:t>
      </w:r>
      <w:r w:rsidR="00C932DA" w:rsidRP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.</w:t>
      </w:r>
      <w:r w:rsidR="00495A3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</w:p>
    <w:p w14:paraId="78606DBC" w14:textId="77777777" w:rsidR="008F0880" w:rsidRPr="008F0880" w:rsidRDefault="008F0880" w:rsidP="008F088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Zgodnie z art. 4</w:t>
      </w:r>
      <w:r w:rsidR="00B22A2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8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 </w:t>
      </w:r>
      <w:r w:rsidR="00C932DA" w:rsidRP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ust. 1 i ust. 4 pkt 1 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ustawy z dnia 3 października 2008 r.</w:t>
      </w:r>
      <w:r w:rsidRPr="008F0880">
        <w:rPr>
          <w:rFonts w:ascii="Calibri" w:eastAsia="Lucida Sans Unicode" w:hAnsi="Calibri" w:cs="Calibri"/>
          <w:i/>
          <w:color w:val="000000"/>
          <w:sz w:val="24"/>
          <w:szCs w:val="24"/>
          <w:u w:color="000000"/>
          <w:lang w:eastAsia="pl-PL"/>
        </w:rPr>
        <w:t xml:space="preserve"> o udostępnianiu informacji o środowisku i jego ochronie, udziale społeczeństwa w ochronie środowiska oraz o ocenach oddziaływania na środowisko, </w:t>
      </w:r>
      <w:r w:rsid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odstąpiono od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przeprowadz</w:t>
      </w:r>
      <w:r w:rsid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enia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postępowani</w:t>
      </w:r>
      <w:r w:rsid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a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w sprawie strategicznej oceny oddziaływania na środowisko. </w:t>
      </w:r>
      <w:r w:rsid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Powyższe zostało uzgodnione z </w:t>
      </w:r>
      <w:r w:rsidR="00C932DA" w:rsidRP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Państwow</w:t>
      </w:r>
      <w:r w:rsid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ym</w:t>
      </w:r>
      <w:r w:rsidR="00C932DA" w:rsidRP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Powiatow</w:t>
      </w:r>
      <w:r w:rsid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ym</w:t>
      </w:r>
      <w:r w:rsidR="00C932DA" w:rsidRP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Inspektor</w:t>
      </w:r>
      <w:r w:rsid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em</w:t>
      </w:r>
      <w:r w:rsidR="00C932DA" w:rsidRP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Sanitarn</w:t>
      </w:r>
      <w:r w:rsid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ym</w:t>
      </w:r>
      <w:r w:rsidR="00C932DA" w:rsidRP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w Giżycku, pismo z dnia 11.02.2025 r. znak ZNS.9022.3.2.2025.ZB oraz </w:t>
      </w:r>
      <w:r w:rsid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z </w:t>
      </w:r>
      <w:r w:rsidR="00C932DA" w:rsidRP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Regionaln</w:t>
      </w:r>
      <w:r w:rsid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ą </w:t>
      </w:r>
      <w:r w:rsidR="00C932DA" w:rsidRP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Dyrekcj</w:t>
      </w:r>
      <w:r w:rsid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ą</w:t>
      </w:r>
      <w:r w:rsidR="00C932DA" w:rsidRP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Ochrony Środowiska w Olsztynie Wydział Spraw Terenowych II w Ełku, pismo z</w:t>
      </w:r>
      <w:r w:rsid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 </w:t>
      </w:r>
      <w:r w:rsidR="00C932DA" w:rsidRP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dnia 25.02.2025 r. znak WSTŁ.410.6.2025.KL  </w:t>
      </w:r>
    </w:p>
    <w:p w14:paraId="65D148EB" w14:textId="77777777" w:rsidR="004247DE" w:rsidRDefault="008F0880" w:rsidP="00C932DA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Po sporządzeniu projektu </w:t>
      </w:r>
      <w:r w:rsidR="00C932DA" w:rsidRPr="00C932DA">
        <w:rPr>
          <w:rFonts w:ascii="Calibri" w:eastAsia="Lucida Sans Unicode" w:hAnsi="Calibri" w:cs="Calibri"/>
          <w:bCs/>
          <w:color w:val="000000"/>
          <w:sz w:val="24"/>
          <w:szCs w:val="24"/>
          <w:u w:color="000000"/>
          <w:lang w:eastAsia="pl-PL"/>
        </w:rPr>
        <w:t>częściowej zmiany miejscowego planu zagospodarowania przestrzennego terenu zawartego między ulicami: Nowowiejską, Drzymały, Wilanowską i Obwodową w Giżycku</w:t>
      </w:r>
      <w:r w:rsid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, 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stosownie do art. </w:t>
      </w:r>
      <w:r w:rsid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27b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 </w:t>
      </w:r>
      <w:r w:rsid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ust. 4 pkt 3 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ustawy z dnia 27 marca 2003 r. </w:t>
      </w:r>
      <w:r w:rsidRPr="008F0880">
        <w:rPr>
          <w:rFonts w:ascii="Calibri" w:eastAsia="Lucida Sans Unicode" w:hAnsi="Calibri" w:cs="Calibri"/>
          <w:i/>
          <w:color w:val="000000"/>
          <w:sz w:val="24"/>
          <w:szCs w:val="24"/>
          <w:u w:color="000000"/>
          <w:lang w:eastAsia="pl-PL"/>
        </w:rPr>
        <w:t>o planowaniu i zagospodarowaniu przestrzennym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, zos</w:t>
      </w:r>
      <w:r w:rsid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ta</w:t>
      </w:r>
      <w:r w:rsidR="004247DE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ł</w:t>
      </w:r>
      <w:r w:rsid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on </w:t>
      </w:r>
      <w:r w:rsidR="00C932D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udostępniony w Rejestrze</w:t>
      </w:r>
      <w:r w:rsidR="004247DE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.</w:t>
      </w:r>
    </w:p>
    <w:p w14:paraId="6ED7E06A" w14:textId="1397535F" w:rsidR="004247DE" w:rsidRPr="00A86406" w:rsidRDefault="004247DE" w:rsidP="00BE4614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Następnie, zgodnie z art. 27b ust. 4 pkt 4 ww. ustawy, </w:t>
      </w:r>
      <w:r w:rsidR="005F2B90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wyst</w:t>
      </w:r>
      <w:r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ąpiono</w:t>
      </w:r>
      <w:r w:rsidR="005F2B90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do</w:t>
      </w:r>
      <w:r w:rsidR="00BE4614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  <w:r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Wojewody Warmińsko-Mazurskiego</w:t>
      </w:r>
      <w:r w:rsidR="005F2B90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o wyrażenie zgody na zastosowanie postępowania uproszczonego</w:t>
      </w:r>
      <w:r w:rsidR="00BE4614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oraz do instytucji określonych odpowiednio w art. 17 pkt 6 lit. a oraz art. 17 pkt 6 lit. b, o opinie i uzgodnienia. Jednocześnie, ogłoszono o </w:t>
      </w:r>
      <w:r w:rsidR="005F2B90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rozpoczęciu konsultacji społecznych</w:t>
      </w:r>
      <w:r w:rsidR="006B5139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w formie zbierania uwag, w terminie do dnia </w:t>
      </w:r>
      <w:r w:rsidR="006B5139" w:rsidRPr="00704A98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 xml:space="preserve">4 kwietnia 2025 r. </w:t>
      </w:r>
      <w:r w:rsidR="0026343A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 xml:space="preserve">Do projektu planu miejscowego żadna uwaga </w:t>
      </w:r>
      <w:r w:rsidR="006B5139" w:rsidRPr="00704A98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 xml:space="preserve">nie </w:t>
      </w:r>
      <w:r w:rsidR="0026343A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>została złożona</w:t>
      </w:r>
      <w:r w:rsidRPr="00704A98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>.</w:t>
      </w:r>
    </w:p>
    <w:p w14:paraId="7616392B" w14:textId="152EE6F4" w:rsidR="004247DE" w:rsidRPr="003D4048" w:rsidRDefault="004247DE" w:rsidP="003D4048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Pismem z dnia 25 marca 2025 r. </w:t>
      </w:r>
      <w:r w:rsidR="007E5B9B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znak WIN</w:t>
      </w:r>
      <w:r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-I.743.36.1.2025 Wojewoda Warmińsko-Mazurski wyraził zgodę na zastosowanie postępowania uproszczonego przy sporządzeniu częściowej zmiany miejscowego planu zagospodarowania przestrzennego terenu zawartego pomiędzy ulicami: Nowowiejską, Drzymały, Wilanowską i Obwodową w Giżycku, przyjętego uchwałą Rady Miejskiej w Giżycku nr XXIV/68/08 z dnia 2 października 2008 r. </w:t>
      </w:r>
      <w:r w:rsidR="003E4EA3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Z</w:t>
      </w:r>
      <w:r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uwagi na przepisy </w:t>
      </w:r>
      <w:r w:rsidR="003E4EA3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wynikające z </w:t>
      </w:r>
      <w:r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art. 67 ust. 2 oraz art. 67 ust. 3 pkt 1 ustawy </w:t>
      </w:r>
      <w:r w:rsidRPr="00A86406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o</w:t>
      </w:r>
      <w:r w:rsidR="003E4EA3" w:rsidRPr="00A86406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 </w:t>
      </w:r>
      <w:r w:rsidRPr="00A86406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zmianie ustawy o</w:t>
      </w:r>
      <w:r w:rsidR="003E4EA3" w:rsidRPr="00A86406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 </w:t>
      </w:r>
      <w:r w:rsidRPr="00A86406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 xml:space="preserve">planowaniu i zagospodarowaniu przestrzennym oraz niektórych </w:t>
      </w:r>
      <w:r w:rsidR="00BE4614" w:rsidRPr="00A86406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 xml:space="preserve">innych </w:t>
      </w:r>
      <w:r w:rsidRPr="00A86406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ustaw</w:t>
      </w:r>
      <w:r w:rsidR="003E4EA3" w:rsidRPr="00A86406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,</w:t>
      </w:r>
      <w:r w:rsidR="003E4EA3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  <w:r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  <w:r w:rsidR="003E4EA3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w powyższym</w:t>
      </w:r>
      <w:r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piśmie </w:t>
      </w:r>
      <w:r w:rsidR="003E4EA3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wskazan</w:t>
      </w:r>
      <w:r w:rsidR="00F259B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o</w:t>
      </w:r>
      <w:r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, że do spraw związanych z częściowymi zmianami miejscowych planów zagospodarowania przestrzennego zachodzi m.in. konieczność przyjmowania definicji zgodnie </w:t>
      </w:r>
      <w:bookmarkStart w:id="1" w:name="_Hlk194320534"/>
      <w:r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z</w:t>
      </w:r>
      <w:bookmarkStart w:id="2" w:name="_Hlk194320685"/>
      <w:r w:rsidR="003E4EA3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 </w:t>
      </w:r>
      <w:r w:rsidR="004D2435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art.</w:t>
      </w:r>
      <w:r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2 pkt 28-35 oraz formułowania ustaleń w myśl art. 15 ust. 2 pkt 6 ustawy </w:t>
      </w:r>
      <w:r w:rsidRPr="00A86406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o planowaniu i</w:t>
      </w:r>
      <w:r w:rsidR="003E4EA3" w:rsidRPr="00A86406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 </w:t>
      </w:r>
      <w:r w:rsidRPr="00A86406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zagospodarowaniu przestrzennym</w:t>
      </w:r>
      <w:bookmarkEnd w:id="2"/>
      <w:r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w jej aktualnym brzmieniu.</w:t>
      </w:r>
      <w:bookmarkEnd w:id="1"/>
      <w:r w:rsidR="003D4048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  <w:r w:rsidR="003E4EA3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Powyższe kwestie zostały również </w:t>
      </w:r>
      <w:r w:rsidR="00FE034D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poruszo</w:t>
      </w:r>
      <w:r w:rsidR="003E4EA3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ne </w:t>
      </w:r>
      <w:r w:rsidR="00210F5E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w opinii Gminnej</w:t>
      </w:r>
      <w:r w:rsidR="003E4EA3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Komisj</w:t>
      </w:r>
      <w:r w:rsidR="00210F5E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i</w:t>
      </w:r>
      <w:r w:rsidR="003E4EA3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Urbanistyczno-Architektoniczn</w:t>
      </w:r>
      <w:r w:rsidR="00210F5E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ej</w:t>
      </w:r>
      <w:r w:rsidR="003E4EA3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.</w:t>
      </w:r>
      <w:r w:rsidR="003E4EA3" w:rsidRPr="003E4EA3">
        <w:rPr>
          <w:rFonts w:ascii="Calibri" w:eastAsia="Lucida Sans Unicode" w:hAnsi="Calibri" w:cs="Calibri"/>
          <w:strike/>
          <w:color w:val="000000"/>
          <w:sz w:val="24"/>
          <w:szCs w:val="24"/>
          <w:u w:color="000000"/>
          <w:lang w:eastAsia="pl-PL"/>
        </w:rPr>
        <w:t xml:space="preserve"> </w:t>
      </w:r>
    </w:p>
    <w:p w14:paraId="0D832280" w14:textId="3D5C1DD2" w:rsidR="003D4048" w:rsidRDefault="00B2579D" w:rsidP="00882034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B2579D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Ponadto, </w:t>
      </w:r>
      <w:r w:rsidR="005B05A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opinia Warmińsko-Mazurskiego Państwowego Wojewódzkiego Inspektora Sanitarnego </w:t>
      </w:r>
      <w:r w:rsidR="003D4048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w</w:t>
      </w:r>
      <w:r w:rsidR="00B608C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 </w:t>
      </w:r>
      <w:r w:rsidR="003D4048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Olsztynie (pismo znak ZNS.9022.1.91.2025.Z z dnia 3 kwietnia 2025 r.) wskazywała na konieczność wprowadzenia </w:t>
      </w:r>
      <w:r w:rsidR="0014220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do częściowej zmiany planu miejscowego </w:t>
      </w:r>
      <w:r w:rsidR="003D4048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ustalenia dotyczącego </w:t>
      </w:r>
      <w:r w:rsidR="0014220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ochrony przed hałasem dla terenu usług zdrowia i pomocy społecznej lub edukacji. </w:t>
      </w:r>
      <w:r w:rsidR="00251DA2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Opinia ta została poparta stanowiskiem </w:t>
      </w:r>
      <w:r w:rsidR="003D4048" w:rsidRPr="003D4048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Generaln</w:t>
      </w:r>
      <w:r w:rsidR="003D4048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ego</w:t>
      </w:r>
      <w:r w:rsidR="003D4048" w:rsidRPr="003D4048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Dyrek</w:t>
      </w:r>
      <w:r w:rsidR="003D4048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tora</w:t>
      </w:r>
      <w:r w:rsidR="003D4048" w:rsidRPr="003D4048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Dróg Krajowych i Autostrad, Oddział w Olsztynie</w:t>
      </w:r>
      <w:r w:rsidR="003D4048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(pismo znak OOL.Z-3.438.13.2025.1.BS z dnia 8 kwietnia 2025 r.)</w:t>
      </w:r>
      <w:r w:rsidR="00251DA2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, którego postanowienie o nieuzg</w:t>
      </w:r>
      <w:r w:rsidR="00E770E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odnieniu</w:t>
      </w:r>
      <w:r w:rsidR="00251DA2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projektu </w:t>
      </w:r>
      <w:r w:rsidR="00E770E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częściowej zmiany </w:t>
      </w:r>
      <w:r w:rsidR="00251DA2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planu</w:t>
      </w:r>
      <w:r w:rsidR="00E770E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miejscowego, wynikało</w:t>
      </w:r>
      <w:r w:rsidR="009F1D2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  <w:r w:rsidR="00E770E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z </w:t>
      </w:r>
      <w:r w:rsidR="009F1D2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konieczności usytuowania budynku </w:t>
      </w:r>
      <w:r w:rsidR="009F1D2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lastRenderedPageBreak/>
        <w:t>z</w:t>
      </w:r>
      <w:r w:rsidR="008F5DE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 </w:t>
      </w:r>
      <w:r w:rsidR="009F1D2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pomieszczeniami przeznaczonymi na pobyt ludzi poza zasięgiem zagrożeń i uciążliwości określonych w</w:t>
      </w:r>
      <w:r w:rsidR="008F5DE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 </w:t>
      </w:r>
      <w:r w:rsidR="009F1D2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przepisach odrębnych, tj. w szczególności poza zasięgiem hałasu i drgań (wibracji) powodowanych przez sąsiadującą drogę krajową.    </w:t>
      </w:r>
    </w:p>
    <w:p w14:paraId="0541A6BC" w14:textId="77777777" w:rsidR="00D91C9B" w:rsidRDefault="004D2435" w:rsidP="003002E6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Z uwagi na </w:t>
      </w:r>
      <w:r w:rsidR="00D91C9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powyższe, tj. </w:t>
      </w:r>
      <w:r w:rsidR="00441D56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stanowisko Wojewody</w:t>
      </w:r>
      <w:r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, </w:t>
      </w:r>
      <w:r w:rsidR="00D91C9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a także uzyskane opinie i uzgodnienia, </w:t>
      </w:r>
      <w:r w:rsidR="00903C8E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do </w:t>
      </w:r>
      <w:r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projekt</w:t>
      </w:r>
      <w:r w:rsidR="00903C8E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u</w:t>
      </w:r>
      <w:r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częściowej zmiany miejscowego planu zagospodarowania przestrzennego terenu zawartego między ulicami: Nowowiejską, Drzymały, </w:t>
      </w:r>
      <w:r w:rsidR="00FE034D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Wilanowską i Obwodową w Giżycku, </w:t>
      </w:r>
      <w:r w:rsidR="00903C8E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wprowadzon</w:t>
      </w:r>
      <w:r w:rsidR="00FE034D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e zostały</w:t>
      </w:r>
      <w:r w:rsidR="00903C8E" w:rsidRPr="00A8640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  <w:r w:rsidR="00D91C9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m.in.:</w:t>
      </w:r>
    </w:p>
    <w:p w14:paraId="25ACE61E" w14:textId="5C181863" w:rsidR="00D91C9B" w:rsidRDefault="00B61223" w:rsidP="00D91C9B">
      <w:pPr>
        <w:pStyle w:val="Akapitzlist"/>
        <w:widowControl w:val="0"/>
        <w:numPr>
          <w:ilvl w:val="0"/>
          <w:numId w:val="33"/>
        </w:numPr>
        <w:suppressAutoHyphens/>
        <w:spacing w:before="120" w:after="120" w:line="240" w:lineRule="auto"/>
        <w:ind w:right="-286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D91C9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parametr</w:t>
      </w:r>
      <w:r w:rsidR="00FE034D" w:rsidRPr="00D91C9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y </w:t>
      </w:r>
      <w:r w:rsidRPr="00D91C9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i wskaźnik</w:t>
      </w:r>
      <w:r w:rsidR="00FE034D" w:rsidRPr="00D91C9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i</w:t>
      </w:r>
      <w:r w:rsidRPr="00D91C9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kształtowania zabudowy </w:t>
      </w:r>
      <w:r w:rsidR="00FE034D" w:rsidRPr="00D91C9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i</w:t>
      </w:r>
      <w:r w:rsidRPr="00D91C9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zagospodarowania terenu</w:t>
      </w:r>
      <w:r w:rsidR="00D91C9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,</w:t>
      </w:r>
      <w:r w:rsidR="0044507E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zgodnie z aktualnym brzmieniem ustawy</w:t>
      </w:r>
      <w:r w:rsidR="003002E6" w:rsidRPr="00D91C9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  <w:r w:rsidR="0044507E" w:rsidRPr="0044507E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o planowaniu i zagospodarowaniu przestrzennym</w:t>
      </w:r>
      <w:r w:rsidR="0044507E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,</w:t>
      </w:r>
    </w:p>
    <w:p w14:paraId="52CDAF1D" w14:textId="31CD1706" w:rsidR="00D91C9B" w:rsidRDefault="00D91C9B" w:rsidP="00D91C9B">
      <w:pPr>
        <w:pStyle w:val="Akapitzlist"/>
        <w:widowControl w:val="0"/>
        <w:numPr>
          <w:ilvl w:val="0"/>
          <w:numId w:val="33"/>
        </w:numPr>
        <w:suppressAutoHyphens/>
        <w:spacing w:before="120" w:after="120" w:line="240" w:lineRule="auto"/>
        <w:ind w:right="-286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ustalenia dot. ochrony przed hałasem oraz </w:t>
      </w:r>
    </w:p>
    <w:p w14:paraId="4A3AF639" w14:textId="274228B2" w:rsidR="00210F5E" w:rsidRPr="00210F5E" w:rsidRDefault="00D91C9B" w:rsidP="00210F5E">
      <w:pPr>
        <w:pStyle w:val="Akapitzlist"/>
        <w:widowControl w:val="0"/>
        <w:numPr>
          <w:ilvl w:val="0"/>
          <w:numId w:val="33"/>
        </w:numPr>
        <w:suppressAutoHyphens/>
        <w:spacing w:before="120" w:after="120" w:line="240" w:lineRule="auto"/>
        <w:ind w:right="-286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korekta nieprzekraczalnej linii zabudowy</w:t>
      </w:r>
      <w:r w:rsidR="0044507E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, mająca na celu</w:t>
      </w:r>
      <w:r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  <w:r w:rsidR="009A3861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zwiększenie</w:t>
      </w:r>
      <w:r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  <w:r w:rsidR="009A3861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odległości </w:t>
      </w:r>
      <w:r w:rsidR="0044507E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projektowanej zabudowy </w:t>
      </w:r>
      <w:r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od pasa drogowego drogi krajowej.</w:t>
      </w:r>
    </w:p>
    <w:p w14:paraId="12AB7CCF" w14:textId="030E0BE8" w:rsidR="00EB6FC3" w:rsidRDefault="00FE034D" w:rsidP="00210F5E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E92B1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Wprowadz</w:t>
      </w:r>
      <w:r w:rsidR="00210F5E" w:rsidRPr="00E92B1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enie ww. </w:t>
      </w:r>
      <w:r w:rsidR="00810559" w:rsidRPr="00E92B1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zmian do projektu częściowej zmiany planu, zgodnie z </w:t>
      </w:r>
      <w:r w:rsidR="00B608CB" w:rsidRPr="00E92B1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a</w:t>
      </w:r>
      <w:r w:rsidR="00810559" w:rsidRPr="00E92B1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rt. 27b ust. 11 pkt 2</w:t>
      </w:r>
      <w:r w:rsidR="00210F5E" w:rsidRPr="00E92B1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  <w:r w:rsidR="00810559" w:rsidRPr="00E92B1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ustawy </w:t>
      </w:r>
      <w:r w:rsidR="00810559" w:rsidRPr="00E92B15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o planowaniu i zagospodarowaniu przestrzennym</w:t>
      </w:r>
      <w:r w:rsidR="00810559" w:rsidRPr="00E92B1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, </w:t>
      </w:r>
      <w:r w:rsidR="00210F5E" w:rsidRPr="00E92B1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skutk</w:t>
      </w:r>
      <w:r w:rsidR="00EB6FC3" w:rsidRPr="00E92B1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owało</w:t>
      </w:r>
      <w:r w:rsidR="00810559" w:rsidRPr="00E92B1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koniecznoś</w:t>
      </w:r>
      <w:r w:rsidR="00210F5E" w:rsidRPr="00E92B1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cią</w:t>
      </w:r>
      <w:r w:rsidR="00810559" w:rsidRPr="00E92B1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  <w:r w:rsidR="00210F5E" w:rsidRPr="00E92B1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wykon</w:t>
      </w:r>
      <w:r w:rsidR="0044507E" w:rsidRPr="00E92B1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ania</w:t>
      </w:r>
      <w:r w:rsidR="00210F5E" w:rsidRPr="00E92B1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czynności, o których mowa w art. 17 pkt 6-14 tej ustawy</w:t>
      </w:r>
      <w:r w:rsidR="0044507E" w:rsidRPr="00E92B1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, w tym wystąpieniem o </w:t>
      </w:r>
      <w:r w:rsidR="00210F5E" w:rsidRPr="00E92B1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ponowne </w:t>
      </w:r>
      <w:r w:rsidR="00810559" w:rsidRPr="00E92B1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opinie i</w:t>
      </w:r>
      <w:r w:rsidR="00653B1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 </w:t>
      </w:r>
      <w:r w:rsidR="00810559" w:rsidRPr="00E92B1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uzgodnienia</w:t>
      </w:r>
      <w:r w:rsidR="00EB6FC3" w:rsidRPr="00E92B1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.</w:t>
      </w:r>
      <w:r w:rsidR="00210F5E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</w:p>
    <w:p w14:paraId="07624000" w14:textId="4CEB6FF0" w:rsidR="005866DC" w:rsidRPr="00F73EEB" w:rsidRDefault="00EB6FC3" w:rsidP="00AB6867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Na etapie ponownego opiniowania i uzgadniania projektu częściowej zmiany planu, </w:t>
      </w:r>
      <w:r w:rsidR="00AB6867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Generalny Dyrektor Dróg Krajowych i Autostrad, </w:t>
      </w:r>
      <w:r w:rsidR="00DB4EB0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o</w:t>
      </w:r>
      <w:r w:rsidR="00AB6867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ddział w Olsztynie (pismem znak OOL.Z-3.438.13.2025.2.BS z dnia 23 maja 2025 r.) postanowił nie uzgodnić projektu częściowej zmiany planu</w:t>
      </w:r>
      <w:r w:rsidR="00136473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, jednocześnie wskazując warunki </w:t>
      </w:r>
      <w:r w:rsidR="001B2113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jego </w:t>
      </w:r>
      <w:r w:rsidR="00136473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uzgodnienia, tj</w:t>
      </w:r>
      <w:r w:rsidR="00653B1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.</w:t>
      </w:r>
      <w:r w:rsidR="005866DC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:</w:t>
      </w:r>
    </w:p>
    <w:p w14:paraId="38EF904F" w14:textId="2405B228" w:rsidR="001B2113" w:rsidRPr="00F73EEB" w:rsidRDefault="001B2113" w:rsidP="00DB4EB0">
      <w:pPr>
        <w:pStyle w:val="Akapitzlist"/>
        <w:widowControl w:val="0"/>
        <w:numPr>
          <w:ilvl w:val="0"/>
          <w:numId w:val="34"/>
        </w:numPr>
        <w:suppressAutoHyphens/>
        <w:spacing w:before="120" w:after="120" w:line="240" w:lineRule="auto"/>
        <w:ind w:left="426" w:right="-286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w zakresie dostępności komunikacyjnej - wskazanie w ustaleniach planu powiązania terenu usług </w:t>
      </w:r>
      <w:r w:rsidR="00950D8B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zdrowia i pomocy społecznej lub usług edukacji</w:t>
      </w:r>
      <w:r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z układem zewnętrznym</w:t>
      </w:r>
      <w:r w:rsidR="00D76EA0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, oraz</w:t>
      </w:r>
    </w:p>
    <w:p w14:paraId="0E8F536F" w14:textId="2A0CAD7A" w:rsidR="00AB6867" w:rsidRPr="00F73EEB" w:rsidRDefault="00950D8B" w:rsidP="00DB4EB0">
      <w:pPr>
        <w:pStyle w:val="Akapitzlist"/>
        <w:widowControl w:val="0"/>
        <w:numPr>
          <w:ilvl w:val="0"/>
          <w:numId w:val="34"/>
        </w:numPr>
        <w:suppressAutoHyphens/>
        <w:spacing w:before="120" w:after="120" w:line="240" w:lineRule="auto"/>
        <w:ind w:left="426" w:right="-286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w zakresie </w:t>
      </w:r>
      <w:r w:rsidR="00D76EA0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ochrony przed hałasem - </w:t>
      </w:r>
      <w:r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doprowadzenie do spójności ustaleń projektu częściowej zmiany planu z jego częścią graficzną</w:t>
      </w:r>
      <w:r w:rsidR="00D76EA0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.</w:t>
      </w:r>
    </w:p>
    <w:p w14:paraId="472ECA14" w14:textId="75DF9ECE" w:rsidR="00493E55" w:rsidRDefault="00AB6867" w:rsidP="00210F5E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Do projektu częściowej zmiany planu wprowadzono </w:t>
      </w:r>
      <w:r w:rsidR="00DB4EB0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zmiany wynikające ze stanowiska GDDKiA, oddział w Olsztynie jw. oraz </w:t>
      </w:r>
      <w:r w:rsidR="000C3D58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zmiany</w:t>
      </w:r>
      <w:r w:rsidR="00DB4EB0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wynikające z opinii </w:t>
      </w:r>
      <w:r w:rsidR="00DA444E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Gminnej Komisji Urbanistyczno-Architektonicznej.</w:t>
      </w:r>
      <w:r w:rsidR="00DB4EB0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Wprowadzenie tych zmian</w:t>
      </w:r>
      <w:r w:rsidR="006A6DD3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, </w:t>
      </w:r>
      <w:r w:rsidR="000C3D58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z uwagi na ich niewielki zakres, </w:t>
      </w:r>
      <w:r w:rsidR="006A6DD3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zgodnie z art. 17 pkt 13a ustawy </w:t>
      </w:r>
      <w:r w:rsidR="006A6DD3" w:rsidRPr="00F73EEB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o</w:t>
      </w:r>
      <w:r w:rsidR="00653B10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 </w:t>
      </w:r>
      <w:r w:rsidR="006A6DD3" w:rsidRPr="00F73EEB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planowaniu i zagospodarowaniu przestrzennym</w:t>
      </w:r>
      <w:r w:rsidR="006A4904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,</w:t>
      </w:r>
      <w:r w:rsidR="006A6DD3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skutk</w:t>
      </w:r>
      <w:r w:rsidR="00493E5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owało</w:t>
      </w:r>
      <w:r w:rsidR="006A6DD3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ponowieniem uzgodnienia </w:t>
      </w:r>
      <w:r w:rsidR="00BA2E59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wyłącznie </w:t>
      </w:r>
      <w:r w:rsidR="006A6DD3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z</w:t>
      </w:r>
      <w:r w:rsidR="00653B1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 </w:t>
      </w:r>
      <w:r w:rsidR="006A6DD3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Generalny</w:t>
      </w:r>
      <w:r w:rsidR="000C3D58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m</w:t>
      </w:r>
      <w:r w:rsidR="006A6DD3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Dyrektor</w:t>
      </w:r>
      <w:r w:rsidR="000C3D58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em</w:t>
      </w:r>
      <w:r w:rsidR="006A6DD3" w:rsidRPr="00F73EE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Dróg Krajowych i Autostrad</w:t>
      </w:r>
      <w:r w:rsidR="00493E5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. Pismem znak </w:t>
      </w:r>
      <w:r w:rsidR="00493E55" w:rsidRPr="00493E5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OOL.Z-3.438.13.2025.3.BS</w:t>
      </w:r>
      <w:r w:rsidR="00493E5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z dnia 16 czerwca 2025 r. </w:t>
      </w:r>
      <w:r w:rsidR="00493E55" w:rsidRPr="00493E5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Generalny Dyrektor Dróg Krajowych i Autostrad</w:t>
      </w:r>
      <w:r w:rsidR="00493E5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uzgodnił projekt planu.</w:t>
      </w:r>
    </w:p>
    <w:p w14:paraId="30D4F117" w14:textId="13C6F28E" w:rsidR="003002E6" w:rsidRDefault="00216FC7" w:rsidP="00210F5E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Kolejno, n</w:t>
      </w:r>
      <w:r w:rsidR="008B7578" w:rsidRPr="00694878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a podstawie art. 27b ust. 11 pkt 2 oraz art. 17 pkt 11 ustawy z dnia 27 marca 2003 r. </w:t>
      </w:r>
      <w:r w:rsidR="008B7578" w:rsidRPr="00694878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o</w:t>
      </w:r>
      <w:r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 </w:t>
      </w:r>
      <w:r w:rsidR="008B7578" w:rsidRPr="00694878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planowaniu i zagospodarowaniu przestrzennym</w:t>
      </w:r>
      <w:r w:rsidR="008B7578" w:rsidRPr="00694878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, Burmistrz Miasta Giżycko </w:t>
      </w:r>
      <w:r w:rsidR="00653B10" w:rsidRPr="00694878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ogłosił</w:t>
      </w:r>
      <w:r w:rsidR="008B7578" w:rsidRPr="00694878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, w sposób określony w art. 8h ust. 1, o </w:t>
      </w:r>
      <w:r w:rsidR="009977B8" w:rsidRPr="00694878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(ponownym) </w:t>
      </w:r>
      <w:r w:rsidR="008B7578" w:rsidRPr="00694878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rozpoczęciu konsultacji społecznych</w:t>
      </w:r>
      <w:r w:rsidR="00210F5E" w:rsidRPr="00694878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.</w:t>
      </w:r>
      <w:r w:rsidR="00694878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Konsultacje społeczne prowadzone były w terminie od 3 lipca 2025 r. do 31 lipca 2025 r. zostały przeprowadzone w formie: zbierania uwag, spotkania otwartego oraz badania ankietowego. </w:t>
      </w:r>
      <w:r w:rsidR="0077114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W trakcie prowadzonych konsultacji społecznych nie złożono żadnych uwag do projektu zmiany planu miejscowego. </w:t>
      </w:r>
    </w:p>
    <w:p w14:paraId="7F3710E9" w14:textId="2FD718B7" w:rsidR="00694878" w:rsidRPr="00771146" w:rsidRDefault="00771146" w:rsidP="00210F5E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Następnie s</w:t>
      </w:r>
      <w:r w:rsidR="00694878" w:rsidRPr="0077114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porządzony </w:t>
      </w:r>
      <w:r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został </w:t>
      </w:r>
      <w:r w:rsidR="00694878" w:rsidRPr="00771146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 xml:space="preserve">Raport podsumowujący przebieg konsultacji społecznych dotyczących </w:t>
      </w:r>
      <w:r w:rsidRPr="00771146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częściowej zmiany miejscowego planu zagospodarowania przestrzennego terenu zawartego między ulicami: Nowowiejską, Drzymały, Wilanowską i Obwodową w Giżycku</w:t>
      </w:r>
      <w:r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 xml:space="preserve">, </w:t>
      </w:r>
      <w:r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szczegółowo opisujący każdą z form przeprowadzonych konsultacji. </w:t>
      </w:r>
    </w:p>
    <w:p w14:paraId="1E414070" w14:textId="77777777" w:rsidR="008F0880" w:rsidRPr="008F0880" w:rsidRDefault="008F0880" w:rsidP="008F088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b/>
          <w:bCs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b/>
          <w:bCs/>
          <w:sz w:val="24"/>
          <w:szCs w:val="24"/>
          <w:u w:color="000000"/>
          <w:lang w:eastAsia="pl-PL"/>
        </w:rPr>
        <w:t>4. Uzasadnienie merytoryczne</w:t>
      </w:r>
    </w:p>
    <w:p w14:paraId="4851C408" w14:textId="151144AF" w:rsidR="005F2B90" w:rsidRPr="005F2B90" w:rsidRDefault="005F2B90" w:rsidP="005F2B9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Celem sporządzenia częściowej zmiany miejscowego planu zagospodarowania przestrzennego </w:t>
      </w:r>
      <w:r w:rsidRPr="005F2B90">
        <w:rPr>
          <w:rFonts w:ascii="Calibri" w:eastAsia="Lucida Sans Unicode" w:hAnsi="Calibri" w:cs="Calibri"/>
          <w:i/>
          <w:color w:val="000000"/>
          <w:sz w:val="24"/>
          <w:szCs w:val="24"/>
          <w:u w:color="000000"/>
          <w:lang w:eastAsia="pl-PL"/>
        </w:rPr>
        <w:t xml:space="preserve">terenu zawartego między ulicami: Nowowiejską, Drzymały, Wilanowską i Obwodową </w:t>
      </w: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w Giżycku (Uchwała Nr</w:t>
      </w:r>
      <w:r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 </w:t>
      </w: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XXIV/68/08 Rady Miejskiej w Giżycku z dnia 2 października 2008 r.)  jest </w:t>
      </w:r>
      <w:r w:rsidR="00C170FA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w szczególności </w:t>
      </w: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zmiana </w:t>
      </w: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lastRenderedPageBreak/>
        <w:t>przeznaczenia terenu działki nr 40/4 obr. 2 o powierzchni poniżej 0,5 ha, tak aby umożliwić w jej granicach realizację inwestycji celu publicznego, tj. budowę żłobka miejskiego dla 50 dzieci w ramach programu "MALUCH +" wraz z</w:t>
      </w:r>
      <w:r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 </w:t>
      </w: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zagospodarowaniem terenu. </w:t>
      </w:r>
    </w:p>
    <w:p w14:paraId="03DA3B5B" w14:textId="77777777" w:rsidR="005F2B90" w:rsidRPr="005F2B90" w:rsidRDefault="005F2B90" w:rsidP="005F2B9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Zgodnie z aktualnie obowiązującym miejscowym planem zagospodarowania przestrzennego </w:t>
      </w:r>
      <w:r w:rsidRPr="005F2B90">
        <w:rPr>
          <w:rFonts w:ascii="Calibri" w:eastAsia="Lucida Sans Unicode" w:hAnsi="Calibri" w:cs="Calibri"/>
          <w:i/>
          <w:color w:val="000000"/>
          <w:sz w:val="24"/>
          <w:szCs w:val="24"/>
          <w:u w:color="000000"/>
          <w:lang w:eastAsia="pl-PL"/>
        </w:rPr>
        <w:t xml:space="preserve">terenu zawartego między ulicami: Nowowiejską, Drzymały, Wilanowską i Obwodową </w:t>
      </w: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w Giżycku, działka nr 40/4 obr. 2, położona jest w granicach terenu 11.U i przeznaczona jest wyłącznie pod budowę obiektu handlowo-usługowego o powierzchni sprzedaży do 2 000 m</w:t>
      </w: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vertAlign w:val="superscript"/>
          <w:lang w:eastAsia="pl-PL"/>
        </w:rPr>
        <w:t>2</w:t>
      </w: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wraz z infrastrukturą techniczną. </w:t>
      </w:r>
    </w:p>
    <w:p w14:paraId="6623BA5E" w14:textId="27801C79" w:rsidR="005F2B90" w:rsidRPr="005F2B90" w:rsidRDefault="005F2B90" w:rsidP="005F2B9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Z uwagi na powyższe, częściowa zmiana ww. planu obejmuje </w:t>
      </w:r>
      <w:r w:rsidR="004352A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przede wszystkim </w:t>
      </w: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zmianę przeznaczenia terenu w sposób umożliwiający sytuowanie usług z zakresu edukacji, zdrowia i pomocy społecznej dla terenu działki nr 40/4 obr. 2 w Giżycku. </w:t>
      </w:r>
      <w:r w:rsidR="0044507E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Z</w:t>
      </w: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miana ta stanowić będzie niewielką modyfikację aktualnie obowiązującego planu i umożliwi realizację inwestycji niepowodującej:</w:t>
      </w:r>
    </w:p>
    <w:p w14:paraId="03B19DB7" w14:textId="77777777" w:rsidR="005F2B90" w:rsidRPr="005F2B90" w:rsidRDefault="005F2B90" w:rsidP="005F2B90">
      <w:pPr>
        <w:widowControl w:val="0"/>
        <w:numPr>
          <w:ilvl w:val="0"/>
          <w:numId w:val="26"/>
        </w:numPr>
        <w:suppressAutoHyphens/>
        <w:spacing w:before="120" w:after="0" w:line="240" w:lineRule="auto"/>
        <w:ind w:right="-286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zwiększenia oddziaływania na środowisko,</w:t>
      </w:r>
    </w:p>
    <w:p w14:paraId="4FFC28BB" w14:textId="20BAA9AB" w:rsidR="005F2B90" w:rsidRPr="005F2B90" w:rsidRDefault="005F2B90" w:rsidP="005F2B90">
      <w:pPr>
        <w:widowControl w:val="0"/>
        <w:numPr>
          <w:ilvl w:val="0"/>
          <w:numId w:val="26"/>
        </w:numPr>
        <w:suppressAutoHyphens/>
        <w:spacing w:after="0" w:line="240" w:lineRule="auto"/>
        <w:ind w:right="-286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zwiększenia uciążliwości dla terenów </w:t>
      </w:r>
      <w:r w:rsidR="00E17D75"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sąsiednich</w:t>
      </w: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oraz</w:t>
      </w:r>
    </w:p>
    <w:p w14:paraId="17B37111" w14:textId="77777777" w:rsidR="005F2B90" w:rsidRPr="005F2B90" w:rsidRDefault="005F2B90" w:rsidP="005F2B90">
      <w:pPr>
        <w:widowControl w:val="0"/>
        <w:numPr>
          <w:ilvl w:val="0"/>
          <w:numId w:val="26"/>
        </w:numPr>
        <w:suppressAutoHyphens/>
        <w:spacing w:after="120" w:line="240" w:lineRule="auto"/>
        <w:ind w:right="-286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wprowadzenia ograniczeń zabudowy i zagospodarowania terenów sąsiednich.</w:t>
      </w:r>
    </w:p>
    <w:p w14:paraId="1A237FC8" w14:textId="44954AA3" w:rsidR="005F2B90" w:rsidRPr="005F2B90" w:rsidRDefault="005F2B90" w:rsidP="000C562B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Projektowane przeznaczenie terenu nie wskazuje na możliwość wzrostu oddziaływania planowanej inwestycji na środowisko, w stosunku do przeznaczenia określonego w obowiązującym planie miejscowym. Podkreślenia wymaga również fakt, że zgodnie z Rozporządzeniem Rady Ministrów z dnia 10 września 2019 r. w sprawie przedsięwzięć mogących znacząco oddziaływać na </w:t>
      </w:r>
      <w:r w:rsidR="00E17D75"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środowisko, żłobek</w:t>
      </w: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nie jest inwestycją zaliczoną do tego typu inwestycji. Oddziaływanie na środowisko obiektu żłobka jest znikome, zbliżone do oddziaływania na środowisko funkcji mieszkaniowej. </w:t>
      </w:r>
    </w:p>
    <w:p w14:paraId="5EE9CB9C" w14:textId="77777777" w:rsidR="005F2B90" w:rsidRPr="005F2B90" w:rsidRDefault="005F2B90" w:rsidP="005F2B9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Z uwagi na niewielką powierzchnię zajmowaną przez planowaną inwestycję (ok. 4700 m</w:t>
      </w: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vertAlign w:val="superscript"/>
          <w:lang w:eastAsia="pl-PL"/>
        </w:rPr>
        <w:t>2</w:t>
      </w: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) i projektowane przeznaczenie terenu pod usługi edukacji, zdrowia i pomocy społecznej, dokument prognozy nie wniósłby istotnych treści w zakresie wspierania zrównoważonego rozwoju oraz we wdrażaniu prawa wspólnotowego w dziedzinie ochrony środowiska. </w:t>
      </w:r>
    </w:p>
    <w:p w14:paraId="4A35031A" w14:textId="77777777" w:rsidR="005F2B90" w:rsidRPr="005F2B90" w:rsidRDefault="005F2B90" w:rsidP="005F2B9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Ponadto, obszar sporządzenia częściowej zmiany planu zlokalizowany jest poza:</w:t>
      </w:r>
    </w:p>
    <w:p w14:paraId="6EC4D7B5" w14:textId="77777777" w:rsidR="005F2B90" w:rsidRPr="005F2B90" w:rsidRDefault="005F2B90" w:rsidP="006405AA">
      <w:pPr>
        <w:widowControl w:val="0"/>
        <w:numPr>
          <w:ilvl w:val="0"/>
          <w:numId w:val="25"/>
        </w:numPr>
        <w:suppressAutoHyphens/>
        <w:spacing w:after="0" w:line="240" w:lineRule="auto"/>
        <w:ind w:right="-286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granicami Głównego Zbiornika Wód Podziemnych,</w:t>
      </w:r>
    </w:p>
    <w:p w14:paraId="10941DBD" w14:textId="77777777" w:rsidR="005F2B90" w:rsidRPr="005F2B90" w:rsidRDefault="005F2B90" w:rsidP="006405AA">
      <w:pPr>
        <w:widowControl w:val="0"/>
        <w:numPr>
          <w:ilvl w:val="0"/>
          <w:numId w:val="25"/>
        </w:numPr>
        <w:suppressAutoHyphens/>
        <w:spacing w:after="0" w:line="240" w:lineRule="auto"/>
        <w:ind w:right="-286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strefami ochrony bezpośredniej i pośredniej ujęć wody,</w:t>
      </w:r>
    </w:p>
    <w:p w14:paraId="1D458D31" w14:textId="77777777" w:rsidR="005F2B90" w:rsidRPr="005F2B90" w:rsidRDefault="005F2B90" w:rsidP="006405AA">
      <w:pPr>
        <w:widowControl w:val="0"/>
        <w:numPr>
          <w:ilvl w:val="0"/>
          <w:numId w:val="25"/>
        </w:numPr>
        <w:suppressAutoHyphens/>
        <w:spacing w:after="0" w:line="240" w:lineRule="auto"/>
        <w:ind w:right="-286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zasięgiem Obszaru Chronionego Krajobrazu Krainy Wielkich Jezior Mazurskich, </w:t>
      </w:r>
    </w:p>
    <w:p w14:paraId="104646C1" w14:textId="77777777" w:rsidR="005F2B90" w:rsidRPr="005F2B90" w:rsidRDefault="005F2B90" w:rsidP="006405AA">
      <w:pPr>
        <w:widowControl w:val="0"/>
        <w:numPr>
          <w:ilvl w:val="0"/>
          <w:numId w:val="25"/>
        </w:numPr>
        <w:suppressAutoHyphens/>
        <w:spacing w:after="0" w:line="240" w:lineRule="auto"/>
        <w:ind w:right="-286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granicami Obszaru Natura 2000 Ostoja Północno-mazurska oraz </w:t>
      </w:r>
    </w:p>
    <w:p w14:paraId="73150532" w14:textId="77777777" w:rsidR="005F2B90" w:rsidRPr="005F2B90" w:rsidRDefault="005F2B90" w:rsidP="006405AA">
      <w:pPr>
        <w:widowControl w:val="0"/>
        <w:numPr>
          <w:ilvl w:val="0"/>
          <w:numId w:val="25"/>
        </w:numPr>
        <w:suppressAutoHyphens/>
        <w:spacing w:line="240" w:lineRule="auto"/>
        <w:ind w:right="-286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korytarzem ekologicznym Mamry.</w:t>
      </w:r>
    </w:p>
    <w:p w14:paraId="08753A04" w14:textId="77777777" w:rsidR="005F2B90" w:rsidRPr="005F2B90" w:rsidRDefault="005F2B90" w:rsidP="005F2B9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W granicach objętych częściową zmianą planu nie występują: pomniki przyrody, użytki rolne i leśne, złoża surowców naturalnych, obszary i tereny górnicze, a także tereny narażone na niebezpieczeństwo powodzi oraz osuwiska i tereny zagrożone osuwaniem się mas ziemnych. </w:t>
      </w:r>
    </w:p>
    <w:p w14:paraId="2C5FB300" w14:textId="5284AB2A" w:rsidR="00F2387E" w:rsidRPr="005F2B90" w:rsidRDefault="005F2B90" w:rsidP="00C170FA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Teren objęty częściową zmianą planu miejscowego nie jest również objęty ochroną konserwatorską, nie występują na nim obiekty zabytkowe i obiekty dóbr kultury współczesnej.</w:t>
      </w:r>
    </w:p>
    <w:p w14:paraId="5E4C2094" w14:textId="77777777" w:rsidR="008F0880" w:rsidRPr="008F0880" w:rsidRDefault="005F2B90" w:rsidP="005F2B9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5F2B9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Zgodnie ze zmianą studium uwarunkowań i kierunków zagospodarowania przestrzennego Miasta Giżycko, przyjętą uchwałą Nr VI/18/2019 Rady Miejskiej w Giżycku z dnia 27 lutego 2019 r., obszar objęty sporządzeniem częściowej zmiany ww. planu zlokalizowany jest w granicach funkcjonalnej jednostki terenowej zabudowy mieszkaniowej wielorodzinnej z usługami – oznaczonej symbolem MW/U. W granicach tej jednostki dopuszcza się m.in. zabudowę usługową, usługi publiczne, urządzenia i obiekty sportowo-rekreacyjne, place zabaw, zieleń urządzoną, infrastrukturę techniczną i komunikacyjną oraz parkingi. Studium stanowi dokument kierunkowy m.in., określający wytyczne przy sporządzaniu miejscowych planów zagospodarowania przestrzennego</w:t>
      </w:r>
      <w:r w:rsidR="008F0880"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.</w:t>
      </w:r>
    </w:p>
    <w:p w14:paraId="4B51C8AE" w14:textId="55CFD454" w:rsidR="008F0880" w:rsidRPr="008F0880" w:rsidRDefault="008F0880" w:rsidP="00D826EB">
      <w:pPr>
        <w:widowControl w:val="0"/>
        <w:suppressAutoHyphens/>
        <w:spacing w:before="120" w:after="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lastRenderedPageBreak/>
        <w:t xml:space="preserve">4.1.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 xml:space="preserve">Sposób realizacji wymogów wynikających z art. 1 ust. 2-4 ustawy z dnia 27 marca 2003 r. </w:t>
      </w:r>
      <w:r w:rsidRPr="008F0880">
        <w:rPr>
          <w:rFonts w:ascii="Calibri" w:eastAsia="Lucida Sans Unicode" w:hAnsi="Calibri" w:cs="Calibri"/>
          <w:b/>
          <w:i/>
          <w:color w:val="000000"/>
          <w:sz w:val="24"/>
          <w:szCs w:val="24"/>
          <w:u w:color="000000"/>
          <w:lang w:eastAsia="pl-PL"/>
        </w:rPr>
        <w:t xml:space="preserve">o planowaniu i zagospodarowaniu przestrzennym </w:t>
      </w:r>
      <w:r w:rsidRPr="008F0880">
        <w:rPr>
          <w:rFonts w:ascii="Calibri" w:eastAsia="Lucida Sans Unicode" w:hAnsi="Calibri" w:cs="Calibri"/>
          <w:bCs/>
          <w:iCs/>
          <w:color w:val="000000"/>
          <w:sz w:val="24"/>
          <w:szCs w:val="24"/>
          <w:u w:color="000000"/>
          <w:lang w:eastAsia="pl-PL"/>
        </w:rPr>
        <w:t xml:space="preserve">(w związku z art.67 ust. 3 pkt 4 ustawy z dnia 7 lipca 2023 r. </w:t>
      </w:r>
      <w:r w:rsidRPr="008F0880">
        <w:rPr>
          <w:rFonts w:ascii="Calibri" w:eastAsia="Lucida Sans Unicode" w:hAnsi="Calibri" w:cs="Calibri"/>
          <w:bCs/>
          <w:i/>
          <w:color w:val="000000"/>
          <w:sz w:val="24"/>
          <w:szCs w:val="24"/>
          <w:u w:color="000000"/>
          <w:lang w:eastAsia="pl-PL"/>
        </w:rPr>
        <w:t>o zmianie ustawy o planowaniu i zagospodarowaniu przestrzennym oraz niektórych innych ustaw</w:t>
      </w:r>
      <w:r w:rsidR="005C06D5" w:rsidRPr="005C06D5">
        <w:rPr>
          <w:rFonts w:ascii="Calibri" w:eastAsia="Lucida Sans Unicode" w:hAnsi="Calibri" w:cs="Calibri"/>
          <w:bCs/>
          <w:iCs/>
          <w:color w:val="000000"/>
          <w:sz w:val="24"/>
          <w:szCs w:val="24"/>
          <w:u w:color="000000"/>
          <w:lang w:eastAsia="pl-PL"/>
        </w:rPr>
        <w:t>)</w:t>
      </w:r>
      <w:r w:rsidRPr="005C06D5">
        <w:rPr>
          <w:rFonts w:ascii="Calibri" w:eastAsia="Lucida Sans Unicode" w:hAnsi="Calibri" w:cs="Calibri"/>
          <w:bCs/>
          <w:iCs/>
          <w:color w:val="000000"/>
          <w:sz w:val="24"/>
          <w:szCs w:val="24"/>
          <w:u w:color="000000"/>
          <w:lang w:eastAsia="pl-PL"/>
        </w:rPr>
        <w:t>.</w:t>
      </w:r>
      <w:r w:rsidRPr="008F0880">
        <w:rPr>
          <w:rFonts w:ascii="Calibri" w:eastAsia="Lucida Sans Unicode" w:hAnsi="Calibri" w:cs="Calibri"/>
          <w:bCs/>
          <w:iCs/>
          <w:color w:val="000000"/>
          <w:sz w:val="24"/>
          <w:szCs w:val="24"/>
          <w:u w:color="000000"/>
          <w:lang w:eastAsia="pl-PL"/>
        </w:rPr>
        <w:t xml:space="preserve"> 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W miejscowym planie zagospodarowania przestrzennego uwzględniono:</w:t>
      </w:r>
    </w:p>
    <w:p w14:paraId="1B8CA96F" w14:textId="659EFC2C" w:rsidR="008F0880" w:rsidRPr="008F0880" w:rsidRDefault="008F0880" w:rsidP="0086516B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4.1.1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>wymagania ładu przestrzennego, w tym urbanistyki i</w:t>
      </w:r>
      <w:r w:rsidR="008E29F6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 xml:space="preserve">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>architektury oraz potrzeby zrównoważonego rozwoju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- poprzez określenie przeznaczenia teren</w:t>
      </w:r>
      <w:r w:rsidR="008E29F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u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i </w:t>
      </w:r>
      <w:r w:rsidR="008E29F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jego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linii rozgraniczających, a także ustalenia dotyczące zasad kształtowania zabudowy oraz parametrów i wskaźników zagospodarowania terenów.             </w:t>
      </w:r>
    </w:p>
    <w:p w14:paraId="7E4CC237" w14:textId="3CF0F41A" w:rsidR="008F0880" w:rsidRPr="008F0880" w:rsidRDefault="008F0880" w:rsidP="0086516B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bookmarkStart w:id="3" w:name="_Hlk161053367"/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4.1.2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>walory architektoniczne i</w:t>
      </w:r>
      <w:r w:rsidR="00367FF1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 xml:space="preserve">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>krajobrazowe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  <w:bookmarkEnd w:id="3"/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- poprzez ustalenia uwzględniające walory architektoniczne i</w:t>
      </w:r>
      <w:r w:rsidR="00367FF1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krajobrazowe obszaru objętego planem i</w:t>
      </w:r>
      <w:r w:rsidR="00367FF1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dostosowujące zasady kształtowania zabudowy i wskaźniki zagospodarowania teren</w:t>
      </w:r>
      <w:r w:rsidR="00367FF1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u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m.in. do lokalnych uwarunkowań.</w:t>
      </w:r>
    </w:p>
    <w:p w14:paraId="61C3AF57" w14:textId="77777777" w:rsidR="008F0880" w:rsidRPr="008F0880" w:rsidRDefault="008F0880" w:rsidP="008F088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4.1.3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 xml:space="preserve">wymagania ochrony środowiska, w tym gospodarowania wodami, ochrony gruntów rolnych i leśnych oraz ochrony złóż kopalin </w:t>
      </w:r>
      <w:r w:rsidR="0086516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–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  <w:r w:rsidR="0086516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nie dotyczy, ze względu na niewystępowanie.</w:t>
      </w:r>
    </w:p>
    <w:p w14:paraId="1919ED8D" w14:textId="77A0965B" w:rsidR="008F0880" w:rsidRPr="008F0880" w:rsidRDefault="008F0880" w:rsidP="000C562B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4.1.4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>wymagania ochrony dziedzictwa kulturowego i zabytków oraz dóbr kultury współczesnej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– </w:t>
      </w:r>
      <w:r w:rsidR="0086516B" w:rsidRPr="0086516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nie dotyczy, ze względu na niewystępowanie</w:t>
      </w:r>
      <w:r w:rsidR="0086516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.</w:t>
      </w:r>
    </w:p>
    <w:p w14:paraId="12BAFE7C" w14:textId="1AAFA8F9" w:rsidR="008F0880" w:rsidRPr="008F0880" w:rsidRDefault="008F0880" w:rsidP="008F088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4.1.5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 xml:space="preserve">wymagania ochrony zdrowia oraz bezpieczeństwa ludzi i mienia, a także potrzeby osób ze szczególnymi potrzebami, o których mowa w ustawie z dnia 19 lipca 2019 r. </w:t>
      </w:r>
      <w:r w:rsidRPr="008F0880">
        <w:rPr>
          <w:rFonts w:ascii="Calibri" w:eastAsia="Lucida Sans Unicode" w:hAnsi="Calibri" w:cs="Calibri"/>
          <w:b/>
          <w:i/>
          <w:color w:val="000000"/>
          <w:sz w:val="24"/>
          <w:szCs w:val="24"/>
          <w:u w:color="000000"/>
          <w:lang w:eastAsia="pl-PL"/>
        </w:rPr>
        <w:t>o zapewnianiu dostępności osobom ze szczególnymi potrzebami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 xml:space="preserve"> 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- poprzez: </w:t>
      </w:r>
    </w:p>
    <w:p w14:paraId="613FFCEC" w14:textId="66387072" w:rsidR="008F0880" w:rsidRPr="008F0880" w:rsidRDefault="008F0880" w:rsidP="008F0880">
      <w:pPr>
        <w:widowControl w:val="0"/>
        <w:suppressAutoHyphens/>
        <w:spacing w:after="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- dopuszczenie usług zdrowia i pomocy społecznej,</w:t>
      </w:r>
    </w:p>
    <w:p w14:paraId="6ED6E583" w14:textId="77777777" w:rsidR="008F0880" w:rsidRPr="008F0880" w:rsidRDefault="008F0880" w:rsidP="008F0880">
      <w:pPr>
        <w:widowControl w:val="0"/>
        <w:suppressAutoHyphens/>
        <w:spacing w:after="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- ustalenie minimalnej liczby miejsc do parkowania pojazdów zaopatrzonych w kartę parkingową,</w:t>
      </w:r>
    </w:p>
    <w:p w14:paraId="51BA31A2" w14:textId="2621D982" w:rsidR="004D76C2" w:rsidRPr="00BA2E59" w:rsidRDefault="008F0880" w:rsidP="00BA2E59">
      <w:pPr>
        <w:widowControl w:val="0"/>
        <w:suppressAutoHyphens/>
        <w:spacing w:after="120" w:line="240" w:lineRule="auto"/>
        <w:ind w:left="-284" w:right="-286" w:firstLine="227"/>
        <w:jc w:val="both"/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>- zapewnienie dostępności osobom ze szczególnymi potrzebami.</w:t>
      </w:r>
    </w:p>
    <w:p w14:paraId="571E02D6" w14:textId="65DC83E0" w:rsidR="008F0880" w:rsidRPr="008F0880" w:rsidRDefault="008F0880" w:rsidP="008F088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4.1.6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>walory ekonomiczne przestrzeni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- poprzez określenie zasad kształtowania ładu przestrzennego, przeznaczenia teren</w:t>
      </w:r>
      <w:r w:rsidR="006F3DDD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u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, a także zasad kształtowania zabudowy oraz wskaźników zagospodarowania teren</w:t>
      </w:r>
      <w:r w:rsidR="006F3DDD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u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, zgodnie z potrzebami społecznymi przy racjonalnym i ekonomicznym wykorzystaniu przestrzeni.</w:t>
      </w:r>
    </w:p>
    <w:p w14:paraId="355FB132" w14:textId="02F83B28" w:rsidR="008F0880" w:rsidRPr="008F0880" w:rsidRDefault="008F0880" w:rsidP="008F088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4.1.7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>prawo własności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– poprzez określenie przeznaczenia i zasad zagospodarowania teren</w:t>
      </w:r>
      <w:r w:rsidR="006F3DDD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u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, w szczególności </w:t>
      </w:r>
      <w:r w:rsidRPr="00B0698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uwzględniając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stan zagospodarowania poszczególnych nieruchomości. </w:t>
      </w:r>
    </w:p>
    <w:p w14:paraId="331DA2C2" w14:textId="77777777" w:rsidR="008F0880" w:rsidRPr="008F0880" w:rsidRDefault="008F0880" w:rsidP="008F088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4.1.8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>potrzeby obronności i bezpieczeństwa państwa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– zgodnie z ustawą z dnia 27 marca 2003r. </w:t>
      </w:r>
      <w:r w:rsidRPr="008F0880">
        <w:rPr>
          <w:rFonts w:ascii="Calibri" w:eastAsia="Lucida Sans Unicode" w:hAnsi="Calibri" w:cs="Calibri"/>
          <w:i/>
          <w:color w:val="000000"/>
          <w:sz w:val="24"/>
          <w:szCs w:val="24"/>
          <w:u w:color="000000"/>
          <w:lang w:eastAsia="pl-PL"/>
        </w:rPr>
        <w:t xml:space="preserve">o planowaniu i zagospodarowaniu przestrzennym, 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projekt planu podlega m.in. uzgadnianiu z organami wojskowymi, ochrony granic oraz bezpieczeństwa Państwa.</w:t>
      </w:r>
    </w:p>
    <w:p w14:paraId="12F9ACEB" w14:textId="69FA2B12" w:rsidR="008F0880" w:rsidRPr="008F0880" w:rsidRDefault="008F0880" w:rsidP="008F088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4.1.9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>potrzeby interesu publicznego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– sporządzając </w:t>
      </w:r>
      <w:r w:rsidR="006F3DDD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częściową zmianę 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plan</w:t>
      </w:r>
      <w:r w:rsidR="006F3DDD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u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miejscow</w:t>
      </w:r>
      <w:r w:rsidR="006F3DDD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ego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jako podstawę działań przyjęto zasadę proporcjonalności, wyważono odpowiednie proporcje między środkiem jakim jest ograniczenie prawa własności, a celem rozumianym jako szeroko pojęty interes publiczny, jako priorytet działań przyjmując ład przestrzenny. </w:t>
      </w:r>
    </w:p>
    <w:p w14:paraId="3AB22E72" w14:textId="01936D9D" w:rsidR="008F0880" w:rsidRPr="008F0880" w:rsidRDefault="008F0880" w:rsidP="00015B75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4.1.10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>potrzeby w</w:t>
      </w:r>
      <w:r w:rsidR="006664E7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 xml:space="preserve">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>zakresie rozwoju infrastruktury technicznej, w szczególności sieci szerokopasmowych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  <w:r w:rsidR="00015B7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–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  <w:r w:rsidR="00015B7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m.in. 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poprzez</w:t>
      </w:r>
      <w:r w:rsidR="00015B7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brak ograniczeń co do możliwości realizacji infrastruktury sieci szerokopasmowych</w:t>
      </w:r>
      <w:r w:rsidR="00667AB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.</w:t>
      </w:r>
    </w:p>
    <w:p w14:paraId="60AC9BBC" w14:textId="284B81DE" w:rsidR="008F0880" w:rsidRPr="008F0880" w:rsidRDefault="008F0880" w:rsidP="008F088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4.1.11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>zapewnienie udziału społeczeństwa w pracach nad miejscowym planem zagospodarowania przestrzennego, w tym przy użyciu środków komunikacji elektronicznej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–</w:t>
      </w:r>
      <w:r w:rsidR="00667AB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  <w:r w:rsidR="00FC567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p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o sporządzeniu projektu planu</w:t>
      </w:r>
      <w:r w:rsidR="00685809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miejscowego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, zosta</w:t>
      </w:r>
      <w:r w:rsidR="00667AB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je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on poddany zarówno opiniowaniu i uzgodnieniu przez organy określone w ustawie </w:t>
      </w:r>
      <w:r w:rsidRPr="008F0880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o</w:t>
      </w:r>
      <w:r w:rsidR="00667AB6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 </w:t>
      </w:r>
      <w:r w:rsidRPr="008F0880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planowaniu i zagospodarowaniu przestrzennym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. </w:t>
      </w:r>
      <w:r w:rsidR="00667AB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Ponadto przeprowadzone zostają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konsultacj</w:t>
      </w:r>
      <w:r w:rsidR="00667AB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e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społeczn</w:t>
      </w:r>
      <w:r w:rsidR="00667AB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e</w:t>
      </w:r>
      <w:r w:rsidRPr="008F0880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>.</w:t>
      </w:r>
    </w:p>
    <w:p w14:paraId="58DF70B5" w14:textId="294795EE" w:rsidR="008F0880" w:rsidRPr="008F0880" w:rsidRDefault="008F0880" w:rsidP="008F088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4.1.12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>zachowanie jawności i przejrzystości procedur planistycznych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– co zapewnia stosowanie się do 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lastRenderedPageBreak/>
        <w:t>czynności formalno–prawnych określonych w art. </w:t>
      </w:r>
      <w:r w:rsidR="00FC567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27b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 ustawy z dnia 27 marca 2003 r. </w:t>
      </w:r>
      <w:r w:rsidRPr="008F0880">
        <w:rPr>
          <w:rFonts w:ascii="Calibri" w:eastAsia="Lucida Sans Unicode" w:hAnsi="Calibri" w:cs="Calibri"/>
          <w:i/>
          <w:color w:val="000000"/>
          <w:sz w:val="24"/>
          <w:szCs w:val="24"/>
          <w:u w:color="000000"/>
          <w:lang w:eastAsia="pl-PL"/>
        </w:rPr>
        <w:t>o planowaniu i zagospodarowaniu przestrzennym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, jak również na podstawie art. 21, art. 39 i art. 54 ustawy z dnia 3 października 2008 r. </w:t>
      </w:r>
      <w:r w:rsidRPr="008F0880">
        <w:rPr>
          <w:rFonts w:ascii="Calibri" w:eastAsia="Lucida Sans Unicode" w:hAnsi="Calibri" w:cs="Calibri"/>
          <w:i/>
          <w:color w:val="000000"/>
          <w:sz w:val="24"/>
          <w:szCs w:val="24"/>
          <w:u w:color="000000"/>
          <w:lang w:eastAsia="pl-PL"/>
        </w:rPr>
        <w:t>o udostępnianiu informacji o środowisku i jego ochronie, udziale społeczeństwa w ochronie środowiska oraz ocenach oddziaływania na środowisko,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tj. zapewniając udział społeczeństwa w pracach nad projektem planu miejscowego i wgląd do dokumentacji na poszczególnych etapach jego sporządzenia, w tym także z wykorzystaniem internetu.</w:t>
      </w:r>
    </w:p>
    <w:p w14:paraId="385E741E" w14:textId="667A5808" w:rsidR="008F0880" w:rsidRPr="008F0880" w:rsidRDefault="008F0880" w:rsidP="00685809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4.1.13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 xml:space="preserve">potrzebę zapewnienia odpowiedniej ilości i jakości wody, do celów zaopatrzenia ludności </w:t>
      </w:r>
      <w:r w:rsidR="00667AB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–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</w:t>
      </w:r>
      <w:r w:rsidR="00667AB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nie zachodzi potrzeba określania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.</w:t>
      </w:r>
    </w:p>
    <w:p w14:paraId="1A9987E8" w14:textId="77777777" w:rsidR="008F0880" w:rsidRPr="008F0880" w:rsidRDefault="008F0880" w:rsidP="008F088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4.1.14 </w:t>
      </w:r>
      <w:r w:rsidRPr="008F0880">
        <w:rPr>
          <w:rFonts w:ascii="Calibri" w:eastAsia="Lucida Sans Unicode" w:hAnsi="Calibri" w:cs="Calibri"/>
          <w:b/>
          <w:bCs/>
          <w:color w:val="000000"/>
          <w:sz w:val="24"/>
          <w:szCs w:val="24"/>
          <w:u w:color="000000"/>
          <w:lang w:eastAsia="pl-PL"/>
        </w:rPr>
        <w:t>potrzeby zapobiegania poważnym awariom i ograniczania ich skutków dla zdrowia ludzkiego i środowiska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– w granicach planu oraz w jego sąsiedztwie nie występują tereny i obiekty o</w:t>
      </w:r>
      <w:r w:rsidR="00667AB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 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przeznaczeniach / funkcjach mogących zagrażać wystąpieniem poważnych awarii.</w:t>
      </w:r>
    </w:p>
    <w:p w14:paraId="0EFF7D11" w14:textId="52BC1371" w:rsidR="008F0880" w:rsidRPr="008F0880" w:rsidRDefault="008F0880" w:rsidP="008F088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strike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4.1.15 </w:t>
      </w:r>
      <w:r w:rsidRPr="008F0880">
        <w:rPr>
          <w:rFonts w:ascii="Calibri" w:eastAsia="Lucida Sans Unicode" w:hAnsi="Calibri" w:cs="Calibri"/>
          <w:b/>
          <w:bCs/>
          <w:color w:val="000000"/>
          <w:sz w:val="24"/>
          <w:szCs w:val="24"/>
          <w:u w:color="000000"/>
          <w:lang w:eastAsia="pl-PL"/>
        </w:rPr>
        <w:t>potrzeby związane z kształtowaniem rolniczej przestrzeni produkcyjnej i rozwoju produkcji rolniczej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 - </w:t>
      </w:r>
      <w:r w:rsidRPr="008F0880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 xml:space="preserve">w granicach planu nie przewiduje się utrzymania i rozwoju rolniczej przestrzeni produkcyjnej i produkcji rolniczej. Na obszarze </w:t>
      </w:r>
      <w:r w:rsidR="009E351A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 xml:space="preserve">częściowej zmiany </w:t>
      </w:r>
      <w:r w:rsidRPr="008F0880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 xml:space="preserve">planu </w:t>
      </w:r>
      <w:r w:rsidR="009E351A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 xml:space="preserve">miejscowego </w:t>
      </w:r>
      <w:r w:rsidRPr="008F0880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>dominują gl</w:t>
      </w:r>
      <w:r w:rsidR="00667AB6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>eby niskich klas bonitacyjnych</w:t>
      </w:r>
      <w:r w:rsidRPr="008F0880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>, które nie podlegają ochronie prawnej.</w:t>
      </w:r>
    </w:p>
    <w:p w14:paraId="7A6DA7F9" w14:textId="77777777" w:rsidR="008F0880" w:rsidRPr="008F0880" w:rsidRDefault="008F0880" w:rsidP="008F088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4.2.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 xml:space="preserve">Ustalając przeznaczenie terenu lub określając sposób zagospodarowania i korzystania z terenu, organ waży interes publiczny i interesy prywatne, w tym zgłaszane w postaci </w:t>
      </w:r>
      <w:r w:rsidRPr="006405AA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>wniosków i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> uwag, zmierzające do ochrony istniejącego stanu zagospodarowania terenu, jak i zmian w zakresie jego zagospodarowania, a także analizy ekonomiczne, środowiskowe i społeczne.</w:t>
      </w:r>
    </w:p>
    <w:p w14:paraId="2D59731A" w14:textId="58323FE8" w:rsidR="004D76C2" w:rsidRPr="008F0880" w:rsidRDefault="00667AB6" w:rsidP="00BA2E59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Przeprowadza się </w:t>
      </w:r>
      <w:r w:rsidR="00985068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m.in. </w:t>
      </w:r>
      <w:r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konsultacje społeczne, </w:t>
      </w:r>
      <w:r w:rsidR="00985068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w trakcie których możliwe jest </w:t>
      </w:r>
      <w:r w:rsidR="00BC2FDB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składanie </w:t>
      </w:r>
      <w:r w:rsidR="00985068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uwag</w:t>
      </w:r>
      <w:r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. </w:t>
      </w:r>
      <w:r w:rsidR="008F0880"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 </w:t>
      </w:r>
    </w:p>
    <w:p w14:paraId="22908A0E" w14:textId="29362405" w:rsidR="008F0880" w:rsidRDefault="008F0880" w:rsidP="00667AB6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4.3.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 xml:space="preserve">W przypadku sytuowania nowej zabudowy, uwzględnienie wymagań ładu przestrzennego, walorów przyrodniczych przestrzeni, efektywnego gospodarowania przestrzenią oraz walorów ekonomicznych przestrzeni 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- następuje poprzez projektowanie struktury przestrzennej opartej o istniejący system drogowy, co pozwala na spełnienie warunku minimalizowania transportochłonności układu przestrzennego. Obszar objęty granicami planu położony jest w ukształtowanej funkcjonalno-przestrzennie strukturze miasta - zabudowa uzupełniająca kształtowana będzie w oparciu o wskaźniki i parametry zabudowy i zagospodarowania terenów nawiązujące do cech zabudowy istniejącej. </w:t>
      </w:r>
    </w:p>
    <w:p w14:paraId="1E0D0CE9" w14:textId="77777777" w:rsidR="008F0880" w:rsidRPr="008F0880" w:rsidRDefault="008F0880" w:rsidP="008F088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5.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 xml:space="preserve">Zgodność z wynikami analizy, o której mowa w art. 32 ust. 1, wraz z datą uchwały rady gminy, o której mowa w art. 32 ust 2 ustawy z dnia 27 marca 2003r. </w:t>
      </w:r>
      <w:r w:rsidRPr="008F0880">
        <w:rPr>
          <w:rFonts w:ascii="Calibri" w:eastAsia="Lucida Sans Unicode" w:hAnsi="Calibri" w:cs="Calibri"/>
          <w:b/>
          <w:i/>
          <w:color w:val="000000"/>
          <w:sz w:val="24"/>
          <w:szCs w:val="24"/>
          <w:u w:color="000000"/>
          <w:lang w:eastAsia="pl-PL"/>
        </w:rPr>
        <w:t xml:space="preserve">o planowaniu i zagospodarowaniu przestrzennym </w:t>
      </w:r>
      <w:r w:rsidRPr="008F0880">
        <w:rPr>
          <w:rFonts w:ascii="Calibri" w:eastAsia="Lucida Sans Unicode" w:hAnsi="Calibri" w:cs="Calibri"/>
          <w:b/>
          <w:iCs/>
          <w:color w:val="000000"/>
          <w:sz w:val="24"/>
          <w:szCs w:val="24"/>
          <w:u w:color="000000"/>
          <w:lang w:eastAsia="pl-PL"/>
        </w:rPr>
        <w:t>oraz sposób uwzględnienia uniwersalnego projektowania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>.</w:t>
      </w:r>
    </w:p>
    <w:p w14:paraId="75B5079B" w14:textId="77777777" w:rsidR="008F0880" w:rsidRPr="008F0880" w:rsidRDefault="008F0880" w:rsidP="008F088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Ocena aktualności </w:t>
      </w:r>
      <w:r w:rsidRPr="008F0880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 xml:space="preserve">Studium uwarunkowań i kierunków zagospodarowania przestrzennego miasta </w:t>
      </w:r>
      <w:r w:rsidR="00667AB6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 xml:space="preserve">Giżycka 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oraz miejscowych planów zagospodarowania przestrzennego nie wykazała konieczności dokonania zmian w </w:t>
      </w:r>
      <w:r w:rsidRPr="008F0880">
        <w:rPr>
          <w:rFonts w:ascii="Calibri" w:eastAsia="Lucida Sans Unicode" w:hAnsi="Calibri" w:cs="Calibri"/>
          <w:sz w:val="24"/>
          <w:szCs w:val="24"/>
          <w:u w:color="000000"/>
          <w:lang w:eastAsia="pl-PL"/>
        </w:rPr>
        <w:t>obowiązującym S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tudium uwarunkowań i kierunków zagospodarowania przestrzennego miasta </w:t>
      </w:r>
      <w:r w:rsidR="00667AB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Giżycko, 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na obszarze objętym planem. </w:t>
      </w:r>
    </w:p>
    <w:p w14:paraId="3CF1B1A8" w14:textId="77777777" w:rsidR="008F0880" w:rsidRDefault="008F0880" w:rsidP="008F088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Ustalenia planu umożliwiają stosowanie uniwersalnego projektowania dla zapewnienia dostępności osobom ze szczególnymi potrzebami, w tym spełnienia minimalnych wymagań, o których mowa w art. 6 ustawy z dnia 19 lipca 2019 r. </w:t>
      </w:r>
      <w:r w:rsidRPr="008F0880">
        <w:rPr>
          <w:rFonts w:ascii="Calibri" w:eastAsia="Lucida Sans Unicode" w:hAnsi="Calibri" w:cs="Calibri"/>
          <w:i/>
          <w:iCs/>
          <w:color w:val="000000"/>
          <w:sz w:val="24"/>
          <w:szCs w:val="24"/>
          <w:u w:color="000000"/>
          <w:lang w:eastAsia="pl-PL"/>
        </w:rPr>
        <w:t>o zapewnieniu dostępności osobom ze szczególnymi potrzebami</w:t>
      </w: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>. Sposób uwzględnienia w planie potrzeb osób ze szczególnymi potrzebami został opisany w pkt. 4.1.5 uzasadnienia. Natomiast sposób uwzględnienia uniwersalnego projektowania wykorzystywanego w celu obsługi osób zainteresowanych procedurą planistyczną, został zawarty w Deklaracji Dostępn</w:t>
      </w:r>
      <w:r w:rsidR="00667AB6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ości, umieszczonej pod linkiem:  </w:t>
      </w:r>
      <w:hyperlink r:id="rId8" w:history="1">
        <w:r w:rsidR="00667AB6" w:rsidRPr="002B7C62">
          <w:rPr>
            <w:rStyle w:val="Hipercze"/>
            <w:rFonts w:ascii="Calibri" w:eastAsia="Lucida Sans Unicode" w:hAnsi="Calibri" w:cs="Calibri"/>
            <w:sz w:val="24"/>
            <w:szCs w:val="24"/>
            <w:u w:color="000000"/>
            <w:lang w:eastAsia="pl-PL"/>
          </w:rPr>
          <w:t>https://bip.gizycko.pl/deklaracja-dostepnosci</w:t>
        </w:r>
      </w:hyperlink>
    </w:p>
    <w:p w14:paraId="1F3946AF" w14:textId="77777777" w:rsidR="008F0880" w:rsidRPr="008F0880" w:rsidRDefault="008F0880" w:rsidP="008F088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6. </w:t>
      </w:r>
      <w:r w:rsidRPr="008F0880">
        <w:rPr>
          <w:rFonts w:ascii="Calibri" w:eastAsia="Lucida Sans Unicode" w:hAnsi="Calibri" w:cs="Calibri"/>
          <w:b/>
          <w:color w:val="000000"/>
          <w:sz w:val="24"/>
          <w:szCs w:val="24"/>
          <w:u w:color="000000"/>
          <w:lang w:eastAsia="pl-PL"/>
        </w:rPr>
        <w:t>Ocena finansowa skutków regulacji oraz wpływ na finanse publiczne, w tym budżet gminy.</w:t>
      </w:r>
    </w:p>
    <w:p w14:paraId="73597A71" w14:textId="77777777" w:rsidR="008F0880" w:rsidRPr="008F0880" w:rsidRDefault="001F14F5" w:rsidP="008F0880">
      <w:pPr>
        <w:widowControl w:val="0"/>
        <w:suppressAutoHyphens/>
        <w:spacing w:before="120" w:after="120" w:line="240" w:lineRule="auto"/>
        <w:ind w:left="-284" w:right="-286" w:firstLine="227"/>
        <w:jc w:val="both"/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</w:pPr>
      <w:r w:rsidRPr="001F14F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Sporządzanie miejscowych planów zagospodarowania przestrzennego należy do zadań własnych </w:t>
      </w:r>
      <w:r w:rsidRPr="001F14F5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lastRenderedPageBreak/>
        <w:t>gminy, zatem opracowanie częściowej zmiany miejscowego planu zagospodarowania przestrzennego terenu zawartego między ulicami: Nowowiejską, Drzymały, Wilanowską i Obwodową w Giżycku zostanie sfinansowane ze środków zarezerwowanych na ten cel w jej budżecie</w:t>
      </w:r>
      <w:r w:rsidR="008F0880" w:rsidRPr="008F0880">
        <w:rPr>
          <w:rFonts w:ascii="Calibri" w:eastAsia="Lucida Sans Unicode" w:hAnsi="Calibri" w:cs="Calibri"/>
          <w:color w:val="000000"/>
          <w:sz w:val="24"/>
          <w:szCs w:val="24"/>
          <w:u w:color="000000"/>
          <w:lang w:eastAsia="pl-PL"/>
        </w:rPr>
        <w:t xml:space="preserve">.  </w:t>
      </w:r>
    </w:p>
    <w:p w14:paraId="4ABB3D35" w14:textId="77777777" w:rsidR="008F0880" w:rsidRDefault="008F0880" w:rsidP="000315EF">
      <w:pPr>
        <w:pStyle w:val="MPZP05Ustp"/>
        <w:numPr>
          <w:ilvl w:val="0"/>
          <w:numId w:val="0"/>
        </w:numPr>
      </w:pPr>
    </w:p>
    <w:p w14:paraId="0C27F359" w14:textId="77777777" w:rsidR="008F0880" w:rsidRDefault="008F0880" w:rsidP="000315EF">
      <w:pPr>
        <w:pStyle w:val="MPZP05Ustp"/>
        <w:numPr>
          <w:ilvl w:val="0"/>
          <w:numId w:val="0"/>
        </w:numPr>
      </w:pPr>
    </w:p>
    <w:p w14:paraId="2790C8D0" w14:textId="77777777" w:rsidR="008F0880" w:rsidRPr="000315EF" w:rsidRDefault="008F0880" w:rsidP="000315EF">
      <w:pPr>
        <w:pStyle w:val="MPZP05Ustp"/>
        <w:numPr>
          <w:ilvl w:val="0"/>
          <w:numId w:val="0"/>
        </w:numPr>
      </w:pPr>
    </w:p>
    <w:sectPr w:rsidR="008F0880" w:rsidRPr="000315EF" w:rsidSect="000315EF">
      <w:footerReference w:type="even" r:id="rId9"/>
      <w:footerReference w:type="default" r:id="rId10"/>
      <w:headerReference w:type="first" r:id="rId11"/>
      <w:pgSz w:w="11907" w:h="16840" w:code="9"/>
      <w:pgMar w:top="1702" w:right="1134" w:bottom="79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57963" w14:textId="77777777" w:rsidR="00CA0DD2" w:rsidRDefault="00CA0DD2">
      <w:pPr>
        <w:spacing w:after="0" w:line="240" w:lineRule="auto"/>
      </w:pPr>
      <w:r>
        <w:separator/>
      </w:r>
    </w:p>
  </w:endnote>
  <w:endnote w:type="continuationSeparator" w:id="0">
    <w:p w14:paraId="12D26ACB" w14:textId="77777777" w:rsidR="00CA0DD2" w:rsidRDefault="00CA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26833" w14:textId="77777777" w:rsidR="009523F6" w:rsidRDefault="009523F6" w:rsidP="009C388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7745068" w14:textId="77777777" w:rsidR="009523F6" w:rsidRDefault="009523F6" w:rsidP="009C388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A006" w14:textId="77777777" w:rsidR="009523F6" w:rsidRDefault="009523F6" w:rsidP="009C388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FE034D">
      <w:rPr>
        <w:noProof/>
      </w:rPr>
      <w:t>2</w:t>
    </w:r>
    <w:r>
      <w:fldChar w:fldCharType="end"/>
    </w:r>
  </w:p>
  <w:p w14:paraId="03D8069C" w14:textId="2257730B" w:rsidR="009523F6" w:rsidRDefault="009523F6" w:rsidP="009C3884">
    <w:pPr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830FD" w14:textId="77777777" w:rsidR="00CA0DD2" w:rsidRDefault="00CA0DD2">
      <w:pPr>
        <w:spacing w:after="0" w:line="240" w:lineRule="auto"/>
      </w:pPr>
      <w:r>
        <w:separator/>
      </w:r>
    </w:p>
  </w:footnote>
  <w:footnote w:type="continuationSeparator" w:id="0">
    <w:p w14:paraId="6D8E1655" w14:textId="77777777" w:rsidR="00CA0DD2" w:rsidRDefault="00CA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277E" w14:textId="77777777" w:rsidR="009523F6" w:rsidRPr="00A66DC7" w:rsidRDefault="009523F6" w:rsidP="009C3884">
    <w:pPr>
      <w:jc w:val="center"/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3CA58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CA63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6AC6FC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E22B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86B8A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B2672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80AD5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B4FAD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F01B2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12032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66501"/>
    <w:multiLevelType w:val="hybridMultilevel"/>
    <w:tmpl w:val="DE76E74A"/>
    <w:lvl w:ilvl="0" w:tplc="3ABEFDF8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C2A5DEB"/>
    <w:multiLevelType w:val="multilevel"/>
    <w:tmpl w:val="04150023"/>
    <w:name w:val="MPZP222"/>
    <w:styleLink w:val="Artykusekcja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C56612C"/>
    <w:multiLevelType w:val="hybridMultilevel"/>
    <w:tmpl w:val="48AEA3B2"/>
    <w:lvl w:ilvl="0" w:tplc="01DEE7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C057C"/>
    <w:multiLevelType w:val="hybridMultilevel"/>
    <w:tmpl w:val="1A3A6670"/>
    <w:lvl w:ilvl="0" w:tplc="01DEE71A">
      <w:start w:val="1"/>
      <w:numFmt w:val="bullet"/>
      <w:lvlText w:val="-"/>
      <w:lvlJc w:val="left"/>
      <w:pPr>
        <w:ind w:left="7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4" w15:restartNumberingAfterBreak="0">
    <w:nsid w:val="34A7381F"/>
    <w:multiLevelType w:val="multilevel"/>
    <w:tmpl w:val="1A103850"/>
    <w:name w:val="MPZP"/>
    <w:lvl w:ilvl="0">
      <w:start w:val="1"/>
      <w:numFmt w:val="decimal"/>
      <w:pStyle w:val="MPZP02Rozdzia"/>
      <w:suff w:val="nothing"/>
      <w:lvlText w:val="Rozdział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pStyle w:val="MPZP04Paragraf"/>
      <w:suff w:val="space"/>
      <w:lvlText w:val="§ %2."/>
      <w:lvlJc w:val="center"/>
      <w:pPr>
        <w:ind w:left="0" w:firstLine="200"/>
      </w:pPr>
      <w:rPr>
        <w:rFonts w:hint="default"/>
        <w:b/>
        <w:i w:val="0"/>
      </w:rPr>
    </w:lvl>
    <w:lvl w:ilvl="2">
      <w:start w:val="2"/>
      <w:numFmt w:val="decimal"/>
      <w:pStyle w:val="MPZP05Ustp"/>
      <w:suff w:val="space"/>
      <w:lvlText w:val="%3."/>
      <w:lvlJc w:val="center"/>
      <w:pPr>
        <w:ind w:left="200" w:hanging="100"/>
      </w:pPr>
      <w:rPr>
        <w:rFonts w:hint="default"/>
        <w:b/>
        <w:i w:val="0"/>
      </w:rPr>
    </w:lvl>
    <w:lvl w:ilvl="3">
      <w:start w:val="1"/>
      <w:numFmt w:val="decimal"/>
      <w:pStyle w:val="MPZP06Punkt"/>
      <w:suff w:val="space"/>
      <w:lvlText w:val="%4)"/>
      <w:lvlJc w:val="righ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lowerLetter"/>
      <w:pStyle w:val="MPZP07Litera"/>
      <w:suff w:val="space"/>
      <w:lvlText w:val="%5)"/>
      <w:lvlJc w:val="center"/>
      <w:pPr>
        <w:ind w:left="400" w:hanging="120"/>
      </w:pPr>
      <w:rPr>
        <w:rFonts w:ascii="Arial Narrow" w:eastAsia="Times New Roman" w:hAnsi="Arial Narrow" w:cs="Times New Roman" w:hint="default"/>
        <w:b w:val="0"/>
        <w:i w:val="0"/>
      </w:rPr>
    </w:lvl>
    <w:lvl w:ilvl="5">
      <w:start w:val="1"/>
      <w:numFmt w:val="decimal"/>
      <w:pStyle w:val="MPZP08Tiret"/>
      <w:suff w:val="space"/>
      <w:lvlText w:val="-"/>
      <w:lvlJc w:val="center"/>
      <w:pPr>
        <w:ind w:left="560" w:hanging="8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ind w:left="600" w:hanging="140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650" w:hanging="1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0" w:hanging="180"/>
      </w:pPr>
      <w:rPr>
        <w:rFonts w:hint="default"/>
      </w:rPr>
    </w:lvl>
  </w:abstractNum>
  <w:abstractNum w:abstractNumId="15" w15:restartNumberingAfterBreak="0">
    <w:nsid w:val="53D431A2"/>
    <w:multiLevelType w:val="hybridMultilevel"/>
    <w:tmpl w:val="630ACE06"/>
    <w:lvl w:ilvl="0" w:tplc="01DEE7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14F18"/>
    <w:multiLevelType w:val="multilevel"/>
    <w:tmpl w:val="0415001F"/>
    <w:name w:val="MPZP2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4705E1"/>
    <w:multiLevelType w:val="multilevel"/>
    <w:tmpl w:val="0415001D"/>
    <w:name w:val="MPZP2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60A5361"/>
    <w:multiLevelType w:val="hybridMultilevel"/>
    <w:tmpl w:val="E2BE0DD6"/>
    <w:lvl w:ilvl="0" w:tplc="01DEE71A">
      <w:start w:val="1"/>
      <w:numFmt w:val="bullet"/>
      <w:lvlText w:val="-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9" w15:restartNumberingAfterBreak="0">
    <w:nsid w:val="7A567766"/>
    <w:multiLevelType w:val="hybridMultilevel"/>
    <w:tmpl w:val="97B0A3C2"/>
    <w:lvl w:ilvl="0" w:tplc="01DEE71A">
      <w:start w:val="1"/>
      <w:numFmt w:val="bullet"/>
      <w:lvlText w:val="-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1778460">
    <w:abstractNumId w:val="14"/>
  </w:num>
  <w:num w:numId="2" w16cid:durableId="784812372">
    <w:abstractNumId w:val="14"/>
  </w:num>
  <w:num w:numId="3" w16cid:durableId="261687555">
    <w:abstractNumId w:val="14"/>
  </w:num>
  <w:num w:numId="4" w16cid:durableId="932392582">
    <w:abstractNumId w:val="14"/>
  </w:num>
  <w:num w:numId="5" w16cid:durableId="1069498240">
    <w:abstractNumId w:val="14"/>
  </w:num>
  <w:num w:numId="6" w16cid:durableId="1492212580">
    <w:abstractNumId w:val="14"/>
  </w:num>
  <w:num w:numId="7" w16cid:durableId="1746611458">
    <w:abstractNumId w:val="14"/>
  </w:num>
  <w:num w:numId="8" w16cid:durableId="842672141">
    <w:abstractNumId w:val="14"/>
  </w:num>
  <w:num w:numId="9" w16cid:durableId="2135714726">
    <w:abstractNumId w:val="16"/>
  </w:num>
  <w:num w:numId="10" w16cid:durableId="245458443">
    <w:abstractNumId w:val="17"/>
  </w:num>
  <w:num w:numId="11" w16cid:durableId="1205022793">
    <w:abstractNumId w:val="11"/>
  </w:num>
  <w:num w:numId="12" w16cid:durableId="1799686402">
    <w:abstractNumId w:val="8"/>
  </w:num>
  <w:num w:numId="13" w16cid:durableId="1201362683">
    <w:abstractNumId w:val="3"/>
  </w:num>
  <w:num w:numId="14" w16cid:durableId="814876666">
    <w:abstractNumId w:val="2"/>
  </w:num>
  <w:num w:numId="15" w16cid:durableId="692802216">
    <w:abstractNumId w:val="1"/>
  </w:num>
  <w:num w:numId="16" w16cid:durableId="1500533956">
    <w:abstractNumId w:val="0"/>
  </w:num>
  <w:num w:numId="17" w16cid:durableId="369571263">
    <w:abstractNumId w:val="9"/>
  </w:num>
  <w:num w:numId="18" w16cid:durableId="1901281608">
    <w:abstractNumId w:val="7"/>
  </w:num>
  <w:num w:numId="19" w16cid:durableId="655493415">
    <w:abstractNumId w:val="6"/>
  </w:num>
  <w:num w:numId="20" w16cid:durableId="1111165043">
    <w:abstractNumId w:val="5"/>
  </w:num>
  <w:num w:numId="21" w16cid:durableId="1857302238">
    <w:abstractNumId w:val="4"/>
  </w:num>
  <w:num w:numId="22" w16cid:durableId="140462444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9659263">
    <w:abstractNumId w:val="14"/>
  </w:num>
  <w:num w:numId="24" w16cid:durableId="1665621274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0431013">
    <w:abstractNumId w:val="12"/>
  </w:num>
  <w:num w:numId="26" w16cid:durableId="529031671">
    <w:abstractNumId w:val="15"/>
  </w:num>
  <w:num w:numId="27" w16cid:durableId="1266504126">
    <w:abstractNumId w:val="10"/>
  </w:num>
  <w:num w:numId="28" w16cid:durableId="1137648792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9"/>
    </w:lvlOverride>
  </w:num>
  <w:num w:numId="29" w16cid:durableId="409229161">
    <w:abstractNumId w:val="18"/>
  </w:num>
  <w:num w:numId="30" w16cid:durableId="921178108">
    <w:abstractNumId w:val="14"/>
  </w:num>
  <w:num w:numId="31" w16cid:durableId="1983997173">
    <w:abstractNumId w:val="14"/>
    <w:lvlOverride w:ilvl="0">
      <w:startOverride w:val="1"/>
    </w:lvlOverride>
    <w:lvlOverride w:ilvl="1">
      <w:startOverride w:val="1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48017244">
    <w:abstractNumId w:val="14"/>
    <w:lvlOverride w:ilvl="0">
      <w:startOverride w:val="1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77306022">
    <w:abstractNumId w:val="19"/>
  </w:num>
  <w:num w:numId="34" w16cid:durableId="20408867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styleLockTheme/>
  <w:styleLockQFSet/>
  <w:defaultTabStop w:val="708"/>
  <w:hyphenationZone w:val="425"/>
  <w:clickAndTypeStyle w:val="MPZP09Teks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nfig_id" w:val="002"/>
    <w:docVar w:name="config_listid" w:val="1"/>
    <w:docVar w:name="config_name" w:val="Styl dziennika urzędowego - pogrubiony"/>
    <w:docVar w:name="config_styleid" w:val="2"/>
    <w:docVar w:name="config_ver" w:val="1310"/>
  </w:docVars>
  <w:rsids>
    <w:rsidRoot w:val="00677FEF"/>
    <w:rsid w:val="000066F6"/>
    <w:rsid w:val="000069A2"/>
    <w:rsid w:val="00015B75"/>
    <w:rsid w:val="00030AA0"/>
    <w:rsid w:val="000315EF"/>
    <w:rsid w:val="00040953"/>
    <w:rsid w:val="00042FC0"/>
    <w:rsid w:val="00044540"/>
    <w:rsid w:val="00046DF1"/>
    <w:rsid w:val="00047FDE"/>
    <w:rsid w:val="00051D3D"/>
    <w:rsid w:val="0005650B"/>
    <w:rsid w:val="000660DF"/>
    <w:rsid w:val="000745D3"/>
    <w:rsid w:val="000818E4"/>
    <w:rsid w:val="000B4B50"/>
    <w:rsid w:val="000B6B61"/>
    <w:rsid w:val="000C3D58"/>
    <w:rsid w:val="000C562B"/>
    <w:rsid w:val="000E6DFF"/>
    <w:rsid w:val="00101782"/>
    <w:rsid w:val="001069B0"/>
    <w:rsid w:val="00124031"/>
    <w:rsid w:val="0013220C"/>
    <w:rsid w:val="0013275F"/>
    <w:rsid w:val="00132F87"/>
    <w:rsid w:val="00136473"/>
    <w:rsid w:val="00142205"/>
    <w:rsid w:val="00142FC4"/>
    <w:rsid w:val="00150D3A"/>
    <w:rsid w:val="00152E56"/>
    <w:rsid w:val="00164C30"/>
    <w:rsid w:val="001706E1"/>
    <w:rsid w:val="00173FFF"/>
    <w:rsid w:val="00174503"/>
    <w:rsid w:val="001B2113"/>
    <w:rsid w:val="001E5E84"/>
    <w:rsid w:val="001F14F5"/>
    <w:rsid w:val="001F61D4"/>
    <w:rsid w:val="00202C48"/>
    <w:rsid w:val="00210F5E"/>
    <w:rsid w:val="00216FC7"/>
    <w:rsid w:val="00227B32"/>
    <w:rsid w:val="00236C42"/>
    <w:rsid w:val="00237F52"/>
    <w:rsid w:val="00251DA2"/>
    <w:rsid w:val="0026343A"/>
    <w:rsid w:val="0026378C"/>
    <w:rsid w:val="00264C6D"/>
    <w:rsid w:val="0027013D"/>
    <w:rsid w:val="00270F79"/>
    <w:rsid w:val="00275906"/>
    <w:rsid w:val="00284D88"/>
    <w:rsid w:val="002A2FC8"/>
    <w:rsid w:val="002A3078"/>
    <w:rsid w:val="002C2B29"/>
    <w:rsid w:val="002D589C"/>
    <w:rsid w:val="002E03FB"/>
    <w:rsid w:val="002E5A81"/>
    <w:rsid w:val="002E6DB8"/>
    <w:rsid w:val="002F1992"/>
    <w:rsid w:val="002F216E"/>
    <w:rsid w:val="002F2F14"/>
    <w:rsid w:val="002F77E7"/>
    <w:rsid w:val="003002E6"/>
    <w:rsid w:val="00314520"/>
    <w:rsid w:val="00327211"/>
    <w:rsid w:val="003371EA"/>
    <w:rsid w:val="00341CB3"/>
    <w:rsid w:val="003559EC"/>
    <w:rsid w:val="00356099"/>
    <w:rsid w:val="00356837"/>
    <w:rsid w:val="00365D09"/>
    <w:rsid w:val="00367FF1"/>
    <w:rsid w:val="00372902"/>
    <w:rsid w:val="00385FC6"/>
    <w:rsid w:val="00392728"/>
    <w:rsid w:val="00394ED3"/>
    <w:rsid w:val="003A6ED2"/>
    <w:rsid w:val="003A6F71"/>
    <w:rsid w:val="003B031D"/>
    <w:rsid w:val="003C4628"/>
    <w:rsid w:val="003C5481"/>
    <w:rsid w:val="003D2B83"/>
    <w:rsid w:val="003D4048"/>
    <w:rsid w:val="003D6306"/>
    <w:rsid w:val="003E4EA3"/>
    <w:rsid w:val="003E51F1"/>
    <w:rsid w:val="003F1165"/>
    <w:rsid w:val="003F4228"/>
    <w:rsid w:val="003F6A9F"/>
    <w:rsid w:val="004247DE"/>
    <w:rsid w:val="004301B8"/>
    <w:rsid w:val="004352A5"/>
    <w:rsid w:val="00441D56"/>
    <w:rsid w:val="004430A5"/>
    <w:rsid w:val="0044507E"/>
    <w:rsid w:val="00450F3C"/>
    <w:rsid w:val="00471771"/>
    <w:rsid w:val="00472D95"/>
    <w:rsid w:val="004818E4"/>
    <w:rsid w:val="004835DD"/>
    <w:rsid w:val="004865D8"/>
    <w:rsid w:val="004929B3"/>
    <w:rsid w:val="00493E55"/>
    <w:rsid w:val="00495A30"/>
    <w:rsid w:val="004A7618"/>
    <w:rsid w:val="004B6354"/>
    <w:rsid w:val="004C105A"/>
    <w:rsid w:val="004D2435"/>
    <w:rsid w:val="004D51A9"/>
    <w:rsid w:val="004D6433"/>
    <w:rsid w:val="004D76C2"/>
    <w:rsid w:val="004F5B82"/>
    <w:rsid w:val="00506BAB"/>
    <w:rsid w:val="00514A4C"/>
    <w:rsid w:val="005248A3"/>
    <w:rsid w:val="005334B2"/>
    <w:rsid w:val="00544287"/>
    <w:rsid w:val="00546235"/>
    <w:rsid w:val="00547B71"/>
    <w:rsid w:val="00554C17"/>
    <w:rsid w:val="00561F62"/>
    <w:rsid w:val="00565639"/>
    <w:rsid w:val="00574A6B"/>
    <w:rsid w:val="00576392"/>
    <w:rsid w:val="005866DC"/>
    <w:rsid w:val="005958B8"/>
    <w:rsid w:val="005A5113"/>
    <w:rsid w:val="005B05A6"/>
    <w:rsid w:val="005B6832"/>
    <w:rsid w:val="005C06D5"/>
    <w:rsid w:val="005C4E04"/>
    <w:rsid w:val="005D4095"/>
    <w:rsid w:val="005D7F15"/>
    <w:rsid w:val="005F2B90"/>
    <w:rsid w:val="005F41BF"/>
    <w:rsid w:val="005F437F"/>
    <w:rsid w:val="005F78F4"/>
    <w:rsid w:val="0060572B"/>
    <w:rsid w:val="0060734A"/>
    <w:rsid w:val="0062415D"/>
    <w:rsid w:val="00631B9F"/>
    <w:rsid w:val="00637129"/>
    <w:rsid w:val="006405AA"/>
    <w:rsid w:val="00647699"/>
    <w:rsid w:val="00653B10"/>
    <w:rsid w:val="00657E9B"/>
    <w:rsid w:val="006659F3"/>
    <w:rsid w:val="006664E7"/>
    <w:rsid w:val="00667AB6"/>
    <w:rsid w:val="00677FEF"/>
    <w:rsid w:val="00685809"/>
    <w:rsid w:val="00694878"/>
    <w:rsid w:val="006A4904"/>
    <w:rsid w:val="006A6DD3"/>
    <w:rsid w:val="006B5139"/>
    <w:rsid w:val="006E296E"/>
    <w:rsid w:val="006F3DDD"/>
    <w:rsid w:val="00704A98"/>
    <w:rsid w:val="007154B5"/>
    <w:rsid w:val="00720507"/>
    <w:rsid w:val="00723B45"/>
    <w:rsid w:val="00727F3A"/>
    <w:rsid w:val="007321F6"/>
    <w:rsid w:val="00742EBD"/>
    <w:rsid w:val="007451D0"/>
    <w:rsid w:val="00746B73"/>
    <w:rsid w:val="00763B8B"/>
    <w:rsid w:val="00771146"/>
    <w:rsid w:val="007A06A2"/>
    <w:rsid w:val="007A2122"/>
    <w:rsid w:val="007A4432"/>
    <w:rsid w:val="007A7F8F"/>
    <w:rsid w:val="007B28E5"/>
    <w:rsid w:val="007B5EF0"/>
    <w:rsid w:val="007E3C5F"/>
    <w:rsid w:val="007E4EC8"/>
    <w:rsid w:val="007E5B9B"/>
    <w:rsid w:val="007E7798"/>
    <w:rsid w:val="00804D74"/>
    <w:rsid w:val="00810559"/>
    <w:rsid w:val="00811719"/>
    <w:rsid w:val="00816546"/>
    <w:rsid w:val="00833E41"/>
    <w:rsid w:val="0084143F"/>
    <w:rsid w:val="00841855"/>
    <w:rsid w:val="008453CF"/>
    <w:rsid w:val="00853C79"/>
    <w:rsid w:val="00860196"/>
    <w:rsid w:val="0086516B"/>
    <w:rsid w:val="0086711B"/>
    <w:rsid w:val="008733CB"/>
    <w:rsid w:val="008767E1"/>
    <w:rsid w:val="00876CD2"/>
    <w:rsid w:val="00876E32"/>
    <w:rsid w:val="00882034"/>
    <w:rsid w:val="008941C9"/>
    <w:rsid w:val="00894596"/>
    <w:rsid w:val="00896249"/>
    <w:rsid w:val="008A3AA2"/>
    <w:rsid w:val="008A71EE"/>
    <w:rsid w:val="008B7578"/>
    <w:rsid w:val="008C1AC1"/>
    <w:rsid w:val="008C4DDE"/>
    <w:rsid w:val="008C6894"/>
    <w:rsid w:val="008C6B97"/>
    <w:rsid w:val="008D2A61"/>
    <w:rsid w:val="008D38D6"/>
    <w:rsid w:val="008E29F6"/>
    <w:rsid w:val="008F0880"/>
    <w:rsid w:val="008F5DE0"/>
    <w:rsid w:val="00901BDF"/>
    <w:rsid w:val="00903C8E"/>
    <w:rsid w:val="00910031"/>
    <w:rsid w:val="009122E4"/>
    <w:rsid w:val="009139EE"/>
    <w:rsid w:val="009259D3"/>
    <w:rsid w:val="00941B37"/>
    <w:rsid w:val="00946EE4"/>
    <w:rsid w:val="00947E0C"/>
    <w:rsid w:val="00950D8B"/>
    <w:rsid w:val="009523F6"/>
    <w:rsid w:val="0095672B"/>
    <w:rsid w:val="0096139B"/>
    <w:rsid w:val="00965C67"/>
    <w:rsid w:val="00975A77"/>
    <w:rsid w:val="00985068"/>
    <w:rsid w:val="00990757"/>
    <w:rsid w:val="00993BA6"/>
    <w:rsid w:val="009977B8"/>
    <w:rsid w:val="009A328D"/>
    <w:rsid w:val="009A3861"/>
    <w:rsid w:val="009B1BAB"/>
    <w:rsid w:val="009B4388"/>
    <w:rsid w:val="009B6971"/>
    <w:rsid w:val="009C3884"/>
    <w:rsid w:val="009D355C"/>
    <w:rsid w:val="009E351A"/>
    <w:rsid w:val="009F1B8E"/>
    <w:rsid w:val="009F1D2A"/>
    <w:rsid w:val="009F1D93"/>
    <w:rsid w:val="009F256E"/>
    <w:rsid w:val="00A14F36"/>
    <w:rsid w:val="00A20383"/>
    <w:rsid w:val="00A203FD"/>
    <w:rsid w:val="00A245D5"/>
    <w:rsid w:val="00A3759D"/>
    <w:rsid w:val="00A436B3"/>
    <w:rsid w:val="00A80102"/>
    <w:rsid w:val="00A86406"/>
    <w:rsid w:val="00AA0A6F"/>
    <w:rsid w:val="00AA26FA"/>
    <w:rsid w:val="00AB6867"/>
    <w:rsid w:val="00AC051F"/>
    <w:rsid w:val="00AC0B61"/>
    <w:rsid w:val="00AD684B"/>
    <w:rsid w:val="00AE20A7"/>
    <w:rsid w:val="00AE4EBF"/>
    <w:rsid w:val="00AE60AA"/>
    <w:rsid w:val="00AF0C70"/>
    <w:rsid w:val="00B06986"/>
    <w:rsid w:val="00B1422C"/>
    <w:rsid w:val="00B22A26"/>
    <w:rsid w:val="00B25570"/>
    <w:rsid w:val="00B2579D"/>
    <w:rsid w:val="00B27821"/>
    <w:rsid w:val="00B427BD"/>
    <w:rsid w:val="00B56F2C"/>
    <w:rsid w:val="00B608CB"/>
    <w:rsid w:val="00B61223"/>
    <w:rsid w:val="00B62B08"/>
    <w:rsid w:val="00B65384"/>
    <w:rsid w:val="00B95030"/>
    <w:rsid w:val="00BA2692"/>
    <w:rsid w:val="00BA2E59"/>
    <w:rsid w:val="00BC2FDB"/>
    <w:rsid w:val="00BD1A84"/>
    <w:rsid w:val="00BD263C"/>
    <w:rsid w:val="00BD6BD7"/>
    <w:rsid w:val="00BE0096"/>
    <w:rsid w:val="00BE4614"/>
    <w:rsid w:val="00BE6451"/>
    <w:rsid w:val="00BF3A04"/>
    <w:rsid w:val="00BF7348"/>
    <w:rsid w:val="00C13C43"/>
    <w:rsid w:val="00C170FA"/>
    <w:rsid w:val="00C2272A"/>
    <w:rsid w:val="00C36912"/>
    <w:rsid w:val="00C4498C"/>
    <w:rsid w:val="00C5112F"/>
    <w:rsid w:val="00C67608"/>
    <w:rsid w:val="00C82A9C"/>
    <w:rsid w:val="00C901AC"/>
    <w:rsid w:val="00C932DA"/>
    <w:rsid w:val="00C93A9F"/>
    <w:rsid w:val="00CA0DD2"/>
    <w:rsid w:val="00CB182E"/>
    <w:rsid w:val="00CC013D"/>
    <w:rsid w:val="00CC248C"/>
    <w:rsid w:val="00CC5FE1"/>
    <w:rsid w:val="00CC7BFD"/>
    <w:rsid w:val="00CD6A89"/>
    <w:rsid w:val="00CE2CB2"/>
    <w:rsid w:val="00D03460"/>
    <w:rsid w:val="00D36F7F"/>
    <w:rsid w:val="00D4798A"/>
    <w:rsid w:val="00D54681"/>
    <w:rsid w:val="00D613C8"/>
    <w:rsid w:val="00D644E0"/>
    <w:rsid w:val="00D7366B"/>
    <w:rsid w:val="00D76EA0"/>
    <w:rsid w:val="00D826EB"/>
    <w:rsid w:val="00D91C9B"/>
    <w:rsid w:val="00DA444E"/>
    <w:rsid w:val="00DA56BF"/>
    <w:rsid w:val="00DA5762"/>
    <w:rsid w:val="00DB4EB0"/>
    <w:rsid w:val="00DB5116"/>
    <w:rsid w:val="00DC50A8"/>
    <w:rsid w:val="00DD42EF"/>
    <w:rsid w:val="00DD7453"/>
    <w:rsid w:val="00DE2AE7"/>
    <w:rsid w:val="00DF586E"/>
    <w:rsid w:val="00E14398"/>
    <w:rsid w:val="00E17D75"/>
    <w:rsid w:val="00E22F75"/>
    <w:rsid w:val="00E24B38"/>
    <w:rsid w:val="00E31F93"/>
    <w:rsid w:val="00E32BE2"/>
    <w:rsid w:val="00E3532F"/>
    <w:rsid w:val="00E54AAE"/>
    <w:rsid w:val="00E618B2"/>
    <w:rsid w:val="00E6662A"/>
    <w:rsid w:val="00E758FB"/>
    <w:rsid w:val="00E770E0"/>
    <w:rsid w:val="00E82D10"/>
    <w:rsid w:val="00E87C0E"/>
    <w:rsid w:val="00E92B15"/>
    <w:rsid w:val="00EA6DC9"/>
    <w:rsid w:val="00EB286D"/>
    <w:rsid w:val="00EB6C55"/>
    <w:rsid w:val="00EB6FC3"/>
    <w:rsid w:val="00EC3087"/>
    <w:rsid w:val="00EC7C0B"/>
    <w:rsid w:val="00EE665F"/>
    <w:rsid w:val="00EF231E"/>
    <w:rsid w:val="00EF6074"/>
    <w:rsid w:val="00F00E66"/>
    <w:rsid w:val="00F04370"/>
    <w:rsid w:val="00F13B76"/>
    <w:rsid w:val="00F163E5"/>
    <w:rsid w:val="00F2387E"/>
    <w:rsid w:val="00F240CD"/>
    <w:rsid w:val="00F259BA"/>
    <w:rsid w:val="00F263AD"/>
    <w:rsid w:val="00F30B72"/>
    <w:rsid w:val="00F328B6"/>
    <w:rsid w:val="00F35438"/>
    <w:rsid w:val="00F60785"/>
    <w:rsid w:val="00F60F62"/>
    <w:rsid w:val="00F61733"/>
    <w:rsid w:val="00F64FBD"/>
    <w:rsid w:val="00F671FE"/>
    <w:rsid w:val="00F72F6F"/>
    <w:rsid w:val="00F73EEB"/>
    <w:rsid w:val="00F75E0C"/>
    <w:rsid w:val="00FA4C5A"/>
    <w:rsid w:val="00FA4CD9"/>
    <w:rsid w:val="00FC5670"/>
    <w:rsid w:val="00FD70DB"/>
    <w:rsid w:val="00FD7A29"/>
    <w:rsid w:val="00FE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3885A"/>
  <w15:docId w15:val="{B6BC2800-EA08-428A-9D6F-AFA09118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0" w:unhideWhenUsed="1"/>
    <w:lsdException w:name="toc 2" w:locked="0" w:semiHidden="1" w:uiPriority="0" w:unhideWhenUsed="1"/>
    <w:lsdException w:name="toc 3" w:locked="0" w:semiHidden="1" w:uiPriority="0" w:unhideWhenUsed="1"/>
    <w:lsdException w:name="toc 4" w:locked="0" w:semiHidden="1" w:uiPriority="0" w:unhideWhenUsed="1"/>
    <w:lsdException w:name="toc 5" w:locked="0" w:semiHidden="1" w:uiPriority="0" w:unhideWhenUsed="1"/>
    <w:lsdException w:name="toc 6" w:locked="0" w:semiHidden="1" w:uiPriority="0" w:unhideWhenUsed="1"/>
    <w:lsdException w:name="toc 7" w:locked="0" w:semiHidden="1" w:uiPriority="0" w:unhideWhenUsed="1"/>
    <w:lsdException w:name="toc 8" w:locked="0" w:semiHidden="1" w:uiPriority="0" w:unhideWhenUsed="1"/>
    <w:lsdException w:name="toc 9" w:locked="0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qFormat/>
    <w:rsid w:val="000315EF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semiHidden/>
    <w:qFormat/>
    <w:rsid w:val="00E6662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662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66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66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66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66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66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66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66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PZP01Tytu">
    <w:name w:val="MPZP 01 Tytuł"/>
    <w:rsid w:val="007451D0"/>
    <w:pPr>
      <w:spacing w:before="120" w:after="0" w:line="240" w:lineRule="auto"/>
      <w:jc w:val="center"/>
    </w:pPr>
    <w:rPr>
      <w:rFonts w:ascii="Arial Narrow" w:eastAsia="Times New Roman" w:hAnsi="Arial Narrow" w:cs="Arial"/>
      <w:b/>
      <w:lang w:eastAsia="pl-PL"/>
    </w:rPr>
  </w:style>
  <w:style w:type="paragraph" w:customStyle="1" w:styleId="MPZP02Rozdzia">
    <w:name w:val="MPZP 02 Rozdział"/>
    <w:next w:val="MPZP03Rozdziatytu"/>
    <w:rsid w:val="007451D0"/>
    <w:pPr>
      <w:numPr>
        <w:numId w:val="30"/>
      </w:numPr>
      <w:spacing w:before="120" w:after="0" w:line="240" w:lineRule="auto"/>
      <w:jc w:val="center"/>
      <w:outlineLvl w:val="0"/>
    </w:pPr>
    <w:rPr>
      <w:rFonts w:ascii="Arial Narrow" w:eastAsia="Times New Roman" w:hAnsi="Arial Narrow" w:cs="Times New Roman"/>
      <w:b/>
      <w:szCs w:val="20"/>
      <w:lang w:eastAsia="pl-PL"/>
    </w:rPr>
  </w:style>
  <w:style w:type="paragraph" w:customStyle="1" w:styleId="MPZP03Rozdziatytu">
    <w:name w:val="MPZP 03 Rozdział tytuł"/>
    <w:next w:val="MPZP04Paragraf"/>
    <w:rsid w:val="007451D0"/>
    <w:pPr>
      <w:spacing w:after="120" w:line="240" w:lineRule="auto"/>
      <w:jc w:val="center"/>
      <w:outlineLvl w:val="2"/>
    </w:pPr>
    <w:rPr>
      <w:rFonts w:ascii="Arial Narrow" w:eastAsia="Times New Roman" w:hAnsi="Arial Narrow" w:cs="Times New Roman"/>
      <w:b/>
      <w:szCs w:val="20"/>
      <w:lang w:eastAsia="pl-PL"/>
    </w:rPr>
  </w:style>
  <w:style w:type="paragraph" w:customStyle="1" w:styleId="MPZP04Paragraf">
    <w:name w:val="MPZP 04 Paragraf"/>
    <w:next w:val="MPZP05Ustp"/>
    <w:rsid w:val="007451D0"/>
    <w:pPr>
      <w:numPr>
        <w:ilvl w:val="1"/>
        <w:numId w:val="30"/>
      </w:numPr>
      <w:spacing w:before="240" w:after="0" w:line="240" w:lineRule="auto"/>
      <w:jc w:val="both"/>
      <w:outlineLvl w:val="1"/>
    </w:pPr>
    <w:rPr>
      <w:rFonts w:ascii="Arial Narrow" w:eastAsia="Times New Roman" w:hAnsi="Arial Narrow" w:cs="Times New Roman"/>
      <w:b/>
      <w:szCs w:val="24"/>
      <w:lang w:eastAsia="pl-PL"/>
    </w:rPr>
  </w:style>
  <w:style w:type="paragraph" w:customStyle="1" w:styleId="MPZP05Ustp">
    <w:name w:val="MPZP 05 Ustęp"/>
    <w:rsid w:val="007451D0"/>
    <w:pPr>
      <w:numPr>
        <w:ilvl w:val="2"/>
        <w:numId w:val="30"/>
      </w:numPr>
      <w:spacing w:after="0" w:line="240" w:lineRule="auto"/>
      <w:jc w:val="both"/>
      <w:outlineLvl w:val="2"/>
    </w:pPr>
    <w:rPr>
      <w:rFonts w:ascii="Arial Narrow" w:eastAsia="Times New Roman" w:hAnsi="Arial Narrow" w:cs="Times New Roman"/>
      <w:b/>
      <w:szCs w:val="24"/>
      <w:lang w:eastAsia="pl-PL"/>
    </w:rPr>
  </w:style>
  <w:style w:type="paragraph" w:customStyle="1" w:styleId="MPZP06Punkt">
    <w:name w:val="MPZP 06 Punkt"/>
    <w:rsid w:val="007451D0"/>
    <w:pPr>
      <w:numPr>
        <w:ilvl w:val="3"/>
        <w:numId w:val="30"/>
      </w:numPr>
      <w:spacing w:after="0" w:line="240" w:lineRule="auto"/>
      <w:jc w:val="both"/>
      <w:outlineLvl w:val="3"/>
    </w:pPr>
    <w:rPr>
      <w:rFonts w:ascii="Arial Narrow" w:eastAsia="Times New Roman" w:hAnsi="Arial Narrow" w:cs="Times New Roman"/>
      <w:szCs w:val="20"/>
      <w:lang w:eastAsia="pl-PL"/>
    </w:rPr>
  </w:style>
  <w:style w:type="paragraph" w:customStyle="1" w:styleId="MPZP07Litera">
    <w:name w:val="MPZP 07 Litera"/>
    <w:rsid w:val="007451D0"/>
    <w:pPr>
      <w:numPr>
        <w:ilvl w:val="4"/>
        <w:numId w:val="30"/>
      </w:numPr>
      <w:spacing w:after="0" w:line="240" w:lineRule="auto"/>
      <w:jc w:val="both"/>
      <w:outlineLvl w:val="4"/>
    </w:pPr>
    <w:rPr>
      <w:rFonts w:ascii="Arial Narrow" w:eastAsia="Times New Roman" w:hAnsi="Arial Narrow" w:cs="Times New Roman"/>
      <w:szCs w:val="20"/>
      <w:lang w:eastAsia="pl-PL"/>
    </w:rPr>
  </w:style>
  <w:style w:type="paragraph" w:customStyle="1" w:styleId="MPZP08Tiret">
    <w:name w:val="MPZP 08 Tiret"/>
    <w:rsid w:val="007451D0"/>
    <w:pPr>
      <w:numPr>
        <w:ilvl w:val="5"/>
        <w:numId w:val="30"/>
      </w:numPr>
      <w:spacing w:after="0" w:line="240" w:lineRule="auto"/>
      <w:jc w:val="both"/>
      <w:outlineLvl w:val="5"/>
    </w:pPr>
    <w:rPr>
      <w:rFonts w:ascii="Arial Narrow" w:eastAsia="Times New Roman" w:hAnsi="Arial Narrow" w:cs="Times New Roman"/>
      <w:szCs w:val="20"/>
      <w:lang w:eastAsia="pl-PL"/>
    </w:rPr>
  </w:style>
  <w:style w:type="paragraph" w:customStyle="1" w:styleId="MPZP09Tekst">
    <w:name w:val="MPZP 09 Tekst"/>
    <w:rsid w:val="007451D0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paragraph" w:customStyle="1" w:styleId="MPZP10TekstGruby">
    <w:name w:val="MPZP 10 Tekst Gruby"/>
    <w:rsid w:val="007451D0"/>
    <w:pPr>
      <w:spacing w:after="0" w:line="240" w:lineRule="auto"/>
      <w:jc w:val="both"/>
    </w:pPr>
    <w:rPr>
      <w:rFonts w:ascii="Arial Narrow" w:eastAsia="Times New Roman" w:hAnsi="Arial Narrow" w:cs="Times New Roman"/>
      <w:b/>
      <w:szCs w:val="20"/>
      <w:lang w:eastAsia="pl-PL"/>
    </w:rPr>
  </w:style>
  <w:style w:type="paragraph" w:customStyle="1" w:styleId="MPZP11Nagwek">
    <w:name w:val="MPZP 11 Nagłówek"/>
    <w:rsid w:val="007451D0"/>
    <w:pPr>
      <w:spacing w:after="0" w:line="240" w:lineRule="auto"/>
    </w:pPr>
    <w:rPr>
      <w:rFonts w:ascii="Arial Narrow" w:eastAsia="Times New Roman" w:hAnsi="Arial Narrow" w:cs="Times New Roman"/>
      <w:sz w:val="16"/>
      <w:szCs w:val="20"/>
      <w:lang w:eastAsia="pl-PL"/>
    </w:rPr>
  </w:style>
  <w:style w:type="numbering" w:styleId="111111">
    <w:name w:val="Outline List 2"/>
    <w:basedOn w:val="Bezlisty"/>
    <w:uiPriority w:val="99"/>
    <w:semiHidden/>
    <w:unhideWhenUsed/>
    <w:locked/>
    <w:rsid w:val="00E6662A"/>
    <w:pPr>
      <w:numPr>
        <w:numId w:val="9"/>
      </w:numPr>
    </w:pPr>
  </w:style>
  <w:style w:type="numbering" w:styleId="1ai">
    <w:name w:val="Outline List 1"/>
    <w:basedOn w:val="Bezlisty"/>
    <w:uiPriority w:val="99"/>
    <w:semiHidden/>
    <w:unhideWhenUsed/>
    <w:locked/>
    <w:rsid w:val="00E6662A"/>
    <w:pPr>
      <w:numPr>
        <w:numId w:val="10"/>
      </w:numPr>
    </w:pPr>
  </w:style>
  <w:style w:type="paragraph" w:styleId="Adresnakopercie">
    <w:name w:val="envelope address"/>
    <w:basedOn w:val="Normalny"/>
    <w:uiPriority w:val="99"/>
    <w:semiHidden/>
    <w:unhideWhenUsed/>
    <w:locked/>
    <w:rsid w:val="00E6662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semiHidden/>
    <w:rsid w:val="00E6662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666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66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66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662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662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66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66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662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662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locked/>
    <w:rsid w:val="00E6662A"/>
    <w:pPr>
      <w:numPr>
        <w:numId w:val="11"/>
      </w:numPr>
    </w:pPr>
  </w:style>
  <w:style w:type="paragraph" w:styleId="Bezodstpw">
    <w:name w:val="No Spacing"/>
    <w:uiPriority w:val="1"/>
    <w:semiHidden/>
    <w:qFormat/>
    <w:rsid w:val="00E6662A"/>
    <w:pPr>
      <w:spacing w:after="0" w:line="240" w:lineRule="auto"/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E6662A"/>
    <w:pPr>
      <w:spacing w:after="200" w:line="276" w:lineRule="auto"/>
    </w:pPr>
  </w:style>
  <w:style w:type="table" w:styleId="Ciemnalista">
    <w:name w:val="Dark List"/>
    <w:basedOn w:val="Standardowy"/>
    <w:uiPriority w:val="70"/>
    <w:semiHidden/>
    <w:unhideWhenUsed/>
    <w:locked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locked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locked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locked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locked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locked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locked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E6662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662A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E6662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662A"/>
    <w:rPr>
      <w:i/>
      <w:iCs/>
      <w:color w:val="4F81BD" w:themeColor="accent1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locked/>
    <w:rsid w:val="00E6662A"/>
  </w:style>
  <w:style w:type="character" w:customStyle="1" w:styleId="DataZnak">
    <w:name w:val="Data Znak"/>
    <w:basedOn w:val="Domylnaczcionkaakapitu"/>
    <w:link w:val="Data"/>
    <w:uiPriority w:val="99"/>
    <w:semiHidden/>
    <w:rsid w:val="00E6662A"/>
  </w:style>
  <w:style w:type="character" w:customStyle="1" w:styleId="Hasztag1">
    <w:name w:val="Hasztag1"/>
    <w:basedOn w:val="Domylnaczcionkaakapitu"/>
    <w:uiPriority w:val="99"/>
    <w:semiHidden/>
    <w:unhideWhenUsed/>
    <w:rsid w:val="00E6662A"/>
    <w:rPr>
      <w:color w:val="2B579A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locked/>
    <w:rsid w:val="00E6662A"/>
    <w:rPr>
      <w:color w:val="0000FF" w:themeColor="hyperlink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locked/>
    <w:rsid w:val="00E6662A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E6662A"/>
    <w:rPr>
      <w:i/>
      <w:iCs/>
    </w:rPr>
  </w:style>
  <w:style w:type="character" w:styleId="HTML-akronim">
    <w:name w:val="HTML Acronym"/>
    <w:basedOn w:val="Domylnaczcionkaakapitu"/>
    <w:uiPriority w:val="99"/>
    <w:semiHidden/>
    <w:unhideWhenUsed/>
    <w:locked/>
    <w:rsid w:val="00E6662A"/>
  </w:style>
  <w:style w:type="character" w:styleId="HTML-cytat">
    <w:name w:val="HTML Cite"/>
    <w:basedOn w:val="Domylnaczcionkaakapitu"/>
    <w:uiPriority w:val="99"/>
    <w:semiHidden/>
    <w:unhideWhenUsed/>
    <w:locked/>
    <w:rsid w:val="00E6662A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locked/>
    <w:rsid w:val="00E6662A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locked/>
    <w:rsid w:val="00E6662A"/>
    <w:rPr>
      <w:rFonts w:ascii="Consolas" w:hAnsi="Consolas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locked/>
    <w:rsid w:val="00E6662A"/>
    <w:rPr>
      <w:rFonts w:ascii="Consolas" w:hAnsi="Consolas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locked/>
    <w:rsid w:val="00E6662A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locked/>
    <w:rsid w:val="00E6662A"/>
    <w:rPr>
      <w:rFonts w:ascii="Consolas" w:hAnsi="Consolas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locked/>
    <w:rsid w:val="00E6662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6662A"/>
    <w:rPr>
      <w:rFonts w:ascii="Consolas" w:hAnsi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locked/>
    <w:rsid w:val="00E6662A"/>
    <w:rPr>
      <w:i/>
      <w:iCs/>
    </w:rPr>
  </w:style>
  <w:style w:type="paragraph" w:styleId="Indeks1">
    <w:name w:val="index 1"/>
    <w:basedOn w:val="Normalny"/>
    <w:next w:val="Normalny"/>
    <w:autoRedefine/>
    <w:uiPriority w:val="99"/>
    <w:semiHidden/>
    <w:unhideWhenUsed/>
    <w:locked/>
    <w:rsid w:val="00E6662A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locked/>
    <w:rsid w:val="00E6662A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locked/>
    <w:rsid w:val="00E6662A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locked/>
    <w:rsid w:val="00E6662A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locked/>
    <w:rsid w:val="00E6662A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locked/>
    <w:rsid w:val="00E6662A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locked/>
    <w:rsid w:val="00E6662A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locked/>
    <w:rsid w:val="00E6662A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locked/>
    <w:rsid w:val="00E6662A"/>
    <w:pPr>
      <w:spacing w:after="0" w:line="240" w:lineRule="auto"/>
      <w:ind w:left="1980" w:hanging="220"/>
    </w:pPr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E6662A"/>
    <w:rPr>
      <w:u w:val="dotted"/>
    </w:rPr>
  </w:style>
  <w:style w:type="character" w:customStyle="1" w:styleId="Inteligentnylink1">
    <w:name w:val="Inteligentny link1"/>
    <w:basedOn w:val="Domylnaczcionkaakapitu"/>
    <w:uiPriority w:val="99"/>
    <w:semiHidden/>
    <w:unhideWhenUsed/>
    <w:rsid w:val="00E6662A"/>
    <w:rPr>
      <w:color w:val="0000FF"/>
      <w:u w:val="single"/>
      <w:shd w:val="clear" w:color="auto" w:fill="F3F2F1"/>
    </w:rPr>
  </w:style>
  <w:style w:type="table" w:styleId="Jasnalista">
    <w:name w:val="Light List"/>
    <w:basedOn w:val="Standardowy"/>
    <w:uiPriority w:val="61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locked/>
    <w:rsid w:val="00E6662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locked/>
    <w:rsid w:val="00E6662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locked/>
    <w:rsid w:val="00E6662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locked/>
    <w:rsid w:val="00E666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locked/>
    <w:rsid w:val="00E666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locked/>
    <w:rsid w:val="00E6662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locked/>
    <w:rsid w:val="00E6662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E6662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locked/>
    <w:rsid w:val="00E6662A"/>
    <w:pPr>
      <w:spacing w:after="200" w:line="276" w:lineRule="auto"/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locked/>
    <w:rsid w:val="00E6662A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locked/>
    <w:rsid w:val="00E6662A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locked/>
    <w:rsid w:val="00E6662A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locked/>
    <w:rsid w:val="00E6662A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locked/>
    <w:rsid w:val="00E6662A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locked/>
    <w:rsid w:val="00E6662A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locked/>
    <w:rsid w:val="00E6662A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locked/>
    <w:rsid w:val="00E6662A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locked/>
    <w:rsid w:val="00E6662A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locked/>
    <w:rsid w:val="00E6662A"/>
    <w:pPr>
      <w:numPr>
        <w:numId w:val="12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locked/>
    <w:rsid w:val="00E6662A"/>
    <w:pPr>
      <w:numPr>
        <w:numId w:val="13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locked/>
    <w:rsid w:val="00E6662A"/>
    <w:pPr>
      <w:numPr>
        <w:numId w:val="14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locked/>
    <w:rsid w:val="00E6662A"/>
    <w:pPr>
      <w:numPr>
        <w:numId w:val="15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locked/>
    <w:rsid w:val="00E6662A"/>
    <w:pPr>
      <w:numPr>
        <w:numId w:val="16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locked/>
    <w:rsid w:val="00E6662A"/>
    <w:pPr>
      <w:numPr>
        <w:numId w:val="17"/>
      </w:numPr>
      <w:spacing w:after="200" w:line="276" w:lineRule="auto"/>
      <w:contextualSpacing/>
    </w:pPr>
  </w:style>
  <w:style w:type="paragraph" w:styleId="Listapunktowana2">
    <w:name w:val="List Bullet 2"/>
    <w:basedOn w:val="Normalny"/>
    <w:uiPriority w:val="99"/>
    <w:semiHidden/>
    <w:unhideWhenUsed/>
    <w:locked/>
    <w:rsid w:val="00E6662A"/>
    <w:pPr>
      <w:numPr>
        <w:numId w:val="18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locked/>
    <w:rsid w:val="00E6662A"/>
    <w:pPr>
      <w:numPr>
        <w:numId w:val="19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locked/>
    <w:rsid w:val="00E6662A"/>
    <w:pPr>
      <w:numPr>
        <w:numId w:val="20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locked/>
    <w:rsid w:val="00E6662A"/>
    <w:pPr>
      <w:numPr>
        <w:numId w:val="21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locked/>
    <w:rsid w:val="00E6662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6662A"/>
    <w:rPr>
      <w:rFonts w:ascii="Segoe UI" w:hAnsi="Segoe UI" w:cs="Segoe UI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E66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62A"/>
  </w:style>
  <w:style w:type="paragraph" w:styleId="Nagwekindeksu">
    <w:name w:val="index heading"/>
    <w:basedOn w:val="Normalny"/>
    <w:next w:val="Indeks1"/>
    <w:uiPriority w:val="99"/>
    <w:semiHidden/>
    <w:unhideWhenUsed/>
    <w:locked/>
    <w:rsid w:val="00E6662A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locked/>
    <w:rsid w:val="00E6662A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E6662A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6662A"/>
    <w:p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locked/>
    <w:rsid w:val="00E666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E6662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locked/>
    <w:rsid w:val="00E6662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662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locked/>
    <w:rsid w:val="00E6662A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locked/>
    <w:rsid w:val="00E6662A"/>
  </w:style>
  <w:style w:type="character" w:styleId="Numerwiersza">
    <w:name w:val="line number"/>
    <w:basedOn w:val="Domylnaczcionkaakapitu"/>
    <w:uiPriority w:val="99"/>
    <w:semiHidden/>
    <w:unhideWhenUsed/>
    <w:locked/>
    <w:rsid w:val="00E6662A"/>
  </w:style>
  <w:style w:type="character" w:styleId="Odwoaniedelikatne">
    <w:name w:val="Subtle Reference"/>
    <w:basedOn w:val="Domylnaczcionkaakapitu"/>
    <w:uiPriority w:val="31"/>
    <w:semiHidden/>
    <w:qFormat/>
    <w:rsid w:val="00E6662A"/>
    <w:rPr>
      <w:smallCaps/>
      <w:color w:val="5A5A5A" w:themeColor="text1" w:themeTint="A5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6662A"/>
    <w:rPr>
      <w:sz w:val="16"/>
      <w:szCs w:val="16"/>
    </w:rPr>
  </w:style>
  <w:style w:type="character" w:styleId="Odwoanieintensywne">
    <w:name w:val="Intense Reference"/>
    <w:basedOn w:val="Domylnaczcionkaakapitu"/>
    <w:uiPriority w:val="32"/>
    <w:semiHidden/>
    <w:qFormat/>
    <w:rsid w:val="00E6662A"/>
    <w:rPr>
      <w:b/>
      <w:bCs/>
      <w:smallCaps/>
      <w:color w:val="4F81BD" w:themeColor="accent1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E6662A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E6662A"/>
    <w:rPr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locked/>
    <w:rsid w:val="00E6662A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E6662A"/>
  </w:style>
  <w:style w:type="paragraph" w:styleId="Podpise-mail">
    <w:name w:val="E-mail Signature"/>
    <w:basedOn w:val="Normalny"/>
    <w:link w:val="Podpise-mailZnak"/>
    <w:uiPriority w:val="99"/>
    <w:semiHidden/>
    <w:unhideWhenUsed/>
    <w:locked/>
    <w:rsid w:val="00E6662A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E6662A"/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E6662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6662A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semiHidden/>
    <w:qFormat/>
    <w:rsid w:val="00E6662A"/>
    <w:rPr>
      <w:b/>
      <w:bCs/>
    </w:rPr>
  </w:style>
  <w:style w:type="table" w:customStyle="1" w:styleId="Siatkatabelijasna1">
    <w:name w:val="Siatka tabeli — jasna1"/>
    <w:basedOn w:val="Standardowy"/>
    <w:uiPriority w:val="40"/>
    <w:semiHidden/>
    <w:rsid w:val="00E666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locked/>
    <w:rsid w:val="00E6662A"/>
    <w:pPr>
      <w:spacing w:after="0"/>
    </w:pPr>
  </w:style>
  <w:style w:type="paragraph" w:styleId="Spistreci1">
    <w:name w:val="toc 1"/>
    <w:basedOn w:val="Normalny"/>
    <w:next w:val="Normalny"/>
    <w:autoRedefine/>
    <w:semiHidden/>
    <w:unhideWhenUsed/>
    <w:rsid w:val="00E6662A"/>
    <w:pPr>
      <w:spacing w:after="100" w:line="276" w:lineRule="auto"/>
    </w:pPr>
  </w:style>
  <w:style w:type="paragraph" w:styleId="Spistreci2">
    <w:name w:val="toc 2"/>
    <w:basedOn w:val="Normalny"/>
    <w:next w:val="Normalny"/>
    <w:autoRedefine/>
    <w:semiHidden/>
    <w:unhideWhenUsed/>
    <w:rsid w:val="00E6662A"/>
    <w:pPr>
      <w:spacing w:after="100"/>
      <w:ind w:left="220"/>
    </w:pPr>
  </w:style>
  <w:style w:type="paragraph" w:styleId="Spistreci3">
    <w:name w:val="toc 3"/>
    <w:basedOn w:val="Normalny"/>
    <w:next w:val="Normalny"/>
    <w:autoRedefine/>
    <w:semiHidden/>
    <w:unhideWhenUsed/>
    <w:rsid w:val="00E6662A"/>
    <w:pPr>
      <w:spacing w:after="100"/>
      <w:ind w:left="440"/>
    </w:pPr>
  </w:style>
  <w:style w:type="paragraph" w:styleId="Spistreci4">
    <w:name w:val="toc 4"/>
    <w:basedOn w:val="Normalny"/>
    <w:next w:val="Normalny"/>
    <w:autoRedefine/>
    <w:semiHidden/>
    <w:unhideWhenUsed/>
    <w:rsid w:val="00E6662A"/>
    <w:pPr>
      <w:spacing w:after="100"/>
      <w:ind w:left="660"/>
    </w:pPr>
  </w:style>
  <w:style w:type="paragraph" w:styleId="Spistreci5">
    <w:name w:val="toc 5"/>
    <w:basedOn w:val="Normalny"/>
    <w:next w:val="Normalny"/>
    <w:autoRedefine/>
    <w:semiHidden/>
    <w:unhideWhenUsed/>
    <w:rsid w:val="00E6662A"/>
    <w:pPr>
      <w:spacing w:after="100"/>
      <w:ind w:left="880"/>
    </w:pPr>
  </w:style>
  <w:style w:type="paragraph" w:styleId="Spistreci6">
    <w:name w:val="toc 6"/>
    <w:basedOn w:val="Normalny"/>
    <w:next w:val="Normalny"/>
    <w:autoRedefine/>
    <w:semiHidden/>
    <w:unhideWhenUsed/>
    <w:rsid w:val="00E6662A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semiHidden/>
    <w:unhideWhenUsed/>
    <w:rsid w:val="00E6662A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semiHidden/>
    <w:unhideWhenUsed/>
    <w:rsid w:val="00E6662A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semiHidden/>
    <w:unhideWhenUsed/>
    <w:rsid w:val="00E6662A"/>
    <w:pPr>
      <w:spacing w:after="100"/>
      <w:ind w:left="1760"/>
    </w:pPr>
  </w:style>
  <w:style w:type="paragraph" w:styleId="Stopka">
    <w:name w:val="footer"/>
    <w:basedOn w:val="Normalny"/>
    <w:link w:val="StopkaZnak"/>
    <w:uiPriority w:val="99"/>
    <w:unhideWhenUsed/>
    <w:locked/>
    <w:rsid w:val="00E66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62A"/>
  </w:style>
  <w:style w:type="table" w:styleId="rednialista1">
    <w:name w:val="Medium List 1"/>
    <w:basedOn w:val="Standardowy"/>
    <w:uiPriority w:val="65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locked/>
    <w:rsid w:val="00E6662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locked/>
    <w:rsid w:val="00E6662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1">
    <w:name w:val="Table 3D effects 1"/>
    <w:basedOn w:val="Standardowy"/>
    <w:uiPriority w:val="99"/>
    <w:semiHidden/>
    <w:unhideWhenUsed/>
    <w:locked/>
    <w:rsid w:val="00E6662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locked/>
    <w:rsid w:val="00E6662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locked/>
    <w:rsid w:val="00E6662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locked/>
    <w:rsid w:val="00E6662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locked/>
    <w:rsid w:val="00E6662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locked/>
    <w:rsid w:val="00E6662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locked/>
    <w:rsid w:val="00E6662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locked/>
    <w:rsid w:val="00E6662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locked/>
    <w:rsid w:val="00E6662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locked/>
    <w:rsid w:val="00E6662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locked/>
    <w:rsid w:val="00E6662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locked/>
    <w:rsid w:val="00E6662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locked/>
    <w:rsid w:val="00E6662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locked/>
    <w:rsid w:val="00E6662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locked/>
    <w:rsid w:val="00E6662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locked/>
    <w:rsid w:val="00E6662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locked/>
    <w:rsid w:val="00E6662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locked/>
    <w:rsid w:val="00E6662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locked/>
    <w:rsid w:val="00E6662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locked/>
    <w:rsid w:val="00E6662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locked/>
    <w:rsid w:val="00E6662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locked/>
    <w:rsid w:val="00E6662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locked/>
    <w:rsid w:val="00E6662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locked/>
    <w:rsid w:val="00E6662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locked/>
    <w:rsid w:val="00E66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locked/>
    <w:rsid w:val="00E6662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locked/>
    <w:rsid w:val="00E6662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locked/>
    <w:rsid w:val="00E6662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locked/>
    <w:rsid w:val="00E6662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">
    <w:name w:val="Table Grid"/>
    <w:basedOn w:val="Standardowy"/>
    <w:uiPriority w:val="59"/>
    <w:semiHidden/>
    <w:rsid w:val="00E66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locked/>
    <w:rsid w:val="00E6662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locked/>
    <w:rsid w:val="00E6662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locked/>
    <w:rsid w:val="00E6662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locked/>
    <w:rsid w:val="00E6662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locked/>
    <w:rsid w:val="00E6662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locked/>
    <w:rsid w:val="00E6662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locked/>
    <w:rsid w:val="00E6662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locked/>
    <w:rsid w:val="00E6662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locked/>
    <w:rsid w:val="00E6662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locked/>
    <w:rsid w:val="00E6662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locked/>
    <w:rsid w:val="00E6662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locked/>
    <w:rsid w:val="00E6662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alisty1jasna1">
    <w:name w:val="Tabela listy 1 — jasna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semiHidden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semiHidden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semiHidden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semiHidden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semiHidden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semiHidden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semiHidden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semiHidden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semiHidden/>
    <w:rsid w:val="00E6662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semiHidden/>
    <w:rsid w:val="00E6662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semiHidden/>
    <w:rsid w:val="00E666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semiHidden/>
    <w:rsid w:val="00E666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semiHidden/>
    <w:rsid w:val="00E6662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semiHidden/>
    <w:rsid w:val="00E6662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semiHidden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semiHidden/>
    <w:rsid w:val="00E6662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semiHidden/>
    <w:rsid w:val="00E6662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semiHidden/>
    <w:rsid w:val="00E666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semiHidden/>
    <w:rsid w:val="00E666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semiHidden/>
    <w:rsid w:val="00E6662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semiHidden/>
    <w:rsid w:val="00E6662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1jasna1">
    <w:name w:val="Tabela siatki 1 — jasna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semiHidden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semiHidden/>
    <w:rsid w:val="00E6662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semiHidden/>
    <w:rsid w:val="00E6662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semiHidden/>
    <w:rsid w:val="00E666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semiHidden/>
    <w:rsid w:val="00E666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semiHidden/>
    <w:rsid w:val="00E6662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semiHidden/>
    <w:rsid w:val="00E6662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semiHidden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semiHidden/>
    <w:rsid w:val="00E6662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semiHidden/>
    <w:rsid w:val="00E6662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semiHidden/>
    <w:rsid w:val="00E666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semiHidden/>
    <w:rsid w:val="00E666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semiHidden/>
    <w:rsid w:val="00E6662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semiHidden/>
    <w:rsid w:val="00E6662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locked/>
    <w:rsid w:val="00E6662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E66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62A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E666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662A"/>
    <w:rPr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locked/>
    <w:rsid w:val="00E666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E6662A"/>
    <w:rPr>
      <w:rFonts w:ascii="Consolas" w:hAnsi="Consolas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E6662A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662A"/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E666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6662A"/>
  </w:style>
  <w:style w:type="paragraph" w:styleId="Tekstpodstawowy3">
    <w:name w:val="Body Text 3"/>
    <w:basedOn w:val="Normalny"/>
    <w:link w:val="Tekstpodstawowy3Znak"/>
    <w:uiPriority w:val="99"/>
    <w:semiHidden/>
    <w:unhideWhenUsed/>
    <w:locked/>
    <w:rsid w:val="00E666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6662A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E666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6662A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locked/>
    <w:rsid w:val="00E6662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6662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locked/>
    <w:rsid w:val="00E666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6662A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locked/>
    <w:rsid w:val="00E6662A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E6662A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locked/>
    <w:rsid w:val="00E6662A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666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E666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662A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E666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62A"/>
    <w:rPr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locked/>
    <w:rsid w:val="00E6662A"/>
    <w:rPr>
      <w:color w:val="66666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666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662A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E666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6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semiHidden/>
    <w:qFormat/>
    <w:rsid w:val="00E6662A"/>
    <w:rPr>
      <w:b/>
      <w:bCs/>
      <w:i/>
      <w:iCs/>
      <w:spacing w:val="5"/>
    </w:rPr>
  </w:style>
  <w:style w:type="character" w:styleId="Uwydatnienie">
    <w:name w:val="Emphasis"/>
    <w:basedOn w:val="Domylnaczcionkaakapitu"/>
    <w:uiPriority w:val="20"/>
    <w:semiHidden/>
    <w:qFormat/>
    <w:rsid w:val="00E6662A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E6662A"/>
    <w:rPr>
      <w:color w:val="800080" w:themeColor="followedHyperlink"/>
      <w:u w:val="single"/>
    </w:rPr>
  </w:style>
  <w:style w:type="paragraph" w:styleId="Wcicienormalne">
    <w:name w:val="Normal Indent"/>
    <w:basedOn w:val="Normalny"/>
    <w:uiPriority w:val="99"/>
    <w:semiHidden/>
    <w:unhideWhenUsed/>
    <w:locked/>
    <w:rsid w:val="00E6662A"/>
    <w:pPr>
      <w:spacing w:after="200" w:line="276" w:lineRule="auto"/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locked/>
    <w:rsid w:val="00E6662A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semiHidden/>
    <w:qFormat/>
    <w:rsid w:val="00E6662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semiHidden/>
    <w:qFormat/>
    <w:rsid w:val="00E6662A"/>
    <w:rPr>
      <w:i/>
      <w:iCs/>
      <w:color w:val="4F81BD" w:themeColor="accent1"/>
    </w:rPr>
  </w:style>
  <w:style w:type="character" w:customStyle="1" w:styleId="Wzmianka1">
    <w:name w:val="Wzmianka1"/>
    <w:basedOn w:val="Domylnaczcionkaakapitu"/>
    <w:uiPriority w:val="99"/>
    <w:semiHidden/>
    <w:unhideWhenUsed/>
    <w:rsid w:val="00E6662A"/>
    <w:rPr>
      <w:color w:val="2B579A"/>
      <w:shd w:val="clear" w:color="auto" w:fill="E1DFDD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locked/>
    <w:rsid w:val="00E6662A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E6662A"/>
  </w:style>
  <w:style w:type="paragraph" w:styleId="Zwrotpoegnalny">
    <w:name w:val="Closing"/>
    <w:basedOn w:val="Normalny"/>
    <w:link w:val="ZwrotpoegnalnyZnak"/>
    <w:uiPriority w:val="99"/>
    <w:semiHidden/>
    <w:unhideWhenUsed/>
    <w:locked/>
    <w:rsid w:val="00E6662A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E6662A"/>
  </w:style>
  <w:style w:type="table" w:customStyle="1" w:styleId="Zwykatabela11">
    <w:name w:val="Zwykła tabela 11"/>
    <w:basedOn w:val="Standardowy"/>
    <w:uiPriority w:val="41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semiHidden/>
    <w:rsid w:val="00E666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semiHidden/>
    <w:rsid w:val="00E666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semiHidden/>
    <w:rsid w:val="00E6662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locked/>
    <w:rsid w:val="00E6662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6662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izycko.pl/deklaracja-dostep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GEOPLAN%20MPZP\MPZP_BIN\mpzp1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6458E-44ED-4441-A314-E7781275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mpzp10</Template>
  <TotalTime>1060</TotalTime>
  <Pages>1</Pages>
  <Words>3180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Majewski</dc:creator>
  <cp:lastModifiedBy>Jakub Kitajgrodzki</cp:lastModifiedBy>
  <cp:revision>227</cp:revision>
  <cp:lastPrinted>2025-03-03T09:18:00Z</cp:lastPrinted>
  <dcterms:created xsi:type="dcterms:W3CDTF">2025-01-28T11:53:00Z</dcterms:created>
  <dcterms:modified xsi:type="dcterms:W3CDTF">2025-08-12T09:52:00Z</dcterms:modified>
</cp:coreProperties>
</file>