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0D" w:rsidRDefault="00935D8C">
      <w:pPr>
        <w:pStyle w:val="Standard"/>
        <w:jc w:val="both"/>
        <w:rPr>
          <w:rFonts w:hint="eastAsia"/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Nazwa zamówienia : </w:t>
      </w:r>
      <w:r>
        <w:rPr>
          <w:rFonts w:ascii="Times New Roman" w:eastAsia="Symbol" w:hAnsi="Times New Roman" w:cs="Tahoma"/>
          <w:b/>
          <w:bCs/>
          <w:color w:val="000000"/>
        </w:rPr>
        <w:t>R</w:t>
      </w:r>
      <w:r>
        <w:rPr>
          <w:rFonts w:ascii="Times New Roman" w:eastAsia="Symbol" w:hAnsi="Times New Roman" w:cs="Arial"/>
          <w:b/>
          <w:bCs/>
          <w:color w:val="000000"/>
        </w:rPr>
        <w:t>emont i modernizacja sal przedszkolnych i łazienki dziecięcej                   w Przedszkolu Miejskim nr 4 w Giżycku.</w:t>
      </w:r>
    </w:p>
    <w:p w:rsidR="009C420D" w:rsidRDefault="009C420D">
      <w:pPr>
        <w:pStyle w:val="Standard"/>
        <w:jc w:val="right"/>
        <w:rPr>
          <w:rFonts w:hint="eastAsia"/>
        </w:rPr>
      </w:pPr>
    </w:p>
    <w:p w:rsidR="009C420D" w:rsidRDefault="009C420D">
      <w:pPr>
        <w:pStyle w:val="Standard"/>
        <w:jc w:val="right"/>
        <w:rPr>
          <w:rFonts w:hint="eastAsia"/>
        </w:rPr>
      </w:pPr>
    </w:p>
    <w:p w:rsidR="009C420D" w:rsidRDefault="00935D8C">
      <w:pPr>
        <w:pStyle w:val="Standard"/>
        <w:jc w:val="right"/>
        <w:rPr>
          <w:rFonts w:hint="eastAsia"/>
        </w:rPr>
      </w:pPr>
      <w:r>
        <w:rPr>
          <w:b/>
          <w:sz w:val="22"/>
          <w:szCs w:val="22"/>
        </w:rPr>
        <w:t>Załącznik nr 5 do SIWZ</w:t>
      </w:r>
    </w:p>
    <w:p w:rsidR="009C420D" w:rsidRDefault="009C420D">
      <w:pPr>
        <w:pStyle w:val="Standard"/>
        <w:rPr>
          <w:rFonts w:hint="eastAsia"/>
          <w:sz w:val="22"/>
          <w:szCs w:val="22"/>
        </w:rPr>
      </w:pPr>
    </w:p>
    <w:p w:rsidR="009C420D" w:rsidRDefault="00935D8C">
      <w:pPr>
        <w:pStyle w:val="Standard"/>
        <w:jc w:val="center"/>
        <w:rPr>
          <w:rFonts w:hint="eastAsia"/>
        </w:rPr>
      </w:pPr>
      <w:r>
        <w:rPr>
          <w:b/>
          <w:sz w:val="22"/>
          <w:szCs w:val="22"/>
        </w:rPr>
        <w:t xml:space="preserve">Umowa  na </w:t>
      </w:r>
      <w:r>
        <w:rPr>
          <w:b/>
          <w:sz w:val="22"/>
          <w:szCs w:val="22"/>
        </w:rPr>
        <w:t>realizację zamówienia:</w:t>
      </w:r>
    </w:p>
    <w:p w:rsidR="009C420D" w:rsidRDefault="00935D8C">
      <w:pPr>
        <w:pStyle w:val="Standard"/>
        <w:jc w:val="center"/>
        <w:rPr>
          <w:rFonts w:hint="eastAsia"/>
        </w:rPr>
      </w:pPr>
      <w:r>
        <w:rPr>
          <w:b/>
          <w:sz w:val="22"/>
          <w:szCs w:val="22"/>
        </w:rPr>
        <w:t>„Remont pomieszczeń oraz sanitariatów w placówkach oświatowych w Giżycku”</w:t>
      </w:r>
    </w:p>
    <w:p w:rsidR="009C420D" w:rsidRDefault="009C420D">
      <w:pPr>
        <w:pStyle w:val="Standard"/>
        <w:rPr>
          <w:rFonts w:hint="eastAsia"/>
          <w:sz w:val="22"/>
          <w:szCs w:val="22"/>
        </w:rPr>
      </w:pPr>
    </w:p>
    <w:p w:rsidR="009C420D" w:rsidRDefault="00935D8C">
      <w:pPr>
        <w:pStyle w:val="Standard"/>
        <w:jc w:val="both"/>
        <w:rPr>
          <w:rFonts w:hint="eastAsia"/>
        </w:rPr>
      </w:pPr>
      <w:r>
        <w:rPr>
          <w:sz w:val="22"/>
          <w:szCs w:val="22"/>
        </w:rPr>
        <w:t xml:space="preserve">Zawarta dnia ................................... w Giżycku pomiędzy </w:t>
      </w:r>
      <w:r>
        <w:rPr>
          <w:b/>
          <w:sz w:val="22"/>
          <w:szCs w:val="22"/>
        </w:rPr>
        <w:t>Gminą Miejską Giżycko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>
        <w:rPr>
          <w:sz w:val="22"/>
          <w:szCs w:val="22"/>
        </w:rPr>
        <w:t>al. 1 Maja 14, 11-500 Giżycko NIP- 845-19-51-457</w:t>
      </w:r>
      <w:r>
        <w:rPr>
          <w:b/>
          <w:sz w:val="22"/>
          <w:szCs w:val="22"/>
        </w:rPr>
        <w:t>/  Przedszkolem Mi</w:t>
      </w:r>
      <w:r>
        <w:rPr>
          <w:b/>
          <w:sz w:val="22"/>
          <w:szCs w:val="22"/>
        </w:rPr>
        <w:t>ejskim nr 4 w Giżycku, ul. Jagiełły  3,</w:t>
      </w:r>
      <w:r>
        <w:rPr>
          <w:sz w:val="22"/>
          <w:szCs w:val="22"/>
        </w:rPr>
        <w:t xml:space="preserve"> 11-500 Giżycko,</w:t>
      </w:r>
      <w:r>
        <w:rPr>
          <w:bCs/>
          <w:spacing w:val="-8"/>
          <w:sz w:val="22"/>
          <w:szCs w:val="22"/>
        </w:rPr>
        <w:t xml:space="preserve"> reprezentowanym przez dyrektora Przedszkola Miejskiego nr 4 w Giżycku –</w:t>
      </w:r>
      <w:r>
        <w:rPr>
          <w:sz w:val="22"/>
          <w:szCs w:val="22"/>
        </w:rPr>
        <w:t xml:space="preserve"> Panią Iwonę Słowikowską, na podstawie upoważnienia Burmistrza Miasta Giżycka z dnia 04.01.2018 r.</w:t>
      </w:r>
    </w:p>
    <w:p w:rsidR="009C420D" w:rsidRDefault="00935D8C">
      <w:pPr>
        <w:pStyle w:val="Standard"/>
        <w:rPr>
          <w:rFonts w:hint="eastAsia"/>
        </w:rPr>
      </w:pPr>
      <w:r>
        <w:rPr>
          <w:sz w:val="22"/>
          <w:szCs w:val="22"/>
        </w:rPr>
        <w:t>a 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</w:t>
      </w:r>
    </w:p>
    <w:p w:rsidR="009C420D" w:rsidRDefault="00935D8C">
      <w:pPr>
        <w:pStyle w:val="Standard"/>
        <w:rPr>
          <w:rFonts w:hint="eastAsia"/>
        </w:rPr>
      </w:pPr>
      <w:r>
        <w:rPr>
          <w:sz w:val="22"/>
          <w:szCs w:val="22"/>
        </w:rPr>
        <w:t>prowadzącym działalność gospodarczą na podstawie wpisu do ……………., pod nr ………. pod nazwą ………………………………………. z siedzibą……………………</w:t>
      </w:r>
      <w:r>
        <w:rPr>
          <w:sz w:val="22"/>
          <w:szCs w:val="22"/>
        </w:rPr>
        <w:t>…., NIP: ………………., REGON: ……………., reprezentowanym przez:</w:t>
      </w:r>
    </w:p>
    <w:p w:rsidR="009C420D" w:rsidRDefault="00935D8C">
      <w:pPr>
        <w:pStyle w:val="Standard"/>
        <w:rPr>
          <w:rFonts w:hint="eastAsia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  <w:r>
        <w:rPr>
          <w:sz w:val="22"/>
          <w:szCs w:val="22"/>
        </w:rPr>
        <w:br/>
      </w:r>
      <w:r>
        <w:rPr>
          <w:sz w:val="22"/>
          <w:szCs w:val="22"/>
        </w:rPr>
        <w:t>zwanym dalej Wykonawcą, zgodnie z wynikiem przetargu nieograniczonego, ogłoszonego w Biuletynie Zamówień Publicznych w dniu ……………. pod nr ………… o następującej</w:t>
      </w:r>
      <w:r>
        <w:rPr>
          <w:sz w:val="22"/>
          <w:szCs w:val="22"/>
        </w:rPr>
        <w:t xml:space="preserve"> treści:</w:t>
      </w:r>
    </w:p>
    <w:p w:rsidR="009C420D" w:rsidRDefault="009C420D">
      <w:pPr>
        <w:pStyle w:val="Standard"/>
        <w:jc w:val="center"/>
        <w:rPr>
          <w:rFonts w:hint="eastAsia"/>
          <w:b/>
          <w:color w:val="FF0000"/>
          <w:sz w:val="22"/>
          <w:szCs w:val="22"/>
        </w:rPr>
      </w:pPr>
    </w:p>
    <w:p w:rsidR="009C420D" w:rsidRDefault="00935D8C">
      <w:pPr>
        <w:pStyle w:val="Standard"/>
        <w:jc w:val="center"/>
        <w:rPr>
          <w:rFonts w:hint="eastAsia"/>
        </w:rPr>
      </w:pPr>
      <w:r>
        <w:rPr>
          <w:b/>
          <w:color w:val="000000"/>
          <w:sz w:val="22"/>
          <w:szCs w:val="22"/>
        </w:rPr>
        <w:t>Przedmiot umowy</w:t>
      </w:r>
      <w:r>
        <w:rPr>
          <w:color w:val="000000"/>
          <w:sz w:val="22"/>
          <w:szCs w:val="22"/>
        </w:rPr>
        <w:t xml:space="preserve">                                                                </w:t>
      </w:r>
    </w:p>
    <w:p w:rsidR="009C420D" w:rsidRDefault="00935D8C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9C420D" w:rsidRDefault="00935D8C">
      <w:pPr>
        <w:pStyle w:val="Textbodyindent"/>
        <w:numPr>
          <w:ilvl w:val="0"/>
          <w:numId w:val="24"/>
        </w:numPr>
        <w:tabs>
          <w:tab w:val="left" w:pos="700"/>
        </w:tabs>
        <w:ind w:left="340" w:hanging="340"/>
        <w:jc w:val="both"/>
        <w:rPr>
          <w:rFonts w:hint="eastAsia"/>
        </w:rPr>
      </w:pPr>
      <w:r>
        <w:rPr>
          <w:i w:val="0"/>
          <w:sz w:val="22"/>
          <w:szCs w:val="22"/>
        </w:rPr>
        <w:t>Przedmiotem niniejszej umowy jest wykonanie robót budowlanych dla zadania pn.: „</w:t>
      </w:r>
      <w:r>
        <w:rPr>
          <w:rFonts w:ascii="Times New Roman" w:eastAsia="Symbol" w:hAnsi="Times New Roman" w:cs="Tahoma"/>
          <w:b/>
          <w:bCs/>
          <w:i w:val="0"/>
          <w:color w:val="000000"/>
          <w:szCs w:val="24"/>
        </w:rPr>
        <w:t>R</w:t>
      </w:r>
      <w:r>
        <w:rPr>
          <w:rFonts w:ascii="Times New Roman" w:eastAsia="Symbol" w:hAnsi="Times New Roman" w:cs="Arial"/>
          <w:b/>
          <w:bCs/>
          <w:i w:val="0"/>
          <w:color w:val="000000"/>
          <w:szCs w:val="24"/>
        </w:rPr>
        <w:t>emont               i modernizacja sal przedszkolnych i łazienki dziecięcej w Prz</w:t>
      </w:r>
      <w:r>
        <w:rPr>
          <w:rFonts w:ascii="Times New Roman" w:eastAsia="Symbol" w:hAnsi="Times New Roman" w:cs="Arial"/>
          <w:b/>
          <w:bCs/>
          <w:i w:val="0"/>
          <w:color w:val="000000"/>
          <w:szCs w:val="24"/>
        </w:rPr>
        <w:t>edszkolu Miejskim nr 4           w Giżycku.</w:t>
      </w:r>
    </w:p>
    <w:p w:rsidR="009C420D" w:rsidRDefault="00935D8C">
      <w:pPr>
        <w:pStyle w:val="Standard"/>
        <w:autoSpaceDE w:val="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 Zakres prac do wykonania:</w:t>
      </w:r>
    </w:p>
    <w:p w:rsidR="009C420D" w:rsidRDefault="00935D8C">
      <w:pPr>
        <w:pStyle w:val="Standard"/>
        <w:ind w:left="283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Remont sali przedszkolnej- wykonanie wentylacji, położenie nowych okładzin ścian,posadzki  z tworzyw sztucznych, szpachlowanie, malowanie, wykonanie tapety natryskowej, wymiana </w:t>
      </w:r>
      <w:r>
        <w:rPr>
          <w:color w:val="000000"/>
          <w:sz w:val="22"/>
          <w:szCs w:val="22"/>
        </w:rPr>
        <w:t>wewnętrznej stolarki drzwiowej, demontaż i montaż osłon grzejników, roboty elektryczne- demontaż i montaż gniazd instalacyjnych, łączników i przycisków, opraw oświetleniowych, wywiezienie gruzu i uporządkowanie miejsca robót</w:t>
      </w:r>
    </w:p>
    <w:p w:rsidR="009C420D" w:rsidRDefault="00935D8C">
      <w:pPr>
        <w:pStyle w:val="Standard"/>
        <w:autoSpaceDE w:val="0"/>
        <w:ind w:left="34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Modernizacja łazienki dziecię</w:t>
      </w:r>
      <w:r>
        <w:rPr>
          <w:color w:val="000000"/>
          <w:sz w:val="22"/>
          <w:szCs w:val="22"/>
        </w:rPr>
        <w:t>cej- rozbiórka elementów konstrukcji betonowych, demontaż rurociągu żeliwnego kanalizacyjnego, demontaż i montaż urządzeń sanitarnych, baterii umywalkowych, wymiana grzejnika żeliwnego, wykonanie wentylacji, położenie nowych okładzin ścian i podłogi,  szpa</w:t>
      </w:r>
      <w:r>
        <w:rPr>
          <w:color w:val="000000"/>
          <w:sz w:val="22"/>
          <w:szCs w:val="22"/>
        </w:rPr>
        <w:t>chlowanie, malowanie, wymiana wewnętrznej stolarki drzwiowej, roboty elektryczne- demontaż i montaż gniazd instalacyjnych, łączników i przycisków, opraw oświetleniowych, wywiezienie gruzu i uporządkowanie miejsca robót.</w:t>
      </w:r>
    </w:p>
    <w:p w:rsidR="009C420D" w:rsidRDefault="009C420D">
      <w:pPr>
        <w:pStyle w:val="Standard"/>
        <w:autoSpaceDE w:val="0"/>
        <w:ind w:left="360"/>
        <w:jc w:val="both"/>
        <w:rPr>
          <w:rFonts w:hint="eastAsia"/>
        </w:rPr>
      </w:pPr>
    </w:p>
    <w:p w:rsidR="009C420D" w:rsidRDefault="00935D8C">
      <w:pPr>
        <w:pStyle w:val="Standard"/>
        <w:autoSpaceDE w:val="0"/>
        <w:ind w:left="360" w:hanging="360"/>
        <w:jc w:val="both"/>
        <w:rPr>
          <w:rFonts w:hint="eastAsia"/>
        </w:rPr>
      </w:pPr>
      <w:r>
        <w:rPr>
          <w:color w:val="000000"/>
          <w:sz w:val="22"/>
          <w:szCs w:val="22"/>
        </w:rPr>
        <w:t xml:space="preserve">3.  </w:t>
      </w:r>
      <w:r>
        <w:rPr>
          <w:b/>
          <w:color w:val="000000"/>
          <w:sz w:val="22"/>
          <w:szCs w:val="22"/>
        </w:rPr>
        <w:t>Szczegółowy zakres i sposób wyk</w:t>
      </w:r>
      <w:r>
        <w:rPr>
          <w:b/>
          <w:color w:val="000000"/>
          <w:sz w:val="22"/>
          <w:szCs w:val="22"/>
        </w:rPr>
        <w:t>onania robót budowlanych określają specyfikacje techniczne wykonania i odbioru robót budowlanych, sanitarnych i elektrycznych, przedmiary robót budowlanych, sanitarnych  i elektrycznych, Specyfikacja Istotnych Warunków Zamówienia.</w:t>
      </w:r>
    </w:p>
    <w:p w:rsidR="009C420D" w:rsidRDefault="009C420D">
      <w:pPr>
        <w:pStyle w:val="Nagwek2"/>
        <w:tabs>
          <w:tab w:val="left" w:pos="576"/>
        </w:tabs>
        <w:spacing w:before="0" w:after="0" w:line="276" w:lineRule="auto"/>
        <w:ind w:left="576" w:hanging="576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9C420D" w:rsidRDefault="00935D8C">
      <w:pPr>
        <w:pStyle w:val="Nagwek2"/>
        <w:tabs>
          <w:tab w:val="left" w:pos="576"/>
        </w:tabs>
        <w:spacing w:before="0" w:after="0" w:line="276" w:lineRule="auto"/>
        <w:ind w:left="576" w:hanging="576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>Prawa i obowiązki Zamawi</w:t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ającego   </w:t>
      </w:r>
    </w:p>
    <w:p w:rsidR="009C420D" w:rsidRDefault="00935D8C">
      <w:pPr>
        <w:pStyle w:val="Nagwek2"/>
        <w:tabs>
          <w:tab w:val="left" w:pos="576"/>
        </w:tabs>
        <w:spacing w:before="0" w:after="0"/>
        <w:ind w:left="576" w:hanging="576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§ 2</w:t>
      </w:r>
    </w:p>
    <w:p w:rsidR="009C420D" w:rsidRDefault="00935D8C">
      <w:pPr>
        <w:pStyle w:val="Textbody"/>
        <w:numPr>
          <w:ilvl w:val="0"/>
          <w:numId w:val="25"/>
        </w:numPr>
        <w:tabs>
          <w:tab w:val="left" w:pos="720"/>
        </w:tabs>
        <w:ind w:left="360"/>
        <w:jc w:val="both"/>
        <w:rPr>
          <w:rFonts w:hint="eastAsia"/>
        </w:rPr>
      </w:pPr>
      <w:r>
        <w:rPr>
          <w:sz w:val="22"/>
          <w:szCs w:val="22"/>
        </w:rPr>
        <w:t>Zamawiający zobowiązany jest do:</w:t>
      </w:r>
    </w:p>
    <w:p w:rsidR="009C420D" w:rsidRDefault="00935D8C">
      <w:pPr>
        <w:pStyle w:val="Textbody"/>
        <w:numPr>
          <w:ilvl w:val="0"/>
          <w:numId w:val="26"/>
        </w:numPr>
        <w:ind w:hanging="72"/>
        <w:jc w:val="both"/>
        <w:rPr>
          <w:rFonts w:hint="eastAsia"/>
        </w:rPr>
      </w:pPr>
      <w:r>
        <w:rPr>
          <w:sz w:val="22"/>
          <w:szCs w:val="22"/>
        </w:rPr>
        <w:t>przekazania Wykonawcy terenu budowy oraz dziennika budowy, w ciągu 7 dni od dnia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podpisania umowy,</w:t>
      </w:r>
    </w:p>
    <w:p w:rsidR="009C420D" w:rsidRDefault="00935D8C">
      <w:pPr>
        <w:pStyle w:val="Textbody"/>
        <w:numPr>
          <w:ilvl w:val="0"/>
          <w:numId w:val="3"/>
        </w:numPr>
        <w:ind w:hanging="72"/>
        <w:jc w:val="both"/>
        <w:rPr>
          <w:rFonts w:hint="eastAsia"/>
        </w:rPr>
      </w:pPr>
      <w:r>
        <w:rPr>
          <w:sz w:val="22"/>
          <w:szCs w:val="22"/>
        </w:rPr>
        <w:t>zapewnienia nadzoru inwestorskiego,</w:t>
      </w:r>
    </w:p>
    <w:p w:rsidR="009C420D" w:rsidRDefault="00935D8C">
      <w:pPr>
        <w:pStyle w:val="Textbody"/>
        <w:numPr>
          <w:ilvl w:val="0"/>
          <w:numId w:val="3"/>
        </w:numPr>
        <w:ind w:hanging="72"/>
        <w:jc w:val="both"/>
        <w:rPr>
          <w:rFonts w:hint="eastAsia"/>
        </w:rPr>
      </w:pPr>
      <w:r>
        <w:rPr>
          <w:sz w:val="22"/>
          <w:szCs w:val="22"/>
        </w:rPr>
        <w:t xml:space="preserve">dokonania odbioru częściowego oraz końcowego przedmiotu umowy oraz </w:t>
      </w:r>
      <w:r>
        <w:rPr>
          <w:sz w:val="22"/>
          <w:szCs w:val="22"/>
        </w:rPr>
        <w:t>uczestnictwa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    w przekazaniu do eksploatacji.</w:t>
      </w:r>
    </w:p>
    <w:p w:rsidR="009C420D" w:rsidRDefault="00935D8C">
      <w:pPr>
        <w:pStyle w:val="Textbody"/>
        <w:numPr>
          <w:ilvl w:val="0"/>
          <w:numId w:val="2"/>
        </w:numPr>
        <w:tabs>
          <w:tab w:val="left" w:pos="720"/>
        </w:tabs>
        <w:ind w:left="360"/>
        <w:jc w:val="both"/>
        <w:rPr>
          <w:rFonts w:hint="eastAsia"/>
        </w:rPr>
      </w:pPr>
      <w:r>
        <w:rPr>
          <w:sz w:val="22"/>
          <w:szCs w:val="22"/>
        </w:rPr>
        <w:lastRenderedPageBreak/>
        <w:t>Zamawiający ma prawo, jeżeli jest to niezbędne dla realizacji przedmiotu Umowy, polecać Wykonawcy na piśmie:</w:t>
      </w:r>
    </w:p>
    <w:p w:rsidR="009C420D" w:rsidRDefault="00935D8C">
      <w:pPr>
        <w:pStyle w:val="Lista22"/>
        <w:tabs>
          <w:tab w:val="left" w:pos="1135"/>
        </w:tabs>
        <w:ind w:left="426" w:firstLine="0"/>
        <w:jc w:val="both"/>
        <w:rPr>
          <w:rFonts w:hint="eastAsia"/>
        </w:rPr>
      </w:pPr>
      <w:r>
        <w:rPr>
          <w:sz w:val="22"/>
          <w:szCs w:val="22"/>
          <w:lang w:eastAsia="pl-PL"/>
        </w:rPr>
        <w:t>1) rezygnację z części robót,</w:t>
      </w:r>
    </w:p>
    <w:p w:rsidR="009C420D" w:rsidRDefault="00935D8C">
      <w:pPr>
        <w:pStyle w:val="Lista22"/>
        <w:tabs>
          <w:tab w:val="left" w:pos="1135"/>
        </w:tabs>
        <w:ind w:left="426" w:firstLine="0"/>
        <w:jc w:val="both"/>
        <w:rPr>
          <w:rFonts w:hint="eastAsia"/>
        </w:rPr>
      </w:pPr>
      <w:r>
        <w:rPr>
          <w:sz w:val="22"/>
          <w:szCs w:val="22"/>
        </w:rPr>
        <w:t xml:space="preserve">2) wykonanie rozwiązań zamiennych w stosunku do Dokumentacji </w:t>
      </w:r>
      <w:r>
        <w:rPr>
          <w:sz w:val="22"/>
          <w:szCs w:val="22"/>
        </w:rPr>
        <w:t>Projektowej,</w:t>
      </w:r>
    </w:p>
    <w:p w:rsidR="009C420D" w:rsidRDefault="00935D8C">
      <w:pPr>
        <w:pStyle w:val="Lista"/>
        <w:numPr>
          <w:ilvl w:val="0"/>
          <w:numId w:val="2"/>
        </w:numPr>
        <w:tabs>
          <w:tab w:val="left" w:pos="720"/>
          <w:tab w:val="left" w:pos="786"/>
        </w:tabs>
        <w:ind w:left="360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może zażądać od Wykonawcy zmiany kierownika budowy lub robót, jeżeli uzna,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że nie wykonuje on należycie swoich obowiązków.</w:t>
      </w:r>
    </w:p>
    <w:p w:rsidR="009C420D" w:rsidRDefault="00935D8C">
      <w:pPr>
        <w:pStyle w:val="Nagwek2"/>
        <w:tabs>
          <w:tab w:val="left" w:pos="576"/>
        </w:tabs>
        <w:spacing w:after="0"/>
        <w:ind w:left="576" w:hanging="576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>Prawa i obowiązki Wykonawcy</w:t>
      </w:r>
    </w:p>
    <w:p w:rsidR="009C420D" w:rsidRDefault="00935D8C">
      <w:pPr>
        <w:pStyle w:val="Nagwek2"/>
        <w:tabs>
          <w:tab w:val="left" w:pos="576"/>
        </w:tabs>
        <w:spacing w:before="0" w:after="0"/>
        <w:ind w:left="576" w:hanging="576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>§ 3</w:t>
      </w:r>
    </w:p>
    <w:p w:rsidR="009C420D" w:rsidRDefault="00935D8C">
      <w:pPr>
        <w:pStyle w:val="Standard"/>
        <w:numPr>
          <w:ilvl w:val="0"/>
          <w:numId w:val="27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Wykonawca zobowiązany jest do: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wykonania przedmiotu umowy zgodnie z doku</w:t>
      </w:r>
      <w:r>
        <w:rPr>
          <w:sz w:val="22"/>
          <w:szCs w:val="22"/>
        </w:rPr>
        <w:t>mentacją, o której mowa w § 1 ust. 2, zasadami wiedzy technicznej i przepisami prawa;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 xml:space="preserve">protokolarnego przejęcia terenu budowy, w terminie określonym przez Zamawiającego </w:t>
      </w:r>
      <w:r>
        <w:rPr>
          <w:sz w:val="22"/>
          <w:szCs w:val="22"/>
        </w:rPr>
        <w:br/>
      </w:r>
      <w:r>
        <w:rPr>
          <w:sz w:val="22"/>
          <w:szCs w:val="22"/>
        </w:rPr>
        <w:t>i prowadzenia dziennika budowy;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zabezpieczenia poboru oraz dostawy wody i energii elekt</w:t>
      </w:r>
      <w:r>
        <w:rPr>
          <w:color w:val="000000"/>
          <w:sz w:val="22"/>
          <w:szCs w:val="22"/>
        </w:rPr>
        <w:t>rycznej, a także odbiór ścieków dla celów robót budowlanych;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>zapewnienia warunków bezpieczeństwa i higieny pracy zgodne z Rozporządzeniem Ministra Infrastruktury z dnia 6 lutego 2003 r. w sprawie bezpieczeństwa i higieny pracy podczas wykonywania robót bud</w:t>
      </w:r>
      <w:r>
        <w:rPr>
          <w:sz w:val="22"/>
          <w:szCs w:val="22"/>
        </w:rPr>
        <w:t xml:space="preserve">owlanych </w:t>
      </w:r>
      <w:r>
        <w:rPr>
          <w:i/>
          <w:color w:val="000000"/>
          <w:sz w:val="22"/>
          <w:szCs w:val="22"/>
        </w:rPr>
        <w:t>(Dz.U. Nr 47, poz. 401)</w:t>
      </w:r>
      <w:r>
        <w:rPr>
          <w:color w:val="000000"/>
          <w:sz w:val="22"/>
          <w:szCs w:val="22"/>
        </w:rPr>
        <w:t>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 xml:space="preserve">zabezpieczenia instalacji i urządzeń na terenie budowy i w jej bezpośrednim otoczeniu przed </w:t>
      </w:r>
      <w:r>
        <w:rPr>
          <w:sz w:val="22"/>
          <w:szCs w:val="22"/>
        </w:rPr>
        <w:br/>
      </w:r>
      <w:r>
        <w:rPr>
          <w:sz w:val="22"/>
          <w:szCs w:val="22"/>
        </w:rPr>
        <w:t>ich zniszczeniem lub uszkodzeniem w trakcie wykonywania przedmiotu umowy;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 xml:space="preserve">wykonywania umowy i prowadzenia prac budowlanych w </w:t>
      </w:r>
      <w:r>
        <w:rPr>
          <w:sz w:val="22"/>
          <w:szCs w:val="22"/>
        </w:rPr>
        <w:t xml:space="preserve">sposób nieutrudniający korzystanie </w:t>
      </w:r>
      <w:r>
        <w:rPr>
          <w:sz w:val="22"/>
          <w:szCs w:val="22"/>
        </w:rPr>
        <w:br/>
      </w:r>
      <w:r>
        <w:rPr>
          <w:sz w:val="22"/>
          <w:szCs w:val="22"/>
        </w:rPr>
        <w:t>z nieruchomości bezpośrednio sąsiadujących z terenem budowy;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>dbania o porządek na terenie budowy;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 xml:space="preserve">kompletowania, w trakcie realizacji robót stanowiących przedmiot niniejszej umowy, wszelkiej dokumentacji zgodnie z </w:t>
      </w:r>
      <w:r>
        <w:rPr>
          <w:sz w:val="22"/>
          <w:szCs w:val="22"/>
        </w:rPr>
        <w:t>przepisami Prawa budowlanego oraz przygotowanie do odbioru końcowego kompletu protokołów niezbędnych przy odbiorze;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>usunięcia wszelkich wad i usterek stwierdzonych przez inspektora nadzoru w trakcie trwania robót, w uzgodnionym przez Strony terminie, nie d</w:t>
      </w:r>
      <w:r>
        <w:rPr>
          <w:sz w:val="22"/>
          <w:szCs w:val="22"/>
        </w:rPr>
        <w:t>łuższym jednak niż termin technicznie uzasadniony do ich usunięcia;</w:t>
      </w:r>
    </w:p>
    <w:p w:rsidR="009C420D" w:rsidRDefault="00935D8C">
      <w:pPr>
        <w:pStyle w:val="Standard"/>
        <w:numPr>
          <w:ilvl w:val="1"/>
          <w:numId w:val="4"/>
        </w:numPr>
        <w:tabs>
          <w:tab w:val="left" w:pos="342"/>
        </w:tabs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 xml:space="preserve">wykonania przedmiotu zamówienia przy użyciu materiałów zgodnych z ofertą. Każda zmiana materiałów w stosunku do dokumentacji projektowej oraz specyfikacji technicznej wykonania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i odbioru </w:t>
      </w:r>
      <w:r>
        <w:rPr>
          <w:sz w:val="22"/>
          <w:szCs w:val="22"/>
        </w:rPr>
        <w:t>robót uzgadniana będzie z Zamawiającym. W przypadku wbudowania przez Wykonawcę materiału droższego niż przewidziany w ofercie, nie będzie on stanowił dla Zamawiającego kosztu dodatkowego. Zastosowane przez Wykonawcę materiały budowlane muszą spełniać Polsk</w:t>
      </w:r>
      <w:r>
        <w:rPr>
          <w:sz w:val="22"/>
          <w:szCs w:val="22"/>
        </w:rPr>
        <w:t xml:space="preserve">ie Normy przenoszące normy europejskie lub normy innych państw członkowskich Europejskiego Obszaru Gospodarczego przenoszących te normy, posiadać stosowne atesty lub certyfikaty oraz muszą spełniać wymogi ustawy z </w:t>
      </w:r>
      <w:r>
        <w:rPr>
          <w:color w:val="000000"/>
          <w:sz w:val="22"/>
          <w:szCs w:val="22"/>
        </w:rPr>
        <w:t xml:space="preserve">16 kwietnia 2004 r.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o wyrobach budowlanyc</w:t>
      </w:r>
      <w:r>
        <w:rPr>
          <w:color w:val="000000"/>
          <w:sz w:val="22"/>
          <w:szCs w:val="22"/>
        </w:rPr>
        <w:t xml:space="preserve">h </w:t>
      </w:r>
      <w:r>
        <w:rPr>
          <w:i/>
          <w:color w:val="000000"/>
          <w:sz w:val="22"/>
          <w:szCs w:val="22"/>
        </w:rPr>
        <w:t>(Dz.U. Nr 92, poz. 881)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Na każde żądanie Zamawiającego, materiały podlegające wbudowaniu zostaną poddane badaniom w miejscu produkcji, na terenie budowy lub też w innym miejscu wskazanym przez Zamawiającego. W przypadku stwierdzenia, </w:t>
      </w:r>
      <w:r>
        <w:rPr>
          <w:sz w:val="22"/>
          <w:szCs w:val="22"/>
        </w:rPr>
        <w:br/>
      </w:r>
      <w:r>
        <w:rPr>
          <w:sz w:val="22"/>
          <w:szCs w:val="22"/>
        </w:rPr>
        <w:t>iż zbadane materia</w:t>
      </w:r>
      <w:r>
        <w:rPr>
          <w:sz w:val="22"/>
          <w:szCs w:val="22"/>
        </w:rPr>
        <w:t xml:space="preserve">ły nie spełniają obowiązujących norm, Wykonawca dokona ich wymiany na materiał spełniający obowiązujące normy na własny koszt, pokryje też koszt przeprowadzonych badań. Materiały pochodzące z demontażu urządzeń istniejących oraz gruz Wykonawca zobowiązany </w:t>
      </w:r>
      <w:r>
        <w:rPr>
          <w:sz w:val="22"/>
          <w:szCs w:val="22"/>
        </w:rPr>
        <w:t>jest poddać utylizacji w ramach wynagrodzenia;</w:t>
      </w:r>
    </w:p>
    <w:p w:rsidR="009C420D" w:rsidRDefault="00935D8C">
      <w:pPr>
        <w:pStyle w:val="Standard"/>
        <w:numPr>
          <w:ilvl w:val="1"/>
          <w:numId w:val="4"/>
        </w:numPr>
        <w:tabs>
          <w:tab w:val="left" w:pos="630"/>
        </w:tabs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przerwania robót na żądanie Zamawiającego oraz zabezpieczenia wykonanych robót przed ich zniszczeniem;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>wykonania wszelkich niezbędnych robót przygotowawczych;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bezwzględnego przestrzegania terminu wykonania prz</w:t>
      </w:r>
      <w:r>
        <w:rPr>
          <w:sz w:val="22"/>
          <w:szCs w:val="22"/>
        </w:rPr>
        <w:t>edmiotu umowy;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>zgłoszenia inspektorowi nadzoru do odbioru robót zanikających lub ulegających zakryciu. Niezgłoszenie tych robót inspektorowi daję podstawę Zamawiającemu do żądania odkrycia robót i przywrócenie stanu poprzedniego na koszt i ryzyko Wykonawcy</w:t>
      </w:r>
      <w:r>
        <w:rPr>
          <w:sz w:val="22"/>
          <w:szCs w:val="22"/>
        </w:rPr>
        <w:t>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przekazania Zamawiającemu w dniu zgłoszenia do odbioru końcowego dokumentacji, pozwalającej na ocenę prawidłowego wykonania robót zgłoszonych do odbioru;</w:t>
      </w:r>
    </w:p>
    <w:p w:rsidR="009C420D" w:rsidRDefault="00935D8C">
      <w:pPr>
        <w:pStyle w:val="Standard"/>
        <w:numPr>
          <w:ilvl w:val="1"/>
          <w:numId w:val="4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>zgłoszenia przedmiotu zamówienia do odbioru końcowego, uczestnictwa w czynnościach odbioru i zapewni</w:t>
      </w:r>
      <w:r>
        <w:rPr>
          <w:sz w:val="22"/>
          <w:szCs w:val="22"/>
        </w:rPr>
        <w:t>enia usunięcia stwierdzonych wad.</w:t>
      </w:r>
    </w:p>
    <w:p w:rsidR="009C420D" w:rsidRDefault="00935D8C">
      <w:pPr>
        <w:pStyle w:val="Standard"/>
        <w:numPr>
          <w:ilvl w:val="0"/>
          <w:numId w:val="4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lastRenderedPageBreak/>
        <w:t>Wykonawca oświadcza, że jest ubezpieczony w pełnym zakresie od odpowiedzialności cywilnej deliktowej z tytułu prowadzonej działalności wobec powierzonego mienia i osób trzecich od zniszczenia wszelkiej własności spowodowan</w:t>
      </w:r>
      <w:r>
        <w:rPr>
          <w:sz w:val="22"/>
          <w:szCs w:val="22"/>
        </w:rPr>
        <w:t>ego działaniem, zaniechaniem lub niedopatrzeniem Wykonawcy, z polisą odpowiedzialności cywilnej na sumę ubezpieczenia minimum: część 1- 300.000,00 PLN. Wykonawca musi być ubezpieczony jw. przez cały okres realizacji zamówienia.</w:t>
      </w:r>
    </w:p>
    <w:p w:rsidR="009C420D" w:rsidRDefault="00935D8C">
      <w:pPr>
        <w:pStyle w:val="Standard"/>
        <w:numPr>
          <w:ilvl w:val="0"/>
          <w:numId w:val="4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color w:val="000000"/>
          <w:sz w:val="22"/>
          <w:szCs w:val="22"/>
        </w:rPr>
        <w:t>Wykonawca ponosi odpowiedzia</w:t>
      </w:r>
      <w:r>
        <w:rPr>
          <w:color w:val="000000"/>
          <w:sz w:val="22"/>
          <w:szCs w:val="22"/>
        </w:rPr>
        <w:t xml:space="preserve">lność wobec Zamawiającego oraz osób trzecich za szkody powstałe w związku z wykonaniem niniejszej umowy i zobowiązany będzie do ich naprawienia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pełnej wysokości.</w:t>
      </w:r>
    </w:p>
    <w:p w:rsidR="009C420D" w:rsidRDefault="00935D8C">
      <w:pPr>
        <w:pStyle w:val="Nagwek2"/>
        <w:tabs>
          <w:tab w:val="left" w:pos="576"/>
        </w:tabs>
        <w:spacing w:before="120" w:after="0" w:line="276" w:lineRule="auto"/>
        <w:ind w:left="576" w:hanging="576"/>
        <w:jc w:val="center"/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Terminy realizacji przedmiotu umowy                                                        </w:t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                                                        § 4</w:t>
      </w:r>
    </w:p>
    <w:p w:rsidR="009C420D" w:rsidRDefault="00935D8C">
      <w:pPr>
        <w:pStyle w:val="Textbody"/>
        <w:jc w:val="both"/>
        <w:rPr>
          <w:rFonts w:hint="eastAsia"/>
        </w:rPr>
      </w:pPr>
      <w:r>
        <w:rPr>
          <w:color w:val="000000"/>
          <w:sz w:val="22"/>
          <w:szCs w:val="22"/>
        </w:rPr>
        <w:t>1.Termin rozpoczęcia robót: od ………………….;</w:t>
      </w:r>
    </w:p>
    <w:p w:rsidR="009C420D" w:rsidRDefault="00935D8C">
      <w:pPr>
        <w:pStyle w:val="Textbody"/>
        <w:jc w:val="both"/>
        <w:rPr>
          <w:rFonts w:hint="eastAsia"/>
        </w:rPr>
      </w:pPr>
      <w:r>
        <w:rPr>
          <w:color w:val="000000"/>
          <w:sz w:val="22"/>
          <w:szCs w:val="22"/>
        </w:rPr>
        <w:t>2.Termin zakończenia robót: do ………………….;</w:t>
      </w:r>
    </w:p>
    <w:p w:rsidR="009C420D" w:rsidRDefault="00935D8C">
      <w:pPr>
        <w:pStyle w:val="Nagwek2"/>
        <w:tabs>
          <w:tab w:val="left" w:pos="576"/>
        </w:tabs>
        <w:spacing w:before="120" w:after="0" w:line="276" w:lineRule="auto"/>
        <w:ind w:left="576" w:hanging="576"/>
        <w:jc w:val="center"/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Zatrudnianie podwykonawców                                                                                </w:t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>§ 5</w:t>
      </w:r>
    </w:p>
    <w:p w:rsidR="009C420D" w:rsidRDefault="00935D8C">
      <w:pPr>
        <w:pStyle w:val="Akapitzlist"/>
        <w:numPr>
          <w:ilvl w:val="0"/>
          <w:numId w:val="28"/>
        </w:numPr>
        <w:tabs>
          <w:tab w:val="left" w:pos="862"/>
          <w:tab w:val="left" w:pos="1004"/>
        </w:tabs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zgodnie ze złożoną ofertą:</w:t>
      </w:r>
    </w:p>
    <w:p w:rsidR="009C420D" w:rsidRDefault="00935D8C">
      <w:pPr>
        <w:pStyle w:val="Standard"/>
        <w:ind w:firstLine="284"/>
        <w:rPr>
          <w:rFonts w:hint="eastAsia"/>
          <w:sz w:val="22"/>
          <w:szCs w:val="22"/>
        </w:rPr>
      </w:pPr>
      <w:r>
        <w:rPr>
          <w:sz w:val="22"/>
          <w:szCs w:val="22"/>
        </w:rPr>
        <w:t>- zamierza powierzyć wykonanie części zamówienia podwykonawcom:</w:t>
      </w:r>
    </w:p>
    <w:p w:rsidR="009C420D" w:rsidRDefault="00935D8C">
      <w:pPr>
        <w:pStyle w:val="Standard"/>
        <w:ind w:left="284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………………………………………………………………………….……………………………</w:t>
      </w:r>
    </w:p>
    <w:p w:rsidR="009C420D" w:rsidRDefault="00935D8C">
      <w:pPr>
        <w:pStyle w:val="Standard"/>
        <w:ind w:left="284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 xml:space="preserve">(część zamówienia, którą Wykonawca zamierza powierzyć </w:t>
      </w:r>
      <w:r>
        <w:rPr>
          <w:i/>
          <w:sz w:val="22"/>
          <w:szCs w:val="22"/>
        </w:rPr>
        <w:t>podwykonawcy)</w:t>
      </w:r>
    </w:p>
    <w:p w:rsidR="009C420D" w:rsidRDefault="00935D8C">
      <w:pPr>
        <w:pStyle w:val="Standard"/>
        <w:ind w:left="284"/>
        <w:rPr>
          <w:rFonts w:hint="eastAsia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9C420D" w:rsidRDefault="00935D8C">
      <w:pPr>
        <w:pStyle w:val="Standard"/>
        <w:ind w:left="284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(firma podwykonawcy)</w:t>
      </w:r>
    </w:p>
    <w:p w:rsidR="009C420D" w:rsidRDefault="00935D8C">
      <w:pPr>
        <w:pStyle w:val="Standard"/>
        <w:ind w:left="284"/>
        <w:rPr>
          <w:rFonts w:hint="eastAsia"/>
          <w:sz w:val="22"/>
          <w:szCs w:val="22"/>
        </w:rPr>
      </w:pPr>
      <w:r>
        <w:rPr>
          <w:sz w:val="22"/>
          <w:szCs w:val="22"/>
        </w:rPr>
        <w:t>lub</w:t>
      </w:r>
    </w:p>
    <w:p w:rsidR="009C420D" w:rsidRDefault="00935D8C">
      <w:pPr>
        <w:pStyle w:val="Standard"/>
        <w:ind w:left="284"/>
        <w:rPr>
          <w:rFonts w:hint="eastAsia"/>
          <w:sz w:val="22"/>
          <w:szCs w:val="22"/>
        </w:rPr>
      </w:pPr>
      <w:r>
        <w:rPr>
          <w:sz w:val="22"/>
          <w:szCs w:val="22"/>
        </w:rPr>
        <w:t>/- nie zamierza powierzyć części zamówienia podwykonawcom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Wykonawca, podwykonawca lub dalszy podwykonawca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na roboty budowlane zamierzający zawrzeć umowę o podwykonawstwo, której przedmiotem są roboty budowlane, jest obowiązany, w trakcie realizacji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>
        <w:rPr>
          <w:rStyle w:val="highlight"/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na roboty budowlane, do przedłożenia Zamawiającemu projektu tej umowy, przy czym podwykon</w:t>
      </w:r>
      <w:r>
        <w:rPr>
          <w:rFonts w:ascii="Times New Roman" w:hAnsi="Times New Roman" w:cs="Times New Roman"/>
        </w:rPr>
        <w:t>awca lub dalszy podwykonawca jest obowiązany dołączyć zgodę Wykonawcy na zawarcie umowy o podwykonawstwo o treści zgodnej z projektem umowy.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Termin zapłaty wynagrodzenia podwykonawcy lub dalszemu podwykonawcy przewidziany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umowie o podwykonawstwo nie moż</w:t>
      </w:r>
      <w:r>
        <w:rPr>
          <w:rFonts w:ascii="Times New Roman" w:hAnsi="Times New Roman" w:cs="Times New Roman"/>
        </w:rPr>
        <w:t>e być dłuższy niż 30 dni od dnia doręczenia Wykonawcy, podwykonawcy lub dalszemu podwykonawcy faktury lub rachunku, potwierdzającego wykonanie zleconej podwykonawcy lub dalszemu podwykonawcy dostawy, usługi lub roboty budowlanej.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Zamawiający, w terminie 7 </w:t>
      </w:r>
      <w:r>
        <w:rPr>
          <w:rFonts w:ascii="Times New Roman" w:hAnsi="Times New Roman" w:cs="Times New Roman"/>
        </w:rPr>
        <w:t>dni od przedłożenia projektu umowy, zgłasza w formie pisemnej zastrzeżenia do projektu umowy o podwykonawstwo, której przedmiotem są roboty budowlane:</w:t>
      </w:r>
    </w:p>
    <w:p w:rsidR="009C420D" w:rsidRDefault="00935D8C">
      <w:pPr>
        <w:pStyle w:val="p1"/>
        <w:numPr>
          <w:ilvl w:val="1"/>
          <w:numId w:val="6"/>
        </w:numPr>
        <w:spacing w:before="0" w:after="0"/>
        <w:ind w:left="567" w:hanging="283"/>
        <w:rPr>
          <w:rFonts w:hint="eastAsia"/>
        </w:rPr>
      </w:pPr>
      <w:r>
        <w:rPr>
          <w:sz w:val="22"/>
          <w:szCs w:val="22"/>
        </w:rPr>
        <w:t xml:space="preserve">niespełniającej wymagań określonych w specyfikacji istotnych warunków </w:t>
      </w:r>
      <w:r>
        <w:rPr>
          <w:rStyle w:val="highlight"/>
          <w:sz w:val="22"/>
          <w:szCs w:val="22"/>
        </w:rPr>
        <w:t>zamówienia</w:t>
      </w:r>
      <w:r>
        <w:rPr>
          <w:sz w:val="22"/>
          <w:szCs w:val="22"/>
        </w:rPr>
        <w:t>;</w:t>
      </w:r>
    </w:p>
    <w:p w:rsidR="009C420D" w:rsidRDefault="00935D8C">
      <w:pPr>
        <w:pStyle w:val="p1"/>
        <w:numPr>
          <w:ilvl w:val="1"/>
          <w:numId w:val="6"/>
        </w:numPr>
        <w:spacing w:before="0" w:after="0"/>
        <w:ind w:left="567" w:hanging="283"/>
        <w:rPr>
          <w:rFonts w:hint="eastAsia"/>
          <w:sz w:val="22"/>
          <w:szCs w:val="22"/>
        </w:rPr>
      </w:pPr>
      <w:r>
        <w:rPr>
          <w:sz w:val="22"/>
          <w:szCs w:val="22"/>
        </w:rPr>
        <w:t>gdy przewiduje termin z</w:t>
      </w:r>
      <w:r>
        <w:rPr>
          <w:sz w:val="22"/>
          <w:szCs w:val="22"/>
        </w:rPr>
        <w:t>apłaty wynagrodzenia dłuższy niż określony w ust. 3.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Niezgłoszenie w formie pisemnej zastrzeżeń do przedłożonego projektu umowy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podwykonawstwo, której przedmiotem są roboty budowlane, w terminie określonym w ust. 4, uważa się za akceptację projektu umow</w:t>
      </w:r>
      <w:r>
        <w:rPr>
          <w:rFonts w:ascii="Times New Roman" w:hAnsi="Times New Roman" w:cs="Times New Roman"/>
        </w:rPr>
        <w:t>y przez Zamawiającego.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Wykonawca, podwykonawca lub dalszy podwykonawca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na roboty budowlane przedkłada Zamawiającemu poświadczoną za zgodność z oryginałem kopię zawartej umowy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podwykonawstwo, której przedmiotem są roboty budowlane, w terminie </w:t>
      </w:r>
      <w:r>
        <w:rPr>
          <w:rFonts w:ascii="Times New Roman" w:hAnsi="Times New Roman" w:cs="Times New Roman"/>
        </w:rPr>
        <w:t>7 dni od dnia jej zawarcia.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Zamawiający, w terminie 7 dni od przedłożenia umowy, zgłasza w formie pisemnej sprzeciw do umowy o podwykonawstwo, której przedmiotem są roboty budowlane, w przypadkach, o których mowa w ust. 4.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Niezgłoszenie w formie pisemnej s</w:t>
      </w:r>
      <w:r>
        <w:rPr>
          <w:rFonts w:ascii="Times New Roman" w:hAnsi="Times New Roman" w:cs="Times New Roman"/>
        </w:rPr>
        <w:t>przeciwu do przedłożonej umowy o podwykonawstwo, której przedmiotem są roboty budowlane, w terminie w ust. 7, uważa się za akceptację umowy przez Zamawiającego.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Wykonawca, podwykonawca lub dalszy podwykonawca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na roboty budowlane przedkłada Zamaw</w:t>
      </w:r>
      <w:r>
        <w:rPr>
          <w:rFonts w:ascii="Times New Roman" w:hAnsi="Times New Roman" w:cs="Times New Roman"/>
        </w:rPr>
        <w:t xml:space="preserve">iającemu poświadczoną za zgodność z oryginałem kopię zawartej umowy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podwykonawstwo, której przedmiotem są dostawy lub usługi, w terminie 7 dni od dnia jej zawarcia, z wyłączeniem umów o podwykonawstwo o wartości mniejszej niż 0,5% wartości umowy w spraw</w:t>
      </w:r>
      <w:r>
        <w:rPr>
          <w:rFonts w:ascii="Times New Roman" w:hAnsi="Times New Roman" w:cs="Times New Roman"/>
        </w:rPr>
        <w:t xml:space="preserve">ie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>
        <w:rPr>
          <w:rStyle w:val="highlight"/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oraz umów o podwykonawstwo, których przedmiot został wskazany przez Zamawiającego w specyfikacji istotnych warunków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>, jako niepodlegający niniejszemu obowiązkowi. Wyłączenie, o którym mowa w zdaniu pierwszym, nie dotyczy</w:t>
      </w:r>
      <w:r>
        <w:rPr>
          <w:rFonts w:ascii="Times New Roman" w:hAnsi="Times New Roman" w:cs="Times New Roman"/>
        </w:rPr>
        <w:t xml:space="preserve"> umów o podwykonawstwo o wartości większej niż 50.000,00 PLN.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lastRenderedPageBreak/>
        <w:t>W przypadku, o którym mowa w ust. 9, jeżeli termin zapłaty wynagrodzenia jest dłuższy niż określony w ust. 3, Zamawiający informuje o tym Wykonawcę i wzywa go do doprowadzenia do zmiany tej umo</w:t>
      </w:r>
      <w:r>
        <w:rPr>
          <w:rFonts w:ascii="Times New Roman" w:hAnsi="Times New Roman" w:cs="Times New Roman"/>
        </w:rPr>
        <w:t>wy pod rygorem wystąpienia o zapłatę kary umownej.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Przepisy ust. 2-10 stosuje się odpowiednio do zmian tej umowy o podwykonawstwo.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Warunkiem zapłaty przez Zamawiającego wynagrodzenia przysługującego Wykonawcy za wykonane i odebrane roboty budowlane jest </w:t>
      </w:r>
      <w:r>
        <w:rPr>
          <w:rFonts w:ascii="Times New Roman" w:hAnsi="Times New Roman" w:cs="Times New Roman"/>
        </w:rPr>
        <w:t>przedstawienie dowodów zapłaty wymagalnego wynagrodzenia podwykonawcom i dalszym podwykonawcom biorącym udział w realizacji odebranych robót budowlanych.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Zamawiający dokona bezpośredniej zapłaty wymagalnego wynagrodzenia przysługującego podwykonawcy lub da</w:t>
      </w:r>
      <w:r>
        <w:rPr>
          <w:rFonts w:ascii="Times New Roman" w:hAnsi="Times New Roman" w:cs="Times New Roman"/>
        </w:rPr>
        <w:t>lszemu podwykonawcy, który zawarł zaakceptowaną przez Zamawiającego umowę o podwykonawstwo, której przedmiotem są roboty budowlane, lub który zawarł przedłożoną Zamawiającemu umowę o podwykonawstwo, której przedmiotem są dostawy lub usługi, w przypadku uch</w:t>
      </w:r>
      <w:r>
        <w:rPr>
          <w:rFonts w:ascii="Times New Roman" w:hAnsi="Times New Roman" w:cs="Times New Roman"/>
        </w:rPr>
        <w:t xml:space="preserve">ylenia się od obowiązku zapłaty odpowiednio przez Wykonawcę, podwykonawcę lub dalszego podwykonawcę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na roboty budowlane.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Wynagrodzenie, o którym mowa w ust. 13, dotyczy wyłącznie należności powstałych po zaakceptowaniu przez Zamawiającego umowy </w:t>
      </w:r>
      <w:r>
        <w:rPr>
          <w:rFonts w:ascii="Times New Roman" w:hAnsi="Times New Roman" w:cs="Times New Roman"/>
        </w:rPr>
        <w:t>o podwykonawstwo, której przedmiotem są roboty budowlane, lub po przedłożeniu Zamawiającemu poświadczonej za zgodność z oryginałem kopii umowy o podwykonawstwo, której przedmiotem są dostawy lub usługi.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Bezpośrednia zapłata obejmuje wyłącznie należne wynag</w:t>
      </w:r>
      <w:r>
        <w:rPr>
          <w:rFonts w:ascii="Times New Roman" w:hAnsi="Times New Roman" w:cs="Times New Roman"/>
        </w:rPr>
        <w:t>rodzenie, bez odsetek, należnych podwykonawcy lub dalszemu podwykonawcy.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dokonaniem bezpośredniej zapłaty Wykonawca może zgłosić w formie pisemnej uwagi dotyczące zasadności bezpośredniej zapłaty wynagrodzenia podwykonawcy lub dalszemu podwykonawcy, </w:t>
      </w:r>
      <w:r>
        <w:rPr>
          <w:rFonts w:ascii="Times New Roman" w:hAnsi="Times New Roman" w:cs="Times New Roman"/>
        </w:rPr>
        <w:t>o których mowa w ust. 13, w terminie 7 dni od dnia doręczenia tej informacji.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zgłoszenia uwag, o których mowa w ust. 16, w terminie wskazanym przez Zamawiającego, Zamawiający może:</w:t>
      </w:r>
    </w:p>
    <w:p w:rsidR="009C420D" w:rsidRDefault="00935D8C">
      <w:pPr>
        <w:pStyle w:val="Bezodstpw"/>
        <w:numPr>
          <w:ilvl w:val="1"/>
          <w:numId w:val="7"/>
        </w:numPr>
        <w:ind w:left="567" w:hanging="28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nie dokonać bezpośredniej zapłaty wynagrodzenia podwykonawcy lu</w:t>
      </w:r>
      <w:r>
        <w:rPr>
          <w:rFonts w:ascii="Times New Roman" w:hAnsi="Times New Roman" w:cs="Times New Roman"/>
          <w:szCs w:val="22"/>
        </w:rPr>
        <w:t>b dalszemu podwykonawcy, jeżeli Wykonawca wykaże niezasadność takiej zapłaty, albo</w:t>
      </w:r>
    </w:p>
    <w:p w:rsidR="009C420D" w:rsidRDefault="00935D8C">
      <w:pPr>
        <w:pStyle w:val="Bezodstpw"/>
        <w:numPr>
          <w:ilvl w:val="1"/>
          <w:numId w:val="7"/>
        </w:numPr>
        <w:ind w:left="567" w:hanging="28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złożyć do depozytu sądowego kwotę potrzebną na pokrycie wynagrodzenia podwykonawcy lub dalszego podwykonawcy w przypadku istnienia zasadniczej wątpliwości Zamawiającego co d</w:t>
      </w:r>
      <w:r>
        <w:rPr>
          <w:rFonts w:ascii="Times New Roman" w:hAnsi="Times New Roman" w:cs="Times New Roman"/>
          <w:szCs w:val="22"/>
        </w:rPr>
        <w:t>o wysokości należnej zapłaty lub podmiotu, któremu płatność się należy, albo</w:t>
      </w:r>
    </w:p>
    <w:p w:rsidR="009C420D" w:rsidRDefault="00935D8C">
      <w:pPr>
        <w:pStyle w:val="Bezodstpw"/>
        <w:numPr>
          <w:ilvl w:val="1"/>
          <w:numId w:val="7"/>
        </w:numPr>
        <w:ind w:left="567" w:hanging="28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W przypadku dokona</w:t>
      </w:r>
      <w:r>
        <w:rPr>
          <w:rFonts w:ascii="Times New Roman" w:hAnsi="Times New Roman" w:cs="Times New Roman"/>
        </w:rPr>
        <w:t xml:space="preserve">nia bezpośredniej zapłaty podwykonawcy lub dalszemu podwykonawcy,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których mowa w ust. 13, Zamawiający potrąca kwotę wypłaconego wynagrodzenia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wynagrodzenia należnego Wykonawcy.</w:t>
      </w:r>
    </w:p>
    <w:p w:rsidR="009C420D" w:rsidRDefault="00935D8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Konieczność wielokrotnego dokonywania bezpośredniej zapłaty podwykonawcy </w:t>
      </w:r>
      <w:r>
        <w:rPr>
          <w:rFonts w:ascii="Times New Roman" w:hAnsi="Times New Roman" w:cs="Times New Roman"/>
        </w:rPr>
        <w:t xml:space="preserve">lub dalszemu podwykonawcy, o których mowa w ust. 13, lub konieczność dokonania bezpośrednich zapłat na sumę większą niż 5% wartości umowy w sprawie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>
        <w:rPr>
          <w:rStyle w:val="highlight"/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może stanowić podstawę do odstąpienia od umowy w sprawie </w:t>
      </w:r>
      <w:r>
        <w:rPr>
          <w:rStyle w:val="highlight"/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>
        <w:rPr>
          <w:rStyle w:val="highlight"/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przez Zamawiającego.</w:t>
      </w:r>
    </w:p>
    <w:p w:rsidR="009C420D" w:rsidRDefault="009C420D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C420D" w:rsidRDefault="00935D8C">
      <w:pPr>
        <w:pStyle w:val="Stopka"/>
        <w:tabs>
          <w:tab w:val="left" w:pos="708"/>
        </w:tabs>
        <w:spacing w:before="120" w:line="276" w:lineRule="auto"/>
        <w:jc w:val="center"/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 Wykonawcy</w:t>
      </w:r>
    </w:p>
    <w:p w:rsidR="009C420D" w:rsidRDefault="00935D8C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9C420D" w:rsidRDefault="00935D8C">
      <w:pPr>
        <w:pStyle w:val="Standard"/>
        <w:numPr>
          <w:ilvl w:val="0"/>
          <w:numId w:val="29"/>
        </w:numPr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Wysokość </w:t>
      </w:r>
      <w:r>
        <w:rPr>
          <w:bCs/>
          <w:sz w:val="22"/>
          <w:szCs w:val="22"/>
        </w:rPr>
        <w:t xml:space="preserve">wynagrodzenia ryczałtowego </w:t>
      </w:r>
      <w:r>
        <w:rPr>
          <w:sz w:val="22"/>
          <w:szCs w:val="22"/>
        </w:rPr>
        <w:t xml:space="preserve">Wykonawcy za zrealizowany przedmiot umowy- uwzględniający wszystkie składniki określone w niniejszej umowie ustala się na kwotę: </w:t>
      </w:r>
      <w:r>
        <w:rPr>
          <w:bCs/>
          <w:sz w:val="22"/>
          <w:szCs w:val="22"/>
        </w:rPr>
        <w:t>……………………… PLN brutto</w:t>
      </w:r>
      <w:r>
        <w:rPr>
          <w:sz w:val="22"/>
          <w:szCs w:val="22"/>
        </w:rPr>
        <w:t xml:space="preserve"> (słowni</w:t>
      </w:r>
      <w:r>
        <w:rPr>
          <w:sz w:val="22"/>
          <w:szCs w:val="22"/>
        </w:rPr>
        <w:t>e:……………………………………………………………………………………………………………………………………………………………………………………………….. złotych brutto).</w:t>
      </w:r>
    </w:p>
    <w:p w:rsidR="009C420D" w:rsidRDefault="00935D8C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Wynagrodzenie ryczałtowe, o którym mowa w ust. 1, obejmuje wszystkie koszty związane </w:t>
      </w:r>
      <w:r>
        <w:rPr>
          <w:sz w:val="22"/>
          <w:szCs w:val="22"/>
        </w:rPr>
        <w:br/>
      </w:r>
      <w:r>
        <w:rPr>
          <w:sz w:val="22"/>
          <w:szCs w:val="22"/>
        </w:rPr>
        <w:t>z realizacją robót objętych specyfikacją istotnych warunków zamówienia, w ty</w:t>
      </w:r>
      <w:r>
        <w:rPr>
          <w:sz w:val="22"/>
          <w:szCs w:val="22"/>
        </w:rPr>
        <w:t>m ryzyko Wykonawcy z tytułu oszacowania wszelkich kosztów związanych z realizacją przedmiotu umowy, a także oddziaływania innych czynników mających lub mogących mieć wpływ na koszty.</w:t>
      </w:r>
    </w:p>
    <w:p w:rsidR="009C420D" w:rsidRDefault="00935D8C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Niedoszacowanie, pominięcie oraz brak rozpoznania zakresu przedmiotu umow</w:t>
      </w:r>
      <w:r>
        <w:rPr>
          <w:sz w:val="22"/>
          <w:szCs w:val="22"/>
        </w:rPr>
        <w:t>y nie może być podstawą do żądania zmiany wynagrodzenia ryczałtowego określonego w ust. 1 niniejszego paragrafu.</w:t>
      </w:r>
    </w:p>
    <w:p w:rsidR="009C420D" w:rsidRDefault="00935D8C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Rozliczenie robót odbędzie się w dwóch etapach:</w:t>
      </w:r>
    </w:p>
    <w:p w:rsidR="009C420D" w:rsidRDefault="00935D8C">
      <w:pPr>
        <w:pStyle w:val="Standard"/>
        <w:numPr>
          <w:ilvl w:val="1"/>
          <w:numId w:val="8"/>
        </w:numPr>
        <w:overflowPunct w:val="0"/>
        <w:autoSpaceDE w:val="0"/>
        <w:ind w:left="567" w:hanging="283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etap I- po zaawansowaniu robót powyżej 50 %;</w:t>
      </w:r>
    </w:p>
    <w:p w:rsidR="009C420D" w:rsidRDefault="00935D8C">
      <w:pPr>
        <w:pStyle w:val="Standard"/>
        <w:numPr>
          <w:ilvl w:val="1"/>
          <w:numId w:val="8"/>
        </w:numPr>
        <w:overflowPunct w:val="0"/>
        <w:autoSpaceDE w:val="0"/>
        <w:ind w:left="567" w:hanging="283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etap II- po zakończeniu realizacji przedmiotu </w:t>
      </w:r>
      <w:r>
        <w:rPr>
          <w:color w:val="000000"/>
          <w:sz w:val="22"/>
          <w:szCs w:val="22"/>
        </w:rPr>
        <w:t>umowy.</w:t>
      </w:r>
    </w:p>
    <w:p w:rsidR="009C420D" w:rsidRDefault="00935D8C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Należność określona w ust. 1 płatna będzie w następujący sposób:</w:t>
      </w:r>
    </w:p>
    <w:p w:rsidR="009C420D" w:rsidRDefault="00935D8C">
      <w:pPr>
        <w:pStyle w:val="Standard"/>
        <w:numPr>
          <w:ilvl w:val="1"/>
          <w:numId w:val="8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lastRenderedPageBreak/>
        <w:t>należność za realizację etapu I określonego w ust. 4 pkt 1, płatna będzie po protokólarnym odbiorze wykonanych robót, w terminie do 30 dni od daty przedłożenia przez Wykonawcę Zamawiaj</w:t>
      </w:r>
      <w:r>
        <w:rPr>
          <w:sz w:val="22"/>
          <w:szCs w:val="22"/>
        </w:rPr>
        <w:t>ącemu prawidłowo wystawionej częściowej faktury VAT;</w:t>
      </w:r>
    </w:p>
    <w:p w:rsidR="009C420D" w:rsidRDefault="00935D8C">
      <w:pPr>
        <w:pStyle w:val="Standard"/>
        <w:numPr>
          <w:ilvl w:val="1"/>
          <w:numId w:val="8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 xml:space="preserve">pozostała należność zostanie opłacona po dokonaniu protokólarnego odbioru końcowego robót, </w:t>
      </w:r>
      <w:r>
        <w:rPr>
          <w:sz w:val="22"/>
          <w:szCs w:val="22"/>
        </w:rPr>
        <w:br/>
      </w:r>
      <w:r>
        <w:rPr>
          <w:sz w:val="22"/>
          <w:szCs w:val="22"/>
        </w:rPr>
        <w:t>w terminie do 30 dni od daty przedłożenia przez Wykonawcę Zamawiającemu prawidłowo wystawionej końcowej faktury</w:t>
      </w:r>
      <w:r>
        <w:rPr>
          <w:sz w:val="22"/>
          <w:szCs w:val="22"/>
        </w:rPr>
        <w:t xml:space="preserve"> VAT, z zastrzeżeniem postanowień </w:t>
      </w:r>
      <w:r>
        <w:rPr>
          <w:color w:val="000000"/>
          <w:sz w:val="22"/>
          <w:szCs w:val="22"/>
        </w:rPr>
        <w:t>§ 5 niniejszej umowy.</w:t>
      </w:r>
    </w:p>
    <w:p w:rsidR="009C420D" w:rsidRDefault="00935D8C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>Płatności faktur, o których mowa w ust. 5, nastąpi na rachunek Wykonawcy ………………………………………………………………………………………………………</w:t>
      </w:r>
    </w:p>
    <w:p w:rsidR="009C420D" w:rsidRDefault="00935D8C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zwłokę w płatności określonej w ust. 5, Wykonawca może naliczyć odsetki w wysokości </w:t>
      </w:r>
      <w:r>
        <w:rPr>
          <w:color w:val="000000"/>
          <w:sz w:val="22"/>
          <w:szCs w:val="22"/>
        </w:rPr>
        <w:t>ustawowej.</w:t>
      </w:r>
    </w:p>
    <w:p w:rsidR="009C420D" w:rsidRDefault="00935D8C">
      <w:pPr>
        <w:pStyle w:val="Nagwek2"/>
        <w:tabs>
          <w:tab w:val="left" w:pos="576"/>
        </w:tabs>
        <w:spacing w:before="120" w:after="0" w:line="276" w:lineRule="auto"/>
        <w:ind w:left="576" w:hanging="576"/>
        <w:jc w:val="center"/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Odbiory robót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>§ 8</w:t>
      </w:r>
    </w:p>
    <w:p w:rsidR="009C420D" w:rsidRDefault="00935D8C">
      <w:pPr>
        <w:pStyle w:val="Standard"/>
        <w:numPr>
          <w:ilvl w:val="0"/>
          <w:numId w:val="30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Strony zgodnie postanawiają, że będą stosowane następujące rod</w:t>
      </w:r>
      <w:r>
        <w:rPr>
          <w:sz w:val="22"/>
          <w:szCs w:val="22"/>
        </w:rPr>
        <w:t>zaje odbiorów robót:</w:t>
      </w:r>
    </w:p>
    <w:p w:rsidR="009C420D" w:rsidRDefault="00935D8C">
      <w:pPr>
        <w:pStyle w:val="Standard"/>
        <w:numPr>
          <w:ilvl w:val="1"/>
          <w:numId w:val="1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odbiory częściowe stanowiące podstawę do wystawienia faktur częściowych;</w:t>
      </w:r>
    </w:p>
    <w:p w:rsidR="009C420D" w:rsidRDefault="00935D8C">
      <w:pPr>
        <w:pStyle w:val="Standard"/>
        <w:numPr>
          <w:ilvl w:val="1"/>
          <w:numId w:val="1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odbiory robót zanikających lub ulegających zakryciu;</w:t>
      </w:r>
    </w:p>
    <w:p w:rsidR="009C420D" w:rsidRDefault="00935D8C">
      <w:pPr>
        <w:pStyle w:val="Standard"/>
        <w:numPr>
          <w:ilvl w:val="1"/>
          <w:numId w:val="1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odbiór końcowy.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Odbiory, o których mowa w ust. 1 pkt 1 i 2 dokonywane będą przez Zamawiającego przy udziale </w:t>
      </w:r>
      <w:r>
        <w:rPr>
          <w:sz w:val="22"/>
          <w:szCs w:val="22"/>
        </w:rPr>
        <w:t>inspektora nadzoru. Wykonawca winien zgłaszać gotowość do odbiorów, o których wyżej mowa, wpisem do dziennika budowy.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Odbiory, o których mowa w ust. 2, dokonywane będą w terminie 2 dni roboczych, licząc od daty zgłoszenia. </w:t>
      </w:r>
      <w:r>
        <w:rPr>
          <w:sz w:val="22"/>
          <w:szCs w:val="22"/>
        </w:rPr>
        <w:br/>
      </w:r>
      <w:r>
        <w:rPr>
          <w:sz w:val="22"/>
          <w:szCs w:val="22"/>
        </w:rPr>
        <w:t>Z czynności odbiorów sporządzane</w:t>
      </w:r>
      <w:r>
        <w:rPr>
          <w:sz w:val="22"/>
          <w:szCs w:val="22"/>
        </w:rPr>
        <w:t xml:space="preserve"> będą protokóły, które stanowić będą załączniki do faktury częściowej i/lub końcowej.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Gotowość do odbioru końcowego Wykonawca zgłosi Zamawiającemu w terminie 2 dni od dnia zakończenia robót, pismem złożonym bezpośrednio w siedzibie Zamawiającego.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Podstawą </w:t>
      </w:r>
      <w:r>
        <w:rPr>
          <w:sz w:val="22"/>
          <w:szCs w:val="22"/>
        </w:rPr>
        <w:t>do zgłoszenia przez Wykonawcę gotowości do odbioru końcowego będzie faktyczne wykonanie robót, potwierdzone w dzienniku budowy wpisem dokonanym przez Inspektora nadzoru.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Zamawiający zobowiązany jest do dokonania lub odmowy dokonania odbioru końcowego, </w:t>
      </w:r>
      <w:r>
        <w:rPr>
          <w:sz w:val="22"/>
          <w:szCs w:val="22"/>
        </w:rPr>
        <w:br/>
      </w:r>
      <w:r>
        <w:rPr>
          <w:sz w:val="22"/>
          <w:szCs w:val="22"/>
        </w:rPr>
        <w:t>w t</w:t>
      </w:r>
      <w:r>
        <w:rPr>
          <w:sz w:val="22"/>
          <w:szCs w:val="22"/>
        </w:rPr>
        <w:t>erminie nieprzekraczającym 5 dni roboczych od dnia zgłoszenia odbioru.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 przypadku nieprzystąpienia przez Zamawiającego do odbioru w obowiązującym terminie z jego winy, Wykonawca dokona odbioru jednostronnego wiążącego obie Strony.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 dokonaniu jednostronne</w:t>
      </w:r>
      <w:r>
        <w:rPr>
          <w:sz w:val="22"/>
          <w:szCs w:val="22"/>
        </w:rPr>
        <w:t>go odbioru, o którym mowa w ust. 7, Wykonawca powiadomi na piśmie Zamawiającego i dostarczy mu protokół, nie później jednak niż w dniu następnym po dokonaniu odbioru.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>Przed podpisaniem protokółu odbioru końcowego Wykonawca przekaże Zamawiającemu dokumenta</w:t>
      </w:r>
      <w:r>
        <w:rPr>
          <w:sz w:val="22"/>
          <w:szCs w:val="22"/>
        </w:rPr>
        <w:t>cję powykonawczą wraz z niezbędnymi dokumentami, takimi jak: protokóły odbiorów, protokoły rozruchu oraz zezwolenia dotyczące urządzeń i instalacji zamontowanych lub wykonanych w trakcie realizacji przedmiotu niniejszej umowy, w tym atesty, aprobaty techni</w:t>
      </w:r>
      <w:r>
        <w:rPr>
          <w:sz w:val="22"/>
          <w:szCs w:val="22"/>
        </w:rPr>
        <w:t>czne, deklaracje zgodności.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Dokumentacja powykonawcza, o której mowa w ust. 9, wykonana będzie w jednym komplecie </w:t>
      </w:r>
      <w:r>
        <w:rPr>
          <w:sz w:val="22"/>
          <w:szCs w:val="22"/>
        </w:rPr>
        <w:br/>
      </w:r>
      <w:r>
        <w:rPr>
          <w:sz w:val="22"/>
          <w:szCs w:val="22"/>
        </w:rPr>
        <w:t>i przekazana Zamawiającemu przez Wykonawcę.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Jeżeli w toku czynności odbioru zostanie stwierdzone, że przedmiot umowy nie jest gotowy </w:t>
      </w:r>
      <w:r>
        <w:rPr>
          <w:sz w:val="22"/>
          <w:szCs w:val="22"/>
        </w:rPr>
        <w:br/>
      </w:r>
      <w:r>
        <w:rPr>
          <w:sz w:val="22"/>
          <w:szCs w:val="22"/>
        </w:rPr>
        <w:t>do odbi</w:t>
      </w:r>
      <w:r>
        <w:rPr>
          <w:sz w:val="22"/>
          <w:szCs w:val="22"/>
        </w:rPr>
        <w:t>oru z powodu niezakończenia robót lub nie przedłożenia Zamawiającemu dokumentów powykonawczych, o których mowa w ust. 9 i 10, Zamawiający może odmówić odbioru.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Jeżeli w toku czynności odbioru stwierdzone zostaną wady niemożliwe do usunięcia lub wymagające </w:t>
      </w:r>
      <w:r>
        <w:rPr>
          <w:sz w:val="22"/>
          <w:szCs w:val="22"/>
        </w:rPr>
        <w:t xml:space="preserve">dodatkowych nakładów finansowych na ich usunięcie, Zamawiający może potrącić </w:t>
      </w:r>
      <w:r>
        <w:rPr>
          <w:sz w:val="22"/>
          <w:szCs w:val="22"/>
        </w:rPr>
        <w:br/>
      </w:r>
      <w:r>
        <w:rPr>
          <w:sz w:val="22"/>
          <w:szCs w:val="22"/>
        </w:rPr>
        <w:t>z należnego Wykonawcy wynagrodzenia określonego w § 6 ust. 1, kwotę stanowiącą równowartość elementu robót, w którym stwierdzono w/w wady.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Jeżeli w toku czynności odbioru zostaną</w:t>
      </w:r>
      <w:r>
        <w:rPr>
          <w:sz w:val="22"/>
          <w:szCs w:val="22"/>
        </w:rPr>
        <w:t xml:space="preserve"> stwierdzone istotne wady (uniemożliwiające użytkowanie obiektu) nadające się do usunięcia, Zamawiający może odmówić odbioru do czasu ich usunięcia.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>W przypadkach, o których mowa w ust. 11 i 13, Strony ustalają nowy termin odbioru, co nie zwalnia Wykonawcy</w:t>
      </w:r>
      <w:r>
        <w:rPr>
          <w:sz w:val="22"/>
          <w:szCs w:val="22"/>
        </w:rPr>
        <w:t xml:space="preserve"> z zapłacenia kar umownych za zwłokę zgodnie z </w:t>
      </w:r>
      <w:r>
        <w:rPr>
          <w:color w:val="000000"/>
          <w:sz w:val="22"/>
          <w:szCs w:val="22"/>
        </w:rPr>
        <w:t>§ 9 ust. 1 pkt 1.</w:t>
      </w:r>
    </w:p>
    <w:p w:rsidR="009C420D" w:rsidRDefault="00935D8C">
      <w:pPr>
        <w:pStyle w:val="Standard"/>
        <w:numPr>
          <w:ilvl w:val="0"/>
          <w:numId w:val="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Datę odbioru końcowego przedmiotu umowy stanowi dzień podpisania przez Strony protokółu odbioru końcowego robót.</w:t>
      </w:r>
    </w:p>
    <w:p w:rsidR="009C420D" w:rsidRDefault="009C420D">
      <w:pPr>
        <w:pStyle w:val="Textbody"/>
        <w:spacing w:before="120" w:after="0"/>
        <w:jc w:val="center"/>
        <w:rPr>
          <w:rFonts w:hint="eastAsia"/>
          <w:color w:val="000000"/>
          <w:sz w:val="22"/>
          <w:szCs w:val="22"/>
        </w:rPr>
      </w:pPr>
    </w:p>
    <w:p w:rsidR="009C420D" w:rsidRDefault="009C420D">
      <w:pPr>
        <w:pStyle w:val="Textbody"/>
        <w:spacing w:before="120" w:after="0"/>
        <w:jc w:val="center"/>
        <w:rPr>
          <w:rFonts w:hint="eastAsia"/>
          <w:color w:val="000000"/>
          <w:sz w:val="22"/>
          <w:szCs w:val="22"/>
        </w:rPr>
      </w:pPr>
    </w:p>
    <w:p w:rsidR="009C420D" w:rsidRDefault="009C420D">
      <w:pPr>
        <w:pStyle w:val="Textbody"/>
        <w:spacing w:before="120" w:after="0"/>
        <w:jc w:val="center"/>
        <w:rPr>
          <w:rFonts w:hint="eastAsia"/>
          <w:color w:val="000000"/>
          <w:sz w:val="22"/>
          <w:szCs w:val="22"/>
        </w:rPr>
      </w:pPr>
    </w:p>
    <w:p w:rsidR="009C420D" w:rsidRDefault="00935D8C">
      <w:pPr>
        <w:pStyle w:val="Textbody"/>
        <w:spacing w:before="120" w:after="0"/>
        <w:jc w:val="center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Kary umowne</w:t>
      </w:r>
    </w:p>
    <w:p w:rsidR="009C420D" w:rsidRDefault="00935D8C">
      <w:pPr>
        <w:pStyle w:val="Textbody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§ 9</w:t>
      </w:r>
    </w:p>
    <w:p w:rsidR="009C420D" w:rsidRDefault="00935D8C">
      <w:pPr>
        <w:pStyle w:val="Textbody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Strony postanawiają, że w przypadku nienależytego wykonania</w:t>
      </w:r>
      <w:r>
        <w:rPr>
          <w:sz w:val="22"/>
          <w:szCs w:val="22"/>
        </w:rPr>
        <w:t xml:space="preserve"> postanowień niniejszej Umowy obowiązującą formą odszkodowania będą kary umowne naliczane w następujących przypadkach:</w:t>
      </w:r>
    </w:p>
    <w:p w:rsidR="009C420D" w:rsidRDefault="00935D8C">
      <w:pPr>
        <w:pStyle w:val="Textbody"/>
        <w:numPr>
          <w:ilvl w:val="0"/>
          <w:numId w:val="31"/>
        </w:numPr>
        <w:tabs>
          <w:tab w:val="left" w:pos="717"/>
        </w:tabs>
        <w:ind w:left="357" w:hanging="357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Zamawiający zapłaci Wykonawcy:</w:t>
      </w:r>
    </w:p>
    <w:p w:rsidR="009C420D" w:rsidRDefault="00935D8C">
      <w:pPr>
        <w:pStyle w:val="Standard"/>
        <w:numPr>
          <w:ilvl w:val="2"/>
          <w:numId w:val="2"/>
        </w:numPr>
        <w:tabs>
          <w:tab w:val="left" w:pos="1146"/>
          <w:tab w:val="left" w:pos="1440"/>
        </w:tabs>
        <w:ind w:left="72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karę w wysokości 10% wynagrodzenia ryczałtowego umownego, w przypadku odstąpienia </w:t>
      </w:r>
      <w:r>
        <w:rPr>
          <w:sz w:val="22"/>
          <w:szCs w:val="22"/>
        </w:rPr>
        <w:br/>
      </w:r>
      <w:r>
        <w:rPr>
          <w:sz w:val="22"/>
          <w:szCs w:val="22"/>
        </w:rPr>
        <w:t>od Umowy przez Wykonawc</w:t>
      </w:r>
      <w:r>
        <w:rPr>
          <w:sz w:val="22"/>
          <w:szCs w:val="22"/>
        </w:rPr>
        <w:t>ę z przyczyn, za które odpowiedzialność ponosi Zamawiający.</w:t>
      </w:r>
    </w:p>
    <w:p w:rsidR="009C420D" w:rsidRDefault="00935D8C">
      <w:pPr>
        <w:pStyle w:val="Textbody"/>
        <w:numPr>
          <w:ilvl w:val="0"/>
          <w:numId w:val="11"/>
        </w:numPr>
        <w:tabs>
          <w:tab w:val="left" w:pos="717"/>
        </w:tabs>
        <w:ind w:left="357" w:hanging="357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Wykonawca zapłaci Zamawiającemu:</w:t>
      </w:r>
    </w:p>
    <w:p w:rsidR="009C420D" w:rsidRDefault="00935D8C">
      <w:pPr>
        <w:pStyle w:val="Textbody"/>
        <w:numPr>
          <w:ilvl w:val="0"/>
          <w:numId w:val="32"/>
        </w:numPr>
        <w:tabs>
          <w:tab w:val="left" w:pos="72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karę za naruszenie terminu określonego w § 4 ust. 1 pkt 2  w wysokości 1,0% wartości wynagrodzenia łącznego ryczałtowego określonego w § 6 ust. 1 przysługującego </w:t>
      </w:r>
      <w:r>
        <w:rPr>
          <w:sz w:val="22"/>
          <w:szCs w:val="22"/>
        </w:rPr>
        <w:t>za wykonanie przedmiotu niniejszej Umowy  – za każdy dzień zwłoki,</w:t>
      </w:r>
    </w:p>
    <w:p w:rsidR="009C420D" w:rsidRDefault="00935D8C">
      <w:pPr>
        <w:pStyle w:val="Textbody"/>
        <w:numPr>
          <w:ilvl w:val="0"/>
          <w:numId w:val="12"/>
        </w:numPr>
        <w:tabs>
          <w:tab w:val="left" w:pos="72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karę za zwłokę w usunięciu wad lub usterek stwierdzonych przy odbiorze lub w okresie gwarancji, rękojmi za wady licząc od dnia wyznaczonego na usunięcie wad – w wysokości 0,1% wartości łącz</w:t>
      </w:r>
      <w:r>
        <w:rPr>
          <w:sz w:val="22"/>
          <w:szCs w:val="22"/>
        </w:rPr>
        <w:t xml:space="preserve">nego wynagrodzenia określonego w § 6 ust. 1 – za każdy dzień zwłoki,   </w:t>
      </w:r>
    </w:p>
    <w:p w:rsidR="009C420D" w:rsidRDefault="00935D8C">
      <w:pPr>
        <w:pStyle w:val="Stopka"/>
        <w:numPr>
          <w:ilvl w:val="0"/>
          <w:numId w:val="12"/>
        </w:numPr>
        <w:suppressLineNumbers/>
        <w:tabs>
          <w:tab w:val="left" w:pos="720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karę w wysokości 20% łącznego wynagrodzenia ryczałtowego umownego za odstąpienie przez Zamawiającego od umowy z przyczyn, za które odpowiedzialność ponosi Wykonawca.</w:t>
      </w:r>
    </w:p>
    <w:p w:rsidR="009C420D" w:rsidRDefault="00935D8C">
      <w:pPr>
        <w:pStyle w:val="Textbody"/>
        <w:numPr>
          <w:ilvl w:val="0"/>
          <w:numId w:val="3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Zamawiający może r</w:t>
      </w:r>
      <w:r>
        <w:rPr>
          <w:sz w:val="22"/>
          <w:szCs w:val="22"/>
        </w:rPr>
        <w:t>ównież żądać od Wykonawcy zapłaty kar umownych z tytułu:</w:t>
      </w:r>
    </w:p>
    <w:p w:rsidR="009C420D" w:rsidRDefault="00935D8C">
      <w:pPr>
        <w:pStyle w:val="Textbody"/>
        <w:numPr>
          <w:ilvl w:val="2"/>
          <w:numId w:val="14"/>
        </w:numPr>
        <w:tabs>
          <w:tab w:val="left" w:pos="709"/>
        </w:tabs>
        <w:ind w:left="70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braku zapłaty lub nieterminowej zapłaty wynagrodzenia należnego podwykonawcom lub dalszym podwykonawcom, w wysokości 0,1% wynagrodzenia określonego w § 6 ust. 1 za każdy dzień zwłoki,</w:t>
      </w:r>
    </w:p>
    <w:p w:rsidR="009C420D" w:rsidRDefault="00935D8C">
      <w:pPr>
        <w:pStyle w:val="Textbody"/>
        <w:numPr>
          <w:ilvl w:val="2"/>
          <w:numId w:val="14"/>
        </w:numPr>
        <w:tabs>
          <w:tab w:val="left" w:pos="709"/>
        </w:tabs>
        <w:ind w:left="70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nieprzedłożenia</w:t>
      </w:r>
      <w:r>
        <w:rPr>
          <w:sz w:val="22"/>
          <w:szCs w:val="22"/>
        </w:rPr>
        <w:t xml:space="preserve"> do zaakceptowania projektu umowy o podwykonawstwo, której przedmiotem są roboty budowlane lub projektu jej zmiany w wysokości 0,1% wynagrodzenia określonego w § 6 ust. 1 za każdy dzień zwłoki,</w:t>
      </w:r>
    </w:p>
    <w:p w:rsidR="009C420D" w:rsidRDefault="00935D8C">
      <w:pPr>
        <w:pStyle w:val="Textbody"/>
        <w:numPr>
          <w:ilvl w:val="2"/>
          <w:numId w:val="14"/>
        </w:numPr>
        <w:tabs>
          <w:tab w:val="left" w:pos="709"/>
        </w:tabs>
        <w:ind w:left="70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nieprzedłożenia poświadczonej za zgodność z oryginałem kopii u</w:t>
      </w:r>
      <w:r>
        <w:rPr>
          <w:sz w:val="22"/>
          <w:szCs w:val="22"/>
        </w:rPr>
        <w:t>mowy o podwykonawstwo lub jej zmiany, w wysokości 0,1% wynagrodzenia określonego w § 6 ust. 1 za każdy dzień zwłoki za każdy dzień zwłoki,</w:t>
      </w:r>
    </w:p>
    <w:p w:rsidR="009C420D" w:rsidRDefault="00935D8C">
      <w:pPr>
        <w:pStyle w:val="Textbody"/>
        <w:numPr>
          <w:ilvl w:val="2"/>
          <w:numId w:val="14"/>
        </w:numPr>
        <w:tabs>
          <w:tab w:val="left" w:pos="709"/>
        </w:tabs>
        <w:ind w:left="70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braku zmiany umowy o podwykonawstwo w zakresie terminu zapłaty, w wysokości 0,1% wynagrodzenia określonego w § 6 ust.</w:t>
      </w:r>
      <w:r>
        <w:rPr>
          <w:sz w:val="22"/>
          <w:szCs w:val="22"/>
        </w:rPr>
        <w:t xml:space="preserve"> 1 za każdy dzień zwłoki.</w:t>
      </w:r>
    </w:p>
    <w:p w:rsidR="009C420D" w:rsidRDefault="00935D8C">
      <w:pPr>
        <w:pStyle w:val="Textbody"/>
        <w:numPr>
          <w:ilvl w:val="0"/>
          <w:numId w:val="1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Wykonawca oświadcza, że wyraża zgodę na potrącenie przez Zamawiającego w rozumieniu art. 498 i 499 Kodeksu Cywilnego powstałej należności w związku z naliczeniem kary umownej.</w:t>
      </w:r>
    </w:p>
    <w:p w:rsidR="009C420D" w:rsidRDefault="00935D8C">
      <w:pPr>
        <w:pStyle w:val="Textbody"/>
        <w:numPr>
          <w:ilvl w:val="0"/>
          <w:numId w:val="1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 przypadku naliczenia kar umownych Zamawiający zastrz</w:t>
      </w:r>
      <w:r>
        <w:rPr>
          <w:sz w:val="22"/>
          <w:szCs w:val="22"/>
        </w:rPr>
        <w:t>ega prawo potrącenia ich z faktury końcowej.</w:t>
      </w:r>
    </w:p>
    <w:p w:rsidR="009C420D" w:rsidRDefault="00935D8C">
      <w:pPr>
        <w:pStyle w:val="Textbody"/>
        <w:numPr>
          <w:ilvl w:val="0"/>
          <w:numId w:val="1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Jeżeli kary umowne nie pokryją poniesionej szkody Zamawiający zastrzega sobie prawo </w:t>
      </w:r>
      <w:r>
        <w:rPr>
          <w:sz w:val="22"/>
          <w:szCs w:val="22"/>
        </w:rPr>
        <w:br/>
      </w:r>
      <w:r>
        <w:rPr>
          <w:sz w:val="22"/>
          <w:szCs w:val="22"/>
        </w:rPr>
        <w:t>do dochodzenia odszkodowania uzupełniającego na zasadach określonych w art. 471  Kodeksu Cywilnego do wysokości poniesionej sz</w:t>
      </w:r>
      <w:r>
        <w:rPr>
          <w:sz w:val="22"/>
          <w:szCs w:val="22"/>
        </w:rPr>
        <w:t>kody.</w:t>
      </w:r>
    </w:p>
    <w:p w:rsidR="009C420D" w:rsidRDefault="00935D8C">
      <w:pPr>
        <w:pStyle w:val="Textbody"/>
        <w:numPr>
          <w:ilvl w:val="0"/>
          <w:numId w:val="13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Spowodowane przez siebie ewentualne szkody Wykonawca usunie na własny koszt.</w:t>
      </w:r>
    </w:p>
    <w:p w:rsidR="009C420D" w:rsidRDefault="00935D8C">
      <w:pPr>
        <w:pStyle w:val="Textbody"/>
        <w:spacing w:before="120" w:after="0" w:line="276" w:lineRule="auto"/>
        <w:jc w:val="center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Zmiana umowy</w:t>
      </w:r>
    </w:p>
    <w:p w:rsidR="009C420D" w:rsidRDefault="00935D8C">
      <w:pPr>
        <w:pStyle w:val="Textbody"/>
        <w:spacing w:line="276" w:lineRule="au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§ 10</w:t>
      </w:r>
    </w:p>
    <w:p w:rsidR="009C420D" w:rsidRDefault="00935D8C">
      <w:pPr>
        <w:pStyle w:val="Standard"/>
        <w:numPr>
          <w:ilvl w:val="3"/>
          <w:numId w:val="34"/>
        </w:numPr>
        <w:tabs>
          <w:tab w:val="left" w:pos="714"/>
        </w:tabs>
        <w:ind w:left="357" w:hanging="357"/>
        <w:jc w:val="both"/>
        <w:rPr>
          <w:rFonts w:hint="eastAsia"/>
        </w:rPr>
      </w:pPr>
      <w:r>
        <w:rPr>
          <w:sz w:val="22"/>
          <w:szCs w:val="22"/>
        </w:rPr>
        <w:t xml:space="preserve">Zmiana postanowień niniejszej umowy może nastąpić za zgodą obydwu stron wyrażoną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na piśmie, w formie aneksu do umowy z zachowaniem formy pisemnej pod </w:t>
      </w:r>
      <w:r>
        <w:rPr>
          <w:sz w:val="22"/>
          <w:szCs w:val="22"/>
        </w:rPr>
        <w:t>rygorem nieważności takiej zmiany.</w:t>
      </w:r>
    </w:p>
    <w:p w:rsidR="009C420D" w:rsidRDefault="00935D8C">
      <w:pPr>
        <w:pStyle w:val="Standard"/>
        <w:numPr>
          <w:ilvl w:val="3"/>
          <w:numId w:val="15"/>
        </w:numPr>
        <w:tabs>
          <w:tab w:val="left" w:pos="714"/>
        </w:tabs>
        <w:ind w:left="357" w:hanging="357"/>
        <w:jc w:val="both"/>
        <w:rPr>
          <w:rFonts w:hint="eastAsia"/>
        </w:rPr>
      </w:pPr>
      <w:r>
        <w:rPr>
          <w:sz w:val="22"/>
          <w:szCs w:val="22"/>
        </w:rPr>
        <w:t>Zamawiający działając w oparciu o art. 144 ust 1 ustawy Prawo zamówień publicznych określa następujące okoliczności zmiany terminu ustalonego w  § 3 niniejszej umowy, w szczególności:</w:t>
      </w:r>
    </w:p>
    <w:p w:rsidR="009C420D" w:rsidRDefault="00935D8C">
      <w:pPr>
        <w:pStyle w:val="Standard"/>
        <w:numPr>
          <w:ilvl w:val="0"/>
          <w:numId w:val="35"/>
        </w:numPr>
        <w:jc w:val="both"/>
        <w:rPr>
          <w:rFonts w:hint="eastAsia"/>
        </w:rPr>
      </w:pPr>
      <w:r>
        <w:rPr>
          <w:sz w:val="22"/>
          <w:szCs w:val="22"/>
        </w:rPr>
        <w:t>wstrzymania realizacji umowy przez Z</w:t>
      </w:r>
      <w:r>
        <w:rPr>
          <w:sz w:val="22"/>
          <w:szCs w:val="22"/>
        </w:rPr>
        <w:t>amawiającego,</w:t>
      </w:r>
    </w:p>
    <w:p w:rsidR="009C420D" w:rsidRDefault="00935D8C">
      <w:pPr>
        <w:pStyle w:val="Standard"/>
        <w:numPr>
          <w:ilvl w:val="0"/>
          <w:numId w:val="16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działania siły wyższej (np. klęski żywiołowe, strajki generalne lub lokalne), mającej bezpośredni wpływ na terminowość wykonywania prac,</w:t>
      </w:r>
    </w:p>
    <w:p w:rsidR="009C420D" w:rsidRDefault="00935D8C">
      <w:pPr>
        <w:pStyle w:val="Standard"/>
        <w:numPr>
          <w:ilvl w:val="0"/>
          <w:numId w:val="16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wystąpienia okoliczności, których strony umowy nie były w stanie przewidzieć, pomimo zachowania </w:t>
      </w:r>
      <w:r>
        <w:rPr>
          <w:sz w:val="22"/>
          <w:szCs w:val="22"/>
        </w:rPr>
        <w:t>należytej staranności,</w:t>
      </w:r>
    </w:p>
    <w:p w:rsidR="009C420D" w:rsidRDefault="00935D8C">
      <w:pPr>
        <w:pStyle w:val="Standard"/>
        <w:numPr>
          <w:ilvl w:val="0"/>
          <w:numId w:val="16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 przypadku zmiany technologii, jakości lub parametrów charakterystycznych dla danego elementu, wprowadzanych na wniosek wykonawcy,</w:t>
      </w:r>
    </w:p>
    <w:p w:rsidR="009C420D" w:rsidRDefault="00935D8C">
      <w:pPr>
        <w:pStyle w:val="Standard"/>
        <w:numPr>
          <w:ilvl w:val="0"/>
          <w:numId w:val="16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na skutek działań osób trzecich lub organów władzy publicznej, które spowodują przerwanie lub czasow</w:t>
      </w:r>
      <w:r>
        <w:rPr>
          <w:sz w:val="22"/>
          <w:szCs w:val="22"/>
        </w:rPr>
        <w:t>e zawieszenie realizacji zamówienia,</w:t>
      </w:r>
    </w:p>
    <w:p w:rsidR="009C420D" w:rsidRDefault="00935D8C">
      <w:pPr>
        <w:pStyle w:val="Standard"/>
        <w:numPr>
          <w:ilvl w:val="3"/>
          <w:numId w:val="15"/>
        </w:numPr>
        <w:tabs>
          <w:tab w:val="left" w:pos="714"/>
        </w:tabs>
        <w:ind w:left="357" w:hanging="357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Zakazuje się istotnych zmian postanowień zawartej umowy w stosunku do treści oferty na podstawie, której dokonano wyboru wykonawcy, chyba że zmiana będzie dotyczyła następujących zdarzeń:</w:t>
      </w:r>
    </w:p>
    <w:p w:rsidR="009C420D" w:rsidRDefault="00935D8C">
      <w:pPr>
        <w:pStyle w:val="Standard"/>
        <w:numPr>
          <w:ilvl w:val="0"/>
          <w:numId w:val="36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Wystąpienia zmian powszechnie </w:t>
      </w:r>
      <w:r>
        <w:rPr>
          <w:sz w:val="22"/>
          <w:szCs w:val="22"/>
        </w:rPr>
        <w:t>obowiązujących przepisów prawa w zakresie mającym wpływ na realizację przedmiotu umowy,</w:t>
      </w:r>
    </w:p>
    <w:p w:rsidR="009C420D" w:rsidRDefault="00935D8C">
      <w:pPr>
        <w:pStyle w:val="Standard"/>
        <w:numPr>
          <w:ilvl w:val="0"/>
          <w:numId w:val="17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Wyniknięcia rozbieżności lub niejasności w rozumieniu pojęć użytych w umowie, których nie można usunąć w inny sposób, a zmiana będzie umożliwiać usunięcie rozbieżności</w:t>
      </w:r>
      <w:r>
        <w:rPr>
          <w:sz w:val="22"/>
          <w:szCs w:val="22"/>
        </w:rPr>
        <w:t xml:space="preserve"> i doprecyzowanie umowy w celu jednoznacznej interpretacji jej zapisów przez strony.</w:t>
      </w:r>
    </w:p>
    <w:p w:rsidR="009C420D" w:rsidRDefault="00935D8C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sz w:val="22"/>
          <w:szCs w:val="22"/>
        </w:rPr>
        <w:t>W przypadku urzędowej zmiany stawki VAT strony zobowiązują się do zawarcia aneksu do umowy regulującego wysokość VAT, tym samym zmiany wynagrodzenia określonego w § 6 ust</w:t>
      </w:r>
      <w:r>
        <w:rPr>
          <w:sz w:val="22"/>
          <w:szCs w:val="22"/>
        </w:rPr>
        <w:t>. 1 niniejszej umowy. Koszty wzrostu podatku VAT obciążają Wykonawcę.</w:t>
      </w:r>
    </w:p>
    <w:p w:rsidR="009C420D" w:rsidRDefault="00935D8C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sz w:val="22"/>
          <w:szCs w:val="22"/>
        </w:rPr>
        <w:t xml:space="preserve">Zmiany osób odpowiedzialnych za kontakty i nadzór nad realizacją przedmiotu umowy na prośbę Wykonawcy. Zmiana którejkolwiek z osób w trakcie realizacji przedmiotu niniejszej umowy, musi </w:t>
      </w:r>
      <w:r>
        <w:rPr>
          <w:sz w:val="22"/>
          <w:szCs w:val="22"/>
        </w:rPr>
        <w:t xml:space="preserve">być uzasadniona przez Wykonawcę na piśmie i wymaga pisemnego zaakceptowania przez Zamawiającego. Zamawiający zaakceptuje taką zmianę w terminie 7 dni od daty przedłożenia propozycji i wyłącznie wtedy, gdy kwalifikacje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i doświadczenie wskazanych osób będą </w:t>
      </w:r>
      <w:r>
        <w:rPr>
          <w:sz w:val="22"/>
          <w:szCs w:val="22"/>
        </w:rPr>
        <w:t xml:space="preserve">takie same lub wyższe od kwalifikacji </w:t>
      </w:r>
      <w:r>
        <w:rPr>
          <w:sz w:val="22"/>
          <w:szCs w:val="22"/>
        </w:rPr>
        <w:br/>
      </w:r>
      <w:r>
        <w:rPr>
          <w:sz w:val="22"/>
          <w:szCs w:val="22"/>
        </w:rPr>
        <w:t>i doświadczenia osób wymaganego postanowieniami specyfikacji istotnych warunków zamówienia.</w:t>
      </w:r>
    </w:p>
    <w:p w:rsidR="009C420D" w:rsidRDefault="00935D8C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sz w:val="22"/>
          <w:szCs w:val="22"/>
        </w:rPr>
        <w:t>Wystąpienia oczywistych omyłek pisarskich i rachunkowych w treści umowy.</w:t>
      </w:r>
    </w:p>
    <w:p w:rsidR="009C420D" w:rsidRDefault="00935D8C">
      <w:pPr>
        <w:pStyle w:val="Standard"/>
        <w:numPr>
          <w:ilvl w:val="0"/>
          <w:numId w:val="17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Wystąpienia konieczności zmian osób wykonawcy w przy</w:t>
      </w:r>
      <w:r>
        <w:rPr>
          <w:sz w:val="22"/>
          <w:szCs w:val="22"/>
        </w:rPr>
        <w:t>padku, gdy zamawiający uzna, że osoby te nie wykonują należycie swoich obowiązków. Wykonawca obowiązany jest dokonać zmiany tych osób na inne spełniające na dzień składania ofert warunki określone w specyfikacji w terminie nie dłuższym niż 14 dni od daty z</w:t>
      </w:r>
      <w:r>
        <w:rPr>
          <w:sz w:val="22"/>
          <w:szCs w:val="22"/>
        </w:rPr>
        <w:t>łożenia wniosku przez zamawiającego.</w:t>
      </w:r>
    </w:p>
    <w:p w:rsidR="009C420D" w:rsidRDefault="00935D8C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sz w:val="22"/>
          <w:szCs w:val="22"/>
        </w:rPr>
        <w:t>Wykonawca musi przedłożyć Zamawiającemu propozycję zmiany, o której mowa w pkt. 4 nie później niż 7 dni przed planowanym skierowaniem do wykonywania przedmiotu umowy którejkolwiek osoby. Jakakolwiek przerwa w realizacji</w:t>
      </w:r>
      <w:r>
        <w:rPr>
          <w:sz w:val="22"/>
          <w:szCs w:val="22"/>
        </w:rPr>
        <w:t xml:space="preserve"> przedmiotu umowy wynikająca </w:t>
      </w:r>
      <w:r>
        <w:rPr>
          <w:sz w:val="22"/>
          <w:szCs w:val="22"/>
        </w:rPr>
        <w:br/>
      </w:r>
      <w:r>
        <w:rPr>
          <w:sz w:val="22"/>
          <w:szCs w:val="22"/>
        </w:rPr>
        <w:t>z braku osób przewidziany do kierowania wykonywania przedmiotu umowy będzie traktowana, jako przerwa wynikła z przyczyn zależnych od Wykonawcy i nie może stanowić podstawy do zmiany terminu zakończenia prac.</w:t>
      </w:r>
    </w:p>
    <w:p w:rsidR="009C420D" w:rsidRDefault="00935D8C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sz w:val="22"/>
          <w:szCs w:val="22"/>
        </w:rPr>
        <w:t>Ograniczenie zakre</w:t>
      </w:r>
      <w:r>
        <w:rPr>
          <w:sz w:val="22"/>
          <w:szCs w:val="22"/>
        </w:rPr>
        <w:t xml:space="preserve">su prac wynikające z wprowadzenia zmian istotnych lub nieistotnych </w:t>
      </w:r>
      <w:r>
        <w:rPr>
          <w:sz w:val="22"/>
          <w:szCs w:val="22"/>
        </w:rPr>
        <w:br/>
      </w:r>
      <w:r>
        <w:rPr>
          <w:sz w:val="22"/>
          <w:szCs w:val="22"/>
        </w:rPr>
        <w:t>w rozumieniu Prawa budowlanego w dokumentacji projektowej, które wynikły w trakcie realizacji prac i były konieczne w celu prawidłowej realizacji przedmiotu zamówienia.</w:t>
      </w:r>
    </w:p>
    <w:p w:rsidR="009C420D" w:rsidRDefault="00935D8C">
      <w:pPr>
        <w:pStyle w:val="Standard"/>
        <w:numPr>
          <w:ilvl w:val="0"/>
          <w:numId w:val="17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Z zastrzeżeniem prz</w:t>
      </w:r>
      <w:r>
        <w:rPr>
          <w:sz w:val="22"/>
          <w:szCs w:val="22"/>
        </w:rPr>
        <w:t>ypadku, w którym Zamawiający nałożył obowiązek osobistego wykonania przez Wykonawcę kluczowych części zamówienia w SIWZ, Wykonawca może:</w:t>
      </w:r>
    </w:p>
    <w:p w:rsidR="009C420D" w:rsidRDefault="00935D8C">
      <w:pPr>
        <w:pStyle w:val="Standard"/>
        <w:numPr>
          <w:ilvl w:val="2"/>
          <w:numId w:val="37"/>
        </w:numPr>
        <w:ind w:left="900"/>
        <w:jc w:val="both"/>
        <w:rPr>
          <w:rFonts w:hint="eastAsia"/>
        </w:rPr>
      </w:pPr>
      <w:r>
        <w:rPr>
          <w:sz w:val="22"/>
          <w:szCs w:val="22"/>
        </w:rPr>
        <w:t xml:space="preserve"> powierzyć realizację części zamówienia podwykonawcom, mimo nie wskazania </w:t>
      </w:r>
      <w:r>
        <w:rPr>
          <w:sz w:val="22"/>
          <w:szCs w:val="22"/>
        </w:rPr>
        <w:br/>
      </w:r>
      <w:r>
        <w:rPr>
          <w:sz w:val="22"/>
          <w:szCs w:val="22"/>
        </w:rPr>
        <w:t>w ofercie takiej części do powierzenia podw</w:t>
      </w:r>
      <w:r>
        <w:rPr>
          <w:sz w:val="22"/>
          <w:szCs w:val="22"/>
        </w:rPr>
        <w:t>ykonawcom;</w:t>
      </w:r>
    </w:p>
    <w:p w:rsidR="009C420D" w:rsidRDefault="00935D8C">
      <w:pPr>
        <w:pStyle w:val="Standard"/>
        <w:numPr>
          <w:ilvl w:val="2"/>
          <w:numId w:val="18"/>
        </w:numPr>
        <w:ind w:left="900"/>
        <w:jc w:val="both"/>
        <w:rPr>
          <w:rFonts w:hint="eastAsia"/>
        </w:rPr>
      </w:pPr>
      <w:r>
        <w:rPr>
          <w:sz w:val="22"/>
          <w:szCs w:val="22"/>
        </w:rPr>
        <w:t xml:space="preserve"> wskazać inny zakres podwykonawstwa, niż przedstawiony w ofercie;</w:t>
      </w:r>
    </w:p>
    <w:p w:rsidR="009C420D" w:rsidRDefault="00935D8C">
      <w:pPr>
        <w:pStyle w:val="Standard"/>
        <w:numPr>
          <w:ilvl w:val="2"/>
          <w:numId w:val="18"/>
        </w:numPr>
        <w:ind w:left="900"/>
        <w:jc w:val="both"/>
        <w:rPr>
          <w:rFonts w:hint="eastAsia"/>
        </w:rPr>
      </w:pPr>
      <w:r>
        <w:rPr>
          <w:sz w:val="22"/>
          <w:szCs w:val="22"/>
        </w:rPr>
        <w:t xml:space="preserve"> wskazać innych podwykonawców niż przedstawieni w ofercie;</w:t>
      </w:r>
    </w:p>
    <w:p w:rsidR="009C420D" w:rsidRDefault="00935D8C">
      <w:pPr>
        <w:pStyle w:val="Standard"/>
        <w:numPr>
          <w:ilvl w:val="2"/>
          <w:numId w:val="18"/>
        </w:numPr>
        <w:ind w:left="900"/>
        <w:jc w:val="both"/>
        <w:rPr>
          <w:rFonts w:hint="eastAsia"/>
        </w:rPr>
      </w:pPr>
      <w:r>
        <w:rPr>
          <w:sz w:val="22"/>
          <w:szCs w:val="22"/>
        </w:rPr>
        <w:t xml:space="preserve"> zrezygnować z podwykonawstwa</w:t>
      </w:r>
    </w:p>
    <w:p w:rsidR="009C420D" w:rsidRDefault="00935D8C">
      <w:pPr>
        <w:pStyle w:val="Standard"/>
        <w:numPr>
          <w:ilvl w:val="3"/>
          <w:numId w:val="15"/>
        </w:numPr>
        <w:tabs>
          <w:tab w:val="left" w:pos="714"/>
        </w:tabs>
        <w:ind w:left="357" w:hanging="357"/>
        <w:jc w:val="both"/>
        <w:rPr>
          <w:rFonts w:hint="eastAsia"/>
        </w:rPr>
      </w:pPr>
      <w:r>
        <w:rPr>
          <w:sz w:val="22"/>
          <w:szCs w:val="22"/>
        </w:rPr>
        <w:t>W przedstawionych w ust. 2 pkt.1) - 5), przypadkach wystąpienia opóźnień, strony ustalą</w:t>
      </w:r>
      <w:r>
        <w:rPr>
          <w:sz w:val="22"/>
          <w:szCs w:val="22"/>
        </w:rPr>
        <w:t xml:space="preserve"> nowe terminy, z tym, że maksymalny okres przesunięcia terminu zakończenia realizacji przedmiotu umowy równy będzie okresowi przerwy lub przestoju. Przesunięcie terminu będzie musiało być szczegółowo uzasadnione przez wykonawcę i zaakceptowane przez zamawi</w:t>
      </w:r>
      <w:r>
        <w:rPr>
          <w:sz w:val="22"/>
          <w:szCs w:val="22"/>
        </w:rPr>
        <w:t>ającego, z wyjątkiem zaistnienia okoliczności, o których mowa w ust. 2 pkt. 1) umowy.</w:t>
      </w:r>
    </w:p>
    <w:p w:rsidR="009C420D" w:rsidRDefault="00935D8C">
      <w:pPr>
        <w:pStyle w:val="Standard"/>
        <w:numPr>
          <w:ilvl w:val="3"/>
          <w:numId w:val="15"/>
        </w:numPr>
        <w:tabs>
          <w:tab w:val="left" w:pos="714"/>
        </w:tabs>
        <w:ind w:left="357" w:hanging="357"/>
        <w:jc w:val="both"/>
        <w:rPr>
          <w:rFonts w:hint="eastAsia"/>
        </w:rPr>
      </w:pPr>
      <w:r>
        <w:rPr>
          <w:sz w:val="22"/>
          <w:szCs w:val="22"/>
        </w:rPr>
        <w:t>Jeżeli z jakiejkolwiek przyczyny, która nie uprawnia Wykonawcy do przedłużenia terminu wykonania prac lub ich części, tempo prac według Zamawiającego nie pozwoli na termi</w:t>
      </w:r>
      <w:r>
        <w:rPr>
          <w:sz w:val="22"/>
          <w:szCs w:val="22"/>
        </w:rPr>
        <w:t>nowe ich zakończenie, Zamawiający może polecić Wykonawcy podjęcie działań dla przyspieszenia tempa prac. Wszystkie koszty związane z podjętymi działaniami obciążają Wykonawcę.</w:t>
      </w:r>
    </w:p>
    <w:p w:rsidR="009C420D" w:rsidRDefault="00935D8C">
      <w:pPr>
        <w:pStyle w:val="Textbody"/>
        <w:tabs>
          <w:tab w:val="left" w:pos="1125"/>
        </w:tabs>
        <w:spacing w:before="240" w:after="0" w:line="276" w:lineRule="auto"/>
        <w:jc w:val="center"/>
        <w:rPr>
          <w:rFonts w:hint="eastAsia"/>
        </w:rPr>
      </w:pPr>
      <w:r>
        <w:rPr>
          <w:color w:val="000000"/>
          <w:sz w:val="22"/>
          <w:szCs w:val="22"/>
        </w:rPr>
        <w:t>Odstąpienie od Umowy</w:t>
      </w:r>
    </w:p>
    <w:p w:rsidR="009C420D" w:rsidRDefault="00935D8C">
      <w:pPr>
        <w:pStyle w:val="Textbody"/>
        <w:spacing w:line="276" w:lineRule="au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§ 11</w:t>
      </w:r>
    </w:p>
    <w:p w:rsidR="009C420D" w:rsidRDefault="00935D8C">
      <w:pPr>
        <w:pStyle w:val="Standard"/>
        <w:numPr>
          <w:ilvl w:val="0"/>
          <w:numId w:val="38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>W razie wystąpienia istotnej zmiany okoliczności powo</w:t>
      </w:r>
      <w:r>
        <w:rPr>
          <w:sz w:val="22"/>
          <w:szCs w:val="22"/>
        </w:rPr>
        <w:t xml:space="preserve">dującej, że wykonanie umowy nie leży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</w:t>
      </w:r>
      <w:r>
        <w:rPr>
          <w:sz w:val="22"/>
          <w:szCs w:val="22"/>
        </w:rPr>
        <w:t>odstąpić od umowy w terminie 30 dni od dnia powzięcia wiadomości o tych okolicznościach. W takim wypadku Wykonawca może żądać jedynie wynagrodzenia należnego mu z tytułu wykonania części umowy.</w:t>
      </w:r>
    </w:p>
    <w:p w:rsidR="009C420D" w:rsidRDefault="00935D8C">
      <w:pPr>
        <w:pStyle w:val="Standard"/>
        <w:numPr>
          <w:ilvl w:val="0"/>
          <w:numId w:val="1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 przypadku stwierdzenia niewywiązania się którejkolwiek ze St</w:t>
      </w:r>
      <w:r>
        <w:rPr>
          <w:sz w:val="22"/>
          <w:szCs w:val="22"/>
        </w:rPr>
        <w:t>ron z warunków określonych niniejszą umową, Strona druga może od umowy odstąpić w całości lub w części, w terminie 14 dni od dnia, w którym powzięła informację o podstawach odstąpienia.</w:t>
      </w:r>
    </w:p>
    <w:p w:rsidR="009C420D" w:rsidRDefault="00935D8C">
      <w:pPr>
        <w:pStyle w:val="Standard"/>
        <w:numPr>
          <w:ilvl w:val="0"/>
          <w:numId w:val="1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Rozwiązanie umowy, o którym mowa w ust. 2, w szczególności może nastąp</w:t>
      </w:r>
      <w:r>
        <w:rPr>
          <w:sz w:val="22"/>
          <w:szCs w:val="22"/>
        </w:rPr>
        <w:t>ić jeśli: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 xml:space="preserve">Wykonawca opóźnia się z rozpoczęciem lub zakończeniem robót budowlanych tak dalece, </w:t>
      </w:r>
      <w:r>
        <w:rPr>
          <w:sz w:val="22"/>
          <w:szCs w:val="22"/>
        </w:rPr>
        <w:br/>
      </w:r>
      <w:r>
        <w:rPr>
          <w:sz w:val="22"/>
          <w:szCs w:val="22"/>
        </w:rPr>
        <w:t>że nie jest prawdopodobne, żeby ukończył je w umówionym terminie;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Wykonawca nie przestrzega prawa budowlanego lub realizuje roboty niezgodnie ze sztuką budowlaną</w:t>
      </w:r>
      <w:r>
        <w:rPr>
          <w:sz w:val="22"/>
          <w:szCs w:val="22"/>
        </w:rPr>
        <w:t>;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stwierdzone wady uniemożliwiają użytkowanie przedmiotu umowy zgodnie z jego przeznaczeniem;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Wykonawca z własnej winy przerwał realizację robót budowlanych na okres dłuższy niż 7 dni;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 przypadku nieposiadania przez Wykonawcę ubezpieczenia od odpowiedzial</w:t>
      </w:r>
      <w:r>
        <w:rPr>
          <w:sz w:val="22"/>
          <w:szCs w:val="22"/>
        </w:rPr>
        <w:t>ności cywilnej, łącznie powyżej 7 dni kalendarzowych;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wystąpią okoliczności, o których mowa w § 5 ust. 19;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został złożony wniosek o ogłoszenie upadłości Wykonawcy;</w:t>
      </w:r>
    </w:p>
    <w:p w:rsidR="009C420D" w:rsidRDefault="00935D8C">
      <w:pPr>
        <w:pStyle w:val="Standard"/>
        <w:numPr>
          <w:ilvl w:val="1"/>
          <w:numId w:val="20"/>
        </w:numPr>
        <w:overflowPunct w:val="0"/>
        <w:autoSpaceDE w:val="0"/>
        <w:ind w:left="567" w:hanging="283"/>
        <w:jc w:val="both"/>
        <w:rPr>
          <w:rFonts w:hint="eastAsia"/>
        </w:rPr>
      </w:pPr>
      <w:r>
        <w:rPr>
          <w:sz w:val="22"/>
          <w:szCs w:val="22"/>
        </w:rPr>
        <w:t>zostanie zajęty w postępowaniu egzekucyjnym majątek Wykonawcy o znacznej wartości.</w:t>
      </w:r>
    </w:p>
    <w:p w:rsidR="009C420D" w:rsidRDefault="00935D8C">
      <w:pPr>
        <w:pStyle w:val="Standard"/>
        <w:numPr>
          <w:ilvl w:val="0"/>
          <w:numId w:val="1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W </w:t>
      </w:r>
      <w:r>
        <w:rPr>
          <w:sz w:val="22"/>
          <w:szCs w:val="22"/>
        </w:rPr>
        <w:t>przypadku odstąpienia od umowy, o którym mowa w ust. 1 lub rozwiązania umowy, o którym mowa w ust. 2 i 3, rozliczenie wykonanych robót budowlanych oraz zgromadzonych na terenie budowy materiałów i urządzeń dla potrzeb robót jeszcze niezrealizowanych, nastą</w:t>
      </w:r>
      <w:r>
        <w:rPr>
          <w:sz w:val="22"/>
          <w:szCs w:val="22"/>
        </w:rPr>
        <w:t>pi protokółem zdawczo-odbiorczym podpisanym przez Strony, na podstawie inwentaryzacji tych robót, materiałów i urządzeń dokonanej na terenie budowy.</w:t>
      </w:r>
    </w:p>
    <w:p w:rsidR="009C420D" w:rsidRDefault="00935D8C">
      <w:pPr>
        <w:pStyle w:val="Standard"/>
        <w:numPr>
          <w:ilvl w:val="0"/>
          <w:numId w:val="1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Inwentaryzacja, o której mowa w ust. 4 zostanie przeprowadzona w terminie 10 dni od dnia pisemnego odstąpie</w:t>
      </w:r>
      <w:r>
        <w:rPr>
          <w:sz w:val="22"/>
          <w:szCs w:val="22"/>
        </w:rPr>
        <w:t>nia od umowy lub rozwiązania umowy przez jedną ze Stron.</w:t>
      </w:r>
    </w:p>
    <w:p w:rsidR="009C420D" w:rsidRDefault="00935D8C">
      <w:pPr>
        <w:pStyle w:val="Standard"/>
        <w:numPr>
          <w:ilvl w:val="0"/>
          <w:numId w:val="19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 przypadku nieprzystąpienia jednej ze Stron do czynności wymienionych w ust. 4, Strona druga jest upoważniona do ich dokonania jednostronnie.</w:t>
      </w:r>
    </w:p>
    <w:p w:rsidR="009C420D" w:rsidRDefault="00935D8C">
      <w:pPr>
        <w:pStyle w:val="Standard"/>
        <w:numPr>
          <w:ilvl w:val="0"/>
          <w:numId w:val="1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>Do czasu przeprowadzenia inwentaryzacji, o której mowa u</w:t>
      </w:r>
      <w:r>
        <w:rPr>
          <w:sz w:val="22"/>
          <w:szCs w:val="22"/>
        </w:rPr>
        <w:t>st. 4-6, Wykonawca zabezpieczy przerwane roboty w zakresie uzgodnionym przez Strony. Koszt zabezpieczenia przerwanych robót pokrywa Strona, z winy której nastąpiło odstąpienie od umowy lub rozwiązanie umowy.</w:t>
      </w:r>
    </w:p>
    <w:p w:rsidR="009C420D" w:rsidRDefault="009C420D">
      <w:pPr>
        <w:pStyle w:val="Textbody"/>
        <w:spacing w:line="276" w:lineRule="auto"/>
        <w:rPr>
          <w:rFonts w:hint="eastAsia"/>
          <w:sz w:val="22"/>
          <w:szCs w:val="22"/>
        </w:rPr>
      </w:pPr>
    </w:p>
    <w:p w:rsidR="009C420D" w:rsidRDefault="00935D8C">
      <w:pPr>
        <w:pStyle w:val="Textbody"/>
        <w:spacing w:before="120" w:after="0" w:line="276" w:lineRule="auto"/>
        <w:jc w:val="center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Gwarancja i rękojmia</w:t>
      </w:r>
    </w:p>
    <w:p w:rsidR="009C420D" w:rsidRDefault="00935D8C">
      <w:pPr>
        <w:pStyle w:val="Textbody"/>
        <w:spacing w:line="276" w:lineRule="au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§ 12</w:t>
      </w:r>
    </w:p>
    <w:p w:rsidR="009C420D" w:rsidRDefault="00935D8C">
      <w:pPr>
        <w:pStyle w:val="Standard"/>
        <w:numPr>
          <w:ilvl w:val="0"/>
          <w:numId w:val="39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>Wykonawca na wykonane</w:t>
      </w:r>
      <w:r>
        <w:rPr>
          <w:sz w:val="22"/>
          <w:szCs w:val="22"/>
        </w:rPr>
        <w:t xml:space="preserve"> roboty udziela rękojmi i gwarancji </w:t>
      </w:r>
      <w:r>
        <w:rPr>
          <w:color w:val="000000"/>
          <w:sz w:val="22"/>
          <w:szCs w:val="22"/>
        </w:rPr>
        <w:t>w okresie: …… miesięcy, licząc od dnia protokolarnego odbioru końcowego robót.</w:t>
      </w:r>
    </w:p>
    <w:p w:rsidR="009C420D" w:rsidRDefault="00935D8C">
      <w:pPr>
        <w:pStyle w:val="Standard"/>
        <w:numPr>
          <w:ilvl w:val="0"/>
          <w:numId w:val="21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Wykonawca zobowiązuje się usunąć na swój koszt wady i usterki stwierdzone w przedmiocie niniejszej umowy w okresie rękojmi i gwarancji- w ter</w:t>
      </w:r>
      <w:r>
        <w:rPr>
          <w:sz w:val="22"/>
          <w:szCs w:val="22"/>
        </w:rPr>
        <w:t>minach technicznie i organizacyjnie uzasadnionych, wyznaczonych przez Zamawiającego.</w:t>
      </w:r>
    </w:p>
    <w:p w:rsidR="009C420D" w:rsidRDefault="00935D8C">
      <w:pPr>
        <w:pStyle w:val="Standard"/>
        <w:numPr>
          <w:ilvl w:val="0"/>
          <w:numId w:val="21"/>
        </w:numPr>
        <w:overflowPunct w:val="0"/>
        <w:autoSpaceDE w:val="0"/>
        <w:ind w:left="284" w:hanging="284"/>
        <w:jc w:val="both"/>
        <w:rPr>
          <w:rFonts w:hint="eastAsia"/>
        </w:rPr>
      </w:pPr>
      <w:r>
        <w:rPr>
          <w:sz w:val="22"/>
          <w:szCs w:val="22"/>
        </w:rPr>
        <w:t xml:space="preserve">W przypadku, gdy Wykonawca nie zgłosi się w celu stwierdzenia wad i usterek w terminie 7 dni od dnia pisemnego wezwania przez Zamawiającego lub nie usunie wad i usterek w </w:t>
      </w:r>
      <w:r>
        <w:rPr>
          <w:sz w:val="22"/>
          <w:szCs w:val="22"/>
        </w:rPr>
        <w:t xml:space="preserve">terminie wskazanym przez Zamawiającego, Zamawiającemu przysługuje prawo dokonania naprawy na koszt Wykonawcy, przez zatrudnienie osoby trzeciej- bez utraty praw wynikających z rękojmi </w:t>
      </w:r>
      <w:r>
        <w:rPr>
          <w:sz w:val="22"/>
          <w:szCs w:val="22"/>
        </w:rPr>
        <w:br/>
      </w:r>
      <w:r>
        <w:rPr>
          <w:sz w:val="22"/>
          <w:szCs w:val="22"/>
        </w:rPr>
        <w:t>i gwarancji.</w:t>
      </w:r>
    </w:p>
    <w:p w:rsidR="009C420D" w:rsidRDefault="00935D8C">
      <w:pPr>
        <w:pStyle w:val="Standard"/>
        <w:numPr>
          <w:ilvl w:val="0"/>
          <w:numId w:val="21"/>
        </w:numPr>
        <w:overflowPunct w:val="0"/>
        <w:autoSpaceDE w:val="0"/>
        <w:ind w:left="284" w:hanging="284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Wszystkie reklamacje będą zgłaszane przez Zamawiającego </w:t>
      </w:r>
      <w:r>
        <w:rPr>
          <w:sz w:val="22"/>
          <w:szCs w:val="22"/>
        </w:rPr>
        <w:t>niezwłocznie i potwierdzone pisemnie, najpóźniej jednak do dnia upływu okresu rękojmi i gwarancji.</w:t>
      </w:r>
    </w:p>
    <w:p w:rsidR="009C420D" w:rsidRDefault="009C420D">
      <w:pPr>
        <w:pStyle w:val="Textbody"/>
        <w:spacing w:line="276" w:lineRule="auto"/>
        <w:rPr>
          <w:rFonts w:hint="eastAsia"/>
          <w:color w:val="000000"/>
          <w:sz w:val="22"/>
          <w:szCs w:val="22"/>
        </w:rPr>
      </w:pPr>
    </w:p>
    <w:p w:rsidR="009C420D" w:rsidRDefault="00935D8C">
      <w:pPr>
        <w:pStyle w:val="Textbody"/>
        <w:spacing w:line="276" w:lineRule="auto"/>
        <w:jc w:val="center"/>
        <w:rPr>
          <w:rFonts w:hint="eastAsia"/>
          <w:color w:val="00CC33"/>
          <w:sz w:val="22"/>
          <w:szCs w:val="22"/>
        </w:rPr>
      </w:pPr>
      <w:r>
        <w:rPr>
          <w:color w:val="00CC33"/>
          <w:sz w:val="22"/>
          <w:szCs w:val="22"/>
        </w:rPr>
        <w:t>Zabezpieczenie należytego wykonania umowy</w:t>
      </w:r>
    </w:p>
    <w:p w:rsidR="009C420D" w:rsidRDefault="00935D8C">
      <w:pPr>
        <w:pStyle w:val="Textbody"/>
        <w:spacing w:line="276" w:lineRule="auto"/>
        <w:jc w:val="center"/>
        <w:rPr>
          <w:rFonts w:hint="eastAsia"/>
          <w:color w:val="00CC33"/>
          <w:sz w:val="22"/>
          <w:szCs w:val="22"/>
        </w:rPr>
      </w:pPr>
      <w:r>
        <w:rPr>
          <w:color w:val="00CC33"/>
          <w:sz w:val="22"/>
          <w:szCs w:val="22"/>
        </w:rPr>
        <w:t>§ 13</w:t>
      </w:r>
    </w:p>
    <w:p w:rsidR="009C420D" w:rsidRDefault="00935D8C">
      <w:pPr>
        <w:pStyle w:val="Textbody"/>
        <w:numPr>
          <w:ilvl w:val="0"/>
          <w:numId w:val="40"/>
        </w:numPr>
        <w:ind w:left="357" w:hanging="357"/>
        <w:jc w:val="both"/>
        <w:rPr>
          <w:rFonts w:hint="eastAsia"/>
          <w:color w:val="00CC33"/>
        </w:rPr>
      </w:pPr>
      <w:r>
        <w:rPr>
          <w:color w:val="00CC33"/>
          <w:sz w:val="22"/>
          <w:szCs w:val="22"/>
        </w:rPr>
        <w:t xml:space="preserve">Przed podpisaniem umowy Wykonawca wniósł zabezpieczenie należytego wykonania umowy, zwane dalej </w:t>
      </w:r>
      <w:r>
        <w:rPr>
          <w:color w:val="00CC33"/>
          <w:sz w:val="22"/>
          <w:szCs w:val="22"/>
        </w:rPr>
        <w:t xml:space="preserve">Zabezpieczeniem, stanowiące 5 % wynagrodzenia brutto określonego w § 6 ust. 1  </w:t>
      </w:r>
      <w:r>
        <w:rPr>
          <w:color w:val="00CC33"/>
          <w:sz w:val="22"/>
          <w:szCs w:val="22"/>
        </w:rPr>
        <w:br/>
      </w:r>
      <w:r>
        <w:rPr>
          <w:color w:val="00CC33"/>
          <w:sz w:val="22"/>
          <w:szCs w:val="22"/>
        </w:rPr>
        <w:lastRenderedPageBreak/>
        <w:t>w łącznej wysokości  ........................................... złotych (słownie: ………………………………</w:t>
      </w:r>
      <w:r>
        <w:rPr>
          <w:color w:val="00CC33"/>
          <w:sz w:val="22"/>
          <w:szCs w:val="22"/>
        </w:rPr>
        <w:br/>
      </w:r>
      <w:r>
        <w:rPr>
          <w:color w:val="00CC33"/>
          <w:sz w:val="22"/>
          <w:szCs w:val="22"/>
        </w:rPr>
        <w:t>……………………………………………………………………………………………....złotych).</w:t>
      </w:r>
    </w:p>
    <w:p w:rsidR="009C420D" w:rsidRDefault="00935D8C">
      <w:pPr>
        <w:pStyle w:val="Textbody"/>
        <w:numPr>
          <w:ilvl w:val="0"/>
          <w:numId w:val="22"/>
        </w:numPr>
        <w:ind w:left="357" w:hanging="357"/>
        <w:jc w:val="both"/>
        <w:rPr>
          <w:rFonts w:hint="eastAsia"/>
          <w:color w:val="00CC33"/>
          <w:sz w:val="22"/>
          <w:szCs w:val="22"/>
        </w:rPr>
      </w:pPr>
      <w:r>
        <w:rPr>
          <w:color w:val="00CC33"/>
          <w:sz w:val="22"/>
          <w:szCs w:val="22"/>
        </w:rPr>
        <w:t>Zabezpieczenie należytego wykon</w:t>
      </w:r>
      <w:r>
        <w:rPr>
          <w:color w:val="00CC33"/>
          <w:sz w:val="22"/>
          <w:szCs w:val="22"/>
        </w:rPr>
        <w:t>ania umowy, zostanie zwolnione: 70 % w ciągu 30 dni po ostatecznym, bezusterkowym odbiorze końcowym, pozostała część zabezpieczenia zostanie zwolniona w ciągu 15 dni  po upływie okresu rękojmi.</w:t>
      </w:r>
    </w:p>
    <w:p w:rsidR="009C420D" w:rsidRDefault="00935D8C">
      <w:pPr>
        <w:pStyle w:val="Textbody"/>
        <w:numPr>
          <w:ilvl w:val="0"/>
          <w:numId w:val="22"/>
        </w:numPr>
        <w:tabs>
          <w:tab w:val="left" w:pos="641"/>
          <w:tab w:val="center" w:pos="3476"/>
        </w:tabs>
        <w:ind w:left="357" w:hanging="357"/>
        <w:jc w:val="both"/>
        <w:rPr>
          <w:rFonts w:hint="eastAsia"/>
          <w:color w:val="00CC33"/>
        </w:rPr>
      </w:pPr>
      <w:r>
        <w:rPr>
          <w:color w:val="00CC33"/>
          <w:sz w:val="22"/>
          <w:szCs w:val="22"/>
        </w:rPr>
        <w:t>W przypadku, gdy w związku z przesunięciem terminu realizacji</w:t>
      </w:r>
      <w:r>
        <w:rPr>
          <w:color w:val="00CC33"/>
          <w:sz w:val="22"/>
          <w:szCs w:val="22"/>
        </w:rPr>
        <w:t xml:space="preserve"> niniejszej umowy zabezpieczenie należytego wykonania umowy będzie traciło ważność Wykonawca zobowiązany jest </w:t>
      </w:r>
      <w:r>
        <w:rPr>
          <w:color w:val="00CC33"/>
          <w:sz w:val="22"/>
          <w:szCs w:val="22"/>
        </w:rPr>
        <w:br/>
      </w:r>
      <w:r>
        <w:rPr>
          <w:color w:val="00CC33"/>
          <w:sz w:val="22"/>
          <w:szCs w:val="22"/>
        </w:rPr>
        <w:t>do wniesienia bez uprzedniego wezwania przez Zamawiającego, nowego bądź przedłużenia dotychczasowego zabezpieczenia przy zachowaniu ciągłości zab</w:t>
      </w:r>
      <w:r>
        <w:rPr>
          <w:color w:val="00CC33"/>
          <w:sz w:val="22"/>
          <w:szCs w:val="22"/>
        </w:rPr>
        <w:t>ezpieczenia (koszt wniesienia nowego zabezpieczenia bądź przedłużenia należytego wykonania umowy ponosi Wykonawca).</w:t>
      </w:r>
    </w:p>
    <w:p w:rsidR="009C420D" w:rsidRDefault="00935D8C">
      <w:pPr>
        <w:pStyle w:val="Textbody"/>
        <w:numPr>
          <w:ilvl w:val="0"/>
          <w:numId w:val="22"/>
        </w:numPr>
        <w:tabs>
          <w:tab w:val="left" w:pos="641"/>
          <w:tab w:val="center" w:pos="3476"/>
        </w:tabs>
        <w:ind w:left="357" w:hanging="357"/>
        <w:jc w:val="both"/>
        <w:rPr>
          <w:rFonts w:hint="eastAsia"/>
          <w:color w:val="00CC33"/>
        </w:rPr>
      </w:pPr>
      <w:r>
        <w:rPr>
          <w:color w:val="00CC33"/>
          <w:sz w:val="22"/>
          <w:szCs w:val="22"/>
        </w:rPr>
        <w:t>W przypadku niewniesienia nowego bądź nie przedłużenia dotychczasowego zabezpieczenia, Zamawiający na poczet zabezpieczenia należytego wyko</w:t>
      </w:r>
      <w:r>
        <w:rPr>
          <w:color w:val="00CC33"/>
          <w:sz w:val="22"/>
          <w:szCs w:val="22"/>
        </w:rPr>
        <w:t>nania Umowy potrąci z należnego wynagrodzenia Wykonawcy, o którym mowa § 6 kwotę w wysokości określonej w ust. 1</w:t>
      </w:r>
    </w:p>
    <w:p w:rsidR="009C420D" w:rsidRDefault="00935D8C">
      <w:pPr>
        <w:pStyle w:val="Textbody"/>
        <w:spacing w:before="120" w:after="0" w:line="276" w:lineRule="auto"/>
        <w:jc w:val="center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Postanowienia końcowe</w:t>
      </w:r>
    </w:p>
    <w:p w:rsidR="009C420D" w:rsidRDefault="00935D8C">
      <w:pPr>
        <w:pStyle w:val="Textbody"/>
        <w:spacing w:line="276" w:lineRule="auto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§ 14</w:t>
      </w:r>
    </w:p>
    <w:p w:rsidR="009C420D" w:rsidRDefault="00935D8C">
      <w:pPr>
        <w:pStyle w:val="Textbody"/>
        <w:numPr>
          <w:ilvl w:val="1"/>
          <w:numId w:val="22"/>
        </w:numPr>
        <w:tabs>
          <w:tab w:val="left" w:pos="852"/>
        </w:tabs>
        <w:ind w:left="426" w:hanging="426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Ewentualne spory, jakie mogą powstać przy realizacji niniejszej Umowy będą rozstrzygane   przez sąd właściwy dla sie</w:t>
      </w:r>
      <w:r>
        <w:rPr>
          <w:sz w:val="22"/>
          <w:szCs w:val="22"/>
        </w:rPr>
        <w:t>dziby Zamawiającego.</w:t>
      </w:r>
    </w:p>
    <w:p w:rsidR="009C420D" w:rsidRDefault="00935D8C">
      <w:pPr>
        <w:pStyle w:val="Textbody"/>
        <w:numPr>
          <w:ilvl w:val="1"/>
          <w:numId w:val="22"/>
        </w:numPr>
        <w:tabs>
          <w:tab w:val="left" w:pos="852"/>
        </w:tabs>
        <w:ind w:left="426" w:hanging="426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Każda zmiana niniejszej Umowy wymaga formy pisemnego aneksu – pod rygorem nieważności.</w:t>
      </w:r>
    </w:p>
    <w:p w:rsidR="009C420D" w:rsidRDefault="00935D8C">
      <w:pPr>
        <w:pStyle w:val="Textbody"/>
        <w:numPr>
          <w:ilvl w:val="1"/>
          <w:numId w:val="22"/>
        </w:numPr>
        <w:tabs>
          <w:tab w:val="left" w:pos="852"/>
        </w:tabs>
        <w:ind w:left="426" w:hanging="426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Cywilnego, Prawa budowlanego wraz z przepisami wykonawczymi oraz inne</w:t>
      </w:r>
      <w:r>
        <w:rPr>
          <w:sz w:val="22"/>
          <w:szCs w:val="22"/>
        </w:rPr>
        <w:t xml:space="preserve"> obowiązujące przepisy prawa.</w:t>
      </w:r>
    </w:p>
    <w:p w:rsidR="009C420D" w:rsidRDefault="00935D8C">
      <w:pPr>
        <w:pStyle w:val="Textbody"/>
        <w:numPr>
          <w:ilvl w:val="1"/>
          <w:numId w:val="22"/>
        </w:numPr>
        <w:tabs>
          <w:tab w:val="left" w:pos="852"/>
        </w:tabs>
        <w:ind w:left="426" w:hanging="426"/>
        <w:jc w:val="both"/>
        <w:rPr>
          <w:rFonts w:hint="eastAsia"/>
        </w:rPr>
      </w:pPr>
      <w:r>
        <w:rPr>
          <w:sz w:val="22"/>
          <w:szCs w:val="22"/>
        </w:rPr>
        <w:t xml:space="preserve">Umowę sporządzono w trzech jednobrzmiących egzemplarzach, dwa egzemplarze </w:t>
      </w:r>
      <w:r>
        <w:rPr>
          <w:sz w:val="22"/>
          <w:szCs w:val="22"/>
        </w:rPr>
        <w:br/>
      </w:r>
      <w:r>
        <w:rPr>
          <w:sz w:val="22"/>
          <w:szCs w:val="22"/>
        </w:rPr>
        <w:t>dla Zamawiającego, jeden egzemplarz dla Wykonawcy.</w:t>
      </w:r>
    </w:p>
    <w:p w:rsidR="009C420D" w:rsidRDefault="00935D8C">
      <w:pPr>
        <w:pStyle w:val="Textbody"/>
        <w:spacing w:before="120" w:after="0"/>
        <w:jc w:val="center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Załączniki</w:t>
      </w:r>
    </w:p>
    <w:p w:rsidR="009C420D" w:rsidRDefault="00935D8C">
      <w:pPr>
        <w:pStyle w:val="Textbody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§ 15</w:t>
      </w:r>
    </w:p>
    <w:p w:rsidR="009C420D" w:rsidRDefault="00935D8C">
      <w:pPr>
        <w:pStyle w:val="Textbody"/>
        <w:rPr>
          <w:rFonts w:hint="eastAsia"/>
          <w:sz w:val="22"/>
          <w:szCs w:val="22"/>
        </w:rPr>
      </w:pPr>
      <w:r>
        <w:rPr>
          <w:sz w:val="22"/>
          <w:szCs w:val="22"/>
        </w:rPr>
        <w:t>Załączniki stanowiące integralną część Umowy:</w:t>
      </w:r>
    </w:p>
    <w:p w:rsidR="009C420D" w:rsidRDefault="00935D8C">
      <w:pPr>
        <w:pStyle w:val="Lista"/>
        <w:numPr>
          <w:ilvl w:val="0"/>
          <w:numId w:val="41"/>
        </w:numPr>
        <w:tabs>
          <w:tab w:val="left" w:pos="720"/>
        </w:tabs>
        <w:suppressAutoHyphens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Oferta Wykonawcy z dnia .............</w:t>
      </w:r>
      <w:r>
        <w:rPr>
          <w:rFonts w:ascii="Times New Roman" w:hAnsi="Times New Roman" w:cs="Times New Roman"/>
          <w:sz w:val="22"/>
          <w:szCs w:val="22"/>
        </w:rPr>
        <w:t>....................., wraz z załącznikami.</w:t>
      </w:r>
    </w:p>
    <w:p w:rsidR="009C420D" w:rsidRDefault="00935D8C">
      <w:pPr>
        <w:pStyle w:val="Lista"/>
        <w:numPr>
          <w:ilvl w:val="0"/>
          <w:numId w:val="23"/>
        </w:numPr>
        <w:tabs>
          <w:tab w:val="left" w:pos="1080"/>
        </w:tabs>
        <w:suppressAutoHyphens w:val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Specyfikacja Istotnych Warunków Zamówienia.</w:t>
      </w:r>
    </w:p>
    <w:p w:rsidR="009C420D" w:rsidRDefault="009C420D">
      <w:pPr>
        <w:pStyle w:val="Standard"/>
        <w:spacing w:before="2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420D" w:rsidRDefault="00935D8C">
      <w:pPr>
        <w:pStyle w:val="Standard"/>
        <w:spacing w:before="240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Zamawiający:                                                                        Wykonawca:</w:t>
      </w:r>
    </w:p>
    <w:p w:rsidR="009C420D" w:rsidRDefault="009C420D">
      <w:pPr>
        <w:pStyle w:val="Standard"/>
        <w:spacing w:before="240"/>
        <w:rPr>
          <w:rFonts w:hint="eastAsia"/>
          <w:b/>
          <w:i/>
          <w:sz w:val="22"/>
          <w:szCs w:val="22"/>
        </w:rPr>
      </w:pPr>
    </w:p>
    <w:p w:rsidR="009C420D" w:rsidRDefault="009C420D">
      <w:pPr>
        <w:pStyle w:val="Standard"/>
        <w:rPr>
          <w:rFonts w:hint="eastAsia"/>
          <w:b/>
          <w:i/>
        </w:rPr>
      </w:pPr>
    </w:p>
    <w:p w:rsidR="009C420D" w:rsidRDefault="009C420D">
      <w:pPr>
        <w:pStyle w:val="Standard"/>
        <w:rPr>
          <w:rFonts w:hint="eastAsia"/>
        </w:rPr>
      </w:pPr>
    </w:p>
    <w:p w:rsidR="009C420D" w:rsidRDefault="009C420D">
      <w:pPr>
        <w:pStyle w:val="Standard"/>
        <w:tabs>
          <w:tab w:val="left" w:pos="2730"/>
        </w:tabs>
        <w:rPr>
          <w:rFonts w:hint="eastAsia"/>
          <w:b/>
          <w:color w:val="000000"/>
        </w:rPr>
      </w:pPr>
    </w:p>
    <w:p w:rsidR="009C420D" w:rsidRDefault="009C420D">
      <w:pPr>
        <w:pStyle w:val="Standard"/>
        <w:tabs>
          <w:tab w:val="left" w:pos="2730"/>
        </w:tabs>
        <w:rPr>
          <w:rFonts w:hint="eastAsia"/>
          <w:b/>
          <w:color w:val="000000"/>
        </w:rPr>
      </w:pPr>
    </w:p>
    <w:p w:rsidR="009C420D" w:rsidRDefault="009C420D">
      <w:pPr>
        <w:pStyle w:val="Standard"/>
        <w:tabs>
          <w:tab w:val="left" w:pos="2730"/>
        </w:tabs>
        <w:rPr>
          <w:rFonts w:hint="eastAsia"/>
          <w:b/>
          <w:color w:val="000000"/>
        </w:rPr>
      </w:pPr>
    </w:p>
    <w:p w:rsidR="009C420D" w:rsidRDefault="009C420D">
      <w:pPr>
        <w:pStyle w:val="Standard"/>
        <w:tabs>
          <w:tab w:val="left" w:pos="2730"/>
        </w:tabs>
        <w:rPr>
          <w:rFonts w:hint="eastAsia"/>
          <w:b/>
          <w:color w:val="000000"/>
        </w:rPr>
      </w:pPr>
    </w:p>
    <w:p w:rsidR="009C420D" w:rsidRDefault="009C420D">
      <w:pPr>
        <w:pStyle w:val="Standard"/>
        <w:tabs>
          <w:tab w:val="left" w:pos="2730"/>
        </w:tabs>
        <w:rPr>
          <w:rFonts w:hint="eastAsia"/>
          <w:b/>
          <w:color w:val="000000"/>
        </w:rPr>
      </w:pPr>
    </w:p>
    <w:p w:rsidR="009C420D" w:rsidRDefault="009C420D">
      <w:pPr>
        <w:pStyle w:val="Standard"/>
        <w:rPr>
          <w:rFonts w:hint="eastAsia"/>
          <w:b/>
          <w:color w:val="000000"/>
        </w:rPr>
      </w:pPr>
    </w:p>
    <w:sectPr w:rsidR="009C42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8C" w:rsidRDefault="00935D8C">
      <w:pPr>
        <w:rPr>
          <w:rFonts w:hint="eastAsia"/>
        </w:rPr>
      </w:pPr>
      <w:r>
        <w:separator/>
      </w:r>
    </w:p>
  </w:endnote>
  <w:endnote w:type="continuationSeparator" w:id="0">
    <w:p w:rsidR="00935D8C" w:rsidRDefault="00935D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8C" w:rsidRDefault="00935D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35D8C" w:rsidRDefault="00935D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8BB"/>
    <w:multiLevelType w:val="multilevel"/>
    <w:tmpl w:val="C71068BA"/>
    <w:styleLink w:val="WW8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3192"/>
    <w:multiLevelType w:val="multilevel"/>
    <w:tmpl w:val="EE84CD1C"/>
    <w:styleLink w:val="WW8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6C7"/>
    <w:multiLevelType w:val="multilevel"/>
    <w:tmpl w:val="5B123AB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0D8A"/>
    <w:multiLevelType w:val="multilevel"/>
    <w:tmpl w:val="3B52064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67471C"/>
    <w:multiLevelType w:val="multilevel"/>
    <w:tmpl w:val="9F4CA1B2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2B98"/>
    <w:multiLevelType w:val="multilevel"/>
    <w:tmpl w:val="42B20D54"/>
    <w:styleLink w:val="WW8Num50"/>
    <w:lvl w:ilvl="0">
      <w:start w:val="1"/>
      <w:numFmt w:val="decimal"/>
      <w:lvlText w:val="%1)"/>
      <w:lvlJc w:val="left"/>
      <w:pPr>
        <w:ind w:left="722" w:hanging="365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D4183E"/>
    <w:multiLevelType w:val="multilevel"/>
    <w:tmpl w:val="4E300B2E"/>
    <w:styleLink w:val="WW8Num48"/>
    <w:lvl w:ilvl="0">
      <w:start w:val="1"/>
      <w:numFmt w:val="decimal"/>
      <w:lvlText w:val="%1)"/>
      <w:lvlJc w:val="left"/>
      <w:pPr>
        <w:ind w:left="717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1AF40EC"/>
    <w:multiLevelType w:val="multilevel"/>
    <w:tmpl w:val="CC243F6A"/>
    <w:styleLink w:val="WW8Num51"/>
    <w:lvl w:ilvl="0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724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9052F6"/>
    <w:multiLevelType w:val="multilevel"/>
    <w:tmpl w:val="D6284104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3D9A"/>
    <w:multiLevelType w:val="multilevel"/>
    <w:tmpl w:val="F2CE933E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1440" w:hanging="363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cs="Times New Roman"/>
        <w:sz w:val="22"/>
        <w:szCs w:val="22"/>
      </w:rPr>
    </w:lvl>
  </w:abstractNum>
  <w:abstractNum w:abstractNumId="10" w15:restartNumberingAfterBreak="0">
    <w:nsid w:val="48511A1A"/>
    <w:multiLevelType w:val="multilevel"/>
    <w:tmpl w:val="011846CA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1B01C34"/>
    <w:multiLevelType w:val="multilevel"/>
    <w:tmpl w:val="68D08466"/>
    <w:styleLink w:val="WW8Num4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072BC0"/>
    <w:multiLevelType w:val="multilevel"/>
    <w:tmpl w:val="4DBEC3E0"/>
    <w:styleLink w:val="WW8Num49"/>
    <w:lvl w:ilvl="0">
      <w:start w:val="1"/>
      <w:numFmt w:val="decimal"/>
      <w:lvlText w:val="§ %1."/>
      <w:lvlJc w:val="left"/>
      <w:pPr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  <w:rPr>
        <w:rFonts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40469B1"/>
    <w:multiLevelType w:val="multilevel"/>
    <w:tmpl w:val="F9C8F92A"/>
    <w:styleLink w:val="WW8Num5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804BC"/>
    <w:multiLevelType w:val="multilevel"/>
    <w:tmpl w:val="C51425F8"/>
    <w:styleLink w:val="WW8Num18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BD42439"/>
    <w:multiLevelType w:val="multilevel"/>
    <w:tmpl w:val="C374E99E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6472C"/>
    <w:multiLevelType w:val="multilevel"/>
    <w:tmpl w:val="6B7C0AE4"/>
    <w:styleLink w:val="WW8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14A309E"/>
    <w:multiLevelType w:val="multilevel"/>
    <w:tmpl w:val="9306BB94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cs="Lucidasans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66180549"/>
    <w:multiLevelType w:val="multilevel"/>
    <w:tmpl w:val="DC986314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4BFF"/>
    <w:multiLevelType w:val="multilevel"/>
    <w:tmpl w:val="6FA22BEE"/>
    <w:styleLink w:val="WW8Num40"/>
    <w:lvl w:ilvl="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46B5A"/>
    <w:multiLevelType w:val="multilevel"/>
    <w:tmpl w:val="627EE2BA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4915E1"/>
    <w:multiLevelType w:val="multilevel"/>
    <w:tmpl w:val="2BF6CF9A"/>
    <w:styleLink w:val="WW8Num1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AC23AA5"/>
    <w:multiLevelType w:val="multilevel"/>
    <w:tmpl w:val="22C691CA"/>
    <w:styleLink w:val="WW8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1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8"/>
  </w:num>
  <w:num w:numId="11">
    <w:abstractNumId w:val="10"/>
  </w:num>
  <w:num w:numId="12">
    <w:abstractNumId w:val="3"/>
  </w:num>
  <w:num w:numId="13">
    <w:abstractNumId w:val="21"/>
  </w:num>
  <w:num w:numId="14">
    <w:abstractNumId w:val="22"/>
  </w:num>
  <w:num w:numId="15">
    <w:abstractNumId w:val="9"/>
  </w:num>
  <w:num w:numId="16">
    <w:abstractNumId w:val="6"/>
  </w:num>
  <w:num w:numId="17">
    <w:abstractNumId w:val="5"/>
  </w:num>
  <w:num w:numId="18">
    <w:abstractNumId w:val="12"/>
  </w:num>
  <w:num w:numId="19">
    <w:abstractNumId w:val="20"/>
  </w:num>
  <w:num w:numId="20">
    <w:abstractNumId w:val="11"/>
  </w:num>
  <w:num w:numId="21">
    <w:abstractNumId w:val="19"/>
  </w:num>
  <w:num w:numId="22">
    <w:abstractNumId w:val="17"/>
  </w:num>
  <w:num w:numId="23">
    <w:abstractNumId w:val="16"/>
  </w:num>
  <w:num w:numId="24">
    <w:abstractNumId w:val="13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21"/>
    <w:lvlOverride w:ilvl="0">
      <w:startOverride w:val="3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6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0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420D"/>
    <w:rsid w:val="005F3DA5"/>
    <w:rsid w:val="006400F5"/>
    <w:rsid w:val="00935D8C"/>
    <w:rsid w:val="009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3A160-A173-46C0-9942-B4AB39F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rPr>
      <w:i/>
      <w:szCs w:val="20"/>
    </w:rPr>
  </w:style>
  <w:style w:type="paragraph" w:customStyle="1" w:styleId="Lista22">
    <w:name w:val="Lista 22"/>
    <w:basedOn w:val="Standard"/>
    <w:pPr>
      <w:ind w:left="566" w:hanging="283"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Arial" w:eastAsia="Calibri" w:hAnsi="Arial" w:cs="Arial"/>
      <w:sz w:val="22"/>
      <w:szCs w:val="22"/>
    </w:rPr>
  </w:style>
  <w:style w:type="paragraph" w:customStyle="1" w:styleId="p1">
    <w:name w:val="p1"/>
    <w:basedOn w:val="Standard"/>
    <w:pPr>
      <w:spacing w:before="280" w:after="280"/>
    </w:pPr>
  </w:style>
  <w:style w:type="paragraph" w:styleId="Bezodstpw">
    <w:name w:val="No Spacing"/>
    <w:pPr>
      <w:jc w:val="both"/>
    </w:pPr>
    <w:rPr>
      <w:rFonts w:ascii="Arial" w:eastAsia="Times New Roman" w:hAnsi="Arial" w:cs="Arial"/>
      <w:sz w:val="22"/>
      <w:szCs w:val="20"/>
      <w:lang w:bidi="ar-SA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52z0">
    <w:name w:val="WW8Num52z0"/>
    <w:rPr>
      <w:i w:val="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46z0">
    <w:name w:val="WW8Num46z0"/>
    <w:rPr>
      <w:rFonts w:cs="Times New Roman"/>
      <w:b w:val="0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sz w:val="22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9z0">
    <w:name w:val="WW8Num39z0"/>
    <w:rPr>
      <w:sz w:val="22"/>
      <w:szCs w:val="22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highlight">
    <w:name w:val="highlight"/>
    <w:basedOn w:val="Domylnaczcionkaakapitu"/>
  </w:style>
  <w:style w:type="character" w:customStyle="1" w:styleId="WW8Num38z0">
    <w:name w:val="WW8Num38z0"/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1z0">
    <w:name w:val="WW8Num51z0"/>
    <w:rPr>
      <w:sz w:val="22"/>
      <w:szCs w:val="22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36z0">
    <w:name w:val="WW8Num36z0"/>
    <w:rPr>
      <w:sz w:val="22"/>
      <w:szCs w:val="22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3z0">
    <w:name w:val="WW8Num43z0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3z0">
    <w:name w:val="WW8Num3z0"/>
  </w:style>
  <w:style w:type="character" w:customStyle="1" w:styleId="WW8Num1z0">
    <w:name w:val="WW8Num1z0"/>
    <w:rPr>
      <w:rFonts w:cs="Times New Roman"/>
      <w:sz w:val="22"/>
      <w:szCs w:val="22"/>
    </w:rPr>
  </w:style>
  <w:style w:type="character" w:customStyle="1" w:styleId="WW8Num48z0">
    <w:name w:val="WW8Num48z0"/>
    <w:rPr>
      <w:rFonts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0">
    <w:name w:val="WW8Num50z0"/>
    <w:rPr>
      <w:rFonts w:cs="Times New Roman"/>
      <w:sz w:val="22"/>
      <w:szCs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49z0">
    <w:name w:val="WW8Num49z0"/>
    <w:rPr>
      <w:rFonts w:cs="Times New Roman"/>
      <w:b/>
      <w:i w:val="0"/>
    </w:rPr>
  </w:style>
  <w:style w:type="character" w:customStyle="1" w:styleId="WW8Num49z1">
    <w:name w:val="WW8Num49z1"/>
    <w:rPr>
      <w:rFonts w:cs="Times New Roman"/>
      <w:b w:val="0"/>
      <w:i w:val="0"/>
    </w:rPr>
  </w:style>
  <w:style w:type="character" w:customStyle="1" w:styleId="WW8Num49z2">
    <w:name w:val="WW8Num49z2"/>
    <w:rPr>
      <w:rFonts w:cs="Times New Roman"/>
      <w:b w:val="0"/>
      <w:i w:val="0"/>
      <w:color w:val="000000"/>
      <w:sz w:val="22"/>
      <w:szCs w:val="22"/>
    </w:rPr>
  </w:style>
  <w:style w:type="character" w:customStyle="1" w:styleId="WW8Num49z3">
    <w:name w:val="WW8Num49z3"/>
    <w:rPr>
      <w:rFonts w:cs="Times New Roman"/>
    </w:rPr>
  </w:style>
  <w:style w:type="character" w:customStyle="1" w:styleId="WW8Num35z0">
    <w:name w:val="WW8Num35z0"/>
    <w:rPr>
      <w:sz w:val="22"/>
      <w:szCs w:val="22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5z0">
    <w:name w:val="WW8Num45z0"/>
    <w:rPr>
      <w:sz w:val="22"/>
      <w:szCs w:val="22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0z0">
    <w:name w:val="WW8Num40z0"/>
    <w:rPr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0">
    <w:name w:val="WW8Num5z0"/>
    <w:rPr>
      <w:rFonts w:cs="Lucidasans"/>
      <w:b w:val="0"/>
      <w:sz w:val="22"/>
      <w:szCs w:val="22"/>
    </w:rPr>
  </w:style>
  <w:style w:type="character" w:customStyle="1" w:styleId="WW8Num5z1">
    <w:name w:val="WW8Num5z1"/>
    <w:rPr>
      <w:rFonts w:eastAsia="Times New Roman" w:cs="Times New Roman"/>
      <w:b w:val="0"/>
    </w:rPr>
  </w:style>
  <w:style w:type="character" w:customStyle="1" w:styleId="WW8Num5z2">
    <w:name w:val="WW8Num5z2"/>
    <w:rPr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0">
    <w:name w:val="WW8Num4z0"/>
  </w:style>
  <w:style w:type="numbering" w:customStyle="1" w:styleId="WW8Num52">
    <w:name w:val="WW8Num52"/>
    <w:basedOn w:val="Bezlisty"/>
    <w:pPr>
      <w:numPr>
        <w:numId w:val="1"/>
      </w:numPr>
    </w:pPr>
  </w:style>
  <w:style w:type="numbering" w:customStyle="1" w:styleId="WW8Num46">
    <w:name w:val="WW8Num46"/>
    <w:basedOn w:val="Bezlisty"/>
    <w:pPr>
      <w:numPr>
        <w:numId w:val="2"/>
      </w:numPr>
    </w:pPr>
  </w:style>
  <w:style w:type="numbering" w:customStyle="1" w:styleId="WW8Num18">
    <w:name w:val="WW8Num18"/>
    <w:basedOn w:val="Bezlisty"/>
    <w:pPr>
      <w:numPr>
        <w:numId w:val="3"/>
      </w:numPr>
    </w:pPr>
  </w:style>
  <w:style w:type="numbering" w:customStyle="1" w:styleId="WW8Num39">
    <w:name w:val="WW8Num39"/>
    <w:basedOn w:val="Bezlisty"/>
    <w:pPr>
      <w:numPr>
        <w:numId w:val="4"/>
      </w:numPr>
    </w:pPr>
  </w:style>
  <w:style w:type="numbering" w:customStyle="1" w:styleId="WW8Num47">
    <w:name w:val="WW8Num47"/>
    <w:basedOn w:val="Bezlisty"/>
    <w:pPr>
      <w:numPr>
        <w:numId w:val="5"/>
      </w:numPr>
    </w:pPr>
  </w:style>
  <w:style w:type="numbering" w:customStyle="1" w:styleId="WW8Num38">
    <w:name w:val="WW8Num38"/>
    <w:basedOn w:val="Bezlisty"/>
    <w:pPr>
      <w:numPr>
        <w:numId w:val="6"/>
      </w:numPr>
    </w:pPr>
  </w:style>
  <w:style w:type="numbering" w:customStyle="1" w:styleId="WW8Num41">
    <w:name w:val="WW8Num41"/>
    <w:basedOn w:val="Bezlisty"/>
    <w:pPr>
      <w:numPr>
        <w:numId w:val="7"/>
      </w:numPr>
    </w:pPr>
  </w:style>
  <w:style w:type="numbering" w:customStyle="1" w:styleId="WW8Num51">
    <w:name w:val="WW8Num51"/>
    <w:basedOn w:val="Bezlisty"/>
    <w:pPr>
      <w:numPr>
        <w:numId w:val="8"/>
      </w:numPr>
    </w:pPr>
  </w:style>
  <w:style w:type="numbering" w:customStyle="1" w:styleId="WW8Num36">
    <w:name w:val="WW8Num36"/>
    <w:basedOn w:val="Bezlisty"/>
    <w:pPr>
      <w:numPr>
        <w:numId w:val="9"/>
      </w:numPr>
    </w:pPr>
  </w:style>
  <w:style w:type="numbering" w:customStyle="1" w:styleId="WW8Num43">
    <w:name w:val="WW8Num43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9">
    <w:name w:val="WW8Num19"/>
    <w:basedOn w:val="Bezlisty"/>
    <w:pPr>
      <w:numPr>
        <w:numId w:val="13"/>
      </w:numPr>
    </w:pPr>
  </w:style>
  <w:style w:type="numbering" w:customStyle="1" w:styleId="WW8Num3">
    <w:name w:val="WW8Num3"/>
    <w:basedOn w:val="Bezlisty"/>
    <w:pPr>
      <w:numPr>
        <w:numId w:val="14"/>
      </w:numPr>
    </w:p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48">
    <w:name w:val="WW8Num48"/>
    <w:basedOn w:val="Bezlisty"/>
    <w:pPr>
      <w:numPr>
        <w:numId w:val="16"/>
      </w:numPr>
    </w:pPr>
  </w:style>
  <w:style w:type="numbering" w:customStyle="1" w:styleId="WW8Num50">
    <w:name w:val="WW8Num50"/>
    <w:basedOn w:val="Bezlisty"/>
    <w:pPr>
      <w:numPr>
        <w:numId w:val="17"/>
      </w:numPr>
    </w:pPr>
  </w:style>
  <w:style w:type="numbering" w:customStyle="1" w:styleId="WW8Num49">
    <w:name w:val="WW8Num49"/>
    <w:basedOn w:val="Bezlisty"/>
    <w:pPr>
      <w:numPr>
        <w:numId w:val="18"/>
      </w:numPr>
    </w:pPr>
  </w:style>
  <w:style w:type="numbering" w:customStyle="1" w:styleId="WW8Num35">
    <w:name w:val="WW8Num35"/>
    <w:basedOn w:val="Bezlisty"/>
    <w:pPr>
      <w:numPr>
        <w:numId w:val="19"/>
      </w:numPr>
    </w:pPr>
  </w:style>
  <w:style w:type="numbering" w:customStyle="1" w:styleId="WW8Num45">
    <w:name w:val="WW8Num45"/>
    <w:basedOn w:val="Bezlisty"/>
    <w:pPr>
      <w:numPr>
        <w:numId w:val="20"/>
      </w:numPr>
    </w:pPr>
  </w:style>
  <w:style w:type="numbering" w:customStyle="1" w:styleId="WW8Num40">
    <w:name w:val="WW8Num40"/>
    <w:basedOn w:val="Bezlisty"/>
    <w:pPr>
      <w:numPr>
        <w:numId w:val="21"/>
      </w:numPr>
    </w:pPr>
  </w:style>
  <w:style w:type="numbering" w:customStyle="1" w:styleId="WW8Num5">
    <w:name w:val="WW8Num5"/>
    <w:basedOn w:val="Bezlisty"/>
    <w:pPr>
      <w:numPr>
        <w:numId w:val="22"/>
      </w:numPr>
    </w:pPr>
  </w:style>
  <w:style w:type="numbering" w:customStyle="1" w:styleId="WW8Num4">
    <w:name w:val="WW8Num4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4527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TOmcio</dc:creator>
  <cp:lastModifiedBy>Użytkownik systemu Windows</cp:lastModifiedBy>
  <cp:revision>2</cp:revision>
  <dcterms:created xsi:type="dcterms:W3CDTF">2018-04-17T10:34:00Z</dcterms:created>
  <dcterms:modified xsi:type="dcterms:W3CDTF">2018-04-17T10:34:00Z</dcterms:modified>
</cp:coreProperties>
</file>