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Załącznik nr  2 </w:t>
      </w:r>
      <w:r>
        <w:rPr>
          <w:b/>
        </w:rPr>
        <w:t xml:space="preserve">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Umowa na prace projektowe nr ... /..../...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W dniu ....................  w Giżycku pomiędzy Giżyckim Centrum Kultury , ul. Konarskiego 8, 11 – 500 Giżycko, zwaną dalej w tekście „ Zamawiającym ”,  którą reprezentują:  </w:t>
      </w:r>
    </w:p>
    <w:p>
      <w:pPr>
        <w:pStyle w:val="Normal"/>
        <w:ind w:left="480" w:hanging="0"/>
        <w:rPr/>
      </w:pPr>
      <w:r>
        <w:rPr>
          <w:sz w:val="24"/>
          <w:szCs w:val="24"/>
        </w:rPr>
        <w:t xml:space="preserve">Dyrektor Giżyckiego Centrum Kultury </w:t>
        <w:tab/>
        <w:tab/>
        <w:t xml:space="preserve">         –</w:t>
        <w:tab/>
        <w:t xml:space="preserve">         Marta Dąbrowska ,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 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mającym swą siedzibę w  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zwanym dalej w tekście „Wykonawcą”,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 rezultacie dokonania przez Zamawiającego wyboru oferty Wykonawcy w przetargu została zawarta umowa o następującej treści: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§ 1 Przedmiot zamówienia</w:t>
      </w:r>
    </w:p>
    <w:p>
      <w:pPr>
        <w:pStyle w:val="Nagwek5"/>
        <w:numPr>
          <w:ilvl w:val="6"/>
          <w:numId w:val="2"/>
        </w:numPr>
        <w:tabs>
          <w:tab w:val="left" w:pos="3240" w:leader="none"/>
        </w:tabs>
        <w:spacing w:lineRule="auto" w:line="276"/>
        <w:ind w:left="426" w:hanging="42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Przedmiotem niniejszej Umowy jest wykonanie dokumentacji projektowo-kosztowej </w:t>
      </w:r>
      <w:r>
        <w:rPr>
          <w:rFonts w:ascii="Calibri" w:hAnsi="Calibri" w:asciiTheme="minorHAnsi" w:hAnsiTheme="minorHAnsi"/>
          <w:sz w:val="22"/>
          <w:szCs w:val="22"/>
        </w:rPr>
        <w:t>okablowania budynku Giżyckiego Centrum Kultury przy ulicy Konarskiego 8</w:t>
      </w:r>
    </w:p>
    <w:p>
      <w:pPr>
        <w:pStyle w:val="Nagwek5"/>
        <w:numPr>
          <w:ilvl w:val="6"/>
          <w:numId w:val="2"/>
        </w:numPr>
        <w:tabs>
          <w:tab w:val="left" w:pos="3240" w:leader="none"/>
        </w:tabs>
        <w:spacing w:lineRule="auto" w:line="276"/>
        <w:ind w:left="426" w:hanging="42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Zamawiający powierza, a Wykonawca przyjmuje do wykonania przedmiot Umowy określony w § 1 ust. 1 </w:t>
      </w:r>
    </w:p>
    <w:p>
      <w:pPr>
        <w:pStyle w:val="Nagwek5"/>
        <w:numPr>
          <w:ilvl w:val="6"/>
          <w:numId w:val="2"/>
        </w:numPr>
        <w:tabs>
          <w:tab w:val="left" w:pos="3240" w:leader="none"/>
        </w:tabs>
        <w:spacing w:lineRule="auto" w:line="276"/>
        <w:ind w:left="426" w:hanging="42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 xml:space="preserve">Zakres Umowy jest szczegółowo określony </w:t>
      </w:r>
      <w:r>
        <w:rPr>
          <w:rFonts w:ascii="Calibri" w:hAnsi="Calibri" w:asciiTheme="minorHAnsi" w:hAnsiTheme="minorHAnsi"/>
          <w:sz w:val="22"/>
          <w:szCs w:val="22"/>
        </w:rPr>
        <w:t>w wymaganiach funkcjonalne dotyczące realizacji przedmiotu zamówienia.</w:t>
      </w:r>
    </w:p>
    <w:p>
      <w:pPr>
        <w:pStyle w:val="Normal"/>
        <w:numPr>
          <w:ilvl w:val="6"/>
          <w:numId w:val="2"/>
        </w:numPr>
        <w:tabs>
          <w:tab w:val="left" w:pos="3240" w:leader="none"/>
        </w:tabs>
        <w:spacing w:before="0"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Integralną część składową niniejszej umowy stanowi oferta Wykonawcy</w:t>
      </w:r>
    </w:p>
    <w:p>
      <w:pPr>
        <w:pStyle w:val="Normal"/>
        <w:tabs>
          <w:tab w:val="left" w:pos="5040" w:leader="none"/>
        </w:tabs>
        <w:ind w:left="42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2 Termin realizacji</w:t>
      </w:r>
    </w:p>
    <w:p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rPr/>
      </w:pPr>
      <w:r>
        <w:rPr>
          <w:sz w:val="24"/>
          <w:szCs w:val="24"/>
        </w:rPr>
        <w:t>Wykonawca zobowiązuje się dostarczyć opracowanie stanowiące przedmiot umowy w terminie 21 dni od dnia podpisania umowy.</w:t>
      </w:r>
    </w:p>
    <w:p>
      <w:pPr>
        <w:pStyle w:val="Normal"/>
        <w:ind w:left="3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 3 Obowiązki wykonawcy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    Wszelkie przyjęte rozwiązania techniczne Wykonawca uzgodni z Zamawiającym.</w:t>
      </w:r>
    </w:p>
    <w:p>
      <w:pPr>
        <w:pStyle w:val="Normal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>Wykonawca będzie brał udział w spotkaniach koordynacyjnych zwoływanych przez Zamawiającego w celu omawiania problemów projektowych i dokonywania niezbędnych uzgodnień. Zamawiający zastrzega sobie w tym względzie prawo do zgłaszania uwag                        i wskazówek, dokonywania korekt. Wykonawca zobowiązuje się uwzględnić zgłoszone zastrzeżenia, jeśli tylko pozostają one w zgodzie z obowiązującymi przepisami prawa, zasadami techniki i współczesnej wiedzy.</w:t>
      </w:r>
    </w:p>
    <w:p>
      <w:pPr>
        <w:pStyle w:val="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   Wykonawca jest zobowiązany udzielić Zamawiającemu wszelkich wyjaśnień, wskazówek oraz przedstawić ewentualne konsekwencje (możliwie do przewidzenia w chwili tworzenia dokumentacji) zastosowania proponowanych rozwiązań.</w:t>
      </w:r>
    </w:p>
    <w:p>
      <w:pPr>
        <w:pStyle w:val="Normal"/>
        <w:ind w:left="426" w:hanging="426"/>
        <w:jc w:val="both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3.  Wykonawca w ramach zamówienia uzyska potrzebne materiały i dane wyjściowe do wykonania projektu.</w:t>
      </w:r>
    </w:p>
    <w:p>
      <w:pPr>
        <w:pStyle w:val="Normal"/>
        <w:tabs>
          <w:tab w:val="left" w:pos="5040" w:leader="none"/>
        </w:tabs>
        <w:ind w:left="426" w:hanging="426"/>
        <w:jc w:val="both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4.   Wykonawca wykona dokumentację projektową w zakresie i w sposób zgodny z wymaganiami określonymi w Umowie oraz będzie zobowiązany do: 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uppressAutoHyphens w:val="true"/>
        <w:spacing w:before="0" w:after="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udzielenia wyjaśnień dotyczących dokumentacji projektowej i zawartych w niej rozwiązań projektowych, 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uppressAutoHyphens w:val="true"/>
        <w:spacing w:before="0" w:after="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realizacji poleceń Zamawiającego, 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uppressAutoHyphens w:val="true"/>
        <w:spacing w:before="0" w:after="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informowania Zamawiającego o problemach lub okolicznościach mogących wpłynąć, na jakość lub termin zakończenia opracowań projektowych, 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uppressAutoHyphens w:val="true"/>
        <w:spacing w:before="0" w:after="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przestrzegania praw patentowych i licencji, 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suppressAutoHyphens w:val="true"/>
        <w:spacing w:before="0" w:after="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po otrzymaniu wezwania do niezwłocznego przyjazdu na miejsce robót realizowanych w oparciu o wykonaną dokumentację projektową i dokonania oraz przekazania Zamawiającemu w wyznaczonym terminie poprawek, wynikłych z zawinionych błędów lub niezgodności opracowania projektowego ze stanem faktycznym w terenie. </w:t>
      </w:r>
    </w:p>
    <w:p>
      <w:pPr>
        <w:pStyle w:val="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Wykonawca zapewni opracowanie dokumentacji projektowo – kosztowej z należytą starannością, w sposób zgodny z decyzją o warunkach zabudowy, prawem budowlanym, ustawy o ochronie zabytków, warunkami technicznymi, aktualnymi normami, przepisami sanitarno-higienicznymi, p. poż, bhp i innymi obowiązującymi przepisami w tym zakresie. 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że:</w:t>
      </w:r>
    </w:p>
    <w:p>
      <w:pPr>
        <w:pStyle w:val="ListParagraph"/>
        <w:numPr>
          <w:ilvl w:val="4"/>
          <w:numId w:val="12"/>
        </w:numPr>
        <w:ind w:left="709" w:hanging="299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dysponuje personelem, zasobami, wiedzą, doświadczeniem oraz kwalifikacjami niezbędnymi do należytego wykonania przedmiotu umowy,</w:t>
      </w:r>
    </w:p>
    <w:p>
      <w:pPr>
        <w:pStyle w:val="ListParagraph"/>
        <w:numPr>
          <w:ilvl w:val="4"/>
          <w:numId w:val="12"/>
        </w:numPr>
        <w:ind w:left="709" w:hanging="299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zapoznał się z terenem , dla którego ma realizować przedmiot umowy i ma świadomość jego wykonania,</w:t>
      </w:r>
    </w:p>
    <w:p>
      <w:pPr>
        <w:pStyle w:val="ListParagraph"/>
        <w:numPr>
          <w:ilvl w:val="4"/>
          <w:numId w:val="12"/>
        </w:numPr>
        <w:ind w:left="709" w:hanging="299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wykonania dokumentacji wykonawca wyznacza następujący zespół projektantów:</w:t>
      </w:r>
    </w:p>
    <w:p>
      <w:pPr>
        <w:pStyle w:val="ListParagraph"/>
        <w:numPr>
          <w:ilvl w:val="0"/>
          <w:numId w:val="18"/>
        </w:numPr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koordynator projektu - ………………..</w:t>
      </w:r>
    </w:p>
    <w:p>
      <w:pPr>
        <w:pStyle w:val="ListParagraph"/>
        <w:numPr>
          <w:ilvl w:val="0"/>
          <w:numId w:val="18"/>
        </w:numPr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</w:p>
    <w:p>
      <w:pPr>
        <w:pStyle w:val="ListParagraph"/>
        <w:numPr>
          <w:ilvl w:val="0"/>
          <w:numId w:val="18"/>
        </w:numPr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…………………………………………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§4 Odbiory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suppressAutoHyphens w:val="true"/>
        <w:spacing w:before="0" w:after="0"/>
        <w:ind w:left="426" w:hanging="36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Wykonawca zobowiązuje się dostarczyć </w:t>
      </w:r>
      <w:r>
        <w:rPr>
          <w:sz w:val="24"/>
          <w:szCs w:val="24"/>
        </w:rPr>
        <w:t xml:space="preserve">koncepcję, </w:t>
      </w:r>
      <w:r>
        <w:rPr>
          <w:rFonts w:eastAsia="Lucida Sans Unicode"/>
          <w:sz w:val="24"/>
          <w:szCs w:val="24"/>
        </w:rPr>
        <w:t>dokumentację projektowo-kosztową do siedziby Zamawiającego w terminach określonych w § 2.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suppressAutoHyphens w:val="true"/>
        <w:spacing w:before="0" w:after="0"/>
        <w:ind w:left="426" w:hanging="36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 </w:t>
      </w:r>
      <w:r>
        <w:rPr>
          <w:rFonts w:eastAsia="Lucida Sans Unicode"/>
          <w:sz w:val="24"/>
          <w:szCs w:val="24"/>
        </w:rPr>
        <w:t>Wraz z dokumentacją Wykonawca przekaże Zamawiającemu: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uppressAutoHyphens w:val="true"/>
        <w:spacing w:before="0" w:after="0"/>
        <w:ind w:left="709" w:hanging="283"/>
        <w:jc w:val="both"/>
        <w:textAlignment w:val="top"/>
        <w:rPr/>
      </w:pPr>
      <w:r>
        <w:rPr>
          <w:rFonts w:eastAsia="Lucida Sans Unicode"/>
          <w:sz w:val="24"/>
          <w:szCs w:val="24"/>
        </w:rPr>
        <w:t>- oświadczenie, że dokumentacja jest skoordynowana branżowo, zgodna z umową, obowiązującymi przepisami oraz, że jest kompletna z punktu widzenia celu, któremu ma służyć.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uppressAutoHyphens w:val="true"/>
        <w:spacing w:before="0" w:after="0"/>
        <w:ind w:left="709" w:hanging="283"/>
        <w:jc w:val="both"/>
        <w:textAlignment w:val="top"/>
        <w:rPr/>
      </w:pPr>
      <w:r>
        <w:rPr>
          <w:rFonts w:eastAsia="Lucida Sans Unicode"/>
          <w:sz w:val="24"/>
          <w:szCs w:val="24"/>
        </w:rPr>
        <w:t>- oświadczenie, że zapis cyfrowy jest zgodny z dokumentacją w wersji papierowej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suppressAutoHyphens w:val="true"/>
        <w:spacing w:before="0" w:after="0"/>
        <w:ind w:left="426" w:hanging="36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Wykonawca opatrzy dokumentację, jak również jej części stanowiące przedmiot odbioru, pisemnym oświadczeniem, że dostarczona Dokumentacja jest wykonana zgodnie z Umową, obowiązującymi przepisami, zasadami wiedzy technicznej oraz jest kompletna. 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suppressAutoHyphens w:val="true"/>
        <w:spacing w:before="0" w:after="0"/>
        <w:ind w:left="426" w:hanging="36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Wykaz opracowań oraz pisemne oświadczenie, o którym mowa wyżej, stanowią integralną część przekazywanej dokumentacji. 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suppressAutoHyphens w:val="true"/>
        <w:spacing w:before="0" w:after="0"/>
        <w:ind w:left="426" w:hanging="36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Zamawiający nie jest zobowiązany dokonywać sprawdzenia, jakości wykonanej dokumentacji przy jej przekazaniu.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suppressAutoHyphens w:val="true"/>
        <w:spacing w:before="0" w:after="0"/>
        <w:ind w:left="426" w:hanging="36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Zamawiający po otrzymaniu dokumentacji projektowej potwierdza jej otrzymanie protokołem przekazania, a następnie przystąpi do czynności odbioru, które zakończy w terminie do 14 dni roboczych podpisaniem protokołu odbioru albo zwrotem dokumentacji wraz z pisemnym uzasadnieniem przyczyn odmowy odbioru. 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suppressAutoHyphens w:val="true"/>
        <w:spacing w:before="0" w:after="0"/>
        <w:ind w:left="426" w:hanging="36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Jeżeli Zamawiający nie odbierze (w formie protokołu odbioru) przekazanej dokumentacji                w ciągu 14 dni roboczych i nie zawiadomi Wykonawcy o przyczynach niedokończenia odbioru, Wykonawca może jednostronnie stwierdzić na piśmie, że data wykonania odbioru przypada po upływie 14 dni roboczych od daty przekazania przedmiotu zamówienia. 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suppressAutoHyphens w:val="true"/>
        <w:spacing w:before="0" w:after="0"/>
        <w:ind w:left="426" w:hanging="36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Sprawdzenie i odebranie przez Zamawiającego dokumentacji nie powoduje zdjęcia                          z Wykonawcy obowiązków i odpowiedzialności wynikających z prawa budowlanego oraz                 z niniejszej umowy w zakresie, jakości i prawidłowości wykonanej dokumentacji oraz zaprojektowanych w niej rozwiązań technicznych.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suppressAutoHyphens w:val="true"/>
        <w:spacing w:before="0" w:after="0"/>
        <w:ind w:left="426" w:hanging="360"/>
        <w:jc w:val="both"/>
        <w:textAlignment w:val="top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W przypadku stwierdzenia błędów wad i braków w dokumentacji, Wykonawca wykona uzupełnienie lub poprawi nienależycie wykonaną dokumentację na własny koszt i w terminie wyznaczonym przez Zamawiającego.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5 Wynagrodzenie</w:t>
      </w:r>
    </w:p>
    <w:p>
      <w:pPr>
        <w:pStyle w:val="Normal"/>
        <w:numPr>
          <w:ilvl w:val="0"/>
          <w:numId w:val="4"/>
        </w:numPr>
        <w:spacing w:before="0"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wykonanie przedmiotu Umowy ustala się wynagrodzenie ryczałtowe brutto w wysokości: </w:t>
      </w:r>
      <w:r>
        <w:rPr>
          <w:b/>
          <w:sz w:val="24"/>
          <w:szCs w:val="24"/>
        </w:rPr>
        <w:t xml:space="preserve">………………………………… </w:t>
      </w:r>
      <w:r>
        <w:rPr>
          <w:sz w:val="24"/>
          <w:szCs w:val="24"/>
        </w:rPr>
        <w:t>PLN (słownie złotych: ……………………………..).</w:t>
      </w:r>
    </w:p>
    <w:p>
      <w:pPr>
        <w:pStyle w:val="Normal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Wynagrodzenie obejmuje podatek VAT.</w:t>
      </w:r>
    </w:p>
    <w:p>
      <w:pPr>
        <w:pStyle w:val="ListParagraph"/>
        <w:numPr>
          <w:ilvl w:val="0"/>
          <w:numId w:val="4"/>
        </w:numPr>
        <w:spacing w:before="0" w:after="0"/>
        <w:ind w:left="709" w:hanging="709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Wynagrodzenie określone w punkcie 1 ma charakter ryczałtowy i obejmuje wszystkie koszty Wykonawcy związane z wykonaniem przedmiotu umowy.</w:t>
      </w:r>
    </w:p>
    <w:p>
      <w:pPr>
        <w:pStyle w:val="Normal"/>
        <w:numPr>
          <w:ilvl w:val="0"/>
          <w:numId w:val="4"/>
        </w:numPr>
        <w:spacing w:before="0"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zostanie zrealizowana w terminie 21 dni od dnia dostarczenia Zamawiającemu faktury wraz z protokołem odbiorczym, sporządzonym zgodnie z § 4 umowy.</w:t>
      </w:r>
    </w:p>
    <w:p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sz w:val="24"/>
          <w:szCs w:val="24"/>
        </w:rPr>
      </w:pPr>
      <w:r>
        <w:rPr>
          <w:sz w:val="24"/>
          <w:szCs w:val="24"/>
        </w:rPr>
        <w:t>Za datę zapłaty przyjmuje się datę obciążenia rachunku Zamawiającego.</w:t>
      </w:r>
    </w:p>
    <w:p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ma prawo potrącić z wynagrodzenia kary umowne.</w:t>
      </w:r>
    </w:p>
    <w:p>
      <w:pPr>
        <w:pStyle w:val="Normal"/>
        <w:numPr>
          <w:ilvl w:val="0"/>
          <w:numId w:val="0"/>
        </w:numPr>
        <w:spacing w:before="0" w:after="0"/>
        <w:ind w:left="426" w:hanging="360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§ 6 Kary umowne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karę umowną:</w:t>
      </w:r>
    </w:p>
    <w:p>
      <w:pPr>
        <w:pStyle w:val="Normal"/>
        <w:numPr>
          <w:ilvl w:val="0"/>
          <w:numId w:val="0"/>
        </w:numPr>
        <w:spacing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6"/>
        </w:numPr>
        <w:spacing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nieterminowe wykonanie przedmiotu umowy lub nieterminowe usunięcie wad i usterek                       w wysokości 0,1 % uzgodnionego wynagrodzenia o którym mowa w § 5 ust. 1 za każdy dzień zwłoki </w:t>
      </w:r>
    </w:p>
    <w:p>
      <w:pPr>
        <w:pStyle w:val="Normal"/>
        <w:numPr>
          <w:ilvl w:val="0"/>
          <w:numId w:val="6"/>
        </w:numPr>
        <w:spacing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za odstąpienie przez Zamawiającego od umowy z przyczyn, za które odpowiedzialność ponosi Wykonawca w wysokości 10 % wynagrodzenia umownego.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zapłaci Wykonawcy karę umowną za odstąpienie przez Wykonawcę od umowy            z przyczyn, za które odpowiedzialność ponosi Zamawiający w wysokości 10 % wynagrodzenia umownego.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zwłokę w płatności faktur Zamawiający zapłaci odsetki ustawowe.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mogą dochodzić odszkodowania uzupełniającego.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Usterki i wady w dokumentacji będą usunięte w terminie 10 dni od daty powiadomienia.</w:t>
      </w:r>
    </w:p>
    <w:p>
      <w:pPr>
        <w:pStyle w:val="Normal"/>
        <w:numPr>
          <w:ilvl w:val="0"/>
          <w:numId w:val="5"/>
        </w:numPr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potrącenia z faktury kar umownych.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7 Podwykonawcy</w:t>
      </w:r>
    </w:p>
    <w:p>
      <w:pPr>
        <w:pStyle w:val="Normal"/>
        <w:numPr>
          <w:ilvl w:val="0"/>
          <w:numId w:val="13"/>
        </w:numPr>
        <w:tabs>
          <w:tab w:val="left" w:pos="3686" w:leader="none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przedmiotu niniejszej umowy nie może bez zgody Zamawiającego przekazać praw i obowiązków, wynikających z umowy w całości.</w:t>
      </w:r>
    </w:p>
    <w:p>
      <w:pPr>
        <w:pStyle w:val="Normal"/>
        <w:numPr>
          <w:ilvl w:val="0"/>
          <w:numId w:val="13"/>
        </w:numPr>
        <w:tabs>
          <w:tab w:val="left" w:pos="3686" w:leader="none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odpowiada, za jakość i terminowość prac powierzonych do wykonania podwykonawcom tak jak za działania własne. </w:t>
      </w:r>
    </w:p>
    <w:p>
      <w:pPr>
        <w:pStyle w:val="Normal"/>
        <w:tabs>
          <w:tab w:val="left" w:pos="3686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§ 8 Rękojmia</w:t>
      </w:r>
    </w:p>
    <w:p>
      <w:pPr>
        <w:pStyle w:val="ListParagraph"/>
        <w:ind w:left="284" w:hanging="284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 Uprawnienie Zamawiającego z tytułu rękojmi za wady dokumentacji wygasają w stosunku do Wykonawcy wraz z wygaśnięciem odpowiedzialności wykonawcy robót budowlanych z tytułu rękojmi za wady robót budowlanych wykonanych na podstawie dokumentacji, o której mowa w § 1 ust. 1.</w:t>
      </w:r>
    </w:p>
    <w:p>
      <w:pPr>
        <w:pStyle w:val="ListParagraph"/>
        <w:spacing w:before="0" w:after="0"/>
        <w:ind w:left="284" w:hanging="284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 Wykonawca zobowiązuje się usunąć na swój koszt wady i usterki stwierdzone w przedmiocie niniejszej Umowy w okresie rękojmi  - w terminach technicznie i organizacyjnie uzasadnionych, wyznaczonych przez Zamawiającego. </w:t>
      </w:r>
    </w:p>
    <w:p>
      <w:pPr>
        <w:pStyle w:val="Tretekstu"/>
        <w:tabs>
          <w:tab w:val="left" w:pos="360" w:leader="none"/>
        </w:tabs>
        <w:spacing w:lineRule="auto" w:line="276"/>
        <w:ind w:left="360" w:hanging="360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3.  W przypadku gdy Wykonawca nie zgłosi się w celu stwierdzenia wad i usterek w terminie nie dłuższym niż 7 dni lub nie usunie wad i usterek w terminie wskazanym przez Zamawiającemu przysługuje prawo dokonania naprawy na koszt Wykonawcy, przez zatrudnienie własnych specjalistów strony trzeciej – bez utraty praw wynikających z rękojmi.</w:t>
      </w:r>
    </w:p>
    <w:p>
      <w:pPr>
        <w:pStyle w:val="Tretekstu"/>
        <w:tabs>
          <w:tab w:val="left" w:pos="360" w:leader="none"/>
        </w:tabs>
        <w:spacing w:lineRule="auto" w:line="276"/>
        <w:ind w:left="360" w:hanging="360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4. Wszystkie reklamacje będą zgłaszane przez Zamawiającego niezwłocznie i potwierdzane pisemnie.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§ 9 Prawa autorskie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567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Wykonawca oświadcza, że będzie posiadał pełnię praw autorskich do dokumentacji projektowo-kosztowej o której mowa w §1 ust. 1. 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567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Przeniesienie autorskich praw majątkowych do dzieła następuje bez ograniczenia, co do terytorium, czasu i ilości egzemplarzy, z zastrzeżeniem warunków i wyłączeń w licencji przewidzianych. Oryginał obejmuje polską wersję językową na następujących polach eksploatacji:</w:t>
      </w:r>
    </w:p>
    <w:p>
      <w:pPr>
        <w:pStyle w:val="ListParagraph"/>
        <w:numPr>
          <w:ilvl w:val="1"/>
          <w:numId w:val="10"/>
        </w:numPr>
        <w:spacing w:before="0" w:after="0"/>
        <w:ind w:left="567" w:hanging="284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zakresie utrwalania i zwielokrotniania dzieła, jego części albo fragmentów – wytwarzanie określoną techniką egzemplarzy dzieła lub jego części, fragmentów, w tym techniką drukarską, reprograficzną, zapisu magnetycznego oraz techniką cyfrową, kopiowania, utrwalenia i zwielokrotnienia wszelkimi znanymi technikami w tym cyfrowymi, elektronicznymi, wszelkimi technikami video, technikami poligraficznymi, wprowadzania do pamięci komputera, eksploatowania na dowolnej ilości stacji roboczych, z możliwością upubliczniania w sieci WWW (Internet) w sposób umożliwiający dowolne wykorzystywanie i nieograniczone zwielokrotnianie dzieła przez każdego z użytkowników sieci publicznej,</w:t>
      </w:r>
    </w:p>
    <w:p>
      <w:pPr>
        <w:pStyle w:val="ListParagraph"/>
        <w:numPr>
          <w:ilvl w:val="1"/>
          <w:numId w:val="10"/>
        </w:numPr>
        <w:spacing w:before="0" w:after="0"/>
        <w:ind w:left="567" w:hanging="284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zakresie obrotu oryginałem albo egzemplarzami, na których dzieła, jego części, albo fragmenty utrwalono – wprowadzanie do obrotu, użyczenie lub najem oryginału albo egzemplarzy,</w:t>
      </w:r>
    </w:p>
    <w:p>
      <w:pPr>
        <w:pStyle w:val="ListParagraph"/>
        <w:numPr>
          <w:ilvl w:val="1"/>
          <w:numId w:val="10"/>
        </w:numPr>
        <w:spacing w:before="0" w:after="0"/>
        <w:ind w:left="567" w:hanging="284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zakresie rozpowszechniania dzieła, jego części lub fragmentów w sposób inny niż określony w pkt 1) i 2) powyżej – publiczne wykonanie, wystawienie, wyświetlenie, odtworzenie oraz nadawanie i reemitowanie, a także publiczne udostępnianie dzieła w taki sposób, aby każdy mógł mieć do niego dostęp w miejscu i w czasie przez siebie wybranym (np. Internet); przy czym rozpowszechnienie dzieła, jego części albo fragmentów może być dokonywane w formie publicznych prezentacji niezależnie od sposobu ich realizacji i formy, w jakiej zostanie ona zrealizowana (np.: w formie pisemnej, prezentacji multimedialnej, technik poligraficznych, projekcji, planów).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wyraża zgodę na wykonywanie oraz nieograniczone zlecanie wykonywania praw zależnych przez Zamawiającego do dzieła</w:t>
      </w:r>
      <w:r>
        <w:rPr>
          <w:rFonts w:asciiTheme="minorHAnsi" w:hAnsi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w rozumieniu rt. 2 ust. 1 i 2 ustawy z dnia 4 lutego 1994 roku o prawie autorskim i prawach pokrewnych (tekst jednolity: Dz.U. z 2000 roku, Nr 80, poz. 904 z późniejszymi zmianami). W ramach tych uprawnień Zamawiający w szczególności ma prawo dowolnego wykorzystywania całości lub swobodnie wybranych fragmentów dzieła, aktualizacji dzieła, modyfikacji dzieła. W tym celu możliwe jest dokonywania tłumaczenia treści zawartych w dziele na dowolne języki.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wyraża zgodę, aby prawa autorskie nabyte na podstawie niniejszej Umowy Zamawiający mógł przenieść na osoby trzecie lub upoważnić je do ich wykonywania.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o</w:t>
      </w:r>
      <w:r>
        <w:rPr>
          <w:rFonts w:eastAsia="TimesNewRoman"/>
          <w:sz w:val="24"/>
          <w:szCs w:val="24"/>
        </w:rPr>
        <w:t>ś</w:t>
      </w:r>
      <w:r>
        <w:rPr>
          <w:rFonts w:asciiTheme="minorHAnsi" w:hAnsiTheme="minorHAnsi"/>
          <w:sz w:val="24"/>
          <w:szCs w:val="24"/>
        </w:rPr>
        <w:t xml:space="preserve">wiadcza, </w:t>
      </w:r>
      <w:r>
        <w:rPr>
          <w:rFonts w:eastAsia="TimesNewRoman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e autor/autorzy dokumentacji projektowej (</w:t>
      </w:r>
      <w:r>
        <w:rPr>
          <w:rFonts w:asciiTheme="minorHAnsi" w:hAnsiTheme="minorHAnsi"/>
          <w:bCs/>
          <w:sz w:val="24"/>
          <w:szCs w:val="24"/>
        </w:rPr>
        <w:t>Projektant/Projektanci</w:t>
      </w:r>
      <w:r>
        <w:rPr>
          <w:rFonts w:asciiTheme="minorHAnsi" w:hAnsiTheme="minorHAnsi"/>
          <w:sz w:val="24"/>
          <w:szCs w:val="24"/>
        </w:rPr>
        <w:t>) upowa</w:t>
      </w:r>
      <w:r>
        <w:rPr>
          <w:rFonts w:eastAsia="TimesNewRoman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nił/upowa</w:t>
      </w:r>
      <w:r>
        <w:rPr>
          <w:rFonts w:eastAsia="TimesNewRoman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nili Wykonawc</w:t>
      </w:r>
      <w:r>
        <w:rPr>
          <w:rFonts w:eastAsia="TimesNewRoman"/>
          <w:sz w:val="24"/>
          <w:szCs w:val="24"/>
        </w:rPr>
        <w:t xml:space="preserve">ę </w:t>
      </w:r>
      <w:r>
        <w:rPr>
          <w:rFonts w:asciiTheme="minorHAnsi" w:hAnsiTheme="minorHAnsi"/>
          <w:sz w:val="24"/>
          <w:szCs w:val="24"/>
        </w:rPr>
        <w:t>do zło</w:t>
      </w:r>
      <w:r>
        <w:rPr>
          <w:rFonts w:eastAsia="TimesNewRoman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enia w imieniu Projektanta/Projektantów o</w:t>
      </w:r>
      <w:r>
        <w:rPr>
          <w:rFonts w:eastAsia="TimesNewRoman"/>
          <w:sz w:val="24"/>
          <w:szCs w:val="24"/>
        </w:rPr>
        <w:t>ś</w:t>
      </w:r>
      <w:r>
        <w:rPr>
          <w:rFonts w:asciiTheme="minorHAnsi" w:hAnsiTheme="minorHAnsi"/>
          <w:sz w:val="24"/>
          <w:szCs w:val="24"/>
        </w:rPr>
        <w:t>wiadczenia zawartego w ust. 3 niniejszego paragrafu.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o</w:t>
      </w:r>
      <w:r>
        <w:rPr>
          <w:rFonts w:eastAsia="TimesNewRoman"/>
          <w:sz w:val="24"/>
          <w:szCs w:val="24"/>
        </w:rPr>
        <w:t>ś</w:t>
      </w:r>
      <w:r>
        <w:rPr>
          <w:rFonts w:asciiTheme="minorHAnsi" w:hAnsiTheme="minorHAnsi"/>
          <w:sz w:val="24"/>
          <w:szCs w:val="24"/>
        </w:rPr>
        <w:t>wiadcza, i</w:t>
      </w:r>
      <w:r>
        <w:rPr>
          <w:rFonts w:eastAsia="TimesNewRoman"/>
          <w:sz w:val="24"/>
          <w:szCs w:val="24"/>
        </w:rPr>
        <w:t xml:space="preserve">ż </w:t>
      </w:r>
      <w:r>
        <w:rPr>
          <w:rFonts w:asciiTheme="minorHAnsi" w:hAnsiTheme="minorHAnsi"/>
          <w:sz w:val="24"/>
          <w:szCs w:val="24"/>
        </w:rPr>
        <w:t>Projektant/Projektanci uczestnicz</w:t>
      </w:r>
      <w:r>
        <w:rPr>
          <w:rFonts w:eastAsia="TimesNewRoman"/>
          <w:sz w:val="24"/>
          <w:szCs w:val="24"/>
        </w:rPr>
        <w:t>ą</w:t>
      </w:r>
      <w:r>
        <w:rPr>
          <w:rFonts w:asciiTheme="minorHAnsi" w:hAnsiTheme="minorHAnsi"/>
          <w:sz w:val="24"/>
          <w:szCs w:val="24"/>
        </w:rPr>
        <w:t>cy w opracowywaniu dokumentacji projektowej, bezterminowo zobowi</w:t>
      </w:r>
      <w:r>
        <w:rPr>
          <w:rFonts w:eastAsia="TimesNewRoman"/>
          <w:sz w:val="24"/>
          <w:szCs w:val="24"/>
        </w:rPr>
        <w:t>ą</w:t>
      </w:r>
      <w:r>
        <w:rPr>
          <w:rFonts w:asciiTheme="minorHAnsi" w:hAnsiTheme="minorHAnsi"/>
          <w:sz w:val="24"/>
          <w:szCs w:val="24"/>
        </w:rPr>
        <w:t>zuje /zobowi</w:t>
      </w:r>
      <w:r>
        <w:rPr>
          <w:rFonts w:eastAsia="TimesNewRoman"/>
          <w:sz w:val="24"/>
          <w:szCs w:val="24"/>
        </w:rPr>
        <w:t>ą</w:t>
      </w:r>
      <w:r>
        <w:rPr>
          <w:rFonts w:asciiTheme="minorHAnsi" w:hAnsiTheme="minorHAnsi"/>
          <w:sz w:val="24"/>
          <w:szCs w:val="24"/>
        </w:rPr>
        <w:t>zuj</w:t>
      </w:r>
      <w:r>
        <w:rPr>
          <w:rFonts w:eastAsia="TimesNewRoman"/>
          <w:sz w:val="24"/>
          <w:szCs w:val="24"/>
        </w:rPr>
        <w:t xml:space="preserve">ą </w:t>
      </w:r>
      <w:r>
        <w:rPr>
          <w:rFonts w:asciiTheme="minorHAnsi" w:hAnsiTheme="minorHAnsi"/>
          <w:sz w:val="24"/>
          <w:szCs w:val="24"/>
        </w:rPr>
        <w:t>si</w:t>
      </w:r>
      <w:r>
        <w:rPr>
          <w:rFonts w:eastAsia="TimesNewRoman"/>
          <w:sz w:val="24"/>
          <w:szCs w:val="24"/>
        </w:rPr>
        <w:t xml:space="preserve">ę </w:t>
      </w:r>
      <w:r>
        <w:rPr>
          <w:rFonts w:asciiTheme="minorHAnsi" w:hAnsiTheme="minorHAnsi"/>
          <w:sz w:val="24"/>
          <w:szCs w:val="24"/>
        </w:rPr>
        <w:t>do niewykonywania autorskich praw osobistych do dokumentacji projektowej, oraz wyra</w:t>
      </w:r>
      <w:r>
        <w:rPr>
          <w:rFonts w:eastAsia="TimesNewRoman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a/ wyra</w:t>
      </w:r>
      <w:r>
        <w:rPr>
          <w:rFonts w:eastAsia="TimesNewRoman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aj</w:t>
      </w:r>
      <w:r>
        <w:rPr>
          <w:rFonts w:eastAsia="TimesNewRoman"/>
          <w:sz w:val="24"/>
          <w:szCs w:val="24"/>
        </w:rPr>
        <w:t xml:space="preserve">ą </w:t>
      </w:r>
      <w:r>
        <w:rPr>
          <w:rFonts w:asciiTheme="minorHAnsi" w:hAnsiTheme="minorHAnsi"/>
          <w:sz w:val="24"/>
          <w:szCs w:val="24"/>
        </w:rPr>
        <w:t>zgod</w:t>
      </w:r>
      <w:r>
        <w:rPr>
          <w:rFonts w:eastAsia="TimesNewRoman"/>
          <w:sz w:val="24"/>
          <w:szCs w:val="24"/>
        </w:rPr>
        <w:t xml:space="preserve">ę </w:t>
      </w:r>
      <w:r>
        <w:rPr>
          <w:rFonts w:asciiTheme="minorHAnsi" w:hAnsiTheme="minorHAnsi"/>
          <w:sz w:val="24"/>
          <w:szCs w:val="24"/>
        </w:rPr>
        <w:t>na wykonywanie przez Zamawiaj</w:t>
      </w:r>
      <w:r>
        <w:rPr>
          <w:rFonts w:eastAsia="TimesNewRoman"/>
          <w:sz w:val="24"/>
          <w:szCs w:val="24"/>
        </w:rPr>
        <w:t>ą</w:t>
      </w:r>
      <w:r>
        <w:rPr>
          <w:rFonts w:asciiTheme="minorHAnsi" w:hAnsiTheme="minorHAnsi"/>
          <w:sz w:val="24"/>
          <w:szCs w:val="24"/>
        </w:rPr>
        <w:t>cego autorskich praw osobistych do dokumentacji projektowej, w szczególno</w:t>
      </w:r>
      <w:r>
        <w:rPr>
          <w:rFonts w:eastAsia="TimesNewRoman"/>
          <w:sz w:val="24"/>
          <w:szCs w:val="24"/>
        </w:rPr>
        <w:t>ś</w:t>
      </w:r>
      <w:r>
        <w:rPr>
          <w:rFonts w:asciiTheme="minorHAnsi" w:hAnsiTheme="minorHAnsi"/>
          <w:sz w:val="24"/>
          <w:szCs w:val="24"/>
        </w:rPr>
        <w:t>ci wyra</w:t>
      </w:r>
      <w:r>
        <w:rPr>
          <w:rFonts w:eastAsia="TimesNewRoman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a/ wyra</w:t>
      </w:r>
      <w:r>
        <w:rPr>
          <w:rFonts w:eastAsia="TimesNewRoman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>aj</w:t>
      </w:r>
      <w:r>
        <w:rPr>
          <w:rFonts w:eastAsia="TimesNewRoman"/>
          <w:sz w:val="24"/>
          <w:szCs w:val="24"/>
        </w:rPr>
        <w:t xml:space="preserve">ą </w:t>
      </w:r>
      <w:r>
        <w:rPr>
          <w:rFonts w:asciiTheme="minorHAnsi" w:hAnsiTheme="minorHAnsi"/>
          <w:sz w:val="24"/>
          <w:szCs w:val="24"/>
        </w:rPr>
        <w:t>zgod</w:t>
      </w:r>
      <w:r>
        <w:rPr>
          <w:rFonts w:eastAsia="TimesNewRoman"/>
          <w:sz w:val="24"/>
          <w:szCs w:val="24"/>
        </w:rPr>
        <w:t xml:space="preserve">ę </w:t>
      </w:r>
      <w:r>
        <w:rPr>
          <w:rFonts w:asciiTheme="minorHAnsi" w:hAnsiTheme="minorHAnsi"/>
          <w:sz w:val="24"/>
          <w:szCs w:val="24"/>
        </w:rPr>
        <w:t>na:</w:t>
      </w:r>
    </w:p>
    <w:p>
      <w:pPr>
        <w:pStyle w:val="Normal"/>
        <w:numPr>
          <w:ilvl w:val="0"/>
          <w:numId w:val="11"/>
        </w:numPr>
        <w:spacing w:before="0"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wprowadzanie zmian do dokumentacji projektowej,</w:t>
      </w:r>
    </w:p>
    <w:p>
      <w:pPr>
        <w:pStyle w:val="Normal"/>
        <w:numPr>
          <w:ilvl w:val="0"/>
          <w:numId w:val="11"/>
        </w:numPr>
        <w:spacing w:before="0"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sprawowanie nadzoru autorskiego przez inny podmiot,</w:t>
      </w:r>
    </w:p>
    <w:p>
      <w:pPr>
        <w:pStyle w:val="Normal"/>
        <w:numPr>
          <w:ilvl w:val="0"/>
          <w:numId w:val="11"/>
        </w:numPr>
        <w:spacing w:before="0"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decydowanie o sposobie oznaczenia autorstwa,</w:t>
      </w:r>
    </w:p>
    <w:p>
      <w:pPr>
        <w:pStyle w:val="Normal"/>
        <w:numPr>
          <w:ilvl w:val="0"/>
          <w:numId w:val="11"/>
        </w:numPr>
        <w:spacing w:before="0"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decydowanie o rozpowszechnianiu dokumentacji projektowej w cało</w:t>
      </w:r>
      <w:r>
        <w:rPr>
          <w:rFonts w:eastAsia="TimesNewRoman"/>
          <w:sz w:val="24"/>
          <w:szCs w:val="24"/>
        </w:rPr>
        <w:t>ś</w:t>
      </w:r>
      <w:r>
        <w:rPr>
          <w:sz w:val="24"/>
          <w:szCs w:val="24"/>
        </w:rPr>
        <w:t>ci lub w cz</w:t>
      </w:r>
      <w:r>
        <w:rPr>
          <w:rFonts w:eastAsia="TimesNewRoman"/>
          <w:sz w:val="24"/>
          <w:szCs w:val="24"/>
        </w:rPr>
        <w:t>ęś</w:t>
      </w:r>
      <w:r>
        <w:rPr>
          <w:sz w:val="24"/>
          <w:szCs w:val="24"/>
        </w:rPr>
        <w:t>ci samodzielnie lub w poł</w:t>
      </w:r>
      <w:r>
        <w:rPr>
          <w:rFonts w:eastAsia="TimesNewRoman"/>
          <w:sz w:val="24"/>
          <w:szCs w:val="24"/>
        </w:rPr>
        <w:t>ą</w:t>
      </w:r>
      <w:r>
        <w:rPr>
          <w:sz w:val="24"/>
          <w:szCs w:val="24"/>
        </w:rPr>
        <w:t>czeniu z innymi utworami,</w:t>
      </w:r>
    </w:p>
    <w:p>
      <w:pPr>
        <w:pStyle w:val="Normal"/>
        <w:numPr>
          <w:ilvl w:val="0"/>
          <w:numId w:val="11"/>
        </w:numPr>
        <w:spacing w:before="0"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decydowanie o wykorzystaniu dokumentacji projektowej w cało</w:t>
      </w:r>
      <w:r>
        <w:rPr>
          <w:rFonts w:eastAsia="TimesNewRoman"/>
          <w:sz w:val="24"/>
          <w:szCs w:val="24"/>
        </w:rPr>
        <w:t>ś</w:t>
      </w:r>
      <w:r>
        <w:rPr>
          <w:sz w:val="24"/>
          <w:szCs w:val="24"/>
        </w:rPr>
        <w:t>ci lub w cz</w:t>
      </w:r>
      <w:r>
        <w:rPr>
          <w:rFonts w:eastAsia="TimesNewRoman"/>
          <w:sz w:val="24"/>
          <w:szCs w:val="24"/>
        </w:rPr>
        <w:t>ęś</w:t>
      </w:r>
      <w:r>
        <w:rPr>
          <w:sz w:val="24"/>
          <w:szCs w:val="24"/>
        </w:rPr>
        <w:t>ci samodzielnie lub w poł</w:t>
      </w:r>
      <w:r>
        <w:rPr>
          <w:rFonts w:eastAsia="TimesNewRoman"/>
          <w:sz w:val="24"/>
          <w:szCs w:val="24"/>
        </w:rPr>
        <w:t>ą</w:t>
      </w:r>
      <w:r>
        <w:rPr>
          <w:sz w:val="24"/>
          <w:szCs w:val="24"/>
        </w:rPr>
        <w:t>czeniu z innymi utworami,</w:t>
      </w:r>
    </w:p>
    <w:p>
      <w:pPr>
        <w:pStyle w:val="Normal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  <w:t>według potrzeb Zamawiaj</w:t>
      </w:r>
      <w:r>
        <w:rPr>
          <w:rFonts w:eastAsia="TimesNewRoman"/>
          <w:sz w:val="24"/>
          <w:szCs w:val="24"/>
        </w:rPr>
        <w:t>ą</w:t>
      </w:r>
      <w:r>
        <w:rPr>
          <w:sz w:val="24"/>
          <w:szCs w:val="24"/>
        </w:rPr>
        <w:t>cego zwi</w:t>
      </w:r>
      <w:r>
        <w:rPr>
          <w:rFonts w:eastAsia="TimesNewRoman"/>
          <w:sz w:val="24"/>
          <w:szCs w:val="24"/>
        </w:rPr>
        <w:t>ą</w:t>
      </w:r>
      <w:r>
        <w:rPr>
          <w:sz w:val="24"/>
          <w:szCs w:val="24"/>
        </w:rPr>
        <w:t>zanych z realizacj</w:t>
      </w:r>
      <w:r>
        <w:rPr>
          <w:rFonts w:eastAsia="TimesNewRoman"/>
          <w:sz w:val="24"/>
          <w:szCs w:val="24"/>
        </w:rPr>
        <w:t xml:space="preserve">ą </w:t>
      </w:r>
      <w:r>
        <w:rPr>
          <w:sz w:val="24"/>
          <w:szCs w:val="24"/>
        </w:rPr>
        <w:t>inwestycji, udzielaniem informacji, prowadzeniem działa</w:t>
      </w:r>
      <w:r>
        <w:rPr>
          <w:rFonts w:eastAsia="TimesNewRoman"/>
          <w:sz w:val="24"/>
          <w:szCs w:val="24"/>
        </w:rPr>
        <w:t xml:space="preserve">ń </w:t>
      </w:r>
      <w:r>
        <w:rPr>
          <w:sz w:val="24"/>
          <w:szCs w:val="24"/>
        </w:rPr>
        <w:t>promocyjnych b</w:t>
      </w:r>
      <w:r>
        <w:rPr>
          <w:rFonts w:eastAsia="TimesNewRoman"/>
          <w:sz w:val="24"/>
          <w:szCs w:val="24"/>
        </w:rPr>
        <w:t>ą</w:t>
      </w:r>
      <w:r>
        <w:rPr>
          <w:sz w:val="24"/>
          <w:szCs w:val="24"/>
        </w:rPr>
        <w:t>d</w:t>
      </w:r>
      <w:r>
        <w:rPr>
          <w:rFonts w:eastAsia="TimesNewRoman"/>
          <w:sz w:val="24"/>
          <w:szCs w:val="24"/>
        </w:rPr>
        <w:t xml:space="preserve">ź </w:t>
      </w:r>
      <w:r>
        <w:rPr>
          <w:sz w:val="24"/>
          <w:szCs w:val="24"/>
        </w:rPr>
        <w:t>komercyjnych, oraz konieczno</w:t>
      </w:r>
      <w:r>
        <w:rPr>
          <w:rFonts w:eastAsia="TimesNewRoman"/>
          <w:sz w:val="24"/>
          <w:szCs w:val="24"/>
        </w:rPr>
        <w:t>ś</w:t>
      </w:r>
      <w:r>
        <w:rPr>
          <w:sz w:val="24"/>
          <w:szCs w:val="24"/>
        </w:rPr>
        <w:t>ci</w:t>
      </w:r>
      <w:r>
        <w:rPr>
          <w:rFonts w:eastAsia="TimesNewRoman"/>
          <w:sz w:val="24"/>
          <w:szCs w:val="24"/>
        </w:rPr>
        <w:t xml:space="preserve">ą </w:t>
      </w:r>
      <w:r>
        <w:rPr>
          <w:sz w:val="24"/>
          <w:szCs w:val="24"/>
        </w:rPr>
        <w:t>zast</w:t>
      </w:r>
      <w:r>
        <w:rPr>
          <w:rFonts w:eastAsia="TimesNewRoman"/>
          <w:sz w:val="24"/>
          <w:szCs w:val="24"/>
        </w:rPr>
        <w:t>ę</w:t>
      </w:r>
      <w:r>
        <w:rPr>
          <w:sz w:val="24"/>
          <w:szCs w:val="24"/>
        </w:rPr>
        <w:t>pczego zlecenia usuni</w:t>
      </w:r>
      <w:r>
        <w:rPr>
          <w:rFonts w:eastAsia="TimesNewRoman"/>
          <w:sz w:val="24"/>
          <w:szCs w:val="24"/>
        </w:rPr>
        <w:t>ę</w:t>
      </w:r>
      <w:r>
        <w:rPr>
          <w:sz w:val="24"/>
          <w:szCs w:val="24"/>
        </w:rPr>
        <w:t>cia wad.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Zamawiający ma obowiązek wskazywać logo i nazwę lub dane osobowe oraz tytuł naukowy Wykonawcy na każdej kopii dzieła lub publicznej prezentacji jego części, poszczególnych elementów składowych lub poszczególnych jego fragmentów.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Wykonawcy nie przysługuje odrębne wynagrodzenie za korzystanie z dzieła na każdym odrębnym polu eksploatacji.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Wykonawca oświadcza, </w:t>
      </w:r>
      <w:r>
        <w:rPr>
          <w:rFonts w:asciiTheme="minorHAnsi" w:hAnsiTheme="minorHAnsi"/>
          <w:bCs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 xml:space="preserve">e posiada prawo do dysponowania umieszczonymi w dziele materiałami takimi, jak np. teksty, fotografie, mapy i plany, ortofotomapy itp. oraz że ich wykorzystanie w dziele nie narusza praw osób trzecich.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 roszczeń zgłoszonych przez osoby trzecie wskazujących, że dzieło narusza patenty i/lub prawa autorskie, Wykonawca na żądanie Zamawiającego na własny koszt przystąpi do procesu sądowego zwalniając bezwarunkowo Zamawiającego od tych roszczeń i zapłaci wszelkie koszty, odszkodowania i koszty obsługi prawnej zasądzone ostatecznie przez Sąd.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Wykonawca przekazuje nieodpłatnie Zamawiającemu autorskie prawa majątkowe i uprawnienie do wykonywania przez Zamawiającego praw zależnych do dokonania aktualizacji lub modyfikacji dzieła, na warunkach takich samych jak warunki zapisane w postanowieniach niniejszej umowy odnośnie przejścia autorskich praw majątkowych.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oświadcza, że jest w posiadaniu licencji uprawniających go do użytkowania oprogramowania wykorzystywanego przy pracach objętych niniejszą umową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center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>§ 10 Odstąpienie od umowy</w:t>
      </w:r>
    </w:p>
    <w:p>
      <w:pPr>
        <w:pStyle w:val="Tretekstu"/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Oprócz przypadków wymienionych w treści tytułu XV Kodeksu Cywilnego, stronom przysługuje prawo odstąpienia od niniejszej Umowy w następujących przypadkach:</w:t>
      </w:r>
    </w:p>
    <w:p>
      <w:pPr>
        <w:pStyle w:val="Tretekstu"/>
        <w:numPr>
          <w:ilvl w:val="0"/>
          <w:numId w:val="17"/>
        </w:numPr>
        <w:spacing w:lineRule="auto" w:line="276"/>
        <w:ind w:left="357" w:hanging="357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 xml:space="preserve">Zamawiającemu przysługuje prawo do odstąpienia od niniejszej Umowy, gdy: </w:t>
      </w:r>
    </w:p>
    <w:p>
      <w:pPr>
        <w:pStyle w:val="Tretekstu"/>
        <w:numPr>
          <w:ilvl w:val="0"/>
          <w:numId w:val="14"/>
        </w:numPr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 xml:space="preserve">wykonuje usługi niezgodnie z umową ,powodując ich wadliwość, i nie dokona ich naprawy, pomimo pisemnego powiadomienia Zamawiającego określającego ich rodzaj </w:t>
      </w:r>
    </w:p>
    <w:p>
      <w:pPr>
        <w:pStyle w:val="Tretekstu"/>
        <w:spacing w:lineRule="auto" w:line="276"/>
        <w:ind w:left="720" w:hanging="0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i wyznaczającego odpowiedni termin ich usunięcia,</w:t>
      </w:r>
    </w:p>
    <w:p>
      <w:pPr>
        <w:pStyle w:val="Tretekstu"/>
        <w:numPr>
          <w:ilvl w:val="0"/>
          <w:numId w:val="14"/>
        </w:numPr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pozostaje w zwłoce tak dalece z realizacja usług, że wątpliwym będzie dochowanie terminu zakończenia realizacji usługi,</w:t>
      </w:r>
    </w:p>
    <w:p>
      <w:pPr>
        <w:pStyle w:val="Tretekstu"/>
        <w:numPr>
          <w:ilvl w:val="0"/>
          <w:numId w:val="14"/>
        </w:numPr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 xml:space="preserve">dokonuje cesji Umowy, jej części lub wynikającej z niej wierzytelności bez zgody Zamawiającego,   </w:t>
      </w:r>
    </w:p>
    <w:p>
      <w:pPr>
        <w:pStyle w:val="Tretekstu"/>
        <w:numPr>
          <w:ilvl w:val="0"/>
          <w:numId w:val="14"/>
        </w:numPr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zostanie ogłoszona upadłość Wykonawcy;</w:t>
      </w:r>
    </w:p>
    <w:p>
      <w:pPr>
        <w:pStyle w:val="Tretekstu"/>
        <w:numPr>
          <w:ilvl w:val="0"/>
          <w:numId w:val="14"/>
        </w:numPr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zostanie wydany nakaz zajęcia majątku Wykonawcy, w zakresie uniemożliwiającym wykonywanie przedmiotu niniejszej Umowy.</w:t>
      </w:r>
    </w:p>
    <w:p>
      <w:pPr>
        <w:pStyle w:val="Tretekstu"/>
        <w:spacing w:lineRule="auto" w:line="276"/>
        <w:ind w:left="720" w:hanging="0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Theme="minorHAnsi" w:hAnsiTheme="minorHAnsi" w:ascii="Calibri" w:hAnsi="Calibri"/>
          <w:b w:val="false"/>
          <w:szCs w:val="24"/>
        </w:rPr>
      </w:r>
    </w:p>
    <w:p>
      <w:pPr>
        <w:pStyle w:val="Tretekstu"/>
        <w:numPr>
          <w:ilvl w:val="0"/>
          <w:numId w:val="17"/>
        </w:numPr>
        <w:spacing w:lineRule="auto" w:line="276"/>
        <w:ind w:left="357" w:hanging="357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Wykonawcy przysługuje prawo odstąpienia od niniejszej Umowy, jeżeli:</w:t>
      </w:r>
    </w:p>
    <w:p>
      <w:pPr>
        <w:pStyle w:val="Tretekstu"/>
        <w:numPr>
          <w:ilvl w:val="0"/>
          <w:numId w:val="15"/>
        </w:numPr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Zamawiający zalega z płatnością wymagalnych należności powyżej 60 dni.</w:t>
      </w:r>
    </w:p>
    <w:p>
      <w:pPr>
        <w:pStyle w:val="Tretekstu"/>
        <w:numPr>
          <w:ilvl w:val="0"/>
          <w:numId w:val="17"/>
        </w:numPr>
        <w:spacing w:lineRule="auto" w:line="276"/>
        <w:ind w:left="357" w:hanging="357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Odstąpienie od niniejszej Umowy powinno nastąpić w formie pisemnej pod rygorem nieważności takiego oświadczenia i powinno zawierać uzasadnienie.</w:t>
      </w:r>
    </w:p>
    <w:p>
      <w:pPr>
        <w:pStyle w:val="Tretekstu"/>
        <w:numPr>
          <w:ilvl w:val="0"/>
          <w:numId w:val="17"/>
        </w:numPr>
        <w:spacing w:lineRule="auto" w:line="276"/>
        <w:ind w:left="357" w:hanging="357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W przypadku odstąpienia od niniejszej Umowy Wykonawcę oraz Zamawiającego obciążają następujące obowiązki szczegółowe:</w:t>
      </w:r>
    </w:p>
    <w:p>
      <w:pPr>
        <w:pStyle w:val="Tretekstu"/>
        <w:numPr>
          <w:ilvl w:val="0"/>
          <w:numId w:val="16"/>
        </w:numPr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w terminie 7 dniu od daty odstąpienia od niniejszej umowy Wykonawca, przy udziale Zamawiającego, sporządzi szczegółowy protokół inwentaryzacji  prac  w toku według stanu na dzień odstąpienia;</w:t>
      </w:r>
    </w:p>
    <w:p>
      <w:pPr>
        <w:pStyle w:val="Tretekstu"/>
        <w:numPr>
          <w:ilvl w:val="0"/>
          <w:numId w:val="16"/>
        </w:numPr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 xml:space="preserve">Wykonawca zabezpieczy wykonanie zastępcze w zakresie obustronnie uzgodnionym na koszt tej strony,  z winy której nastąpiło odstąpienie od niniejszej Umowy; </w:t>
      </w:r>
    </w:p>
    <w:p>
      <w:pPr>
        <w:pStyle w:val="Tretekstu"/>
        <w:numPr>
          <w:ilvl w:val="0"/>
          <w:numId w:val="17"/>
        </w:numPr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 xml:space="preserve">Zamawiający w razie odstąpienia od umowy z przyczyn , za które Wykonawca ponosi odpowiedzialność, zobowiązany jest do dokonania odbioru usług przerwanych oraz  zapłaty wynagrodzenia za prace, które zostały wykonane do dnia odstąpienia. Wykonawca udzieli rękojmi w zakresie określonym w umowie na część zobowiązania wykonaną przed odstąpieniem od Umowy.  </w:t>
      </w:r>
    </w:p>
    <w:p>
      <w:pPr>
        <w:pStyle w:val="Tretekstu"/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Theme="minorHAnsi" w:hAnsiTheme="minorHAnsi" w:ascii="Calibri" w:hAnsi="Calibri"/>
          <w:b w:val="false"/>
          <w:szCs w:val="24"/>
        </w:rPr>
      </w:r>
    </w:p>
    <w:p>
      <w:pPr>
        <w:pStyle w:val="Tretekstu"/>
        <w:spacing w:lineRule="auto" w:line="276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Theme="minorHAnsi" w:hAnsiTheme="minorHAnsi" w:ascii="Calibri" w:hAnsi="Calibri"/>
          <w:b w:val="false"/>
          <w:szCs w:val="24"/>
        </w:rPr>
      </w:r>
    </w:p>
    <w:p>
      <w:pPr>
        <w:pStyle w:val="Tretekstu"/>
        <w:spacing w:lineRule="auto" w:line="276" w:before="120" w:after="0"/>
        <w:jc w:val="center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>§ 11 Zmiana umowy</w:t>
      </w:r>
    </w:p>
    <w:p>
      <w:pPr>
        <w:pStyle w:val="Tretekstu"/>
        <w:spacing w:lineRule="auto" w:line="276"/>
        <w:jc w:val="center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agwek1"/>
        <w:tabs>
          <w:tab w:val="left" w:pos="851" w:leader="none"/>
        </w:tabs>
        <w:jc w:val="both"/>
        <w:rPr>
          <w:rFonts w:ascii="Calibri" w:hAnsi="Calibri" w:asciiTheme="minorHAnsi" w:hAnsiTheme="minorHAnsi"/>
          <w:b w:val="false"/>
          <w:b w:val="false"/>
          <w:sz w:val="24"/>
          <w:szCs w:val="24"/>
        </w:rPr>
      </w:pPr>
      <w:r>
        <w:rPr>
          <w:rFonts w:ascii="Calibri" w:hAnsi="Calibri" w:asciiTheme="minorHAnsi" w:hAnsiTheme="minorHAnsi"/>
          <w:b w:val="false"/>
          <w:sz w:val="24"/>
          <w:szCs w:val="24"/>
        </w:rPr>
        <w:t>Zamawiający przewiduje możliwość zmiany postanowień umowy w następujących przypadkach:</w:t>
      </w:r>
    </w:p>
    <w:p>
      <w:pPr>
        <w:pStyle w:val="Normal"/>
        <w:numPr>
          <w:ilvl w:val="2"/>
          <w:numId w:val="20"/>
        </w:numPr>
        <w:spacing w:before="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Zmiana kwoty wynagrodzenia z tytułu:</w:t>
      </w:r>
    </w:p>
    <w:p>
      <w:pPr>
        <w:pStyle w:val="Normal"/>
        <w:numPr>
          <w:ilvl w:val="4"/>
          <w:numId w:val="21"/>
        </w:numPr>
        <w:spacing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ustawowej zmiany podatku VAT,</w:t>
      </w:r>
    </w:p>
    <w:p>
      <w:pPr>
        <w:pStyle w:val="Normal"/>
        <w:numPr>
          <w:ilvl w:val="4"/>
          <w:numId w:val="21"/>
        </w:numPr>
        <w:spacing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zmiany albo wprowadzenia nowych przepisów lub norm, jeżeli zgodnie z nimi konieczne będzie dostosowanie treści umowy do aktualnego stanu prawnego,</w:t>
      </w:r>
    </w:p>
    <w:p>
      <w:pPr>
        <w:pStyle w:val="Normal"/>
        <w:numPr>
          <w:ilvl w:val="4"/>
          <w:numId w:val="21"/>
        </w:numPr>
        <w:spacing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rozszerzenia zakresu rzeczowego prac projektowych,</w:t>
      </w:r>
    </w:p>
    <w:p>
      <w:pPr>
        <w:pStyle w:val="Tretekstu"/>
        <w:widowControl w:val="false"/>
        <w:numPr>
          <w:ilvl w:val="4"/>
          <w:numId w:val="21"/>
        </w:numPr>
        <w:tabs>
          <w:tab w:val="center" w:pos="709" w:leader="none"/>
        </w:tabs>
        <w:spacing w:lineRule="auto" w:line="276"/>
        <w:ind w:left="709" w:hanging="360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>uzasadnionych zmian w zakresie wykonania umowy proponowanych przez Wykonawcę lub Zamawiającego korzystnych dla Zamawiającego po uzyskaniu akceptacji Zamawiającego.</w:t>
      </w:r>
    </w:p>
    <w:p>
      <w:pPr>
        <w:pStyle w:val="Normal"/>
        <w:numPr>
          <w:ilvl w:val="2"/>
          <w:numId w:val="20"/>
        </w:numPr>
        <w:spacing w:before="0"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Zmiana terminu wykonania z tytułu:</w:t>
      </w:r>
    </w:p>
    <w:p>
      <w:pPr>
        <w:pStyle w:val="Normal"/>
        <w:numPr>
          <w:ilvl w:val="0"/>
          <w:numId w:val="22"/>
        </w:numPr>
        <w:spacing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przekroczenia zakreślonych przez prawo terminów wydawania decyzji, zezwoleń, uzgodnień,</w:t>
      </w:r>
    </w:p>
    <w:p>
      <w:pPr>
        <w:pStyle w:val="Normal"/>
        <w:numPr>
          <w:ilvl w:val="0"/>
          <w:numId w:val="22"/>
        </w:numPr>
        <w:spacing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odmowa wydania wymaganych prawem decyzji, zezwoleń organów I instancji,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wstrzymania prac lub powstałych z przyczyn leżących po stronie  Zamawiającego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sz w:val="24"/>
          <w:szCs w:val="24"/>
        </w:rPr>
        <w:t xml:space="preserve"> Wykonawca ma obowiązek udokumentować przyczyny </w:t>
      </w:r>
    </w:p>
    <w:p>
      <w:pPr>
        <w:pStyle w:val="Normal"/>
        <w:numPr>
          <w:ilvl w:val="0"/>
          <w:numId w:val="22"/>
        </w:numPr>
        <w:spacing w:before="0" w:after="0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rozszerzenia zakresu rzeczowego prac projektowych,</w:t>
      </w:r>
    </w:p>
    <w:p>
      <w:pPr>
        <w:pStyle w:val="Normal"/>
        <w:ind w:left="709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5) zaistnienia okoliczności siły wyższej, których nie można było przewidzieć w chwili   zawarcia umowy (klęski żywiołowe, strajki generalne lub lokalne),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6) zmiany obowiązujących przepisów prawa,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1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2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ListParagraph"/>
        <w:numPr>
          <w:ilvl w:val="2"/>
          <w:numId w:val="19"/>
        </w:numPr>
        <w:spacing w:lineRule="auto" w:line="240" w:before="0" w:after="0"/>
        <w:jc w:val="both"/>
        <w:rPr>
          <w:rFonts w:ascii="Calibri" w:hAnsi="Calibri" w:asciiTheme="minorHAnsi" w:hAnsiTheme="minorHAnsi"/>
          <w:vanish/>
          <w:sz w:val="24"/>
          <w:szCs w:val="24"/>
        </w:rPr>
      </w:pPr>
      <w:r>
        <w:rPr>
          <w:rFonts w:asciiTheme="minorHAnsi" w:hAnsiTheme="minorHAnsi"/>
          <w:vanish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tabs>
          <w:tab w:val="center" w:pos="426" w:leader="none"/>
        </w:tabs>
        <w:suppressAutoHyphens w:val="true"/>
        <w:spacing w:lineRule="atLeast" w:line="100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="Calibri" w:hAnsi="Calibri" w:asciiTheme="minorHAnsi" w:hAnsiTheme="minorHAnsi"/>
          <w:b w:val="false"/>
          <w:szCs w:val="24"/>
        </w:rPr>
        <w:t xml:space="preserve">          </w:t>
      </w:r>
      <w:r>
        <w:rPr>
          <w:rFonts w:ascii="Calibri" w:hAnsi="Calibri" w:asciiTheme="minorHAnsi" w:hAnsiTheme="minorHAnsi"/>
          <w:b w:val="false"/>
          <w:szCs w:val="24"/>
        </w:rPr>
        <w:t>Wszelkie zmiany umowy wymagają dla swej ważności formy pisemnej – aneksu do umowy.</w:t>
      </w:r>
    </w:p>
    <w:p>
      <w:pPr>
        <w:pStyle w:val="Tretekstu"/>
        <w:tabs>
          <w:tab w:val="center" w:pos="426" w:leader="none"/>
        </w:tabs>
        <w:suppressAutoHyphens w:val="true"/>
        <w:spacing w:lineRule="atLeast" w:line="100"/>
        <w:jc w:val="both"/>
        <w:rPr>
          <w:rFonts w:ascii="Calibri" w:hAnsi="Calibri" w:asciiTheme="minorHAnsi" w:hAnsiTheme="minorHAnsi"/>
          <w:b w:val="false"/>
          <w:b w:val="false"/>
          <w:szCs w:val="24"/>
        </w:rPr>
      </w:pPr>
      <w:r>
        <w:rPr>
          <w:rFonts w:asciiTheme="minorHAnsi" w:hAnsiTheme="minorHAnsi" w:ascii="Calibri" w:hAnsi="Calibri"/>
          <w:b w:val="false"/>
          <w:szCs w:val="24"/>
        </w:rPr>
      </w:r>
    </w:p>
    <w:p>
      <w:pPr>
        <w:pStyle w:val="Tretekstu"/>
        <w:tabs>
          <w:tab w:val="center" w:pos="426" w:leader="none"/>
        </w:tabs>
        <w:suppressAutoHyphens w:val="true"/>
        <w:spacing w:lineRule="atLeast" w:line="100"/>
        <w:jc w:val="both"/>
        <w:rPr>
          <w:rFonts w:ascii="Calibri" w:hAnsi="Calibri" w:asciiTheme="minorHAnsi" w:hAnsiTheme="minorHAnsi"/>
          <w:b w:val="false"/>
          <w:b w:val="false"/>
          <w:color w:val="000000"/>
          <w:szCs w:val="24"/>
        </w:rPr>
      </w:pPr>
      <w:r>
        <w:rPr>
          <w:rFonts w:asciiTheme="minorHAnsi" w:hAnsiTheme="minorHAnsi" w:ascii="Calibri" w:hAnsi="Calibri"/>
          <w:b w:val="false"/>
          <w:color w:val="000000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§ 12  Postanowienia końcowe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426" w:hanging="42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   Wszelkie zmiany niniejszej umowy wymagają dla swej ważności formy pisemnej – aneksu do    umowy.</w:t>
      </w:r>
    </w:p>
    <w:p>
      <w:pPr>
        <w:pStyle w:val="ListParagraph"/>
        <w:ind w:left="426" w:hanging="42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W sprawach nieuregulowanych niniejszą umową mają zastosowanie przepisy Kodeksu     Cywilnego i Prawa Budowlanego.</w:t>
      </w:r>
    </w:p>
    <w:p>
      <w:pPr>
        <w:pStyle w:val="ListParagraph"/>
        <w:ind w:left="426" w:hanging="42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   Spory wynikłe z niniejszej umowy rozstrzygać będzie właściwy Sąd Gospodarczy.</w:t>
      </w:r>
    </w:p>
    <w:p>
      <w:pPr>
        <w:pStyle w:val="ListParagraph"/>
        <w:ind w:left="426" w:hanging="42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Umowę sporządzono w trzech jednobrzmiących egzemplarzach, dwa egzemplarze dla   Zamawiającego,       jeden egz. dla Wykonawcy.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spacing w:lineRule="auto" w:line="276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ZAMAWIAJĄCY                                                                                             WYKONAWCA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  <w:szCs w:val="22"/>
        <w:rFonts w:ascii="Calibri" w:hAnsi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ind w:left="360" w:hanging="360"/>
      </w:pPr>
      <w:rPr>
        <w:sz w:val="24"/>
        <w:rFonts w:ascii="Calibri" w:hAnsi="Calibri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lvl w:ilvl="0">
      <w:start w:val="1"/>
      <w:numFmt w:val="decimal"/>
      <w:lvlText w:val="%1"/>
      <w:lvlJc w:val="left"/>
      <w:pPr>
        <w:ind w:left="360" w:hanging="360"/>
      </w:pPr>
      <w:rPr>
        <w:sz w:val="24"/>
        <w:rFonts w:ascii="Calibri" w:hAnsi="Calibri"/>
        <w:color w:val="00000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5"/>
      <w:numFmt w:val="bullet"/>
      <w:lvlText w:val="-"/>
      <w:lvlJc w:val="left"/>
      <w:pPr>
        <w:ind w:left="631" w:hanging="930"/>
      </w:pPr>
      <w:rPr>
        <w:rFonts w:ascii="OpenSymbol" w:hAnsi="OpenSymbol" w:cs="OpenSymbol" w:hint="default"/>
        <w:rFonts w:cs="OpenSymbol"/>
      </w:rPr>
    </w:lvl>
    <w:lvl w:ilvl="1">
      <w:start w:val="9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2.%3"/>
      <w:lvlJc w:val="left"/>
      <w:pPr>
        <w:ind w:left="432" w:hanging="432"/>
      </w:pPr>
      <w:rPr>
        <w:dstrike w:val="false"/>
        <w:strike w:val="false"/>
        <w:sz w:val="24"/>
        <w:u w:val="none"/>
        <w:effect w:val="blinkBackground"/>
      </w:rPr>
    </w:lvl>
    <w:lvl w:ilvl="3">
      <w:start w:val="1"/>
      <w:numFmt w:val="decimal"/>
      <w:lvlText w:val="%2.%3.%4"/>
      <w:lvlJc w:val="left"/>
      <w:pPr>
        <w:ind w:left="900" w:hanging="0"/>
      </w:pPr>
    </w:lvl>
    <w:lvl w:ilvl="4">
      <w:start w:val="1"/>
      <w:numFmt w:val="lowerLetter"/>
      <w:lvlText w:val="%5)"/>
      <w:lvlJc w:val="left"/>
      <w:pPr>
        <w:ind w:left="0" w:hanging="0"/>
      </w:pPr>
    </w:lvl>
    <w:lvl w:ilvl="5">
      <w:start w:val="1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1"/>
      <w:numFmt w:val="lowerRoman"/>
      <w:lvlText w:val="%8."/>
      <w:lvlJc w:val="left"/>
      <w:pPr>
        <w:ind w:left="1418" w:hanging="709"/>
      </w:pPr>
    </w:lvl>
    <w:lvl w:ilvl="8">
      <w:start w:val="1"/>
      <w:numFmt w:val="lowerRoman"/>
      <w:lvlText w:val="%9."/>
      <w:lvlJc w:val="left"/>
      <w:pPr>
        <w:ind w:left="1418" w:hanging="709"/>
      </w:p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dstrike w:val="false"/>
        <w:strike w:val="false"/>
        <w:sz w:val="24"/>
        <w:u w:val="none"/>
        <w:effect w:val="blinkBackground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673bec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Nagwek5">
    <w:name w:val="Nagłówek 5"/>
    <w:basedOn w:val="Normal"/>
    <w:link w:val="Nagwek5Znak"/>
    <w:qFormat/>
    <w:rsid w:val="00673bec"/>
    <w:pPr>
      <w:keepNext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673bec"/>
    <w:rPr>
      <w:rFonts w:ascii="Times New Roman" w:hAnsi="Times New Roman" w:eastAsia="Times New Roman" w:cs="Times New Roman"/>
      <w:b/>
      <w:sz w:val="32"/>
      <w:szCs w:val="20"/>
    </w:rPr>
  </w:style>
  <w:style w:type="character" w:styleId="Nagwek5Znak" w:customStyle="1">
    <w:name w:val="Nagłówek 5 Znak"/>
    <w:basedOn w:val="DefaultParagraphFont"/>
    <w:link w:val="Nagwek5"/>
    <w:qFormat/>
    <w:rsid w:val="00673bec"/>
    <w:rPr>
      <w:rFonts w:ascii="Times New Roman" w:hAnsi="Times New Roman" w:eastAsia="Times New Roman" w:cs="Times New Roman"/>
      <w:sz w:val="28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673bec"/>
    <w:rPr>
      <w:rFonts w:ascii="Times New Roman" w:hAnsi="Times New Roman" w:eastAsia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673bec"/>
    <w:rPr>
      <w:b/>
      <w:bCs/>
    </w:rPr>
  </w:style>
  <w:style w:type="character" w:styleId="ListLabel1">
    <w:name w:val="ListLabel 1"/>
    <w:qFormat/>
    <w:rPr>
      <w:sz w:val="24"/>
      <w:szCs w:val="22"/>
    </w:rPr>
  </w:style>
  <w:style w:type="character" w:styleId="ListLabel2">
    <w:name w:val="ListLabel 2"/>
    <w:qFormat/>
    <w:rPr>
      <w:color w:val="00000A"/>
      <w:sz w:val="24"/>
    </w:rPr>
  </w:style>
  <w:style w:type="character" w:styleId="ListLabel3">
    <w:name w:val="ListLabel 3"/>
    <w:qFormat/>
    <w:rPr>
      <w:strike w:val="false"/>
      <w:dstrike w:val="false"/>
      <w:sz w:val="24"/>
      <w:u w:val="none"/>
      <w:effect w:val="blinkBackground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rFonts w:ascii="Calibri" w:hAnsi="Calibri"/>
      <w:sz w:val="24"/>
      <w:szCs w:val="22"/>
    </w:rPr>
  </w:style>
  <w:style w:type="character" w:styleId="ListLabel6">
    <w:name w:val="ListLabel 6"/>
    <w:qFormat/>
    <w:rPr>
      <w:rFonts w:ascii="Calibri" w:hAnsi="Calibri"/>
      <w:color w:val="00000A"/>
      <w:sz w:val="24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strike w:val="false"/>
      <w:dstrike w:val="false"/>
      <w:sz w:val="24"/>
      <w:u w:val="none"/>
      <w:effect w:val="blinkBackground"/>
    </w:rPr>
  </w:style>
  <w:style w:type="character" w:styleId="ListLabel9">
    <w:name w:val="ListLabel 9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link w:val="TekstpodstawowyZnak"/>
    <w:rsid w:val="00673bec"/>
    <w:pPr>
      <w:spacing w:lineRule="auto" w:line="240" w:before="0" w:after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73bec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</w:style>
  <w:style w:type="numbering" w:styleId="Styl1" w:customStyle="1">
    <w:name w:val="Styl1"/>
    <w:uiPriority w:val="99"/>
    <w:rsid w:val="00673bec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LibreOffice/5.0.3.2$Windows_X86_64 LibreOffice_project/e5f16313668ac592c1bfb310f4390624e3dbfb75</Application>
  <Paragraphs>135</Paragraphs>
  <Company>Urząd Miejski w Giżycku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2016-01-15T08:40:00Z</dcterms:created>
  <dc:creator>Mirosław Domysławski</dc:creator>
  <dc:language>pl-PL</dc:language>
  <cp:lastPrinted>2016-01-15T12:30:06Z</cp:lastPrinted>
  <dcterms:modified xsi:type="dcterms:W3CDTF">2016-01-18T10:06:04Z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Miejski w Giżycku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