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EDA" w:rsidP="00625EDA">
      <w:pPr>
        <w:ind w:firstLine="708"/>
        <w:jc w:val="both"/>
      </w:pPr>
      <w:r>
        <w:t xml:space="preserve">Z uwagi na zapytania dot. </w:t>
      </w:r>
      <w:r w:rsidRPr="00F029D1">
        <w:rPr>
          <w:b/>
          <w:bCs/>
        </w:rPr>
        <w:t>Rozeznania cenowego z opcją zawarcia umowy na wykonanie badań geologicznych</w:t>
      </w:r>
      <w:r>
        <w:rPr>
          <w:bCs/>
        </w:rPr>
        <w:t xml:space="preserve"> </w:t>
      </w:r>
      <w:r>
        <w:t>składamy dodatkowe wyjaśnienia:</w:t>
      </w:r>
    </w:p>
    <w:p w:rsidR="00625EDA" w:rsidRDefault="00625EDA" w:rsidP="00625EDA">
      <w:pPr>
        <w:jc w:val="both"/>
      </w:pPr>
      <w:r>
        <w:t>1.  W ramach realizacji zlecenia wymagamy od Wykonawcy sporządzenia dokumentacji geologicznej uzupełnionej o wymagania zawarte w projekcie umowy.</w:t>
      </w:r>
    </w:p>
    <w:p w:rsidR="00822609" w:rsidRDefault="00625EDA" w:rsidP="00822609">
      <w:pPr>
        <w:widowControl w:val="0"/>
        <w:autoSpaceDE w:val="0"/>
        <w:autoSpaceDN w:val="0"/>
        <w:adjustRightInd w:val="0"/>
        <w:spacing w:after="0"/>
        <w:rPr>
          <w:rFonts w:cs="Times New Roman"/>
          <w:spacing w:val="1"/>
        </w:rPr>
      </w:pPr>
      <w:r>
        <w:t xml:space="preserve">2. </w:t>
      </w:r>
      <w:r w:rsidRPr="00822609">
        <w:t xml:space="preserve">Nie narzucamy metody przeprowadzenia badań – polowe/laboratoryjne, również nie narzucamy </w:t>
      </w:r>
      <w:r w:rsidR="00F029D1">
        <w:t xml:space="preserve">konieczności wykonania </w:t>
      </w:r>
      <w:proofErr w:type="spellStart"/>
      <w:r w:rsidR="00822609" w:rsidRPr="00822609">
        <w:t>sondowań</w:t>
      </w:r>
      <w:proofErr w:type="spellEnd"/>
      <w:r w:rsidR="00822609" w:rsidRPr="00822609">
        <w:t xml:space="preserve">, niemniej jednak </w:t>
      </w:r>
      <w:r w:rsidR="00F029D1">
        <w:t xml:space="preserve">zgodnie z projektem umowy </w:t>
      </w:r>
      <w:r w:rsidR="00822609" w:rsidRPr="00822609">
        <w:t xml:space="preserve">wymagamy ustalenia </w:t>
      </w:r>
      <w:r w:rsidRPr="00822609">
        <w:t xml:space="preserve"> </w:t>
      </w:r>
      <w:r w:rsidR="00822609" w:rsidRPr="00822609">
        <w:rPr>
          <w:rFonts w:cs="Times New Roman"/>
          <w:spacing w:val="-4"/>
          <w:sz w:val="24"/>
          <w:szCs w:val="24"/>
        </w:rPr>
        <w:t xml:space="preserve">stopnia  plastyczności i </w:t>
      </w:r>
      <w:r w:rsidR="00822609" w:rsidRPr="00822609">
        <w:rPr>
          <w:rFonts w:cs="Times New Roman"/>
          <w:b/>
          <w:sz w:val="24"/>
          <w:szCs w:val="24"/>
        </w:rPr>
        <w:t xml:space="preserve"> </w:t>
      </w:r>
      <w:r w:rsidR="00822609" w:rsidRPr="00822609">
        <w:rPr>
          <w:rFonts w:cs="Times New Roman"/>
          <w:spacing w:val="1"/>
          <w:sz w:val="24"/>
          <w:szCs w:val="24"/>
        </w:rPr>
        <w:t xml:space="preserve">stopnia zgęszczenia </w:t>
      </w:r>
      <w:r w:rsidR="00822609" w:rsidRPr="00F029D1">
        <w:rPr>
          <w:rFonts w:cs="Times New Roman"/>
          <w:spacing w:val="1"/>
        </w:rPr>
        <w:t>gruntu</w:t>
      </w:r>
      <w:r w:rsidR="00F029D1">
        <w:rPr>
          <w:rFonts w:cs="Times New Roman"/>
          <w:spacing w:val="1"/>
        </w:rPr>
        <w:t>.</w:t>
      </w:r>
    </w:p>
    <w:p w:rsidR="00F029D1" w:rsidRPr="00683280" w:rsidRDefault="00F029D1" w:rsidP="008226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609" w:rsidRPr="00822609" w:rsidRDefault="00822609" w:rsidP="00822609">
      <w:pPr>
        <w:jc w:val="both"/>
        <w:rPr>
          <w:rFonts w:eastAsia="Times New Roman" w:cs="Times New Roman"/>
        </w:rPr>
      </w:pPr>
      <w:r>
        <w:t xml:space="preserve">3. Badania geologiczne m.in. mają na celu ustalenia geotechnicznych warunków posadowienia obiektów budowlanych dla planowanej inwestycji polegającej na budowie obiektu wielko-powierzchniowego i parkingu. Zgodnie z miejscowym planem zagospodarowania terenu </w:t>
      </w:r>
      <w:r w:rsidRPr="00822609">
        <w:t>zabudowy usługowo – przemysłowo - mieszkaniowej  przy ulicy Suwalskiej, Gdańskiej, Białostockiej, linii kolejowej i ul. Obwodow</w:t>
      </w:r>
      <w:r>
        <w:t xml:space="preserve">ej  w Giżycku </w:t>
      </w:r>
      <w:r w:rsidRPr="00822609">
        <w:t>z</w:t>
      </w:r>
      <w:r w:rsidRPr="00822609">
        <w:rPr>
          <w:rFonts w:eastAsia="Times New Roman" w:cs="Arial"/>
          <w:color w:val="000000"/>
        </w:rPr>
        <w:t>asady zabudowy i zagospodarowania terenu</w:t>
      </w:r>
      <w:r w:rsidRPr="00822609">
        <w:rPr>
          <w:rFonts w:cs="Arial"/>
          <w:color w:val="000000"/>
        </w:rPr>
        <w:t xml:space="preserve"> są następujące</w:t>
      </w:r>
      <w:r>
        <w:rPr>
          <w:rFonts w:cs="Arial"/>
          <w:color w:val="000000"/>
        </w:rPr>
        <w:t xml:space="preserve"> (kontur 40U)</w:t>
      </w:r>
      <w:r w:rsidRPr="00822609">
        <w:rPr>
          <w:rFonts w:eastAsia="Times New Roman" w:cs="Arial"/>
          <w:color w:val="000000"/>
        </w:rPr>
        <w:t>:</w:t>
      </w:r>
    </w:p>
    <w:p w:rsidR="00822609" w:rsidRPr="00822609" w:rsidRDefault="00822609" w:rsidP="00822609">
      <w:pPr>
        <w:pStyle w:val="Stopka"/>
        <w:numPr>
          <w:ilvl w:val="0"/>
          <w:numId w:val="2"/>
        </w:numPr>
        <w:tabs>
          <w:tab w:val="clear" w:pos="4536"/>
          <w:tab w:val="center" w:pos="317"/>
        </w:tabs>
        <w:ind w:hanging="371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2609">
        <w:rPr>
          <w:rFonts w:asciiTheme="minorHAnsi" w:hAnsiTheme="minorHAnsi" w:cs="Arial"/>
          <w:color w:val="000000"/>
          <w:sz w:val="22"/>
          <w:szCs w:val="22"/>
        </w:rPr>
        <w:t>zaleca się usługi związane z obsługą ruchu komunikacyjnego,</w:t>
      </w:r>
    </w:p>
    <w:p w:rsidR="00822609" w:rsidRPr="00822609" w:rsidRDefault="00822609" w:rsidP="00822609">
      <w:pPr>
        <w:pStyle w:val="Stopka"/>
        <w:numPr>
          <w:ilvl w:val="0"/>
          <w:numId w:val="2"/>
        </w:numPr>
        <w:tabs>
          <w:tab w:val="clear" w:pos="3712"/>
          <w:tab w:val="clear" w:pos="4536"/>
          <w:tab w:val="num" w:pos="228"/>
        </w:tabs>
        <w:ind w:left="228" w:hanging="22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2609">
        <w:rPr>
          <w:rFonts w:asciiTheme="minorHAnsi" w:hAnsiTheme="minorHAnsi" w:cs="Arial"/>
          <w:color w:val="000000"/>
          <w:sz w:val="22"/>
          <w:szCs w:val="22"/>
        </w:rPr>
        <w:t>architektura projektowanych obiektów  - wysokość, gabaryty, detale, rozwiązania konstrukcyjne i materiały powinny wynikać z technologii produkcji lub wykonywanych usług. W przypadku obiektów kubaturowych, których rozwiązania przestrzenne nie wynikają z potrzeb technologicznych należy ograniczyć ich wysokość do grupy niskich w rozumieniu warunków technicznych jakim powinny odpowiadać budynki i ich usytuowanie.</w:t>
      </w:r>
    </w:p>
    <w:p w:rsidR="00822609" w:rsidRPr="00822609" w:rsidRDefault="00822609" w:rsidP="00822609">
      <w:pPr>
        <w:pStyle w:val="Stopka"/>
        <w:numPr>
          <w:ilvl w:val="0"/>
          <w:numId w:val="2"/>
        </w:numPr>
        <w:tabs>
          <w:tab w:val="clear" w:pos="3712"/>
          <w:tab w:val="clear" w:pos="4536"/>
          <w:tab w:val="num" w:pos="228"/>
        </w:tabs>
        <w:ind w:left="228" w:hanging="228"/>
        <w:jc w:val="both"/>
        <w:rPr>
          <w:rFonts w:asciiTheme="minorHAnsi" w:hAnsiTheme="minorHAnsi" w:cs="Arial"/>
          <w:sz w:val="22"/>
          <w:szCs w:val="22"/>
        </w:rPr>
      </w:pPr>
      <w:r w:rsidRPr="00822609">
        <w:rPr>
          <w:rFonts w:asciiTheme="minorHAnsi" w:hAnsiTheme="minorHAnsi" w:cs="Arial"/>
          <w:color w:val="000000"/>
          <w:sz w:val="22"/>
          <w:szCs w:val="22"/>
        </w:rPr>
        <w:t>maksymalna  powierzchnia zabudowy –  50</w:t>
      </w:r>
      <w:r w:rsidRPr="00822609">
        <w:rPr>
          <w:rFonts w:asciiTheme="minorHAnsi" w:hAnsiTheme="minorHAnsi" w:cs="Arial"/>
          <w:sz w:val="22"/>
          <w:szCs w:val="22"/>
        </w:rPr>
        <w:t>% powierzchni działki,</w:t>
      </w:r>
    </w:p>
    <w:p w:rsidR="00822609" w:rsidRPr="00822609" w:rsidRDefault="00822609" w:rsidP="00822609">
      <w:pPr>
        <w:pStyle w:val="Stopka"/>
        <w:numPr>
          <w:ilvl w:val="0"/>
          <w:numId w:val="2"/>
        </w:numPr>
        <w:tabs>
          <w:tab w:val="clear" w:pos="3712"/>
          <w:tab w:val="clear" w:pos="4536"/>
          <w:tab w:val="num" w:pos="228"/>
        </w:tabs>
        <w:ind w:left="228" w:hanging="228"/>
        <w:jc w:val="both"/>
        <w:rPr>
          <w:rFonts w:asciiTheme="minorHAnsi" w:hAnsiTheme="minorHAnsi" w:cs="Arial"/>
          <w:sz w:val="22"/>
          <w:szCs w:val="22"/>
        </w:rPr>
      </w:pPr>
      <w:r w:rsidRPr="00822609">
        <w:rPr>
          <w:rFonts w:asciiTheme="minorHAnsi" w:hAnsiTheme="minorHAnsi" w:cs="Arial"/>
          <w:sz w:val="22"/>
          <w:szCs w:val="22"/>
        </w:rPr>
        <w:t>minimalna powierzchnia terenu  biologicznie czynnego –  10% powierzchni działki,</w:t>
      </w:r>
    </w:p>
    <w:p w:rsidR="00625EDA" w:rsidRDefault="00822609" w:rsidP="00822609">
      <w:pPr>
        <w:jc w:val="both"/>
        <w:rPr>
          <w:rFonts w:eastAsia="Times New Roman" w:cs="Arial"/>
        </w:rPr>
      </w:pPr>
      <w:r w:rsidRPr="00822609">
        <w:rPr>
          <w:rFonts w:eastAsia="Times New Roman" w:cs="Arial"/>
        </w:rPr>
        <w:t>w granicach działki zapewnić miejsca postojowe dla samochodów - wg ustaleń §16.</w:t>
      </w:r>
    </w:p>
    <w:p w:rsidR="00822609" w:rsidRPr="00822609" w:rsidRDefault="00822609" w:rsidP="00822609">
      <w:pPr>
        <w:jc w:val="both"/>
      </w:pPr>
      <w:r>
        <w:rPr>
          <w:rFonts w:eastAsia="Times New Roman" w:cs="Arial"/>
        </w:rPr>
        <w:t>4. Wykonawcy przekażemy mapę z naniesionymi miejscami projektowanych otworów ewentualnie współrzędne punktów</w:t>
      </w:r>
      <w:r w:rsidR="00F029D1">
        <w:rPr>
          <w:rFonts w:eastAsia="Times New Roman" w:cs="Arial"/>
        </w:rPr>
        <w:t xml:space="preserve"> oraz nieaktualizowaną kopię mapy zasadniczej. Wyznaczenie miejsc odwiertów w terenie należy do Wykonawcy.</w:t>
      </w:r>
    </w:p>
    <w:sectPr w:rsidR="00822609" w:rsidRPr="0082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1B3E"/>
    <w:multiLevelType w:val="hybridMultilevel"/>
    <w:tmpl w:val="87265A30"/>
    <w:lvl w:ilvl="0" w:tplc="38244F70">
      <w:start w:val="1"/>
      <w:numFmt w:val="decimal"/>
      <w:lvlText w:val="%1)"/>
      <w:lvlJc w:val="left"/>
      <w:pPr>
        <w:tabs>
          <w:tab w:val="num" w:pos="3712"/>
        </w:tabs>
        <w:ind w:left="3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61AFB"/>
    <w:multiLevelType w:val="hybridMultilevel"/>
    <w:tmpl w:val="AF92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25EDA"/>
    <w:rsid w:val="00625EDA"/>
    <w:rsid w:val="00822609"/>
    <w:rsid w:val="00F0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E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625EDA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82260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8226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arkkon</dc:creator>
  <cp:keywords/>
  <dc:description/>
  <cp:lastModifiedBy>arkkon</cp:lastModifiedBy>
  <cp:revision>3</cp:revision>
  <cp:lastPrinted>2015-03-17T09:43:00Z</cp:lastPrinted>
  <dcterms:created xsi:type="dcterms:W3CDTF">2015-03-17T09:20:00Z</dcterms:created>
  <dcterms:modified xsi:type="dcterms:W3CDTF">2015-03-17T09:48:00Z</dcterms:modified>
</cp:coreProperties>
</file>