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F5" w:rsidRPr="00461DAF" w:rsidRDefault="001429F5" w:rsidP="0068147B">
      <w:pPr>
        <w:pStyle w:val="NormalnyWeb"/>
        <w:spacing w:before="0" w:after="0" w:line="276" w:lineRule="auto"/>
        <w:rPr>
          <w:rFonts w:ascii="Times New Roman" w:cs="Times New Roman"/>
          <w:b/>
          <w:bCs/>
          <w:i/>
          <w:iCs/>
          <w:sz w:val="24"/>
          <w:szCs w:val="24"/>
        </w:rPr>
      </w:pPr>
    </w:p>
    <w:p w:rsidR="001429F5" w:rsidRPr="00461DAF" w:rsidRDefault="009D74E2" w:rsidP="001429F5">
      <w:pPr>
        <w:pStyle w:val="NormalnyWeb"/>
        <w:spacing w:before="0" w:after="0" w:line="276" w:lineRule="auto"/>
        <w:ind w:firstLine="709"/>
        <w:jc w:val="right"/>
        <w:rPr>
          <w:rFonts w:ascii="Times New Roman" w:cs="Times New Roman"/>
          <w:b/>
          <w:sz w:val="24"/>
          <w:szCs w:val="24"/>
        </w:rPr>
      </w:pPr>
      <w:r w:rsidRPr="00461DAF">
        <w:rPr>
          <w:rFonts w:ascii="Times New Roman" w:cs="Times New Roman"/>
          <w:b/>
          <w:sz w:val="24"/>
          <w:szCs w:val="24"/>
        </w:rPr>
        <w:t>Załącznik do uchwały nr IV/4/2015</w:t>
      </w:r>
    </w:p>
    <w:p w:rsidR="001429F5" w:rsidRPr="00461DAF" w:rsidRDefault="001429F5" w:rsidP="001429F5">
      <w:pPr>
        <w:pStyle w:val="NormalnyWeb"/>
        <w:spacing w:before="0" w:after="0" w:line="276" w:lineRule="auto"/>
        <w:ind w:firstLine="709"/>
        <w:jc w:val="right"/>
        <w:rPr>
          <w:rFonts w:ascii="Times New Roman" w:cs="Times New Roman"/>
          <w:b/>
          <w:sz w:val="24"/>
          <w:szCs w:val="24"/>
        </w:rPr>
      </w:pPr>
      <w:r w:rsidRPr="00461DAF">
        <w:rPr>
          <w:rFonts w:ascii="Times New Roman" w:cs="Times New Roman"/>
          <w:b/>
          <w:sz w:val="24"/>
          <w:szCs w:val="24"/>
        </w:rPr>
        <w:t xml:space="preserve">Rady </w:t>
      </w:r>
      <w:r w:rsidR="009D74E2" w:rsidRPr="00461DAF">
        <w:rPr>
          <w:rFonts w:ascii="Times New Roman" w:cs="Times New Roman"/>
          <w:b/>
          <w:sz w:val="24"/>
          <w:szCs w:val="24"/>
        </w:rPr>
        <w:t>Miejskiej w Giżycku z dnia 22 stycznia 2015 r.</w:t>
      </w:r>
    </w:p>
    <w:p w:rsidR="001429F5" w:rsidRPr="00461DAF" w:rsidRDefault="001429F5" w:rsidP="001429F5">
      <w:pPr>
        <w:pStyle w:val="NormalnyWeb"/>
        <w:spacing w:before="0" w:after="0" w:line="276" w:lineRule="auto"/>
        <w:ind w:firstLine="709"/>
        <w:jc w:val="both"/>
        <w:rPr>
          <w:rFonts w:ascii="Times New Roman" w:cs="Times New Roman"/>
          <w:b/>
          <w:sz w:val="24"/>
          <w:szCs w:val="24"/>
        </w:rPr>
      </w:pPr>
    </w:p>
    <w:p w:rsidR="001429F5" w:rsidRDefault="001429F5" w:rsidP="001429F5">
      <w:pPr>
        <w:pStyle w:val="NormalnyWeb"/>
        <w:spacing w:before="0" w:after="0" w:line="276" w:lineRule="auto"/>
        <w:ind w:firstLine="709"/>
        <w:jc w:val="both"/>
        <w:rPr>
          <w:rFonts w:ascii="Times New Roman" w:cs="Times New Roman"/>
          <w:sz w:val="24"/>
          <w:szCs w:val="24"/>
        </w:rPr>
      </w:pPr>
    </w:p>
    <w:p w:rsidR="001429F5" w:rsidRPr="00461DAF" w:rsidRDefault="001429F5" w:rsidP="001429F5">
      <w:pPr>
        <w:pStyle w:val="NormalnyWeb"/>
        <w:spacing w:before="0" w:after="0" w:line="276" w:lineRule="auto"/>
        <w:jc w:val="center"/>
        <w:rPr>
          <w:rFonts w:ascii="Times New Roman" w:cs="Times New Roman"/>
          <w:b/>
          <w:bCs/>
        </w:rPr>
      </w:pPr>
      <w:r w:rsidRPr="00461DAF">
        <w:rPr>
          <w:rFonts w:ascii="Times New Roman" w:cs="Times New Roman"/>
          <w:b/>
          <w:bCs/>
        </w:rPr>
        <w:t xml:space="preserve">Regulamin otwartego konkursu ofert </w:t>
      </w:r>
    </w:p>
    <w:p w:rsidR="001429F5" w:rsidRPr="00461DAF" w:rsidRDefault="001429F5" w:rsidP="001429F5">
      <w:pPr>
        <w:pStyle w:val="NormalnyWeb"/>
        <w:spacing w:before="0" w:after="0" w:line="276" w:lineRule="auto"/>
        <w:jc w:val="center"/>
        <w:rPr>
          <w:rFonts w:ascii="Times New Roman" w:cs="Times New Roman"/>
          <w:b/>
          <w:bCs/>
        </w:rPr>
      </w:pPr>
      <w:r w:rsidRPr="00461DAF">
        <w:rPr>
          <w:rFonts w:ascii="Times New Roman" w:cs="Times New Roman"/>
          <w:b/>
          <w:bCs/>
        </w:rPr>
        <w:t>na zapewnienie możliwości korzystania z wychowania przedszkolnego</w:t>
      </w:r>
    </w:p>
    <w:p w:rsidR="001429F5" w:rsidRPr="00461DAF" w:rsidRDefault="001429F5" w:rsidP="00461DAF">
      <w:pPr>
        <w:pStyle w:val="NormalnyWeb"/>
        <w:spacing w:before="0" w:after="0" w:line="276" w:lineRule="auto"/>
        <w:jc w:val="center"/>
        <w:rPr>
          <w:rFonts w:ascii="Times New Roman" w:cs="Times New Roman"/>
          <w:b/>
          <w:bCs/>
        </w:rPr>
      </w:pPr>
      <w:r w:rsidRPr="00461DAF">
        <w:rPr>
          <w:rFonts w:ascii="Times New Roman" w:cs="Times New Roman"/>
          <w:b/>
          <w:bCs/>
        </w:rPr>
        <w:t xml:space="preserve">w niepublicznych przedszkolach i niepublicznych innych formach wychowania przedszkolnego  </w:t>
      </w:r>
    </w:p>
    <w:p w:rsidR="001429F5" w:rsidRDefault="001429F5" w:rsidP="001429F5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1429F5" w:rsidRDefault="001429F5" w:rsidP="001429F5">
      <w:pPr>
        <w:pStyle w:val="NormalnyWeb"/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Regulamin otwartego konkursu ofert na zapewnienie możliwości korzystania z wychowania przedszkolnego w niepublicznych przedszkolach i niepublicznych innych formach wychowania przedszkolnego, zwany dalej „Regulaminem”, określa tryb przeprowadzania otwartych konkursów ofert na wyłonienie niepublicznych przedszkoli, </w:t>
      </w:r>
      <w:r w:rsidRPr="0068147B">
        <w:rPr>
          <w:rStyle w:val="Pogrubienie"/>
          <w:rFonts w:ascii="Times New Roman" w:cs="Times New Roman"/>
          <w:b w:val="0"/>
          <w:sz w:val="24"/>
          <w:szCs w:val="24"/>
        </w:rPr>
        <w:t>o których</w:t>
      </w:r>
      <w:r>
        <w:rPr>
          <w:rFonts w:ascii="Times New Roman" w:cs="Times New Roman"/>
          <w:sz w:val="24"/>
          <w:szCs w:val="24"/>
        </w:rPr>
        <w:t xml:space="preserve"> mowa w art. 90 ust. 1b lub niepublicznych innych form wychowania przedszkolnego, o których mowa w art. 90 ust. 1c ustawy, które będą realizowały zadanie organizacji wychowania przedszkolnego na zlecenie Gminy Miejskiej Giżycko.</w:t>
      </w:r>
    </w:p>
    <w:p w:rsidR="001429F5" w:rsidRDefault="001429F5" w:rsidP="001429F5">
      <w:pPr>
        <w:pStyle w:val="Paragraf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2.</w:t>
      </w:r>
    </w:p>
    <w:p w:rsidR="001429F5" w:rsidRDefault="001429F5" w:rsidP="001429F5">
      <w:pPr>
        <w:suppressAutoHyphens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Ilekroć w Regulaminie jest mowa o: </w:t>
      </w:r>
    </w:p>
    <w:p w:rsidR="001429F5" w:rsidRDefault="001429F5" w:rsidP="001429F5">
      <w:pPr>
        <w:pStyle w:val="Default"/>
        <w:numPr>
          <w:ilvl w:val="1"/>
          <w:numId w:val="4"/>
        </w:numPr>
        <w:jc w:val="both"/>
        <w:rPr>
          <w:kern w:val="3"/>
          <w:lang w:eastAsia="zh-CN"/>
        </w:rPr>
      </w:pPr>
      <w:r>
        <w:rPr>
          <w:kern w:val="3"/>
        </w:rPr>
        <w:t>ustawie – rozumie się przez to ustawę z dnia 7 września 1991 roku</w:t>
      </w:r>
      <w:r>
        <w:rPr>
          <w:kern w:val="3"/>
        </w:rPr>
        <w:br/>
        <w:t>o systemie oświaty (tekst jednolity Dz. U. z 2004 roku Nr 256, poz.</w:t>
      </w:r>
      <w:r>
        <w:rPr>
          <w:kern w:val="3"/>
        </w:rPr>
        <w:br/>
        <w:t>2572 z późniejszymi zmianami);</w:t>
      </w:r>
    </w:p>
    <w:p w:rsidR="001429F5" w:rsidRDefault="001429F5" w:rsidP="001429F5">
      <w:pPr>
        <w:pStyle w:val="Default"/>
        <w:numPr>
          <w:ilvl w:val="1"/>
          <w:numId w:val="4"/>
        </w:numPr>
        <w:jc w:val="both"/>
        <w:rPr>
          <w:kern w:val="3"/>
          <w:lang w:eastAsia="zh-CN"/>
        </w:rPr>
      </w:pPr>
      <w:r>
        <w:rPr>
          <w:kern w:val="3"/>
        </w:rPr>
        <w:t>ustawie zmieniającej – rozumie się przez to ustawę z dnia 13 czerwca</w:t>
      </w:r>
      <w:r>
        <w:rPr>
          <w:kern w:val="3"/>
        </w:rPr>
        <w:br/>
        <w:t>2013 r. o zmianie ustawy o systemie oświaty oraz niektórych innych ustaw (Dz. U. z 2013 roku, poz. 827 z późniejszymi zmianami);</w:t>
      </w:r>
    </w:p>
    <w:p w:rsidR="001429F5" w:rsidRDefault="001429F5" w:rsidP="001429F5">
      <w:pPr>
        <w:pStyle w:val="Default"/>
        <w:numPr>
          <w:ilvl w:val="1"/>
          <w:numId w:val="4"/>
        </w:numPr>
        <w:jc w:val="both"/>
        <w:rPr>
          <w:kern w:val="3"/>
        </w:rPr>
      </w:pPr>
      <w:r>
        <w:rPr>
          <w:kern w:val="3"/>
        </w:rPr>
        <w:t>gminie – rozumie się przez to Gminę Miejską Giżycko;</w:t>
      </w:r>
    </w:p>
    <w:p w:rsidR="001429F5" w:rsidRDefault="001429F5" w:rsidP="001429F5">
      <w:pPr>
        <w:pStyle w:val="Default"/>
        <w:numPr>
          <w:ilvl w:val="1"/>
          <w:numId w:val="4"/>
        </w:numPr>
        <w:jc w:val="both"/>
        <w:rPr>
          <w:kern w:val="3"/>
        </w:rPr>
      </w:pPr>
      <w:r>
        <w:rPr>
          <w:kern w:val="3"/>
        </w:rPr>
        <w:t>Burmistrzu – rozumie się przez to Burmistrza Giżycka;</w:t>
      </w:r>
    </w:p>
    <w:p w:rsidR="001429F5" w:rsidRDefault="001429F5" w:rsidP="001429F5">
      <w:pPr>
        <w:pStyle w:val="Default"/>
        <w:numPr>
          <w:ilvl w:val="1"/>
          <w:numId w:val="4"/>
        </w:numPr>
        <w:jc w:val="both"/>
        <w:rPr>
          <w:kern w:val="3"/>
        </w:rPr>
      </w:pPr>
      <w:r>
        <w:rPr>
          <w:kern w:val="3"/>
        </w:rPr>
        <w:t>Radzie – rozumie się przez to Radę Miejską w Giżycku;</w:t>
      </w:r>
    </w:p>
    <w:p w:rsidR="001429F5" w:rsidRDefault="001429F5" w:rsidP="001429F5">
      <w:pPr>
        <w:pStyle w:val="Default"/>
        <w:numPr>
          <w:ilvl w:val="1"/>
          <w:numId w:val="4"/>
        </w:numPr>
        <w:jc w:val="both"/>
        <w:rPr>
          <w:kern w:val="3"/>
        </w:rPr>
      </w:pPr>
      <w:r>
        <w:rPr>
          <w:kern w:val="3"/>
        </w:rPr>
        <w:t>konkursie – rozumie się przez to otwarty konkurs ofert, o którym mowa w art. 13 ust. 1 ustawy zmieniającej;</w:t>
      </w:r>
    </w:p>
    <w:p w:rsidR="001429F5" w:rsidRPr="00461DAF" w:rsidRDefault="001429F5" w:rsidP="00461DAF">
      <w:pPr>
        <w:pStyle w:val="Default"/>
        <w:numPr>
          <w:ilvl w:val="1"/>
          <w:numId w:val="4"/>
        </w:numPr>
        <w:jc w:val="both"/>
        <w:rPr>
          <w:kern w:val="3"/>
        </w:rPr>
      </w:pPr>
      <w:r>
        <w:rPr>
          <w:kern w:val="3"/>
        </w:rPr>
        <w:t xml:space="preserve">niepublicznym przedszkolu lub niepublicznej innej formie wychowania przedszkolnego – rozumie się przez to przedszkole lub niepubliczną inną formę wychowania przedszkolnego wpisaną do ewidencji  prowadzonej przez Burmistrza Giżycka. </w:t>
      </w:r>
    </w:p>
    <w:p w:rsidR="001429F5" w:rsidRDefault="001429F5" w:rsidP="001429F5">
      <w:pPr>
        <w:pStyle w:val="Paragraf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3.</w:t>
      </w:r>
    </w:p>
    <w:p w:rsidR="001429F5" w:rsidRDefault="001429F5" w:rsidP="001429F5">
      <w:pPr>
        <w:pStyle w:val="Default"/>
        <w:numPr>
          <w:ilvl w:val="0"/>
          <w:numId w:val="5"/>
        </w:numPr>
        <w:jc w:val="both"/>
      </w:pPr>
      <w:r>
        <w:t>Burmistrz zamierzający powierzyć realizację zadania publicznego: „Zapewnienie dzieciom w wieku przedszkolnym, zamieszkałym na terenie Gminy Miejskiej Giżycko, możliwości odbycia obowiązku rocznego przygotowania przedszkolnego lub prawa do korzystania z wychowania przedszkolnego, w niepublicznym przedszkolu lub niepublicznej innej formie wychowania przedszkolnego”, ogłasza konkurs.</w:t>
      </w:r>
    </w:p>
    <w:p w:rsidR="001429F5" w:rsidRDefault="001429F5" w:rsidP="001429F5">
      <w:pPr>
        <w:suppressAutoHyphens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</w:p>
    <w:p w:rsidR="001429F5" w:rsidRPr="00461DAF" w:rsidRDefault="001429F5" w:rsidP="00461DAF">
      <w:pPr>
        <w:pStyle w:val="Default"/>
        <w:numPr>
          <w:ilvl w:val="0"/>
          <w:numId w:val="5"/>
        </w:numPr>
        <w:jc w:val="both"/>
        <w:rPr>
          <w:kern w:val="3"/>
          <w:lang w:eastAsia="zh-CN"/>
        </w:rPr>
      </w:pPr>
      <w:r>
        <w:rPr>
          <w:kern w:val="3"/>
          <w:lang w:eastAsia="zh-CN"/>
        </w:rPr>
        <w:t>Uprawnionymi do przystąpienia do konkursu są organy prowadzące niepubliczne przedszkola</w:t>
      </w:r>
      <w:r>
        <w:t xml:space="preserve"> i niepubliczne inne formy wychowania przedszkolnego wpisane do ewidencji prowadzonej przez Burmistrza.</w:t>
      </w:r>
    </w:p>
    <w:p w:rsidR="001429F5" w:rsidRDefault="001429F5" w:rsidP="001429F5">
      <w:pPr>
        <w:pStyle w:val="Paragraf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:rsidR="001429F5" w:rsidRDefault="001429F5" w:rsidP="001429F5">
      <w:pPr>
        <w:pStyle w:val="Default"/>
        <w:numPr>
          <w:ilvl w:val="0"/>
          <w:numId w:val="6"/>
        </w:numPr>
        <w:jc w:val="both"/>
      </w:pPr>
      <w:r>
        <w:t xml:space="preserve">Ogłoszenie konkursu, powinno zawierać informacje o: </w:t>
      </w:r>
    </w:p>
    <w:p w:rsidR="001429F5" w:rsidRDefault="001429F5" w:rsidP="001429F5">
      <w:pPr>
        <w:pStyle w:val="Default"/>
        <w:numPr>
          <w:ilvl w:val="1"/>
          <w:numId w:val="6"/>
        </w:numPr>
      </w:pPr>
      <w:r>
        <w:t xml:space="preserve">rodzaju zadania; </w:t>
      </w:r>
    </w:p>
    <w:p w:rsidR="001429F5" w:rsidRDefault="001429F5" w:rsidP="001429F5">
      <w:pPr>
        <w:pStyle w:val="Default"/>
        <w:numPr>
          <w:ilvl w:val="1"/>
          <w:numId w:val="6"/>
        </w:numPr>
      </w:pPr>
      <w:r>
        <w:lastRenderedPageBreak/>
        <w:t>wysokości środków publicznych przeznaczonych na realizację zadania, w tym  o planowanej wysokości dotacji na jedno dziecko objęte wychowaniem przedszkolnym, które będzie przysługiwało podmiotom realizującemu zadanie;</w:t>
      </w:r>
    </w:p>
    <w:p w:rsidR="001429F5" w:rsidRDefault="001429F5" w:rsidP="001429F5">
      <w:pPr>
        <w:pStyle w:val="Default"/>
        <w:numPr>
          <w:ilvl w:val="1"/>
          <w:numId w:val="6"/>
        </w:numPr>
      </w:pPr>
      <w:r>
        <w:t>warunkach jakie musi spełnić niepubliczne przedszkole i niepubliczna inna forma wychowania przedszkolnego, które będą realizowały zadanie;</w:t>
      </w:r>
    </w:p>
    <w:p w:rsidR="001429F5" w:rsidRDefault="001429F5" w:rsidP="001429F5">
      <w:pPr>
        <w:pStyle w:val="Default"/>
        <w:numPr>
          <w:ilvl w:val="1"/>
          <w:numId w:val="6"/>
        </w:numPr>
      </w:pPr>
      <w:r>
        <w:t xml:space="preserve">terminach i warunkach realizacji zadania; </w:t>
      </w:r>
    </w:p>
    <w:p w:rsidR="001429F5" w:rsidRDefault="001429F5" w:rsidP="001429F5">
      <w:pPr>
        <w:pStyle w:val="Default"/>
        <w:numPr>
          <w:ilvl w:val="1"/>
          <w:numId w:val="6"/>
        </w:numPr>
      </w:pPr>
      <w:r>
        <w:t>sposobie i terminach składania ofert;</w:t>
      </w:r>
    </w:p>
    <w:p w:rsidR="001429F5" w:rsidRDefault="001429F5" w:rsidP="001429F5">
      <w:pPr>
        <w:pStyle w:val="Default"/>
        <w:numPr>
          <w:ilvl w:val="1"/>
          <w:numId w:val="6"/>
        </w:numPr>
      </w:pPr>
      <w:r>
        <w:t>kryteriach stosowanych przy wyborze ofert oraz terminie dokonania wyboru ofert;</w:t>
      </w:r>
    </w:p>
    <w:p w:rsidR="001429F5" w:rsidRDefault="001429F5" w:rsidP="001429F5">
      <w:pPr>
        <w:pStyle w:val="Default"/>
        <w:numPr>
          <w:ilvl w:val="1"/>
          <w:numId w:val="6"/>
        </w:numPr>
      </w:pPr>
      <w:r>
        <w:t>podmiotach, które realizowały to zadanie w trzech latach poprzedzających ogłaszany konkurs ofert  i wysokości dotacji jakie na podstawie tego zlecenia otrzymały.</w:t>
      </w:r>
    </w:p>
    <w:p w:rsidR="001429F5" w:rsidRDefault="001429F5" w:rsidP="001429F5">
      <w:pPr>
        <w:pStyle w:val="Default"/>
        <w:ind w:left="708" w:firstLine="12"/>
      </w:pPr>
    </w:p>
    <w:p w:rsidR="001429F5" w:rsidRDefault="001429F5" w:rsidP="001429F5">
      <w:pPr>
        <w:pStyle w:val="Default"/>
        <w:numPr>
          <w:ilvl w:val="0"/>
          <w:numId w:val="6"/>
        </w:numPr>
        <w:jc w:val="both"/>
      </w:pPr>
      <w:r>
        <w:t>Termin składania ofert nie może być krótszy niż 21 dni od dnia ukazania się ogłoszenia, o którym mowa w ust. 1.</w:t>
      </w:r>
    </w:p>
    <w:p w:rsidR="001429F5" w:rsidRDefault="001429F5" w:rsidP="001429F5">
      <w:pPr>
        <w:pStyle w:val="Default"/>
        <w:jc w:val="both"/>
      </w:pPr>
    </w:p>
    <w:p w:rsidR="001429F5" w:rsidRDefault="001429F5" w:rsidP="001429F5">
      <w:pPr>
        <w:pStyle w:val="Default"/>
        <w:numPr>
          <w:ilvl w:val="0"/>
          <w:numId w:val="6"/>
        </w:numPr>
        <w:jc w:val="both"/>
      </w:pPr>
      <w:r>
        <w:t xml:space="preserve">Konkurs ogłasza się: </w:t>
      </w:r>
    </w:p>
    <w:p w:rsidR="001429F5" w:rsidRDefault="001429F5" w:rsidP="001429F5">
      <w:pPr>
        <w:pStyle w:val="Default"/>
        <w:numPr>
          <w:ilvl w:val="1"/>
          <w:numId w:val="6"/>
        </w:numPr>
        <w:jc w:val="both"/>
      </w:pPr>
      <w:r>
        <w:t>w Biuletynie Informacji Publicznej;</w:t>
      </w:r>
    </w:p>
    <w:p w:rsidR="001429F5" w:rsidRDefault="001429F5" w:rsidP="001429F5">
      <w:pPr>
        <w:pStyle w:val="Default"/>
        <w:numPr>
          <w:ilvl w:val="1"/>
          <w:numId w:val="6"/>
        </w:numPr>
        <w:jc w:val="both"/>
      </w:pPr>
      <w:r>
        <w:t>w siedzibie Urzędu Miejskiego w Giżycku al. 1 Maja 14 w miejscu przeznaczonym na zamieszczanie ogłoszeń;</w:t>
      </w:r>
    </w:p>
    <w:p w:rsidR="001429F5" w:rsidRDefault="001429F5" w:rsidP="001429F5">
      <w:pPr>
        <w:pStyle w:val="Default"/>
        <w:numPr>
          <w:ilvl w:val="1"/>
          <w:numId w:val="6"/>
        </w:numPr>
        <w:jc w:val="both"/>
      </w:pPr>
      <w:r>
        <w:t xml:space="preserve">na stronie internetowej urzędu. </w:t>
      </w:r>
    </w:p>
    <w:p w:rsidR="001429F5" w:rsidRDefault="001429F5" w:rsidP="001429F5">
      <w:pPr>
        <w:pStyle w:val="Paragraf1"/>
        <w:spacing w:after="0" w:line="240" w:lineRule="auto"/>
        <w:ind w:firstLine="708"/>
        <w:jc w:val="left"/>
        <w:rPr>
          <w:rFonts w:ascii="Times New Roman" w:hAnsi="Times New Roman" w:cs="Times New Roman"/>
        </w:rPr>
      </w:pPr>
    </w:p>
    <w:p w:rsidR="001429F5" w:rsidRPr="00461DAF" w:rsidRDefault="001429F5" w:rsidP="00461DAF">
      <w:pPr>
        <w:pStyle w:val="Default"/>
        <w:numPr>
          <w:ilvl w:val="0"/>
          <w:numId w:val="6"/>
        </w:numPr>
        <w:jc w:val="both"/>
      </w:pPr>
      <w:r>
        <w:t>Ogłoszenie konkursu, można zamieścić w  lokalnych mediach.</w:t>
      </w:r>
    </w:p>
    <w:p w:rsidR="001429F5" w:rsidRDefault="001429F5" w:rsidP="001429F5">
      <w:pPr>
        <w:pStyle w:val="Paragraf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:rsidR="001429F5" w:rsidRDefault="001429F5" w:rsidP="001429F5">
      <w:pPr>
        <w:pStyle w:val="Default"/>
        <w:numPr>
          <w:ilvl w:val="0"/>
          <w:numId w:val="7"/>
        </w:numPr>
        <w:jc w:val="both"/>
      </w:pPr>
      <w:r>
        <w:t xml:space="preserve">Oferta składana w konkursie o którym mowa w § 3 ust. 1, zawiera w szczególności: </w:t>
      </w:r>
    </w:p>
    <w:p w:rsidR="001429F5" w:rsidRDefault="001429F5" w:rsidP="001429F5">
      <w:pPr>
        <w:pStyle w:val="Default"/>
        <w:numPr>
          <w:ilvl w:val="1"/>
          <w:numId w:val="6"/>
        </w:numPr>
        <w:jc w:val="both"/>
      </w:pPr>
      <w:r>
        <w:t>wniosek ofertowy, podpisany przez osobę/osoby upoważnioną/e do składania oświadczeń woli w imieniu organu prowadzącego przedszkole/inną formę wychowania przedszkolnego, który poza danymi podstawowymi zawiera:</w:t>
      </w:r>
    </w:p>
    <w:p w:rsidR="001429F5" w:rsidRDefault="001429F5" w:rsidP="001429F5">
      <w:pPr>
        <w:pStyle w:val="NormalnyWeb"/>
        <w:numPr>
          <w:ilvl w:val="0"/>
          <w:numId w:val="8"/>
        </w:numPr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informację o liczbie dzieci, jaką przedszkole/inna forma wychowania przedszkolnego planuje przyjąć w trybie rekrutacji prowadzonej w oparciu o zasadę powszechnej dostępności na dany rok szkolny,</w:t>
      </w:r>
    </w:p>
    <w:p w:rsidR="001429F5" w:rsidRDefault="001429F5" w:rsidP="001429F5">
      <w:pPr>
        <w:pStyle w:val="NormalnyWeb"/>
        <w:numPr>
          <w:ilvl w:val="0"/>
          <w:numId w:val="8"/>
        </w:numPr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plan organizacji pracy przedszkola/innej formy wychowania przedszkolnego, w planowanym okresie realizacji zadania, w tym: </w:t>
      </w:r>
    </w:p>
    <w:p w:rsidR="001429F5" w:rsidRDefault="001429F5" w:rsidP="001429F5">
      <w:pPr>
        <w:pStyle w:val="NormalnyWeb"/>
        <w:numPr>
          <w:ilvl w:val="2"/>
          <w:numId w:val="18"/>
        </w:numPr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planowaną liczbę oddziałów i liczbę dzieci w oddziałach,</w:t>
      </w:r>
    </w:p>
    <w:p w:rsidR="001429F5" w:rsidRDefault="001429F5" w:rsidP="001429F5">
      <w:pPr>
        <w:pStyle w:val="NormalnyWeb"/>
        <w:numPr>
          <w:ilvl w:val="2"/>
          <w:numId w:val="18"/>
        </w:numPr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dzienny plan organizacji wychowania przedszkolnego, </w:t>
      </w:r>
    </w:p>
    <w:p w:rsidR="001429F5" w:rsidRDefault="001429F5" w:rsidP="001429F5">
      <w:pPr>
        <w:pStyle w:val="NormalnyWeb"/>
        <w:numPr>
          <w:ilvl w:val="2"/>
          <w:numId w:val="18"/>
        </w:numPr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wykaz realizowanych programów wychowania przedszkolnego, </w:t>
      </w:r>
    </w:p>
    <w:p w:rsidR="001429F5" w:rsidRDefault="001429F5" w:rsidP="001429F5">
      <w:pPr>
        <w:pStyle w:val="NormalnyWeb"/>
        <w:numPr>
          <w:ilvl w:val="2"/>
          <w:numId w:val="18"/>
        </w:numPr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informację o zajęciach dodatkowych realizowanych w ramach opłaty ustalonej na podstawie uchwały nr XXXVII/63/2013 Rady Miejskiej w Giżycku z dnia 25 października 2013r. w sprawie określenia dla przedszkoli publicznych prowadzonych przez Gminę Miejską Giżycko czasu bezpłatnego nauczania, wychowania i opieki, wysokości opłat za korzystanie z wychowania przedszkolnego, warunków całkowitego zwolnienia z tych opłat,</w:t>
      </w:r>
    </w:p>
    <w:p w:rsidR="001429F5" w:rsidRDefault="001429F5" w:rsidP="001429F5">
      <w:pPr>
        <w:pStyle w:val="NormalnyWeb"/>
        <w:numPr>
          <w:ilvl w:val="0"/>
          <w:numId w:val="8"/>
        </w:numPr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informację o bazie lokalowej wraz z wyposażeniem i placem zabaw dla dzieci,</w:t>
      </w:r>
    </w:p>
    <w:p w:rsidR="001429F5" w:rsidRDefault="001429F5" w:rsidP="001429F5">
      <w:pPr>
        <w:pStyle w:val="NormalnyWeb"/>
        <w:numPr>
          <w:ilvl w:val="0"/>
          <w:numId w:val="8"/>
        </w:numPr>
        <w:spacing w:before="0" w:after="0"/>
        <w:ind w:hanging="357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informację o sposobie zapewnienia uczniom pomocy psychologiczno-pedagogicznej zgodnie z przepisami wydanymi na podstawie art. 22 ust. 2 </w:t>
      </w:r>
      <w:proofErr w:type="spellStart"/>
      <w:r>
        <w:rPr>
          <w:rFonts w:ascii="Times New Roman" w:cs="Times New Roman"/>
          <w:sz w:val="24"/>
          <w:szCs w:val="24"/>
        </w:rPr>
        <w:t>pkt</w:t>
      </w:r>
      <w:proofErr w:type="spellEnd"/>
      <w:r>
        <w:rPr>
          <w:rFonts w:ascii="Times New Roman" w:cs="Times New Roman"/>
          <w:sz w:val="24"/>
          <w:szCs w:val="24"/>
        </w:rPr>
        <w:t xml:space="preserve"> 11 ustawy, </w:t>
      </w:r>
    </w:p>
    <w:p w:rsidR="001429F5" w:rsidRDefault="001429F5" w:rsidP="001429F5">
      <w:pPr>
        <w:pStyle w:val="NormalnyWeb"/>
        <w:numPr>
          <w:ilvl w:val="0"/>
          <w:numId w:val="8"/>
        </w:numPr>
        <w:spacing w:before="0" w:after="0"/>
        <w:ind w:hanging="357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wykaz stanowisk pedagogicznych oraz szczegółowe informacje danych o kwalifikacjach osób zajmujących te stanowiska,</w:t>
      </w:r>
    </w:p>
    <w:p w:rsidR="001429F5" w:rsidRDefault="001429F5" w:rsidP="001429F5">
      <w:pPr>
        <w:pStyle w:val="NormalnyWeb"/>
        <w:numPr>
          <w:ilvl w:val="0"/>
          <w:numId w:val="8"/>
        </w:numPr>
        <w:spacing w:before="0" w:after="0"/>
        <w:ind w:hanging="357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>imienną informację o osobie kierującej przedszkolem/inną forma wychowania przedszkolnego,</w:t>
      </w:r>
    </w:p>
    <w:p w:rsidR="001429F5" w:rsidRDefault="001429F5" w:rsidP="001429F5">
      <w:pPr>
        <w:pStyle w:val="NormalnyWeb"/>
        <w:numPr>
          <w:ilvl w:val="0"/>
          <w:numId w:val="8"/>
        </w:numPr>
        <w:spacing w:before="0" w:after="0"/>
        <w:ind w:hanging="357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imienną informację o osobie pełniącej nadzór pedagogiczny w przedszkolu /innej formie wychowania przedszkolnego i jej kwalifikacjach,</w:t>
      </w:r>
    </w:p>
    <w:p w:rsidR="001429F5" w:rsidRDefault="001429F5" w:rsidP="001429F5">
      <w:pPr>
        <w:pStyle w:val="NormalnyWeb"/>
        <w:numPr>
          <w:ilvl w:val="0"/>
          <w:numId w:val="8"/>
        </w:numPr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wykaz stanowisk niepedagogicznych.</w:t>
      </w:r>
    </w:p>
    <w:p w:rsidR="001429F5" w:rsidRDefault="001429F5" w:rsidP="001429F5">
      <w:pPr>
        <w:pStyle w:val="Default"/>
        <w:numPr>
          <w:ilvl w:val="1"/>
          <w:numId w:val="6"/>
        </w:numPr>
        <w:jc w:val="both"/>
      </w:pPr>
      <w:r>
        <w:t>informację o doświadczeniu w realizacji zadań związanych z organizowaniem wychowania przedszkolnego oraz potencjale umożliwiającym wysoką jakość wykonania zadania;</w:t>
      </w:r>
    </w:p>
    <w:p w:rsidR="001429F5" w:rsidRDefault="001429F5" w:rsidP="001429F5">
      <w:pPr>
        <w:pStyle w:val="Default"/>
        <w:numPr>
          <w:ilvl w:val="1"/>
          <w:numId w:val="6"/>
        </w:numPr>
        <w:jc w:val="both"/>
      </w:pPr>
      <w:r>
        <w:t xml:space="preserve">Załączniki do oferty: </w:t>
      </w:r>
    </w:p>
    <w:p w:rsidR="001429F5" w:rsidRDefault="001429F5" w:rsidP="001429F5">
      <w:pPr>
        <w:pStyle w:val="NormalnyWeb"/>
        <w:numPr>
          <w:ilvl w:val="0"/>
          <w:numId w:val="10"/>
        </w:numPr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kopia zaświadczenia o wpisie do ewidencji prowadzonej przez Burmistrza przedszkola/innej formy wychowania przedszkolnego, które/a ma realizować zadanie,</w:t>
      </w:r>
    </w:p>
    <w:p w:rsidR="001429F5" w:rsidRDefault="001429F5" w:rsidP="001429F5">
      <w:pPr>
        <w:pStyle w:val="NormalnyWeb"/>
        <w:numPr>
          <w:ilvl w:val="0"/>
          <w:numId w:val="10"/>
        </w:numPr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oświadczenie – zobowiązanie do przestrzegania warunków, o których mowa w art. 90 ust. 1b ustawy w brzmieniu nadanym art. 1 pkt. 20 lit b ustawy zmieniającej lub w art. 90 ust. 1c w przypadku innej formy wychowania przedszkolnego,</w:t>
      </w:r>
    </w:p>
    <w:p w:rsidR="001429F5" w:rsidRPr="00461DAF" w:rsidRDefault="001429F5" w:rsidP="00461DAF">
      <w:pPr>
        <w:pStyle w:val="NormalnyWeb"/>
        <w:numPr>
          <w:ilvl w:val="0"/>
          <w:numId w:val="10"/>
        </w:numPr>
        <w:spacing w:before="0"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oświadczenie o niezaleganiu z płatnościami na rzecz podmiotów publiczno – prawnych.</w:t>
      </w:r>
    </w:p>
    <w:p w:rsidR="001429F5" w:rsidRDefault="001429F5" w:rsidP="001429F5">
      <w:pPr>
        <w:pStyle w:val="Paragraf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6.</w:t>
      </w:r>
    </w:p>
    <w:p w:rsidR="001429F5" w:rsidRDefault="001429F5" w:rsidP="001429F5">
      <w:pPr>
        <w:pStyle w:val="Default"/>
        <w:numPr>
          <w:ilvl w:val="0"/>
          <w:numId w:val="11"/>
        </w:numPr>
        <w:jc w:val="both"/>
      </w:pPr>
      <w:r>
        <w:t xml:space="preserve">Burmistrz powołuje komisję konkursową, zwaną dalej „komisją”. </w:t>
      </w:r>
    </w:p>
    <w:p w:rsidR="001429F5" w:rsidRDefault="001429F5" w:rsidP="001429F5">
      <w:pPr>
        <w:pStyle w:val="Default"/>
        <w:numPr>
          <w:ilvl w:val="0"/>
          <w:numId w:val="11"/>
        </w:numPr>
        <w:jc w:val="both"/>
      </w:pPr>
      <w:r>
        <w:t>W skład komisji, o której mowa w ust. 1 wchodzą co najmniej trzy osoby.</w:t>
      </w:r>
    </w:p>
    <w:p w:rsidR="001429F5" w:rsidRDefault="001429F5" w:rsidP="001429F5">
      <w:pPr>
        <w:pStyle w:val="Default"/>
        <w:numPr>
          <w:ilvl w:val="0"/>
          <w:numId w:val="11"/>
        </w:numPr>
        <w:jc w:val="both"/>
      </w:pPr>
      <w:r>
        <w:t>Pracami komisji kieruje przewodniczący, wskazany przez Burmistrza.</w:t>
      </w:r>
    </w:p>
    <w:p w:rsidR="001429F5" w:rsidRDefault="001429F5" w:rsidP="001429F5">
      <w:pPr>
        <w:pStyle w:val="Default"/>
        <w:numPr>
          <w:ilvl w:val="0"/>
          <w:numId w:val="11"/>
        </w:numPr>
        <w:jc w:val="both"/>
      </w:pPr>
      <w:r>
        <w:t>Komisja podejmuje decyzje w składzie co najmniej trzech członków, w tym przewodniczącego.</w:t>
      </w:r>
    </w:p>
    <w:p w:rsidR="001429F5" w:rsidRDefault="001429F5" w:rsidP="001429F5">
      <w:pPr>
        <w:pStyle w:val="Default"/>
        <w:numPr>
          <w:ilvl w:val="0"/>
          <w:numId w:val="11"/>
        </w:numPr>
        <w:jc w:val="both"/>
      </w:pPr>
      <w:r>
        <w:t>Do zadań komisji, należy ocena ofert pod względem formalnym i merytorycznym, oraz wskazanie ofert, które rokują najwyższą jakość wykonania zadania.</w:t>
      </w:r>
    </w:p>
    <w:p w:rsidR="001429F5" w:rsidRDefault="001429F5" w:rsidP="001429F5">
      <w:pPr>
        <w:pStyle w:val="Default"/>
        <w:numPr>
          <w:ilvl w:val="0"/>
          <w:numId w:val="11"/>
        </w:numPr>
        <w:jc w:val="both"/>
      </w:pPr>
      <w:r>
        <w:t>Do członków komisji biorących udział w opiniowaniu ofert, stosuje się przepisy ustawy z dnia 14 czerwca 1960r. – Kodeks postępowania administracyjnego, dotyczące wyłączenia pracownika.</w:t>
      </w:r>
    </w:p>
    <w:p w:rsidR="001429F5" w:rsidRDefault="001429F5" w:rsidP="001429F5">
      <w:pPr>
        <w:pStyle w:val="Default"/>
        <w:numPr>
          <w:ilvl w:val="0"/>
          <w:numId w:val="11"/>
        </w:numPr>
        <w:jc w:val="both"/>
      </w:pPr>
      <w:r>
        <w:t>Obsługę administracyjną komisji zapewnia Miejski Zespół Obsługi szkół i Przedszkoli w Giżycku.</w:t>
      </w:r>
    </w:p>
    <w:p w:rsidR="001429F5" w:rsidRDefault="001429F5" w:rsidP="001429F5">
      <w:pPr>
        <w:pStyle w:val="Paragraf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</w:t>
      </w:r>
    </w:p>
    <w:p w:rsidR="001429F5" w:rsidRDefault="001429F5" w:rsidP="001429F5">
      <w:pPr>
        <w:pStyle w:val="Default"/>
        <w:numPr>
          <w:ilvl w:val="0"/>
          <w:numId w:val="12"/>
        </w:numPr>
        <w:jc w:val="both"/>
      </w:pPr>
      <w:r>
        <w:t xml:space="preserve">Ocena formalna ofert, polega na porównaniu ofert z wymaganiami formalnymi zawartymi w ogłoszeniu, w tym w szczególności warunkami  określonymi w § 5. </w:t>
      </w:r>
    </w:p>
    <w:p w:rsidR="001429F5" w:rsidRDefault="001429F5" w:rsidP="001429F5">
      <w:pPr>
        <w:pStyle w:val="Default"/>
        <w:numPr>
          <w:ilvl w:val="0"/>
          <w:numId w:val="12"/>
        </w:numPr>
        <w:jc w:val="both"/>
      </w:pPr>
      <w:r>
        <w:t xml:space="preserve">Komisja może wezwać oferenta do dokonania poprawek w ofercie,  jeśli wynikają z oczywistych błędów pisarskich. </w:t>
      </w:r>
    </w:p>
    <w:p w:rsidR="001429F5" w:rsidRDefault="001429F5" w:rsidP="001429F5">
      <w:pPr>
        <w:pStyle w:val="Default"/>
        <w:numPr>
          <w:ilvl w:val="0"/>
          <w:numId w:val="12"/>
        </w:numPr>
        <w:jc w:val="both"/>
      </w:pPr>
      <w:r>
        <w:t xml:space="preserve">Sytuację o której mowa w ust. 2, odnotowuje się w protokole z postępowania konkursowego. </w:t>
      </w:r>
    </w:p>
    <w:p w:rsidR="001429F5" w:rsidRDefault="001429F5" w:rsidP="001429F5">
      <w:pPr>
        <w:pStyle w:val="Default"/>
        <w:numPr>
          <w:ilvl w:val="0"/>
          <w:numId w:val="12"/>
        </w:numPr>
        <w:jc w:val="both"/>
      </w:pPr>
      <w:r>
        <w:t>W postępowaniu konkursowym, odrzuca się oferty, które: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>złożone zostały po terminie wskazanym w ogłoszeniu;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>podpisane są przez osoby nieuprawnione do reprezentowania oferenta;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>nie zawierają załącznika określonego w § 5 ust. 3;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>nie zawierają informacji umożliwiających ich merytoryczną ocenę.</w:t>
      </w:r>
    </w:p>
    <w:p w:rsidR="001429F5" w:rsidRDefault="001429F5" w:rsidP="001429F5">
      <w:pPr>
        <w:pStyle w:val="Default"/>
        <w:numPr>
          <w:ilvl w:val="0"/>
          <w:numId w:val="12"/>
        </w:numPr>
        <w:jc w:val="both"/>
      </w:pPr>
      <w:r>
        <w:t>Oferty nie spełniające wymagań formalnych są odrzucane.</w:t>
      </w:r>
    </w:p>
    <w:p w:rsidR="001429F5" w:rsidRPr="00461DAF" w:rsidRDefault="001429F5" w:rsidP="00461DAF">
      <w:pPr>
        <w:pStyle w:val="Default"/>
        <w:numPr>
          <w:ilvl w:val="0"/>
          <w:numId w:val="12"/>
        </w:numPr>
        <w:jc w:val="both"/>
      </w:pPr>
      <w:r>
        <w:t>Oferty spełniające wymogi formalne przekazywane są do oceny merytorycznej.</w:t>
      </w:r>
    </w:p>
    <w:p w:rsidR="001429F5" w:rsidRDefault="001429F5" w:rsidP="001429F5">
      <w:pPr>
        <w:pStyle w:val="Paragraf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8.</w:t>
      </w:r>
    </w:p>
    <w:p w:rsidR="001429F5" w:rsidRDefault="001429F5" w:rsidP="001429F5">
      <w:pPr>
        <w:pStyle w:val="Default"/>
        <w:numPr>
          <w:ilvl w:val="0"/>
          <w:numId w:val="13"/>
        </w:numPr>
        <w:jc w:val="both"/>
      </w:pPr>
      <w:r>
        <w:t xml:space="preserve">Ocena merytoryczna ofert odnosi się do możliwości wykonania przez oferenta zadania polegającego na zapewnieniu dzieciom w wieku przedszkolnym, zamieszkałym na terenie gminy, możliwości odbycia obowiązku rocznego przygotowania </w:t>
      </w:r>
      <w:r>
        <w:lastRenderedPageBreak/>
        <w:t>przedszkolnego lub prawa do korzystania z wychowania przedszkolnego, zgodnie z aktualnymi potrzebami gminy.</w:t>
      </w:r>
    </w:p>
    <w:p w:rsidR="001429F5" w:rsidRDefault="001429F5" w:rsidP="001429F5">
      <w:pPr>
        <w:pStyle w:val="Default"/>
        <w:numPr>
          <w:ilvl w:val="0"/>
          <w:numId w:val="13"/>
        </w:numPr>
        <w:jc w:val="both"/>
      </w:pPr>
      <w:r>
        <w:t>Komisja dokonuje oceny merytorycznej ofert, stosując następujące kryteria: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 xml:space="preserve">możliwość organizacji wychowania przedszkolnego zgodnie z aktualnymi potrzebami gminy; 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>atrakcyjność realizowanych programów dydaktycznych, wychowawczych i opiekuńczych;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>organizację przedszkola pod kątem zapewnienia dzieciom bezpiecznych i higienicznych warunków nauki;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>możliwość zapewnienia uczniom pomocy psychologiczno-pedagogicznej;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 xml:space="preserve">sposób organizacji zajęć dodatkowych; 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>kwalifikacje osób zajmujących stanowiska pedagogiczne;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>sposób zarządzania jednostką i sprawowania nadzoru pedagogicznego;</w:t>
      </w:r>
    </w:p>
    <w:p w:rsidR="001429F5" w:rsidRDefault="001429F5" w:rsidP="001429F5">
      <w:pPr>
        <w:pStyle w:val="Default"/>
        <w:numPr>
          <w:ilvl w:val="1"/>
          <w:numId w:val="12"/>
        </w:numPr>
        <w:jc w:val="both"/>
      </w:pPr>
      <w:r>
        <w:t>doświadczenie w realizacji zadań związanych z organizowaniem wychowania i opieki dla dzieci w wieku przedszkolnym.</w:t>
      </w:r>
    </w:p>
    <w:p w:rsidR="001429F5" w:rsidRDefault="001429F5" w:rsidP="001429F5">
      <w:pPr>
        <w:pStyle w:val="Default"/>
        <w:numPr>
          <w:ilvl w:val="0"/>
          <w:numId w:val="13"/>
        </w:numPr>
        <w:jc w:val="both"/>
      </w:pPr>
      <w:r>
        <w:t xml:space="preserve">Komisja ma prawo dokonania oględzin lokalu przedszkola lub innej formy wychowania przedszkolnego, które wskazane są w ofercie jako podmioty do realizacji zadania. Oględziny prowadzi się w obecności oferenta lub osoby wskazanej przez oferenta. Z oględzin sporządza się protokół. </w:t>
      </w:r>
    </w:p>
    <w:p w:rsidR="001429F5" w:rsidRDefault="001429F5" w:rsidP="001429F5">
      <w:pPr>
        <w:pStyle w:val="Default"/>
        <w:numPr>
          <w:ilvl w:val="0"/>
          <w:numId w:val="13"/>
        </w:numPr>
        <w:jc w:val="both"/>
      </w:pPr>
      <w:r>
        <w:t>Członkowie komisji dokonują oceny ofert, przyznając punkty w skali od 0 do 10.</w:t>
      </w:r>
    </w:p>
    <w:p w:rsidR="001429F5" w:rsidRDefault="001429F5" w:rsidP="001429F5">
      <w:pPr>
        <w:pStyle w:val="Default"/>
        <w:numPr>
          <w:ilvl w:val="0"/>
          <w:numId w:val="13"/>
        </w:numPr>
        <w:jc w:val="both"/>
      </w:pPr>
      <w:r>
        <w:t>Komisja wskazuje ofertę z najwyższą sumą punktów jako ofertę rokującą najwyższą jakość wykonania zadania.</w:t>
      </w:r>
    </w:p>
    <w:p w:rsidR="001429F5" w:rsidRPr="00461DAF" w:rsidRDefault="001429F5" w:rsidP="00461DAF">
      <w:pPr>
        <w:pStyle w:val="Default"/>
        <w:numPr>
          <w:ilvl w:val="0"/>
          <w:numId w:val="13"/>
        </w:numPr>
        <w:jc w:val="both"/>
      </w:pPr>
      <w:r>
        <w:t>Ostateczną decyzję o zleceniu zadania,  podejmuje  Burmistrz.</w:t>
      </w:r>
    </w:p>
    <w:p w:rsidR="001429F5" w:rsidRDefault="001429F5" w:rsidP="001429F5">
      <w:pPr>
        <w:pStyle w:val="Paragraf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9.</w:t>
      </w:r>
    </w:p>
    <w:p w:rsidR="001429F5" w:rsidRDefault="001429F5" w:rsidP="001429F5">
      <w:pPr>
        <w:pStyle w:val="NormalnyWeb"/>
        <w:spacing w:before="0" w:after="0" w:line="276" w:lineRule="auto"/>
        <w:ind w:left="36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Z przeprowadzonego postępowania konkursowego, komisja sporządza protokół, który zawiera:</w:t>
      </w:r>
    </w:p>
    <w:p w:rsidR="001429F5" w:rsidRDefault="001429F5" w:rsidP="001429F5">
      <w:pPr>
        <w:pStyle w:val="Default"/>
        <w:numPr>
          <w:ilvl w:val="0"/>
          <w:numId w:val="14"/>
        </w:numPr>
        <w:jc w:val="both"/>
      </w:pPr>
      <w:r>
        <w:t>listę obecności członków na posiedzeniach komisji;</w:t>
      </w:r>
    </w:p>
    <w:p w:rsidR="001429F5" w:rsidRDefault="001429F5" w:rsidP="001429F5">
      <w:pPr>
        <w:pStyle w:val="Default"/>
        <w:numPr>
          <w:ilvl w:val="0"/>
          <w:numId w:val="14"/>
        </w:numPr>
        <w:jc w:val="both"/>
      </w:pPr>
      <w:r>
        <w:t>oświadczenia członków komisji, dotyczące braku podstaw do wyłączenia z prac komisji na podstawie przepisu, o którym mowa w § 6 ust. 6;</w:t>
      </w:r>
    </w:p>
    <w:p w:rsidR="001429F5" w:rsidRDefault="001429F5" w:rsidP="001429F5">
      <w:pPr>
        <w:pStyle w:val="Default"/>
        <w:numPr>
          <w:ilvl w:val="0"/>
          <w:numId w:val="14"/>
        </w:numPr>
        <w:jc w:val="both"/>
      </w:pPr>
      <w:r>
        <w:t>listę ofert złożonych w odpowiedzi na ogłoszenie;</w:t>
      </w:r>
    </w:p>
    <w:p w:rsidR="001429F5" w:rsidRDefault="001429F5" w:rsidP="001429F5">
      <w:pPr>
        <w:pStyle w:val="Default"/>
        <w:numPr>
          <w:ilvl w:val="0"/>
          <w:numId w:val="14"/>
        </w:numPr>
        <w:jc w:val="both"/>
      </w:pPr>
      <w:r>
        <w:t>dodatkowy protokół z oględzin, o których mowa w § 8 ust. 3;</w:t>
      </w:r>
    </w:p>
    <w:p w:rsidR="001429F5" w:rsidRDefault="001429F5" w:rsidP="001429F5">
      <w:pPr>
        <w:pStyle w:val="Default"/>
        <w:numPr>
          <w:ilvl w:val="0"/>
          <w:numId w:val="14"/>
        </w:numPr>
        <w:jc w:val="both"/>
      </w:pPr>
      <w:r>
        <w:t>informację podsumowującą ocenę formalną ofert;</w:t>
      </w:r>
    </w:p>
    <w:p w:rsidR="001429F5" w:rsidRDefault="001429F5" w:rsidP="001429F5">
      <w:pPr>
        <w:pStyle w:val="Default"/>
        <w:numPr>
          <w:ilvl w:val="0"/>
          <w:numId w:val="14"/>
        </w:numPr>
        <w:jc w:val="both"/>
      </w:pPr>
      <w:r>
        <w:t>informację podsumowującą ocenę merytoryczną ofert;</w:t>
      </w:r>
    </w:p>
    <w:p w:rsidR="001429F5" w:rsidRPr="00461DAF" w:rsidRDefault="001429F5" w:rsidP="00461DAF">
      <w:pPr>
        <w:pStyle w:val="Default"/>
        <w:numPr>
          <w:ilvl w:val="0"/>
          <w:numId w:val="14"/>
        </w:numPr>
        <w:jc w:val="both"/>
      </w:pPr>
      <w:r>
        <w:t xml:space="preserve">wskazanie oferty, która rokuje najwyższą jakość wykonania zadania. </w:t>
      </w:r>
    </w:p>
    <w:p w:rsidR="001429F5" w:rsidRDefault="001429F5" w:rsidP="001429F5">
      <w:pPr>
        <w:pStyle w:val="Paragraf1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10.</w:t>
      </w:r>
    </w:p>
    <w:p w:rsidR="001429F5" w:rsidRDefault="001429F5" w:rsidP="001429F5">
      <w:pPr>
        <w:pStyle w:val="Default"/>
        <w:numPr>
          <w:ilvl w:val="0"/>
          <w:numId w:val="15"/>
        </w:numPr>
        <w:jc w:val="both"/>
      </w:pPr>
      <w:r>
        <w:t>Po zakończeniu prac komisji przewodniczący przekazuje Burmistrzowi dokumentację konkursową.</w:t>
      </w:r>
    </w:p>
    <w:p w:rsidR="001429F5" w:rsidRDefault="001429F5" w:rsidP="001429F5">
      <w:pPr>
        <w:pStyle w:val="Default"/>
        <w:numPr>
          <w:ilvl w:val="0"/>
          <w:numId w:val="15"/>
        </w:numPr>
        <w:jc w:val="both"/>
      </w:pPr>
      <w:r>
        <w:t>Wyniki otwartego konkursu ofert, podaje się do publicznej wiadomości:</w:t>
      </w:r>
    </w:p>
    <w:p w:rsidR="001429F5" w:rsidRDefault="001429F5" w:rsidP="001429F5">
      <w:pPr>
        <w:pStyle w:val="Default"/>
        <w:numPr>
          <w:ilvl w:val="0"/>
          <w:numId w:val="16"/>
        </w:numPr>
        <w:jc w:val="both"/>
      </w:pPr>
      <w:r>
        <w:t>w Biuletynie Informacji Publicznej;</w:t>
      </w:r>
    </w:p>
    <w:p w:rsidR="001429F5" w:rsidRDefault="001429F5" w:rsidP="001429F5">
      <w:pPr>
        <w:pStyle w:val="Default"/>
        <w:numPr>
          <w:ilvl w:val="0"/>
          <w:numId w:val="16"/>
        </w:numPr>
        <w:jc w:val="both"/>
      </w:pPr>
      <w:r>
        <w:t>w siedzibie Urzędu Miejskiego w Giżycku al. 1 Maja 14 w miejscu przeznaczonym na zamieszczanie ogłoszeń;</w:t>
      </w:r>
    </w:p>
    <w:p w:rsidR="001429F5" w:rsidRDefault="001429F5" w:rsidP="001429F5">
      <w:pPr>
        <w:pStyle w:val="Default"/>
        <w:numPr>
          <w:ilvl w:val="0"/>
          <w:numId w:val="16"/>
        </w:numPr>
        <w:jc w:val="both"/>
      </w:pPr>
      <w:r>
        <w:t>na stronie internetowej urzędu.</w:t>
      </w:r>
    </w:p>
    <w:p w:rsidR="001429F5" w:rsidRDefault="001429F5" w:rsidP="001429F5">
      <w:pPr>
        <w:pStyle w:val="Default"/>
        <w:jc w:val="both"/>
      </w:pPr>
    </w:p>
    <w:p w:rsidR="001429F5" w:rsidRDefault="00461DAF" w:rsidP="00461DAF">
      <w:pPr>
        <w:pStyle w:val="Default"/>
        <w:jc w:val="right"/>
        <w:rPr>
          <w:b/>
        </w:rPr>
      </w:pPr>
      <w:r w:rsidRPr="00461DAF">
        <w:rPr>
          <w:b/>
        </w:rPr>
        <w:t>Przewodniczący Rady Miejskiej</w:t>
      </w:r>
    </w:p>
    <w:p w:rsidR="001844C3" w:rsidRDefault="001844C3" w:rsidP="00461DAF">
      <w:pPr>
        <w:pStyle w:val="Default"/>
        <w:jc w:val="right"/>
        <w:rPr>
          <w:b/>
        </w:rPr>
      </w:pPr>
    </w:p>
    <w:p w:rsidR="001844C3" w:rsidRPr="00461DAF" w:rsidRDefault="001844C3" w:rsidP="00461DAF">
      <w:pPr>
        <w:pStyle w:val="Default"/>
        <w:jc w:val="right"/>
        <w:rPr>
          <w:b/>
        </w:rPr>
      </w:pPr>
    </w:p>
    <w:p w:rsidR="00461DAF" w:rsidRPr="00461DAF" w:rsidRDefault="00461DAF" w:rsidP="001844C3">
      <w:pPr>
        <w:pStyle w:val="Default"/>
        <w:ind w:left="4956" w:firstLine="708"/>
        <w:jc w:val="center"/>
        <w:rPr>
          <w:b/>
        </w:rPr>
      </w:pPr>
      <w:r w:rsidRPr="00461DAF">
        <w:rPr>
          <w:b/>
        </w:rPr>
        <w:t xml:space="preserve">Ryszard </w:t>
      </w:r>
      <w:proofErr w:type="spellStart"/>
      <w:r w:rsidRPr="00461DAF">
        <w:rPr>
          <w:b/>
        </w:rPr>
        <w:t>Błoszko</w:t>
      </w:r>
      <w:proofErr w:type="spellEnd"/>
    </w:p>
    <w:p w:rsidR="001429F5" w:rsidRPr="00461DAF" w:rsidRDefault="001429F5" w:rsidP="00461DAF">
      <w:pPr>
        <w:pStyle w:val="Default"/>
        <w:jc w:val="right"/>
        <w:rPr>
          <w:b/>
        </w:rPr>
      </w:pPr>
    </w:p>
    <w:p w:rsidR="001429F5" w:rsidRDefault="001429F5" w:rsidP="001429F5">
      <w:pPr>
        <w:pStyle w:val="Default"/>
        <w:jc w:val="both"/>
      </w:pPr>
    </w:p>
    <w:p w:rsidR="001429F5" w:rsidRDefault="001429F5" w:rsidP="001429F5">
      <w:pPr>
        <w:pStyle w:val="Default"/>
        <w:jc w:val="both"/>
      </w:pPr>
    </w:p>
    <w:p w:rsidR="001429F5" w:rsidRDefault="001429F5" w:rsidP="001429F5">
      <w:pPr>
        <w:pStyle w:val="Default"/>
        <w:jc w:val="both"/>
      </w:pPr>
    </w:p>
    <w:p w:rsidR="001429F5" w:rsidRDefault="001429F5" w:rsidP="001429F5">
      <w:pPr>
        <w:pStyle w:val="Default"/>
        <w:jc w:val="both"/>
      </w:pPr>
    </w:p>
    <w:p w:rsidR="001429F5" w:rsidRDefault="001429F5" w:rsidP="001429F5">
      <w:pPr>
        <w:pStyle w:val="Default"/>
        <w:jc w:val="both"/>
      </w:pPr>
    </w:p>
    <w:p w:rsidR="001429F5" w:rsidRDefault="001429F5" w:rsidP="001429F5">
      <w:pPr>
        <w:pStyle w:val="Default"/>
        <w:jc w:val="both"/>
      </w:pPr>
    </w:p>
    <w:p w:rsidR="001429F5" w:rsidRDefault="001429F5" w:rsidP="001429F5">
      <w:pPr>
        <w:pStyle w:val="Default"/>
        <w:jc w:val="both"/>
      </w:pPr>
    </w:p>
    <w:p w:rsidR="001429F5" w:rsidRDefault="001429F5" w:rsidP="001429F5">
      <w:pPr>
        <w:pStyle w:val="Default"/>
        <w:jc w:val="both"/>
      </w:pPr>
    </w:p>
    <w:p w:rsidR="001429F5" w:rsidRDefault="001429F5" w:rsidP="001429F5">
      <w:pPr>
        <w:pStyle w:val="Default"/>
        <w:jc w:val="both"/>
      </w:pPr>
    </w:p>
    <w:p w:rsidR="008C0C38" w:rsidRDefault="008C0C38" w:rsidP="008C0C38">
      <w:pPr>
        <w:pStyle w:val="NormalnyWeb"/>
        <w:spacing w:before="0" w:after="0" w:line="276" w:lineRule="auto"/>
        <w:ind w:firstLine="709"/>
        <w:jc w:val="right"/>
        <w:rPr>
          <w:rFonts w:ascii="Times New Roman" w:cs="Times New Roman"/>
          <w:b/>
          <w:bCs/>
          <w:i/>
          <w:iCs/>
          <w:sz w:val="24"/>
          <w:szCs w:val="24"/>
        </w:rPr>
      </w:pPr>
    </w:p>
    <w:sectPr w:rsidR="008C0C38" w:rsidSect="00A1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94" w:rsidRDefault="000D7094" w:rsidP="00E8009F">
      <w:r>
        <w:separator/>
      </w:r>
    </w:p>
  </w:endnote>
  <w:endnote w:type="continuationSeparator" w:id="0">
    <w:p w:rsidR="000D7094" w:rsidRDefault="000D7094" w:rsidP="00E8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94" w:rsidRDefault="000D7094" w:rsidP="00E8009F">
      <w:r>
        <w:separator/>
      </w:r>
    </w:p>
  </w:footnote>
  <w:footnote w:type="continuationSeparator" w:id="0">
    <w:p w:rsidR="000D7094" w:rsidRDefault="000D7094" w:rsidP="00E80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337"/>
    <w:multiLevelType w:val="hybridMultilevel"/>
    <w:tmpl w:val="83829A20"/>
    <w:lvl w:ilvl="0" w:tplc="678E1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1DE6"/>
    <w:multiLevelType w:val="hybridMultilevel"/>
    <w:tmpl w:val="D500F848"/>
    <w:lvl w:ilvl="0" w:tplc="AAC4B04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13A98"/>
    <w:multiLevelType w:val="hybridMultilevel"/>
    <w:tmpl w:val="FB4E9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82B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5E41"/>
    <w:multiLevelType w:val="hybridMultilevel"/>
    <w:tmpl w:val="77F0D4F8"/>
    <w:lvl w:ilvl="0" w:tplc="AA868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D3560"/>
    <w:multiLevelType w:val="hybridMultilevel"/>
    <w:tmpl w:val="929AB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36EC3"/>
    <w:multiLevelType w:val="hybridMultilevel"/>
    <w:tmpl w:val="86A27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F31BB"/>
    <w:multiLevelType w:val="hybridMultilevel"/>
    <w:tmpl w:val="68AE4F30"/>
    <w:lvl w:ilvl="0" w:tplc="4D308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8619A"/>
    <w:multiLevelType w:val="hybridMultilevel"/>
    <w:tmpl w:val="D13A2D2A"/>
    <w:lvl w:ilvl="0" w:tplc="9760DBC0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7C82DE0"/>
    <w:multiLevelType w:val="hybridMultilevel"/>
    <w:tmpl w:val="6C267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CA562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5639A"/>
    <w:multiLevelType w:val="hybridMultilevel"/>
    <w:tmpl w:val="8FAAF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B7127"/>
    <w:multiLevelType w:val="hybridMultilevel"/>
    <w:tmpl w:val="8F4831B4"/>
    <w:lvl w:ilvl="0" w:tplc="AAC4B04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A782B"/>
    <w:multiLevelType w:val="hybridMultilevel"/>
    <w:tmpl w:val="A53C590C"/>
    <w:lvl w:ilvl="0" w:tplc="08CE1B8C">
      <w:start w:val="1"/>
      <w:numFmt w:val="bullet"/>
      <w:lvlText w:val="­"/>
      <w:lvlJc w:val="left"/>
      <w:pPr>
        <w:tabs>
          <w:tab w:val="num" w:pos="0"/>
        </w:tabs>
        <w:ind w:left="226" w:hanging="226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CE1B8C">
      <w:start w:val="1"/>
      <w:numFmt w:val="bullet"/>
      <w:lvlText w:val="­"/>
      <w:lvlJc w:val="left"/>
      <w:pPr>
        <w:tabs>
          <w:tab w:val="num" w:pos="1800"/>
        </w:tabs>
        <w:ind w:left="2026" w:hanging="226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C448D9"/>
    <w:multiLevelType w:val="hybridMultilevel"/>
    <w:tmpl w:val="D564163E"/>
    <w:lvl w:ilvl="0" w:tplc="08CE1B8C">
      <w:start w:val="1"/>
      <w:numFmt w:val="bullet"/>
      <w:lvlText w:val="­"/>
      <w:lvlJc w:val="left"/>
      <w:pPr>
        <w:tabs>
          <w:tab w:val="num" w:pos="0"/>
        </w:tabs>
        <w:ind w:left="226" w:hanging="226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AF2008"/>
    <w:multiLevelType w:val="hybridMultilevel"/>
    <w:tmpl w:val="28EA0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B04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5932C0"/>
    <w:multiLevelType w:val="hybridMultilevel"/>
    <w:tmpl w:val="1DF8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21CE5"/>
    <w:multiLevelType w:val="hybridMultilevel"/>
    <w:tmpl w:val="84589994"/>
    <w:lvl w:ilvl="0" w:tplc="1E60CD2C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9" w:hanging="360"/>
      </w:pPr>
    </w:lvl>
    <w:lvl w:ilvl="2" w:tplc="0415001B">
      <w:start w:val="1"/>
      <w:numFmt w:val="lowerRoman"/>
      <w:lvlText w:val="%3."/>
      <w:lvlJc w:val="right"/>
      <w:pPr>
        <w:ind w:left="3009" w:hanging="180"/>
      </w:pPr>
    </w:lvl>
    <w:lvl w:ilvl="3" w:tplc="0415000F">
      <w:start w:val="1"/>
      <w:numFmt w:val="decimal"/>
      <w:lvlText w:val="%4."/>
      <w:lvlJc w:val="left"/>
      <w:pPr>
        <w:ind w:left="3729" w:hanging="360"/>
      </w:pPr>
    </w:lvl>
    <w:lvl w:ilvl="4" w:tplc="04150019">
      <w:start w:val="1"/>
      <w:numFmt w:val="lowerLetter"/>
      <w:lvlText w:val="%5."/>
      <w:lvlJc w:val="left"/>
      <w:pPr>
        <w:ind w:left="4449" w:hanging="360"/>
      </w:pPr>
    </w:lvl>
    <w:lvl w:ilvl="5" w:tplc="0415001B">
      <w:start w:val="1"/>
      <w:numFmt w:val="lowerRoman"/>
      <w:lvlText w:val="%6."/>
      <w:lvlJc w:val="right"/>
      <w:pPr>
        <w:ind w:left="5169" w:hanging="180"/>
      </w:pPr>
    </w:lvl>
    <w:lvl w:ilvl="6" w:tplc="0415000F">
      <w:start w:val="1"/>
      <w:numFmt w:val="decimal"/>
      <w:lvlText w:val="%7."/>
      <w:lvlJc w:val="left"/>
      <w:pPr>
        <w:ind w:left="5889" w:hanging="360"/>
      </w:pPr>
    </w:lvl>
    <w:lvl w:ilvl="7" w:tplc="04150019">
      <w:start w:val="1"/>
      <w:numFmt w:val="lowerLetter"/>
      <w:lvlText w:val="%8."/>
      <w:lvlJc w:val="left"/>
      <w:pPr>
        <w:ind w:left="6609" w:hanging="360"/>
      </w:pPr>
    </w:lvl>
    <w:lvl w:ilvl="8" w:tplc="0415001B">
      <w:start w:val="1"/>
      <w:numFmt w:val="lowerRoman"/>
      <w:lvlText w:val="%9."/>
      <w:lvlJc w:val="right"/>
      <w:pPr>
        <w:ind w:left="7329" w:hanging="180"/>
      </w:pPr>
    </w:lvl>
  </w:abstractNum>
  <w:abstractNum w:abstractNumId="16">
    <w:nsid w:val="714F290E"/>
    <w:multiLevelType w:val="hybridMultilevel"/>
    <w:tmpl w:val="513CD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84"/>
    <w:rsid w:val="00035368"/>
    <w:rsid w:val="000A4CCB"/>
    <w:rsid w:val="000D7094"/>
    <w:rsid w:val="00133484"/>
    <w:rsid w:val="0014146B"/>
    <w:rsid w:val="001429F5"/>
    <w:rsid w:val="001844C3"/>
    <w:rsid w:val="002649B9"/>
    <w:rsid w:val="00270EE1"/>
    <w:rsid w:val="0029372E"/>
    <w:rsid w:val="002D6DB5"/>
    <w:rsid w:val="002E21EA"/>
    <w:rsid w:val="003439E0"/>
    <w:rsid w:val="00362A42"/>
    <w:rsid w:val="003B1390"/>
    <w:rsid w:val="003D0991"/>
    <w:rsid w:val="003F63E0"/>
    <w:rsid w:val="004065C4"/>
    <w:rsid w:val="004079EB"/>
    <w:rsid w:val="0043628A"/>
    <w:rsid w:val="00461DAF"/>
    <w:rsid w:val="00564F8B"/>
    <w:rsid w:val="00587502"/>
    <w:rsid w:val="005C097B"/>
    <w:rsid w:val="00614F64"/>
    <w:rsid w:val="0068147B"/>
    <w:rsid w:val="00691A5D"/>
    <w:rsid w:val="006B41E6"/>
    <w:rsid w:val="00703FF6"/>
    <w:rsid w:val="00782133"/>
    <w:rsid w:val="00787175"/>
    <w:rsid w:val="00793D61"/>
    <w:rsid w:val="007B605B"/>
    <w:rsid w:val="008223E3"/>
    <w:rsid w:val="008316E2"/>
    <w:rsid w:val="00863E04"/>
    <w:rsid w:val="008C0C38"/>
    <w:rsid w:val="0094355F"/>
    <w:rsid w:val="009576DA"/>
    <w:rsid w:val="0097097D"/>
    <w:rsid w:val="009D74E2"/>
    <w:rsid w:val="009F2703"/>
    <w:rsid w:val="00A10596"/>
    <w:rsid w:val="00A12486"/>
    <w:rsid w:val="00A4272A"/>
    <w:rsid w:val="00A602BD"/>
    <w:rsid w:val="00A825E9"/>
    <w:rsid w:val="00B364CA"/>
    <w:rsid w:val="00BA224C"/>
    <w:rsid w:val="00BC20D1"/>
    <w:rsid w:val="00BE0C97"/>
    <w:rsid w:val="00BE636D"/>
    <w:rsid w:val="00BF77C3"/>
    <w:rsid w:val="00C06FE3"/>
    <w:rsid w:val="00C606CE"/>
    <w:rsid w:val="00C624AD"/>
    <w:rsid w:val="00C7515B"/>
    <w:rsid w:val="00D103D6"/>
    <w:rsid w:val="00D15634"/>
    <w:rsid w:val="00D213E0"/>
    <w:rsid w:val="00D64822"/>
    <w:rsid w:val="00DA2E3D"/>
    <w:rsid w:val="00DC7708"/>
    <w:rsid w:val="00E07A12"/>
    <w:rsid w:val="00E65114"/>
    <w:rsid w:val="00E8009F"/>
    <w:rsid w:val="00E801A3"/>
    <w:rsid w:val="00F424B0"/>
    <w:rsid w:val="00F4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48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E8009F"/>
    <w:pPr>
      <w:keepNext/>
      <w:widowControl/>
      <w:autoSpaceDE/>
      <w:autoSpaceDN/>
      <w:adjustRightInd/>
      <w:outlineLvl w:val="2"/>
    </w:pPr>
    <w:rPr>
      <w:rFonts w:ascii="Times New Roman" w:eastAsia="Times New Roman" w:hAnsi="Times New Roman"/>
      <w:b/>
      <w:sz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E8009F"/>
    <w:pPr>
      <w:keepNext/>
      <w:widowControl/>
      <w:autoSpaceDE/>
      <w:autoSpaceDN/>
      <w:adjustRightInd/>
      <w:outlineLvl w:val="4"/>
    </w:pPr>
    <w:rPr>
      <w:rFonts w:ascii="Times New Roman" w:eastAsia="Times New Roman" w:hAnsi="Times New Roman"/>
      <w:sz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E8009F"/>
    <w:pPr>
      <w:keepNext/>
      <w:widowControl/>
      <w:autoSpaceDE/>
      <w:autoSpaceDN/>
      <w:adjustRightInd/>
      <w:outlineLvl w:val="5"/>
    </w:pPr>
    <w:rPr>
      <w:rFonts w:ascii="Times New Roman" w:eastAsia="Times New Roman" w:hAnsi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B41E6"/>
    <w:pPr>
      <w:ind w:left="720"/>
      <w:contextualSpacing/>
    </w:pPr>
  </w:style>
  <w:style w:type="table" w:styleId="Tabela-Siatka">
    <w:name w:val="Table Grid"/>
    <w:basedOn w:val="Standardowy"/>
    <w:uiPriority w:val="59"/>
    <w:rsid w:val="0040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8009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800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8009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80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009F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80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009F"/>
    <w:rPr>
      <w:rFonts w:ascii="Verdana" w:eastAsiaTheme="minorEastAsia" w:hAnsi="Verdana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605B"/>
    <w:pPr>
      <w:widowControl/>
      <w:autoSpaceDE/>
      <w:autoSpaceDN/>
      <w:adjustRightInd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7B605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B605B"/>
    <w:pPr>
      <w:widowControl/>
      <w:autoSpaceDE/>
      <w:autoSpaceDN/>
      <w:adjustRightInd/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7B605B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0C38"/>
    <w:pPr>
      <w:widowControl/>
      <w:autoSpaceDE/>
      <w:autoSpaceDN/>
      <w:adjustRightInd/>
      <w:spacing w:before="100" w:after="119"/>
    </w:pPr>
    <w:rPr>
      <w:rFonts w:ascii="Arial Unicode MS" w:eastAsia="Arial Unicode MS" w:hAnsi="Times New Roman" w:cs="Arial Unicode MS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0C38"/>
    <w:pPr>
      <w:widowControl/>
      <w:autoSpaceDE/>
      <w:autoSpaceDN/>
      <w:adjustRightInd/>
      <w:spacing w:after="120"/>
    </w:pPr>
    <w:rPr>
      <w:rFonts w:ascii="Arial" w:eastAsia="Times New Roman" w:hAnsi="Arial" w:cs="Arial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0C38"/>
    <w:rPr>
      <w:rFonts w:ascii="Arial" w:eastAsia="Times New Roman" w:hAnsi="Arial" w:cs="Arial"/>
      <w:sz w:val="26"/>
      <w:szCs w:val="26"/>
      <w:lang w:eastAsia="pl-PL"/>
    </w:rPr>
  </w:style>
  <w:style w:type="paragraph" w:customStyle="1" w:styleId="Paragraf1">
    <w:name w:val="Paragraf1"/>
    <w:basedOn w:val="Normalny"/>
    <w:uiPriority w:val="99"/>
    <w:rsid w:val="008C0C38"/>
    <w:pPr>
      <w:widowControl/>
      <w:autoSpaceDE/>
      <w:autoSpaceDN/>
      <w:adjustRightInd/>
      <w:spacing w:after="120" w:line="360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8C0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8C0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E5F78-4DFC-453D-B3D4-27E97F70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1417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Gruszecka</dc:creator>
  <cp:keywords/>
  <dc:description/>
  <cp:lastModifiedBy>Krystyna Gruszecka</cp:lastModifiedBy>
  <cp:revision>7</cp:revision>
  <cp:lastPrinted>2015-01-14T08:16:00Z</cp:lastPrinted>
  <dcterms:created xsi:type="dcterms:W3CDTF">2015-01-23T09:03:00Z</dcterms:created>
  <dcterms:modified xsi:type="dcterms:W3CDTF">2015-01-26T08:56:00Z</dcterms:modified>
</cp:coreProperties>
</file>