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B1" w:rsidRPr="00335FAE" w:rsidRDefault="00DF24B1" w:rsidP="00885ECB">
      <w:pPr>
        <w:tabs>
          <w:tab w:val="left" w:pos="284"/>
          <w:tab w:val="left" w:pos="425"/>
          <w:tab w:val="left" w:pos="567"/>
          <w:tab w:val="left" w:pos="709"/>
          <w:tab w:val="left" w:pos="851"/>
          <w:tab w:val="left" w:pos="992"/>
          <w:tab w:val="left" w:pos="1134"/>
          <w:tab w:val="left" w:pos="1276"/>
          <w:tab w:val="left" w:pos="1418"/>
        </w:tabs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335FAE">
        <w:rPr>
          <w:rFonts w:ascii="Arial" w:hAnsi="Arial" w:cs="Arial"/>
          <w:b/>
          <w:color w:val="000000"/>
          <w:sz w:val="22"/>
          <w:szCs w:val="22"/>
        </w:rPr>
        <w:t xml:space="preserve">Wyciąg z miejscowego planu </w:t>
      </w:r>
      <w:r w:rsidR="00104682" w:rsidRPr="00335FAE">
        <w:rPr>
          <w:rFonts w:ascii="Arial" w:hAnsi="Arial" w:cs="Arial"/>
          <w:b/>
          <w:color w:val="000000"/>
          <w:sz w:val="22"/>
          <w:szCs w:val="22"/>
        </w:rPr>
        <w:t xml:space="preserve">zagospodarowania przestrzennego terenu zawartego między ulicami: Nowowiejską, Drzymały, Wilanowską i Obwodową w Giżycku, przyjętego uchwałą </w:t>
      </w:r>
      <w:r w:rsidR="00335FAE" w:rsidRPr="00335FAE">
        <w:rPr>
          <w:rFonts w:ascii="Arial" w:hAnsi="Arial" w:cs="Arial"/>
          <w:b/>
          <w:bCs/>
          <w:color w:val="000000"/>
          <w:sz w:val="22"/>
          <w:szCs w:val="22"/>
        </w:rPr>
        <w:t>Nr XXIV/68/08 Rady Miejskiej w Giżycku</w:t>
      </w:r>
      <w:r w:rsidR="00335FAE">
        <w:rPr>
          <w:b/>
          <w:bCs/>
          <w:color w:val="000000"/>
          <w:sz w:val="22"/>
          <w:szCs w:val="22"/>
        </w:rPr>
        <w:t xml:space="preserve"> </w:t>
      </w:r>
      <w:r w:rsidR="00335FAE" w:rsidRPr="00335FAE">
        <w:rPr>
          <w:b/>
          <w:bCs/>
          <w:color w:val="000000"/>
          <w:sz w:val="22"/>
          <w:szCs w:val="22"/>
        </w:rPr>
        <w:t xml:space="preserve"> </w:t>
      </w:r>
      <w:r w:rsidR="00335FAE" w:rsidRPr="00335FAE">
        <w:rPr>
          <w:rFonts w:ascii="Arial" w:hAnsi="Arial" w:cs="Arial"/>
          <w:b/>
          <w:bCs/>
          <w:color w:val="000000"/>
          <w:sz w:val="22"/>
          <w:szCs w:val="22"/>
        </w:rPr>
        <w:t>z dnia 2 października 2008r.</w:t>
      </w:r>
      <w:r w:rsidR="00885ECB">
        <w:rPr>
          <w:rFonts w:ascii="Arial" w:hAnsi="Arial" w:cs="Arial"/>
          <w:b/>
          <w:bCs/>
          <w:color w:val="000000"/>
          <w:sz w:val="22"/>
          <w:szCs w:val="22"/>
        </w:rPr>
        <w:t xml:space="preserve"> dotyczący nieruchomości położonej w Giżycku przy  ul. Obwodowej oznaczonej numerem geodezyjnym działki 40/4, opisanej konturem w miejscowym planie 11U.</w:t>
      </w:r>
    </w:p>
    <w:p w:rsidR="00DF24B1" w:rsidRDefault="00DF24B1" w:rsidP="00DF24B1">
      <w:pPr>
        <w:pStyle w:val="Stopka"/>
        <w:tabs>
          <w:tab w:val="left" w:pos="708"/>
          <w:tab w:val="left" w:pos="992"/>
        </w:tabs>
        <w:ind w:left="851" w:hanging="567"/>
        <w:jc w:val="both"/>
        <w:rPr>
          <w:rFonts w:ascii="Arial" w:hAnsi="Arial" w:cs="Arial"/>
          <w:b/>
          <w:color w:val="000000"/>
        </w:rPr>
      </w:pPr>
    </w:p>
    <w:p w:rsidR="00DF24B1" w:rsidRPr="00DF24B1" w:rsidRDefault="00DF24B1" w:rsidP="00DF24B1">
      <w:pPr>
        <w:pStyle w:val="Stopka"/>
        <w:tabs>
          <w:tab w:val="left" w:pos="708"/>
          <w:tab w:val="left" w:pos="992"/>
        </w:tabs>
        <w:ind w:left="851" w:hanging="567"/>
        <w:jc w:val="both"/>
        <w:rPr>
          <w:rFonts w:ascii="Arial" w:hAnsi="Arial" w:cs="Arial"/>
          <w:color w:val="000000"/>
        </w:rPr>
      </w:pPr>
      <w:r w:rsidRPr="00DF24B1">
        <w:rPr>
          <w:rFonts w:ascii="Arial" w:hAnsi="Arial" w:cs="Arial"/>
          <w:b/>
          <w:color w:val="000000"/>
        </w:rPr>
        <w:t xml:space="preserve">§ 15. </w:t>
      </w:r>
      <w:r w:rsidRPr="00DF24B1">
        <w:rPr>
          <w:rFonts w:ascii="Arial" w:hAnsi="Arial" w:cs="Arial"/>
          <w:color w:val="000000"/>
        </w:rPr>
        <w:t>1.</w:t>
      </w:r>
      <w:r w:rsidRPr="00DF24B1">
        <w:rPr>
          <w:rFonts w:ascii="Arial" w:hAnsi="Arial" w:cs="Arial"/>
          <w:b/>
          <w:color w:val="000000"/>
        </w:rPr>
        <w:t xml:space="preserve"> </w:t>
      </w:r>
      <w:r w:rsidRPr="00DF24B1">
        <w:rPr>
          <w:rFonts w:ascii="Arial" w:hAnsi="Arial" w:cs="Arial"/>
          <w:color w:val="000000"/>
        </w:rPr>
        <w:t xml:space="preserve"> Ustala się teren projektowanej, zabudowy usługowej, oznaczony na rysunku planu symbolem</w:t>
      </w:r>
      <w:r w:rsidRPr="00DF24B1">
        <w:rPr>
          <w:rFonts w:ascii="Arial" w:hAnsi="Arial" w:cs="Arial"/>
          <w:b/>
          <w:color w:val="000000"/>
        </w:rPr>
        <w:t xml:space="preserve"> 11U</w:t>
      </w:r>
      <w:r w:rsidRPr="00DF24B1">
        <w:rPr>
          <w:rFonts w:ascii="Arial" w:hAnsi="Arial" w:cs="Arial"/>
          <w:color w:val="000000"/>
        </w:rPr>
        <w:t>.</w:t>
      </w:r>
    </w:p>
    <w:p w:rsidR="00DF24B1" w:rsidRPr="00DF24B1" w:rsidRDefault="00DF24B1" w:rsidP="00DF24B1">
      <w:pPr>
        <w:pStyle w:val="Stopka"/>
        <w:tabs>
          <w:tab w:val="left" w:pos="708"/>
          <w:tab w:val="left" w:pos="992"/>
        </w:tabs>
        <w:ind w:firstLine="142"/>
        <w:jc w:val="both"/>
        <w:rPr>
          <w:rFonts w:ascii="Arial" w:hAnsi="Arial" w:cs="Arial"/>
          <w:color w:val="000000"/>
        </w:rPr>
      </w:pPr>
    </w:p>
    <w:p w:rsidR="00DF24B1" w:rsidRPr="00DF24B1" w:rsidRDefault="00DF24B1" w:rsidP="00DF24B1">
      <w:pPr>
        <w:pStyle w:val="Stopka"/>
        <w:numPr>
          <w:ilvl w:val="0"/>
          <w:numId w:val="1"/>
        </w:numPr>
        <w:tabs>
          <w:tab w:val="left" w:pos="502"/>
          <w:tab w:val="left" w:pos="708"/>
          <w:tab w:val="left" w:pos="992"/>
        </w:tabs>
        <w:jc w:val="both"/>
        <w:rPr>
          <w:rFonts w:ascii="Arial" w:hAnsi="Arial" w:cs="Arial"/>
          <w:color w:val="000000"/>
        </w:rPr>
      </w:pPr>
      <w:r w:rsidRPr="00DF24B1">
        <w:rPr>
          <w:rFonts w:ascii="Arial" w:hAnsi="Arial" w:cs="Arial"/>
          <w:color w:val="000000"/>
        </w:rPr>
        <w:t>Dla terenu o symbolu</w:t>
      </w:r>
      <w:r w:rsidRPr="00DF24B1">
        <w:rPr>
          <w:rFonts w:ascii="Arial" w:hAnsi="Arial" w:cs="Arial"/>
          <w:b/>
          <w:color w:val="000000"/>
        </w:rPr>
        <w:t xml:space="preserve"> 11U</w:t>
      </w:r>
      <w:r w:rsidRPr="00DF24B1">
        <w:rPr>
          <w:rFonts w:ascii="Arial" w:hAnsi="Arial" w:cs="Arial"/>
          <w:color w:val="000000"/>
        </w:rPr>
        <w:t>, ustala się:</w:t>
      </w:r>
    </w:p>
    <w:p w:rsidR="00DF24B1" w:rsidRPr="00DF24B1" w:rsidRDefault="00DF24B1" w:rsidP="00DF24B1">
      <w:pPr>
        <w:pStyle w:val="Stopka"/>
        <w:tabs>
          <w:tab w:val="left" w:pos="708"/>
          <w:tab w:val="left" w:pos="992"/>
        </w:tabs>
        <w:ind w:left="142"/>
        <w:jc w:val="both"/>
        <w:rPr>
          <w:rFonts w:ascii="Arial" w:hAnsi="Arial" w:cs="Arial"/>
          <w:color w:val="000000"/>
        </w:rPr>
      </w:pPr>
    </w:p>
    <w:p w:rsidR="00DF24B1" w:rsidRPr="00DF24B1" w:rsidRDefault="00DF24B1" w:rsidP="00DF24B1">
      <w:pPr>
        <w:pStyle w:val="Stopka"/>
        <w:numPr>
          <w:ilvl w:val="0"/>
          <w:numId w:val="2"/>
        </w:numPr>
        <w:tabs>
          <w:tab w:val="clear" w:pos="502"/>
          <w:tab w:val="left" w:pos="284"/>
          <w:tab w:val="left" w:pos="708"/>
          <w:tab w:val="left" w:pos="992"/>
        </w:tabs>
        <w:ind w:left="284" w:hanging="284"/>
        <w:jc w:val="both"/>
        <w:rPr>
          <w:rFonts w:ascii="Arial" w:hAnsi="Arial" w:cs="Arial"/>
          <w:color w:val="000000"/>
        </w:rPr>
      </w:pPr>
      <w:r w:rsidRPr="00DF24B1">
        <w:rPr>
          <w:rFonts w:ascii="Arial" w:hAnsi="Arial" w:cs="Arial"/>
          <w:color w:val="000000"/>
        </w:rPr>
        <w:t>budowę obiektu handlowo-usługowego o powierzchni sprzedaży do 2 000m</w:t>
      </w:r>
      <w:r w:rsidRPr="00DF24B1">
        <w:rPr>
          <w:rFonts w:ascii="Arial" w:hAnsi="Arial" w:cs="Arial"/>
          <w:color w:val="000000"/>
          <w:vertAlign w:val="superscript"/>
        </w:rPr>
        <w:t>2</w:t>
      </w:r>
      <w:r w:rsidRPr="00DF24B1">
        <w:rPr>
          <w:rFonts w:ascii="Arial" w:hAnsi="Arial" w:cs="Arial"/>
          <w:color w:val="000000"/>
        </w:rPr>
        <w:t xml:space="preserve"> wraz z infrastrukturą techniczną,</w:t>
      </w:r>
    </w:p>
    <w:p w:rsidR="00DF24B1" w:rsidRPr="00DF24B1" w:rsidRDefault="00DF24B1" w:rsidP="00DF24B1">
      <w:pPr>
        <w:pStyle w:val="Stopka"/>
        <w:numPr>
          <w:ilvl w:val="0"/>
          <w:numId w:val="2"/>
        </w:numPr>
        <w:tabs>
          <w:tab w:val="clear" w:pos="502"/>
          <w:tab w:val="left" w:pos="284"/>
          <w:tab w:val="left" w:pos="708"/>
          <w:tab w:val="left" w:pos="992"/>
        </w:tabs>
        <w:ind w:left="284" w:hanging="284"/>
        <w:jc w:val="both"/>
        <w:rPr>
          <w:rFonts w:ascii="Arial" w:hAnsi="Arial" w:cs="Arial"/>
          <w:color w:val="000000"/>
        </w:rPr>
      </w:pPr>
      <w:r w:rsidRPr="00DF24B1">
        <w:rPr>
          <w:rFonts w:ascii="Arial" w:hAnsi="Arial" w:cs="Arial"/>
          <w:color w:val="000000"/>
        </w:rPr>
        <w:t>w zagospodarowaniu działki przewidzieć ilość miejsc postojowych dla samochodów osobowych wg ustaleń §42,</w:t>
      </w:r>
    </w:p>
    <w:p w:rsidR="00DF24B1" w:rsidRPr="00DF24B1" w:rsidRDefault="00DF24B1" w:rsidP="00DF24B1">
      <w:pPr>
        <w:pStyle w:val="Stopka"/>
        <w:numPr>
          <w:ilvl w:val="0"/>
          <w:numId w:val="2"/>
        </w:numPr>
        <w:tabs>
          <w:tab w:val="clear" w:pos="502"/>
          <w:tab w:val="left" w:pos="284"/>
          <w:tab w:val="left" w:pos="708"/>
          <w:tab w:val="left" w:pos="992"/>
        </w:tabs>
        <w:ind w:hanging="502"/>
        <w:jc w:val="both"/>
        <w:rPr>
          <w:rFonts w:ascii="Arial" w:hAnsi="Arial" w:cs="Arial"/>
          <w:color w:val="000000"/>
        </w:rPr>
      </w:pPr>
      <w:r w:rsidRPr="00DF24B1">
        <w:rPr>
          <w:rFonts w:ascii="Arial" w:hAnsi="Arial" w:cs="Arial"/>
          <w:color w:val="000000"/>
        </w:rPr>
        <w:t>planowany obiekt jednokondygnacyjny,</w:t>
      </w:r>
    </w:p>
    <w:p w:rsidR="00DF24B1" w:rsidRPr="00DF24B1" w:rsidRDefault="00DF24B1" w:rsidP="00DF24B1">
      <w:pPr>
        <w:pStyle w:val="Stopka"/>
        <w:numPr>
          <w:ilvl w:val="0"/>
          <w:numId w:val="2"/>
        </w:numPr>
        <w:tabs>
          <w:tab w:val="clear" w:pos="502"/>
          <w:tab w:val="left" w:pos="284"/>
          <w:tab w:val="left" w:pos="708"/>
          <w:tab w:val="left" w:pos="992"/>
        </w:tabs>
        <w:ind w:hanging="502"/>
        <w:jc w:val="both"/>
        <w:rPr>
          <w:rFonts w:ascii="Arial" w:hAnsi="Arial" w:cs="Arial"/>
          <w:color w:val="000000"/>
        </w:rPr>
      </w:pPr>
      <w:r w:rsidRPr="00DF24B1">
        <w:rPr>
          <w:rFonts w:ascii="Arial" w:hAnsi="Arial" w:cs="Arial"/>
          <w:color w:val="000000"/>
        </w:rPr>
        <w:t>powierzchnia zabudowy do 50% powierzchni działki,</w:t>
      </w:r>
    </w:p>
    <w:p w:rsidR="00DF24B1" w:rsidRPr="00DF24B1" w:rsidRDefault="00DF24B1" w:rsidP="00DF24B1">
      <w:pPr>
        <w:pStyle w:val="Stopka"/>
        <w:numPr>
          <w:ilvl w:val="0"/>
          <w:numId w:val="2"/>
        </w:numPr>
        <w:tabs>
          <w:tab w:val="clear" w:pos="502"/>
          <w:tab w:val="left" w:pos="284"/>
          <w:tab w:val="left" w:pos="708"/>
          <w:tab w:val="left" w:pos="992"/>
        </w:tabs>
        <w:ind w:hanging="502"/>
        <w:jc w:val="both"/>
        <w:rPr>
          <w:rFonts w:ascii="Arial" w:hAnsi="Arial" w:cs="Arial"/>
          <w:color w:val="000000"/>
        </w:rPr>
      </w:pPr>
      <w:r w:rsidRPr="00DF24B1">
        <w:rPr>
          <w:rFonts w:ascii="Arial" w:hAnsi="Arial" w:cs="Arial"/>
          <w:color w:val="000000"/>
        </w:rPr>
        <w:t>minimalna powierzchnia biologicznie czynna – 10%,</w:t>
      </w:r>
    </w:p>
    <w:p w:rsidR="00335FAE" w:rsidRDefault="00335FAE" w:rsidP="00DF24B1">
      <w:pPr>
        <w:pStyle w:val="Stopka"/>
        <w:tabs>
          <w:tab w:val="left" w:pos="708"/>
        </w:tabs>
        <w:ind w:firstLine="142"/>
        <w:jc w:val="center"/>
        <w:rPr>
          <w:rFonts w:ascii="Arial" w:hAnsi="Arial" w:cs="Arial"/>
          <w:b/>
          <w:color w:val="000000"/>
        </w:rPr>
      </w:pPr>
    </w:p>
    <w:p w:rsidR="00DF24B1" w:rsidRPr="00DF24B1" w:rsidRDefault="00DF24B1" w:rsidP="00DF24B1">
      <w:pPr>
        <w:pStyle w:val="Stopka"/>
        <w:tabs>
          <w:tab w:val="left" w:pos="708"/>
        </w:tabs>
        <w:ind w:firstLine="142"/>
        <w:jc w:val="center"/>
        <w:rPr>
          <w:rFonts w:ascii="Arial" w:hAnsi="Arial" w:cs="Arial"/>
          <w:b/>
          <w:color w:val="000000"/>
        </w:rPr>
      </w:pPr>
      <w:r w:rsidRPr="00DF24B1">
        <w:rPr>
          <w:rFonts w:ascii="Arial" w:hAnsi="Arial" w:cs="Arial"/>
          <w:b/>
          <w:color w:val="000000"/>
        </w:rPr>
        <w:br/>
        <w:t>Rozdział 8</w:t>
      </w:r>
    </w:p>
    <w:p w:rsidR="00DF24B1" w:rsidRPr="00DF24B1" w:rsidRDefault="00DF24B1" w:rsidP="00DF24B1">
      <w:pPr>
        <w:pStyle w:val="Stopka"/>
        <w:tabs>
          <w:tab w:val="left" w:pos="708"/>
        </w:tabs>
        <w:ind w:firstLine="142"/>
        <w:jc w:val="center"/>
        <w:rPr>
          <w:rFonts w:ascii="Arial" w:hAnsi="Arial" w:cs="Arial"/>
          <w:b/>
          <w:color w:val="000000"/>
        </w:rPr>
      </w:pPr>
      <w:r w:rsidRPr="00DF24B1">
        <w:rPr>
          <w:rFonts w:ascii="Arial" w:hAnsi="Arial" w:cs="Arial"/>
          <w:b/>
          <w:color w:val="000000"/>
        </w:rPr>
        <w:t xml:space="preserve">Szczególne warunki zagospodarowania terenów oraz ograniczenia w ich użytkowaniu, </w:t>
      </w:r>
    </w:p>
    <w:p w:rsidR="00DF24B1" w:rsidRPr="00DF24B1" w:rsidRDefault="00DF24B1" w:rsidP="00DF24B1">
      <w:pPr>
        <w:pStyle w:val="Stopka"/>
        <w:tabs>
          <w:tab w:val="left" w:pos="708"/>
        </w:tabs>
        <w:ind w:firstLine="142"/>
        <w:jc w:val="center"/>
        <w:rPr>
          <w:rFonts w:ascii="Arial" w:hAnsi="Arial" w:cs="Arial"/>
          <w:b/>
          <w:color w:val="000000"/>
        </w:rPr>
      </w:pPr>
      <w:r w:rsidRPr="00DF24B1">
        <w:rPr>
          <w:rFonts w:ascii="Arial" w:hAnsi="Arial" w:cs="Arial"/>
          <w:b/>
          <w:color w:val="000000"/>
        </w:rPr>
        <w:t>w tym zakaz zabudowy</w:t>
      </w:r>
    </w:p>
    <w:p w:rsidR="00DF24B1" w:rsidRPr="00DF24B1" w:rsidRDefault="00DF24B1" w:rsidP="00DF24B1">
      <w:pPr>
        <w:pStyle w:val="Stopka"/>
        <w:jc w:val="center"/>
        <w:rPr>
          <w:rFonts w:ascii="Arial" w:hAnsi="Arial" w:cs="Arial"/>
          <w:color w:val="000000"/>
        </w:rPr>
      </w:pPr>
    </w:p>
    <w:p w:rsidR="00DF24B1" w:rsidRPr="00DF24B1" w:rsidRDefault="00DF24B1" w:rsidP="00DF24B1">
      <w:pPr>
        <w:ind w:firstLine="284"/>
        <w:jc w:val="both"/>
        <w:rPr>
          <w:rFonts w:ascii="Arial" w:hAnsi="Arial" w:cs="Arial"/>
          <w:color w:val="000000"/>
          <w:sz w:val="20"/>
          <w:szCs w:val="20"/>
        </w:rPr>
      </w:pPr>
      <w:r w:rsidRPr="00DF24B1">
        <w:rPr>
          <w:rFonts w:ascii="Arial" w:hAnsi="Arial" w:cs="Arial"/>
          <w:b/>
          <w:color w:val="000000"/>
          <w:sz w:val="20"/>
          <w:szCs w:val="20"/>
        </w:rPr>
        <w:t>§ 41.</w:t>
      </w:r>
      <w:r w:rsidRPr="00DF24B1">
        <w:rPr>
          <w:rFonts w:ascii="Arial" w:hAnsi="Arial" w:cs="Arial"/>
          <w:color w:val="000000"/>
          <w:sz w:val="20"/>
          <w:szCs w:val="20"/>
        </w:rPr>
        <w:t>1. Teren opracowania przylega do drogi krajowej nr 59 (szosa Obwodowa), w związku z czym tereny w konturach o symbolu 1U, 11U i 12U, mogą być zagospodarowane wyłącznie po wykonaniu podłączeń do ulicy Obwodowej w konturach o symbolu 25KG.</w:t>
      </w:r>
    </w:p>
    <w:p w:rsidR="00DF24B1" w:rsidRPr="00DF24B1" w:rsidRDefault="00DF24B1" w:rsidP="00DF24B1">
      <w:pPr>
        <w:pStyle w:val="Stopka"/>
        <w:tabs>
          <w:tab w:val="left" w:pos="708"/>
        </w:tabs>
        <w:jc w:val="center"/>
        <w:rPr>
          <w:rFonts w:ascii="Arial" w:hAnsi="Arial" w:cs="Arial"/>
          <w:b/>
          <w:color w:val="000000"/>
        </w:rPr>
      </w:pPr>
      <w:r w:rsidRPr="00DF24B1">
        <w:rPr>
          <w:rFonts w:ascii="Arial" w:hAnsi="Arial" w:cs="Arial"/>
          <w:b/>
          <w:color w:val="000000"/>
        </w:rPr>
        <w:br/>
        <w:t>Rozdział 10</w:t>
      </w:r>
    </w:p>
    <w:p w:rsidR="00DF24B1" w:rsidRPr="00DF24B1" w:rsidRDefault="00DF24B1" w:rsidP="00DF24B1">
      <w:pPr>
        <w:pStyle w:val="Stopka"/>
        <w:tabs>
          <w:tab w:val="left" w:pos="708"/>
        </w:tabs>
        <w:jc w:val="center"/>
        <w:rPr>
          <w:rFonts w:ascii="Arial" w:hAnsi="Arial" w:cs="Arial"/>
          <w:b/>
          <w:color w:val="000000"/>
        </w:rPr>
      </w:pPr>
      <w:r w:rsidRPr="00DF24B1">
        <w:rPr>
          <w:rFonts w:ascii="Arial" w:hAnsi="Arial" w:cs="Arial"/>
          <w:b/>
          <w:color w:val="000000"/>
        </w:rPr>
        <w:t>Sposoby i terminy tymczasowego zagospodarowania, urządzania i użytkowania terenów</w:t>
      </w:r>
    </w:p>
    <w:p w:rsidR="00DF24B1" w:rsidRPr="00DF24B1" w:rsidRDefault="00DF24B1" w:rsidP="00DF24B1">
      <w:pPr>
        <w:pStyle w:val="Stopka"/>
        <w:tabs>
          <w:tab w:val="left" w:pos="708"/>
        </w:tabs>
        <w:jc w:val="both"/>
        <w:rPr>
          <w:rFonts w:ascii="Arial" w:hAnsi="Arial" w:cs="Arial"/>
          <w:b/>
          <w:color w:val="000000"/>
        </w:rPr>
      </w:pPr>
    </w:p>
    <w:p w:rsidR="005928C4" w:rsidRPr="00DF24B1" w:rsidRDefault="00DF24B1" w:rsidP="00DF24B1">
      <w:pPr>
        <w:pStyle w:val="Stopka"/>
        <w:tabs>
          <w:tab w:val="left" w:pos="708"/>
        </w:tabs>
        <w:ind w:firstLine="284"/>
        <w:jc w:val="both"/>
        <w:rPr>
          <w:rFonts w:ascii="Arial" w:hAnsi="Arial" w:cs="Arial"/>
          <w:bCs/>
          <w:color w:val="000000"/>
        </w:rPr>
      </w:pPr>
      <w:r w:rsidRPr="00DF24B1">
        <w:rPr>
          <w:rFonts w:ascii="Arial" w:hAnsi="Arial" w:cs="Arial"/>
          <w:b/>
          <w:color w:val="000000"/>
        </w:rPr>
        <w:t>§ 51</w:t>
      </w:r>
      <w:r w:rsidRPr="00DF24B1">
        <w:rPr>
          <w:rFonts w:ascii="Arial" w:hAnsi="Arial" w:cs="Arial"/>
          <w:bCs/>
          <w:color w:val="000000"/>
        </w:rPr>
        <w:t>.  Tereny w konturze o symbolu 1U, 11U, 12U, mogą być zagospodarowane zgodnie z przeznaczeniem, po wybudowaniu drogi w konturze o symbolu 25KG, a tereny w konturze o symbolu 19MN, 20MN, 21MN i część terenu w konturze o symbolu 22MN – po wybudowaniu drogi o symbolu 33KDW.</w:t>
      </w:r>
    </w:p>
    <w:sectPr w:rsidR="005928C4" w:rsidRPr="00DF24B1" w:rsidSect="00DF2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)"/>
      <w:lvlJc w:val="left"/>
      <w:pPr>
        <w:tabs>
          <w:tab w:val="num" w:pos="1342"/>
        </w:tabs>
        <w:ind w:left="1342" w:hanging="48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DF24B1"/>
    <w:rsid w:val="00104682"/>
    <w:rsid w:val="00335FAE"/>
    <w:rsid w:val="005928C4"/>
    <w:rsid w:val="00885ECB"/>
    <w:rsid w:val="00A54BB4"/>
    <w:rsid w:val="00DF24B1"/>
    <w:rsid w:val="00E35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8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F24B1"/>
    <w:pPr>
      <w:tabs>
        <w:tab w:val="center" w:pos="4536"/>
        <w:tab w:val="right" w:pos="9072"/>
      </w:tabs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DF24B1"/>
    <w:rPr>
      <w:rFonts w:eastAsia="Times New Roman"/>
      <w:sz w:val="20"/>
      <w:szCs w:val="20"/>
      <w:lang w:eastAsia="ar-SA"/>
    </w:rPr>
  </w:style>
  <w:style w:type="character" w:customStyle="1" w:styleId="WW8Num3z0">
    <w:name w:val="WW8Num3z0"/>
    <w:rsid w:val="00335FAE"/>
    <w:rPr>
      <w:rFonts w:ascii="Arial" w:hAnsi="Arial" w:cs="Times New Roman"/>
      <w:sz w:val="18"/>
    </w:rPr>
  </w:style>
  <w:style w:type="paragraph" w:styleId="Tytu">
    <w:name w:val="Title"/>
    <w:basedOn w:val="Normalny"/>
    <w:next w:val="Podtytu"/>
    <w:link w:val="TytuZnak"/>
    <w:qFormat/>
    <w:rsid w:val="00335FAE"/>
    <w:pPr>
      <w:tabs>
        <w:tab w:val="left" w:pos="284"/>
        <w:tab w:val="left" w:pos="425"/>
        <w:tab w:val="left" w:pos="567"/>
        <w:tab w:val="left" w:pos="709"/>
        <w:tab w:val="left" w:pos="851"/>
        <w:tab w:val="left" w:pos="992"/>
        <w:tab w:val="left" w:pos="1134"/>
        <w:tab w:val="left" w:pos="1276"/>
        <w:tab w:val="left" w:pos="1418"/>
      </w:tabs>
      <w:suppressAutoHyphens/>
      <w:spacing w:after="0" w:line="240" w:lineRule="auto"/>
      <w:jc w:val="center"/>
    </w:pPr>
    <w:rPr>
      <w:rFonts w:ascii="Arial" w:eastAsia="Times New Roman" w:hAnsi="Arial" w:cs="Arial"/>
      <w:b/>
      <w:lang w:eastAsia="ar-SA"/>
    </w:rPr>
  </w:style>
  <w:style w:type="character" w:customStyle="1" w:styleId="TytuZnak">
    <w:name w:val="Tytuł Znak"/>
    <w:basedOn w:val="Domylnaczcionkaakapitu"/>
    <w:link w:val="Tytu"/>
    <w:rsid w:val="00335FAE"/>
    <w:rPr>
      <w:rFonts w:ascii="Arial" w:eastAsia="Times New Roman" w:hAnsi="Arial" w:cs="Arial"/>
      <w:b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35F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35FAE"/>
    <w:rPr>
      <w:rFonts w:asciiTheme="majorHAnsi" w:eastAsiaTheme="majorEastAsia" w:hAnsiTheme="majorHAnsi" w:cstheme="majorBidi"/>
      <w:i/>
      <w:iCs/>
      <w:color w:val="4F81BD" w:themeColor="accent1"/>
      <w:spacing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Gizycku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agnkar</dc:creator>
  <cp:keywords/>
  <dc:description/>
  <cp:lastModifiedBy>agnkar</cp:lastModifiedBy>
  <cp:revision>1</cp:revision>
  <dcterms:created xsi:type="dcterms:W3CDTF">2012-07-16T09:08:00Z</dcterms:created>
  <dcterms:modified xsi:type="dcterms:W3CDTF">2012-07-16T09:44:00Z</dcterms:modified>
</cp:coreProperties>
</file>