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23" w:rsidRPr="000B1223" w:rsidRDefault="000B1223" w:rsidP="000B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0B1223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   </w:t>
      </w:r>
      <w:r w:rsidR="00BE3A41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                Uchwała nr XLII/29/2014</w:t>
      </w:r>
    </w:p>
    <w:p w:rsidR="000B1223" w:rsidRPr="000B1223" w:rsidRDefault="000B1223" w:rsidP="000B122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0B1223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              Rady Miejskiej w Giżycku</w:t>
      </w:r>
    </w:p>
    <w:p w:rsidR="000B1223" w:rsidRPr="000B1223" w:rsidRDefault="00BE3A41" w:rsidP="000B122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               z  dnia 15 maja 2014 roku</w:t>
      </w:r>
    </w:p>
    <w:p w:rsidR="000B1223" w:rsidRPr="000B1223" w:rsidRDefault="000B1223" w:rsidP="000B12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0B1223" w:rsidRPr="000B1223" w:rsidRDefault="000B1223" w:rsidP="000B122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0B1223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 sprawie zwolnień z podatku od nieruchomości w ramach pomocy de minimis.</w:t>
      </w:r>
    </w:p>
    <w:p w:rsidR="000B1223" w:rsidRPr="000B1223" w:rsidRDefault="000B1223" w:rsidP="000B12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ust.2 pkt 8 ustawy z dnia 8 marca 1990 roku o samorządzie gminnym (tekst jednolity Dz. U. z 2013 r., poz.594 ze zm.), oraz art.7 ust. 3  ustawy z dnia 12 stycznia 1991 roku o podatkach i opłatach lokalnych (tekst jednolity Dz. U. z 2010r. Nr 95, poz. 613, ze zm.) Rada Miejska uchwala, co następuje:</w:t>
      </w:r>
    </w:p>
    <w:p w:rsidR="000B1223" w:rsidRPr="000B1223" w:rsidRDefault="000B1223" w:rsidP="000B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0B1223" w:rsidRPr="000B1223" w:rsidRDefault="000B1223" w:rsidP="000B12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Zwalnia się z podatku od nieruchomości nowo wybudowane i rozbudowane (dotyczy części rozbudowanej) budynki wybudowane zgodnie z przepisami ustawy Prawo budowlane związane z prowadzeniem działalności gospodarczej.</w:t>
      </w:r>
    </w:p>
    <w:p w:rsidR="000B1223" w:rsidRPr="000B1223" w:rsidRDefault="000B1223" w:rsidP="000B122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„nowo wybudowane i rozbudowane budynki” rozumie się budynki oddane do użytku albo budynki lub ich części, których użytkowanie rozpoczęto przed ich ostatecznym wykończeniem po dniu 1 stycznia 2013 roku.</w:t>
      </w:r>
    </w:p>
    <w:p w:rsidR="000B1223" w:rsidRPr="000B1223" w:rsidRDefault="000B1223" w:rsidP="000B122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z podatku od nieruchomości trwa od dnia powstania obowiązku podatkowego stosownie do art. 6 ust. 2  ustawy o podatkach i opłatach lokalnych, przez okres prowadzenia działalności gosp</w:t>
      </w:r>
      <w:r w:rsidR="00A544E0">
        <w:rPr>
          <w:rFonts w:ascii="Times New Roman" w:eastAsia="Times New Roman" w:hAnsi="Times New Roman" w:cs="Times New Roman"/>
          <w:sz w:val="24"/>
          <w:szCs w:val="24"/>
          <w:lang w:eastAsia="pl-PL"/>
        </w:rPr>
        <w:t>odarczej nie dłużej jednak niż 3</w:t>
      </w: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lata. </w:t>
      </w:r>
    </w:p>
    <w:p w:rsidR="000B1223" w:rsidRPr="000B1223" w:rsidRDefault="000B1223" w:rsidP="000B1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0B1223" w:rsidRPr="000B1223" w:rsidRDefault="000B1223" w:rsidP="006E4ED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Zwolnienie, o którym mowa w § 1 stanowi pomoc de minimis a jej udzielenie następuje na warunkach i zasadach określonych na mocy </w:t>
      </w:r>
      <w:r w:rsidRPr="000B1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Komisji (UE) Nr 1407/2013 z dnia 18 grudnia 2013r. w sprawie stosowania art.107 i 108 Traktatu o funkcjonowaniu Unii Europejskiej do pomocy de minimis (Dziennik Urzędowy Unii Europejskiej L 352/1 z 24.12.2013r.).</w:t>
      </w:r>
    </w:p>
    <w:p w:rsidR="000B1223" w:rsidRPr="000B1223" w:rsidRDefault="000B1223" w:rsidP="006E4ED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de minimis na podstawie niniejszej uchwały może być udzielona wyłącznie przedsiębiorcom, dla których wartość pomocy de minimis łącznie z wartością innej pomocy de minimis uzyskanej przez danego przedsiębiorcę w różnych formach i z różnych źródeł w okresie trzech kolejnych lat podatkowych, wliczając rok udzielenia pomocy, nie przekracza kwoty stanowiącej równowartość 200.000 euro brutto.</w:t>
      </w:r>
    </w:p>
    <w:p w:rsidR="000B1223" w:rsidRPr="000B1223" w:rsidRDefault="000B1223" w:rsidP="006E4ED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pomocy de minimis przyznanej jednemu podmiotowi gospodarczemu działającemu w zakresie drogowego transportu towarów przez okres trzech lat podatkowych nie może przekroczyć równowartości 100.000 euro brutto. </w:t>
      </w:r>
    </w:p>
    <w:p w:rsidR="000B1223" w:rsidRPr="000B1223" w:rsidRDefault="000B1223" w:rsidP="006E4ED7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223" w:rsidRPr="000B1223" w:rsidRDefault="000B1223" w:rsidP="006E4ED7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223" w:rsidRPr="000B1223" w:rsidRDefault="000B1223" w:rsidP="006E4ED7">
      <w:pPr>
        <w:spacing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3.</w:t>
      </w:r>
    </w:p>
    <w:p w:rsidR="000B1223" w:rsidRPr="000B1223" w:rsidRDefault="000B1223" w:rsidP="006E4ED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Warunkiem nabycia prawa do zwolnienia jest złożenie:</w:t>
      </w:r>
    </w:p>
    <w:p w:rsidR="000B1223" w:rsidRPr="006E4ED7" w:rsidRDefault="000B1223" w:rsidP="006E4ED7">
      <w:pPr>
        <w:numPr>
          <w:ilvl w:val="0"/>
          <w:numId w:val="4"/>
        </w:numPr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dokumentów, o których mowa w art. 37 ust. 1 ustawy z dnia 30 kwietnia 2004</w:t>
      </w:r>
      <w:r w:rsidR="00EF4664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F4664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E4ED7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postępowaniu w sprawach dotyczących pomocy publicznej (tekst jedn. Dz.U.2007r. nr 59, poz. 404 ze zm.)</w:t>
      </w:r>
      <w:r w:rsidR="003B0E13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B1223" w:rsidRPr="006E4ED7" w:rsidRDefault="00503D8B" w:rsidP="006E4ED7">
      <w:pPr>
        <w:pStyle w:val="Akapitzlist"/>
        <w:numPr>
          <w:ilvl w:val="0"/>
          <w:numId w:val="6"/>
        </w:numPr>
        <w:spacing w:before="150"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="003B0E13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</w:t>
      </w:r>
      <w:r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0B1223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de minimis, jakie otrzymał w roku, w którym ubiega się o pomoc, oraz w ciągu 2 poprzedzających go lat, albo oświadcze</w:t>
      </w:r>
      <w:r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0B1223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wielkości pomocy de minimis otrzymanej w tym okresie, albo oświadcze</w:t>
      </w:r>
      <w:r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0B1223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nieotrzyma</w:t>
      </w:r>
      <w:r w:rsidR="003B0E13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niu takiej pomocy w tym okresie,</w:t>
      </w:r>
    </w:p>
    <w:p w:rsidR="002827BC" w:rsidRPr="002827BC" w:rsidRDefault="00BA7249" w:rsidP="008E7527">
      <w:pPr>
        <w:pStyle w:val="Akapitzlist"/>
        <w:numPr>
          <w:ilvl w:val="0"/>
          <w:numId w:val="6"/>
        </w:numPr>
        <w:spacing w:before="100" w:beforeAutospacing="1" w:line="36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niezbędnych do udzielenia pomocy de minimis, dotyczących </w:t>
      </w:r>
      <w:r w:rsidR="00F621C8" w:rsidRPr="00282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podmiotu i prowadzonej przez niego działalności oraz wielkości </w:t>
      </w:r>
      <w:r w:rsidR="00F621C8" w:rsidRPr="00282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przeznaczenia pomocy publicznej otrzymanej w odniesieniu do tych samych kosztów kwalifikujących się do objęcia pomocą, na pokrycie których ma być przeznaczona pomoc de minimis. </w:t>
      </w:r>
    </w:p>
    <w:p w:rsidR="002827BC" w:rsidRPr="002827BC" w:rsidRDefault="002827BC" w:rsidP="008E7527">
      <w:pPr>
        <w:pStyle w:val="Akapitzlist"/>
        <w:numPr>
          <w:ilvl w:val="0"/>
          <w:numId w:val="6"/>
        </w:numPr>
        <w:spacing w:before="100" w:beforeAutospacing="1" w:line="36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8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ozostałych informacji określonych </w:t>
      </w:r>
      <w:r w:rsidRPr="00282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rozporządzeniu Rady Ministrów z dnia 29 marca 2010 r. w sprawie zakresu informacji przedstawianych przez podmiot ubiegający się o pomoc de minimis (Dz. U. Nr 53, poz. 311) wraz z formularzem stanowiącym załącznik do ww. rozporządzenia.</w:t>
      </w:r>
    </w:p>
    <w:p w:rsidR="000B1223" w:rsidRPr="006E4ED7" w:rsidRDefault="003B0E13" w:rsidP="006E4ED7">
      <w:pPr>
        <w:pStyle w:val="Akapitzlist"/>
        <w:numPr>
          <w:ilvl w:val="0"/>
          <w:numId w:val="4"/>
        </w:numPr>
        <w:tabs>
          <w:tab w:val="left" w:pos="360"/>
        </w:tabs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E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1223" w:rsidRPr="006E4E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wniosku o udzielenie zwolnienia, </w:t>
      </w:r>
    </w:p>
    <w:p w:rsidR="000B1223" w:rsidRPr="000B1223" w:rsidRDefault="00BA7249" w:rsidP="006E4ED7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4E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1223" w:rsidRPr="000B1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 potwierdzających budowę lub rozbudowę budynku oraz dokument przekazania budynku do użytkowania.</w:t>
      </w:r>
    </w:p>
    <w:p w:rsidR="000B1223" w:rsidRPr="000B1223" w:rsidRDefault="000B1223" w:rsidP="006E4ED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Zwolnienia udziela się od pierwszego dnia miesiąca, w którym złożono wniosek. </w:t>
      </w:r>
    </w:p>
    <w:p w:rsidR="000B1223" w:rsidRPr="000B1223" w:rsidRDefault="000B1223" w:rsidP="00197DA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podatkowy w ramach czynności wyjaśniających może żądać od podatnika innych dokumentów i informacji nie wymienionych w niniejszej uchwale.</w:t>
      </w:r>
    </w:p>
    <w:p w:rsidR="000B1223" w:rsidRPr="000B1223" w:rsidRDefault="000B1223" w:rsidP="000B1223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Podatnik, który skorzystał ze zwolnienia z podatku od nieruchomości zobowiązany jest do prowadzenia działalności gospodarczej w przedmiotowej nieruchomości (bez zmniejszenia podstawy opodatkowania objętej zwolnieniem)  przez następne </w:t>
      </w:r>
      <w:r w:rsidR="00A544E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po zakończeniu okresu zwolnienia. </w:t>
      </w:r>
    </w:p>
    <w:p w:rsidR="000B1223" w:rsidRPr="000B1223" w:rsidRDefault="000B1223" w:rsidP="000B1223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warunków uprawniających do zwolnienia, podatnik jest zobowiązany powiadomić o tym pisemnie organ podatkowy w terminie 14 dni od dnia wystąpienia okoliczności powodujących utratę prawa do zwolnienia.</w:t>
      </w:r>
    </w:p>
    <w:p w:rsidR="000B1223" w:rsidRPr="000B1223" w:rsidRDefault="000B1223" w:rsidP="000B12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Podatnik, który wprowadził w błąd organ podatkowy, co do spełnienia warunków, uprawniających do uzyskania zwolnienia, traci prawo do zwolnienia za cały okres przez jaki korzystał z tego zwolnienia.</w:t>
      </w:r>
    </w:p>
    <w:p w:rsidR="000B1223" w:rsidRPr="000B1223" w:rsidRDefault="000B1223" w:rsidP="000B1223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nabycia prawa do zwolnienia z podatku od nieruchomości w roku 2014 określone w ust. 1 należy spełnić w terminie 14 dni od daty wejścia w życia niniejszej uchwały.</w:t>
      </w:r>
    </w:p>
    <w:p w:rsidR="000B1223" w:rsidRPr="000B1223" w:rsidRDefault="000B1223" w:rsidP="000B1223">
      <w:pPr>
        <w:tabs>
          <w:tab w:val="left" w:pos="360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4.</w:t>
      </w:r>
    </w:p>
    <w:p w:rsidR="000B1223" w:rsidRPr="000B1223" w:rsidRDefault="000B1223" w:rsidP="000B12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po upływie 14 dni od ogłoszenia w Dzienniku Urzędowym Województwa Warmińsko – Mazurskiego z mocą obowiązującą od 1 stycznia 2014r. </w:t>
      </w:r>
      <w:r w:rsidR="00E77A19" w:rsidRPr="006E4ED7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2020 r.</w:t>
      </w:r>
    </w:p>
    <w:p w:rsidR="00BE3A41" w:rsidRPr="009711A9" w:rsidRDefault="00BE3A41" w:rsidP="00BE3A41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11A9">
        <w:rPr>
          <w:rStyle w:val="Pogrubienie"/>
        </w:rPr>
        <w:t>Przewodnicząca Rady </w:t>
      </w:r>
    </w:p>
    <w:p w:rsidR="00BE3A41" w:rsidRDefault="00BE3A41" w:rsidP="00BE3A41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Tahoma" w:hAnsi="Tahoma" w:cs="Tahoma"/>
          <w:color w:val="2C3A9E"/>
          <w:sz w:val="18"/>
          <w:szCs w:val="18"/>
        </w:rPr>
      </w:pPr>
      <w:r w:rsidRPr="009711A9">
        <w:rPr>
          <w:rStyle w:val="Pogrubienie"/>
        </w:rPr>
        <w:t xml:space="preserve">Małgorzata </w:t>
      </w:r>
      <w:proofErr w:type="spellStart"/>
      <w:r w:rsidRPr="009711A9">
        <w:rPr>
          <w:rStyle w:val="Pogrubienie"/>
        </w:rPr>
        <w:t>Czopińska</w:t>
      </w:r>
      <w:proofErr w:type="spellEnd"/>
    </w:p>
    <w:p w:rsidR="00E40D68" w:rsidRPr="006E4ED7" w:rsidRDefault="00E40D68">
      <w:pPr>
        <w:rPr>
          <w:rFonts w:ascii="Times New Roman" w:hAnsi="Times New Roman" w:cs="Times New Roman"/>
          <w:sz w:val="24"/>
          <w:szCs w:val="24"/>
        </w:rPr>
      </w:pPr>
    </w:p>
    <w:sectPr w:rsidR="00E40D68" w:rsidRPr="006E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95D"/>
    <w:multiLevelType w:val="hybridMultilevel"/>
    <w:tmpl w:val="FDBCC992"/>
    <w:lvl w:ilvl="0" w:tplc="AC6C4A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64B"/>
    <w:multiLevelType w:val="hybridMultilevel"/>
    <w:tmpl w:val="B02E5A56"/>
    <w:lvl w:ilvl="0" w:tplc="1C7E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F8599D"/>
    <w:multiLevelType w:val="hybridMultilevel"/>
    <w:tmpl w:val="B05C3E0C"/>
    <w:lvl w:ilvl="0" w:tplc="07242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E35CE0"/>
    <w:multiLevelType w:val="hybridMultilevel"/>
    <w:tmpl w:val="95267D20"/>
    <w:lvl w:ilvl="0" w:tplc="D3B42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930F40"/>
    <w:multiLevelType w:val="hybridMultilevel"/>
    <w:tmpl w:val="4CEA37E6"/>
    <w:lvl w:ilvl="0" w:tplc="EAE6FDF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E1F5D98"/>
    <w:multiLevelType w:val="hybridMultilevel"/>
    <w:tmpl w:val="CCB4CE5E"/>
    <w:lvl w:ilvl="0" w:tplc="8CEA5E54">
      <w:start w:val="1"/>
      <w:numFmt w:val="decimal"/>
      <w:lvlText w:val="%1)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3"/>
    <w:rsid w:val="00013BBF"/>
    <w:rsid w:val="000B1223"/>
    <w:rsid w:val="00197DA5"/>
    <w:rsid w:val="002827BC"/>
    <w:rsid w:val="003B0E13"/>
    <w:rsid w:val="003E58E3"/>
    <w:rsid w:val="00503D8B"/>
    <w:rsid w:val="006E4ED7"/>
    <w:rsid w:val="007A23D5"/>
    <w:rsid w:val="009D01B8"/>
    <w:rsid w:val="00A544E0"/>
    <w:rsid w:val="00BA7249"/>
    <w:rsid w:val="00BE3A41"/>
    <w:rsid w:val="00C95DD1"/>
    <w:rsid w:val="00E40D68"/>
    <w:rsid w:val="00E77A19"/>
    <w:rsid w:val="00EC593D"/>
    <w:rsid w:val="00EF4664"/>
    <w:rsid w:val="00F6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81CF-17EE-43F3-A513-AD347F37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223"/>
    <w:pPr>
      <w:ind w:left="720"/>
      <w:contextualSpacing/>
    </w:pPr>
  </w:style>
  <w:style w:type="character" w:customStyle="1" w:styleId="oznaczenie">
    <w:name w:val="oznaczenie"/>
    <w:basedOn w:val="Domylnaczcionkaakapitu"/>
    <w:rsid w:val="000B1223"/>
  </w:style>
  <w:style w:type="paragraph" w:styleId="Tekstdymka">
    <w:name w:val="Balloon Text"/>
    <w:basedOn w:val="Normalny"/>
    <w:link w:val="TekstdymkaZnak"/>
    <w:uiPriority w:val="99"/>
    <w:semiHidden/>
    <w:unhideWhenUsed/>
    <w:rsid w:val="006E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ED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3A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40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Wasilewska</dc:creator>
  <cp:keywords/>
  <dc:description/>
  <cp:lastModifiedBy>Danuta Wasilewska</cp:lastModifiedBy>
  <cp:revision>6</cp:revision>
  <cp:lastPrinted>2014-05-07T09:16:00Z</cp:lastPrinted>
  <dcterms:created xsi:type="dcterms:W3CDTF">2014-05-05T06:39:00Z</dcterms:created>
  <dcterms:modified xsi:type="dcterms:W3CDTF">2014-05-19T06:53:00Z</dcterms:modified>
</cp:coreProperties>
</file>