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85" w:rsidRDefault="00A41785" w:rsidP="00A41785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 xml:space="preserve">Załącznik Nr 1 do SIWZ (umowy) </w:t>
      </w:r>
    </w:p>
    <w:p w:rsidR="00A41785" w:rsidRDefault="00A41785" w:rsidP="00A41785">
      <w:pPr>
        <w:ind w:left="5664"/>
        <w:rPr>
          <w:b/>
        </w:rPr>
      </w:pPr>
      <w:r>
        <w:rPr>
          <w:b/>
        </w:rPr>
        <w:t xml:space="preserve">Szczegółowy formularz cenowy  - </w:t>
      </w:r>
    </w:p>
    <w:p w:rsidR="00A41785" w:rsidRDefault="00A41785" w:rsidP="00A41785">
      <w:pPr>
        <w:ind w:left="5664"/>
        <w:rPr>
          <w:b/>
        </w:rPr>
      </w:pPr>
      <w:r>
        <w:rPr>
          <w:b/>
        </w:rPr>
        <w:t>Zakres I</w:t>
      </w:r>
    </w:p>
    <w:tbl>
      <w:tblPr>
        <w:tblW w:w="9540" w:type="dxa"/>
        <w:tblInd w:w="-372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25"/>
        <w:gridCol w:w="3826"/>
        <w:gridCol w:w="567"/>
        <w:gridCol w:w="850"/>
        <w:gridCol w:w="851"/>
        <w:gridCol w:w="567"/>
        <w:gridCol w:w="1134"/>
        <w:gridCol w:w="1320"/>
      </w:tblGrid>
      <w:tr w:rsidR="00A41785" w:rsidTr="00A41785">
        <w:trPr>
          <w:trHeight w:val="8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Lp.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Cena jedn.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Cena jedn. brutto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J.m.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Wartość netto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ind w:right="371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Wartość</w:t>
            </w:r>
          </w:p>
          <w:p w:rsidR="00A41785" w:rsidRDefault="00A41785">
            <w:pPr>
              <w:widowControl w:val="0"/>
              <w:ind w:right="371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brutto</w:t>
            </w:r>
          </w:p>
        </w:tc>
      </w:tr>
      <w:tr w:rsidR="00A41785" w:rsidTr="00A41785">
        <w:trPr>
          <w:trHeight w:val="27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1010 typ Q2612A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Wydajność minimum – 2000 stroni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9D1" w:rsidRDefault="00D579D1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Tonery do drukarki </w:t>
            </w:r>
            <w:proofErr w:type="spellStart"/>
            <w:r>
              <w:rPr>
                <w:rFonts w:ascii="Arial" w:hAnsi="Arial"/>
                <w:snapToGrid w:val="0"/>
              </w:rPr>
              <w:t>OkI</w:t>
            </w:r>
            <w:proofErr w:type="spellEnd"/>
            <w:r>
              <w:rPr>
                <w:rFonts w:ascii="Arial" w:hAnsi="Arial"/>
                <w:snapToGrid w:val="0"/>
              </w:rPr>
              <w:t xml:space="preserve"> 3450 (wydajność -16 kopii na minutę):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bleck</w:t>
            </w:r>
            <w:proofErr w:type="spellEnd"/>
            <w:r>
              <w:rPr>
                <w:rFonts w:ascii="Arial" w:hAnsi="Arial"/>
                <w:snapToGrid w:val="0"/>
              </w:rPr>
              <w:t>(43459332)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yellow</w:t>
            </w:r>
            <w:proofErr w:type="spellEnd"/>
            <w:r>
              <w:rPr>
                <w:rFonts w:ascii="Arial" w:hAnsi="Arial"/>
                <w:snapToGrid w:val="0"/>
              </w:rPr>
              <w:t>(43459329)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Magenta(43459332)</w:t>
            </w:r>
          </w:p>
          <w:p w:rsidR="00A41785" w:rsidRDefault="00A41785" w:rsidP="00D579D1">
            <w:pPr>
              <w:widowControl w:val="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cyan</w:t>
            </w:r>
            <w:proofErr w:type="spellEnd"/>
            <w:r>
              <w:rPr>
                <w:rFonts w:ascii="Arial" w:hAnsi="Arial"/>
                <w:snapToGrid w:val="0"/>
              </w:rPr>
              <w:t xml:space="preserve"> (43459331)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</w:t>
            </w:r>
          </w:p>
          <w:p w:rsidR="00D579D1" w:rsidRDefault="00D579D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1005 – wydajność minimum 2000 stron typ CB 436A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 do drukarki HP 1610 –czarny typ C8765E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 do drukarki HP 16 10 -kolor typ C8766E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  10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1280 –czarny, typ 51645A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1280 –kolor, typ C6578A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7760 – czarny, typ C6656AE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7760 – kolor, typ C6657AE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1006- czarny, typ CB 435A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4355 – czarny, typ C9351CE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4355 – kolor, typ C9352AE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3005 –czarny, typ Q7551A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1320 –czarny, typ Q5949A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940C – czarny, typ C4902AE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rPr>
          <w:trHeight w:val="5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HP 940C – kolor typ C4907AE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Taśma do drukarki OKI 3321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Taśma do drukarki OKI 5520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Taśma do drukarki OKI 390 FB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Toner do drukarki Xerox PE-16,czarny typ OEM 113R00667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21.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Bęben do drukarki Xerox PE-16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drukarki Panasonic </w:t>
            </w:r>
            <w:proofErr w:type="spellStart"/>
            <w:r>
              <w:rPr>
                <w:rFonts w:ascii="Arial" w:hAnsi="Arial"/>
                <w:snapToGrid w:val="0"/>
              </w:rPr>
              <w:t>KXP-MB</w:t>
            </w:r>
            <w:proofErr w:type="spellEnd"/>
            <w:r>
              <w:rPr>
                <w:rFonts w:ascii="Arial" w:hAnsi="Arial"/>
                <w:snapToGrid w:val="0"/>
              </w:rPr>
              <w:t xml:space="preserve"> 773 – typ KX-FAT92X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Bęben do drukarki Panasonic KXP-MB-773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D579D1" w:rsidRDefault="00D579D1">
            <w:pPr>
              <w:widowControl w:val="0"/>
              <w:rPr>
                <w:rFonts w:ascii="Arial" w:hAnsi="Arial"/>
                <w:snapToGrid w:val="0"/>
              </w:rPr>
            </w:pPr>
          </w:p>
          <w:p w:rsidR="00D579D1" w:rsidRDefault="00D579D1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kserokopiarki Xerox C118 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Typ 6R01179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kserokopiarki </w:t>
            </w:r>
            <w:proofErr w:type="spellStart"/>
            <w:r>
              <w:rPr>
                <w:rFonts w:ascii="Arial" w:hAnsi="Arial"/>
                <w:snapToGrid w:val="0"/>
              </w:rPr>
              <w:t>Minolta</w:t>
            </w:r>
            <w:proofErr w:type="spellEnd"/>
            <w:r>
              <w:rPr>
                <w:rFonts w:ascii="Arial" w:hAnsi="Arial"/>
                <w:snapToGrid w:val="0"/>
              </w:rPr>
              <w:t xml:space="preserve"> Di 250, czarny typ 302B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kserokopiarki </w:t>
            </w:r>
            <w:proofErr w:type="spellStart"/>
            <w:r>
              <w:rPr>
                <w:rFonts w:ascii="Arial" w:hAnsi="Arial"/>
                <w:snapToGrid w:val="0"/>
              </w:rPr>
              <w:t>Minolta</w:t>
            </w:r>
            <w:proofErr w:type="spellEnd"/>
            <w:r>
              <w:rPr>
                <w:rFonts w:ascii="Arial" w:hAnsi="Arial"/>
                <w:snapToGrid w:val="0"/>
              </w:rPr>
              <w:t xml:space="preserve"> Di350 –czarny typ TN311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kserokopiarki Toshiba 166 –czarny typ T-164E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29.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Bęben do kserokopiarki Toshiba 166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30.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 do drukarki HP 7000 –czarny typCD972AE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drukarki HP 1606 –czarny typ CE278AD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32</w:t>
            </w: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Tusz do drukarki Canon 525-czarny typ PGI-525PGBK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Tusz</w:t>
            </w:r>
            <w:r w:rsidR="00D579D1">
              <w:rPr>
                <w:rFonts w:ascii="Arial" w:hAnsi="Arial"/>
                <w:snapToGrid w:val="0"/>
              </w:rPr>
              <w:t>e</w:t>
            </w:r>
            <w:r>
              <w:rPr>
                <w:rFonts w:ascii="Arial" w:hAnsi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</w:rPr>
              <w:t>stał</w:t>
            </w:r>
            <w:r w:rsidR="00D579D1">
              <w:rPr>
                <w:rFonts w:ascii="Arial" w:hAnsi="Arial"/>
                <w:snapToGrid w:val="0"/>
              </w:rPr>
              <w:t>oatrmentowy</w:t>
            </w:r>
            <w:proofErr w:type="spellEnd"/>
            <w:r w:rsidR="00D579D1">
              <w:rPr>
                <w:rFonts w:ascii="Arial" w:hAnsi="Arial"/>
                <w:snapToGrid w:val="0"/>
              </w:rPr>
              <w:t xml:space="preserve"> Xerox </w:t>
            </w:r>
            <w:proofErr w:type="spellStart"/>
            <w:r w:rsidR="00D579D1">
              <w:rPr>
                <w:rFonts w:ascii="Arial" w:hAnsi="Arial"/>
                <w:snapToGrid w:val="0"/>
              </w:rPr>
              <w:t>Phaster</w:t>
            </w:r>
            <w:proofErr w:type="spellEnd"/>
            <w:r w:rsidR="00D579D1">
              <w:rPr>
                <w:rFonts w:ascii="Arial" w:hAnsi="Arial"/>
                <w:snapToGrid w:val="0"/>
              </w:rPr>
              <w:t xml:space="preserve"> 8560: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czarny typ 108R00676</w:t>
            </w:r>
          </w:p>
          <w:p w:rsidR="00A41785" w:rsidRP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 w:rsidRPr="00A41785">
              <w:rPr>
                <w:rFonts w:ascii="Arial" w:hAnsi="Arial"/>
                <w:snapToGrid w:val="0"/>
              </w:rPr>
              <w:t>Cyjan typ 108R00764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en-US"/>
              </w:rPr>
              <w:t xml:space="preserve">magenta, </w:t>
            </w:r>
            <w:proofErr w:type="spellStart"/>
            <w:r>
              <w:rPr>
                <w:rFonts w:ascii="Arial" w:hAnsi="Arial"/>
                <w:snapToGrid w:val="0"/>
                <w:lang w:val="en-US"/>
              </w:rPr>
              <w:t>typ</w:t>
            </w:r>
            <w:proofErr w:type="spellEnd"/>
            <w:r>
              <w:rPr>
                <w:rFonts w:ascii="Arial" w:hAnsi="Arial"/>
                <w:snapToGrid w:val="0"/>
                <w:lang w:val="en-US"/>
              </w:rPr>
              <w:t xml:space="preserve"> 108R00765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en-US"/>
              </w:rPr>
              <w:t xml:space="preserve">yellow  </w:t>
            </w:r>
            <w:proofErr w:type="spellStart"/>
            <w:r>
              <w:rPr>
                <w:rFonts w:ascii="Arial" w:hAnsi="Arial"/>
                <w:snapToGrid w:val="0"/>
                <w:lang w:val="en-US"/>
              </w:rPr>
              <w:t>typ</w:t>
            </w:r>
            <w:proofErr w:type="spellEnd"/>
            <w:r>
              <w:rPr>
                <w:rFonts w:ascii="Arial" w:hAnsi="Arial"/>
                <w:snapToGrid w:val="0"/>
                <w:lang w:val="en-US"/>
              </w:rPr>
              <w:t xml:space="preserve"> 108R00766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 do kserokopiarki Xerox 5222 – czarny typ 106R01413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Bęben do kserokopiarki Xerox 5222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sz.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Toner</w:t>
            </w:r>
            <w:r w:rsidR="00D579D1">
              <w:rPr>
                <w:rFonts w:ascii="Arial" w:hAnsi="Arial"/>
                <w:snapToGrid w:val="0"/>
              </w:rPr>
              <w:t>y</w:t>
            </w:r>
            <w:r>
              <w:rPr>
                <w:rFonts w:ascii="Arial" w:hAnsi="Arial"/>
                <w:snapToGrid w:val="0"/>
              </w:rPr>
              <w:t xml:space="preserve"> do kserokopiarki Xerox 7120</w:t>
            </w:r>
            <w:r w:rsidR="00D579D1">
              <w:rPr>
                <w:rFonts w:ascii="Arial" w:hAnsi="Arial"/>
                <w:snapToGrid w:val="0"/>
              </w:rPr>
              <w:t>:</w:t>
            </w:r>
            <w:r>
              <w:rPr>
                <w:rFonts w:ascii="Arial" w:hAnsi="Arial"/>
                <w:snapToGrid w:val="0"/>
              </w:rPr>
              <w:t xml:space="preserve"> czarny-typ 006R01461 </w:t>
            </w:r>
          </w:p>
          <w:p w:rsidR="00A41785" w:rsidRPr="00A41785" w:rsidRDefault="00A41785">
            <w:pPr>
              <w:widowControl w:val="0"/>
              <w:rPr>
                <w:rFonts w:ascii="Arial" w:hAnsi="Arial"/>
                <w:snapToGrid w:val="0"/>
                <w:lang w:val="en-US"/>
              </w:rPr>
            </w:pPr>
            <w:r w:rsidRPr="00A41785">
              <w:rPr>
                <w:rFonts w:ascii="Arial" w:hAnsi="Arial"/>
                <w:snapToGrid w:val="0"/>
                <w:lang w:val="en-US"/>
              </w:rPr>
              <w:t>yellow-</w:t>
            </w:r>
            <w:proofErr w:type="spellStart"/>
            <w:r w:rsidRPr="00A41785">
              <w:rPr>
                <w:rFonts w:ascii="Arial" w:hAnsi="Arial"/>
                <w:snapToGrid w:val="0"/>
                <w:lang w:val="en-US"/>
              </w:rPr>
              <w:t>typ</w:t>
            </w:r>
            <w:proofErr w:type="spellEnd"/>
            <w:r w:rsidRPr="00A41785">
              <w:rPr>
                <w:rFonts w:ascii="Arial" w:hAnsi="Arial"/>
                <w:snapToGrid w:val="0"/>
                <w:lang w:val="en-US"/>
              </w:rPr>
              <w:t xml:space="preserve"> 006R01462</w:t>
            </w:r>
          </w:p>
          <w:p w:rsidR="00A41785" w:rsidRPr="00A41785" w:rsidRDefault="00A41785">
            <w:pPr>
              <w:widowControl w:val="0"/>
              <w:rPr>
                <w:rFonts w:ascii="Arial" w:hAnsi="Arial"/>
                <w:snapToGrid w:val="0"/>
                <w:lang w:val="en-US"/>
              </w:rPr>
            </w:pPr>
            <w:r w:rsidRPr="00A41785">
              <w:rPr>
                <w:rFonts w:ascii="Arial" w:hAnsi="Arial"/>
                <w:snapToGrid w:val="0"/>
                <w:lang w:val="en-US"/>
              </w:rPr>
              <w:t>Magenta-</w:t>
            </w:r>
            <w:proofErr w:type="spellStart"/>
            <w:r w:rsidRPr="00A41785">
              <w:rPr>
                <w:rFonts w:ascii="Arial" w:hAnsi="Arial"/>
                <w:snapToGrid w:val="0"/>
                <w:lang w:val="en-US"/>
              </w:rPr>
              <w:t>typ</w:t>
            </w:r>
            <w:proofErr w:type="spellEnd"/>
            <w:r w:rsidRPr="00A41785">
              <w:rPr>
                <w:rFonts w:ascii="Arial" w:hAnsi="Arial"/>
                <w:snapToGrid w:val="0"/>
                <w:lang w:val="en-US"/>
              </w:rPr>
              <w:t xml:space="preserve"> 006R01463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cyan</w:t>
            </w:r>
            <w:proofErr w:type="spellEnd"/>
            <w:r>
              <w:rPr>
                <w:rFonts w:ascii="Arial" w:hAnsi="Arial"/>
                <w:snapToGrid w:val="0"/>
              </w:rPr>
              <w:t xml:space="preserve"> – typ 006R01464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br/>
              <w:t>8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Taśma do drukarki OKI 6300 </w:t>
            </w:r>
            <w:proofErr w:type="spellStart"/>
            <w:r>
              <w:rPr>
                <w:rFonts w:ascii="Arial" w:hAnsi="Arial"/>
                <w:snapToGrid w:val="0"/>
              </w:rPr>
              <w:t>FB-SC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kserokopiarki </w:t>
            </w:r>
            <w:proofErr w:type="spellStart"/>
            <w:r>
              <w:rPr>
                <w:rFonts w:ascii="Arial" w:hAnsi="Arial"/>
                <w:snapToGrid w:val="0"/>
              </w:rPr>
              <w:t>Tshiba</w:t>
            </w:r>
            <w:proofErr w:type="spellEnd"/>
            <w:r>
              <w:rPr>
                <w:rFonts w:ascii="Arial" w:hAnsi="Arial"/>
                <w:snapToGrid w:val="0"/>
              </w:rPr>
              <w:t xml:space="preserve"> e studio -167 – czarny –typ T164OE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drukarki Panasonic </w:t>
            </w:r>
            <w:proofErr w:type="spellStart"/>
            <w:r>
              <w:rPr>
                <w:rFonts w:ascii="Arial" w:hAnsi="Arial"/>
                <w:snapToGrid w:val="0"/>
              </w:rPr>
              <w:t>KX-FL</w:t>
            </w:r>
            <w:proofErr w:type="spellEnd"/>
            <w:r>
              <w:rPr>
                <w:rFonts w:ascii="Arial" w:hAnsi="Arial"/>
                <w:snapToGrid w:val="0"/>
              </w:rPr>
              <w:t xml:space="preserve"> 613</w:t>
            </w: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Czarny typ KX-FA83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Bęben do drukarki Panasonic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KX-FL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 613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kserokopiarki Xerox 220- </w:t>
            </w:r>
            <w:proofErr w:type="spellStart"/>
            <w:r>
              <w:rPr>
                <w:rFonts w:ascii="Arial" w:hAnsi="Arial"/>
                <w:snapToGrid w:val="0"/>
              </w:rPr>
              <w:t>ST,czarny</w:t>
            </w:r>
            <w:proofErr w:type="spellEnd"/>
            <w:r>
              <w:rPr>
                <w:rFonts w:ascii="Arial" w:hAnsi="Arial"/>
                <w:snapToGrid w:val="0"/>
              </w:rPr>
              <w:t xml:space="preserve"> –typ 113R173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Toner do drukarki Lexmark E 260 DN, czarny- typ E260A11E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jc w:val="right"/>
              <w:rPr>
                <w:rFonts w:ascii="Arial" w:hAnsi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/>
                <w:b/>
                <w:snapToGrid w:val="0"/>
                <w:sz w:val="28"/>
                <w:szCs w:val="28"/>
              </w:rPr>
              <w:t xml:space="preserve">RAZEM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  <w:tr w:rsidR="00A41785" w:rsidTr="00A41785">
        <w:tc>
          <w:tcPr>
            <w:tcW w:w="426" w:type="dxa"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828" w:type="dxa"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</w:tcPr>
          <w:p w:rsidR="00A41785" w:rsidRDefault="00A4178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1320" w:type="dxa"/>
          </w:tcPr>
          <w:p w:rsidR="00A41785" w:rsidRDefault="00A41785">
            <w:pPr>
              <w:widowControl w:val="0"/>
              <w:rPr>
                <w:rFonts w:ascii="Arial" w:hAnsi="Arial"/>
                <w:snapToGrid w:val="0"/>
              </w:rPr>
            </w:pPr>
          </w:p>
        </w:tc>
      </w:tr>
    </w:tbl>
    <w:p w:rsidR="00A41785" w:rsidRPr="00A41785" w:rsidRDefault="00A41785" w:rsidP="00A41785">
      <w:pPr>
        <w:pStyle w:val="Tekstpodstawowy"/>
        <w:spacing w:after="60"/>
        <w:ind w:firstLine="708"/>
        <w:rPr>
          <w:rFonts w:ascii="Arial" w:hAnsi="Arial" w:cs="Arial"/>
          <w:sz w:val="18"/>
          <w:szCs w:val="18"/>
        </w:rPr>
      </w:pPr>
      <w:r w:rsidRPr="00A41785">
        <w:rPr>
          <w:rFonts w:ascii="Arial" w:hAnsi="Arial" w:cs="Arial"/>
          <w:sz w:val="18"/>
          <w:szCs w:val="18"/>
        </w:rPr>
        <w:t xml:space="preserve">Wszystkie podane w załączniku nr 1 do umowy nazwy własne producentów materiałów eksploatacyjnych są przykładowe. Można zastosować równoważne materiały, tzn. takie które posiadają parametry nie gorsze od wskazanych – poprzez wpisanie ich producenta. </w:t>
      </w:r>
    </w:p>
    <w:p w:rsidR="003C2386" w:rsidRPr="00D579D1" w:rsidRDefault="00A41785" w:rsidP="00D579D1">
      <w:pPr>
        <w:pStyle w:val="Tekstpodstawowy"/>
        <w:spacing w:before="60" w:after="60"/>
        <w:ind w:firstLine="708"/>
        <w:rPr>
          <w:rFonts w:ascii="Arial" w:hAnsi="Arial" w:cs="Arial"/>
          <w:sz w:val="18"/>
          <w:szCs w:val="18"/>
        </w:rPr>
      </w:pPr>
      <w:r w:rsidRPr="00A41785">
        <w:rPr>
          <w:rFonts w:ascii="Arial" w:hAnsi="Arial" w:cs="Arial"/>
          <w:sz w:val="18"/>
          <w:szCs w:val="18"/>
        </w:rPr>
        <w:t xml:space="preserve">Zamawiający zastrzega, że ilości materiałów eksploatacyjnych wskazane w szczegółowym formularzu cenowym są ilościami szacunkowymi, służącymi do skalkulowania ceny oferty, porównania ofert i wyboru najkorzystniejszej oferty. Wykonawcy, z którym Zamawiający podpisze umowę nie przysługuje roszczenie o realizację dostawy w wielkościach podanych w formularzu oferty. Zakupy dokonywane w trakcie obowiązywania umowy mogą dla poszczególnych pozycji różnić się ilościowo od wartości podanych w formularzu oferty, jednak łączna wartość zakupów nie przekroczy całkowitej wartości oferty wybranego Wykonawcy. </w:t>
      </w:r>
    </w:p>
    <w:sectPr w:rsidR="003C2386" w:rsidRPr="00D579D1" w:rsidSect="003C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41785"/>
    <w:rsid w:val="003C2386"/>
    <w:rsid w:val="00A41785"/>
    <w:rsid w:val="00D5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178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178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A4178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41785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4178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178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178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4178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4178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17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17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17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417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417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17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417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417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41785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41785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178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2011-12-28T08:21:00Z</cp:lastPrinted>
  <dcterms:created xsi:type="dcterms:W3CDTF">2011-12-28T08:06:00Z</dcterms:created>
  <dcterms:modified xsi:type="dcterms:W3CDTF">2011-12-28T08:39:00Z</dcterms:modified>
</cp:coreProperties>
</file>