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CA" w:rsidRPr="009572CA" w:rsidRDefault="009711A9" w:rsidP="009572CA">
      <w:pPr>
        <w:tabs>
          <w:tab w:val="left" w:pos="33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UCHWAŁA NR  XLII/28/2014</w:t>
      </w:r>
    </w:p>
    <w:p w:rsidR="009572CA" w:rsidRPr="009572CA" w:rsidRDefault="009572CA" w:rsidP="00957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572CA">
        <w:rPr>
          <w:rFonts w:ascii="Times New Roman" w:eastAsia="Times New Roman" w:hAnsi="Times New Roman" w:cs="Times New Roman"/>
          <w:b/>
          <w:lang w:eastAsia="pl-PL"/>
        </w:rPr>
        <w:t xml:space="preserve">        Rady Miejskiej w Giżycku</w:t>
      </w:r>
    </w:p>
    <w:p w:rsidR="009572CA" w:rsidRPr="009572CA" w:rsidRDefault="009711A9" w:rsidP="009572CA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</w:t>
      </w:r>
      <w:r w:rsidR="00A963E2">
        <w:rPr>
          <w:rFonts w:ascii="Times New Roman" w:eastAsia="Times New Roman" w:hAnsi="Times New Roman" w:cs="Times New Roman"/>
          <w:b/>
          <w:lang w:eastAsia="pl-PL"/>
        </w:rPr>
        <w:t>z dnia 15 maja 2014 roku</w:t>
      </w:r>
    </w:p>
    <w:p w:rsidR="009572CA" w:rsidRPr="009572CA" w:rsidRDefault="009572CA" w:rsidP="00957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lang w:eastAsia="pl-PL"/>
        </w:rPr>
      </w:pPr>
    </w:p>
    <w:p w:rsidR="009572CA" w:rsidRPr="009572CA" w:rsidRDefault="00304E0C" w:rsidP="009572CA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9572CA" w:rsidRPr="009572CA">
        <w:rPr>
          <w:rFonts w:ascii="Times New Roman" w:eastAsia="Times New Roman" w:hAnsi="Times New Roman" w:cs="Times New Roman"/>
          <w:lang w:eastAsia="pl-PL"/>
        </w:rPr>
        <w:t xml:space="preserve"> zmian</w:t>
      </w:r>
      <w:r>
        <w:rPr>
          <w:rFonts w:ascii="Times New Roman" w:eastAsia="Times New Roman" w:hAnsi="Times New Roman" w:cs="Times New Roman"/>
          <w:lang w:eastAsia="pl-PL"/>
        </w:rPr>
        <w:t>ie</w:t>
      </w:r>
      <w:r w:rsidR="009572CA" w:rsidRPr="009572CA">
        <w:rPr>
          <w:rFonts w:ascii="Times New Roman" w:eastAsia="Times New Roman" w:hAnsi="Times New Roman" w:cs="Times New Roman"/>
          <w:lang w:eastAsia="pl-PL"/>
        </w:rPr>
        <w:t xml:space="preserve"> uchwały nr XXV/62/2012 z dnia 22 listopada 2012 r .</w:t>
      </w:r>
      <w:r>
        <w:rPr>
          <w:rFonts w:ascii="Times New Roman" w:eastAsia="Times New Roman" w:hAnsi="Times New Roman" w:cs="Times New Roman"/>
          <w:lang w:eastAsia="pl-PL"/>
        </w:rPr>
        <w:t xml:space="preserve"> w sprawie </w:t>
      </w:r>
      <w:r w:rsidR="009572CA" w:rsidRPr="009572CA">
        <w:rPr>
          <w:rFonts w:ascii="Times New Roman" w:eastAsia="Times New Roman" w:hAnsi="Times New Roman" w:cs="Times New Roman"/>
          <w:lang w:eastAsia="pl-PL"/>
        </w:rPr>
        <w:t>określenia stawek  podatku od nieruchomości.</w:t>
      </w:r>
    </w:p>
    <w:p w:rsidR="009572CA" w:rsidRPr="009572CA" w:rsidRDefault="009572CA" w:rsidP="009572C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lang w:eastAsia="pl-PL"/>
        </w:rPr>
      </w:pPr>
    </w:p>
    <w:p w:rsidR="009572CA" w:rsidRPr="009572CA" w:rsidRDefault="009572CA" w:rsidP="009572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art.18 ust.2 pkt 8 ustawy z dnia 8 marca 1990 roku o samorządzie gminnym (tekst jednolity Dz. U. z 2013 r., poz.594 ze zm.), oraz art.5 ust., art.20c  ustawy z dnia 12 stycznia 1991 roku o podatkach i opłatach lokalnych ( tekst jednolity Dz. U. </w:t>
      </w:r>
      <w:r w:rsidRPr="00957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2010r. Nr 95, poz. 613, ze zm.) Rada Miejska uchwala, co następuje:</w:t>
      </w:r>
    </w:p>
    <w:p w:rsidR="009572CA" w:rsidRPr="009572CA" w:rsidRDefault="009572CA" w:rsidP="009572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7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9572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</w:p>
    <w:p w:rsidR="009572CA" w:rsidRPr="009572CA" w:rsidRDefault="009572CA" w:rsidP="009572C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Uchwale Rady Miejskiej w Giżycku  nr XXV/62/2012 z dnia 22 listopada 2012 r. </w:t>
      </w:r>
      <w:r w:rsidRPr="00957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określenia stawek  podatku od nieruchomości § 2 otrzymuje  brzmienie:</w:t>
      </w:r>
    </w:p>
    <w:p w:rsidR="009572CA" w:rsidRPr="009572CA" w:rsidRDefault="009572CA" w:rsidP="009572CA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bookmarkStart w:id="0" w:name="bookmark_17"/>
      <w:bookmarkEnd w:id="0"/>
      <w:r w:rsidRPr="009572CA">
        <w:rPr>
          <w:rFonts w:ascii="Times New Roman" w:eastAsia="Times New Roman" w:hAnsi="Times New Roman" w:cs="Times New Roman"/>
          <w:sz w:val="24"/>
          <w:szCs w:val="20"/>
          <w:lang w:eastAsia="pl-PL"/>
        </w:rPr>
        <w:t>Stawki określone w § 1 ust.1 pkt 1 </w:t>
      </w:r>
      <w:proofErr w:type="spellStart"/>
      <w:r w:rsidRPr="009572CA">
        <w:rPr>
          <w:rFonts w:ascii="Times New Roman" w:eastAsia="Times New Roman" w:hAnsi="Times New Roman" w:cs="Times New Roman"/>
          <w:sz w:val="24"/>
          <w:szCs w:val="20"/>
          <w:lang w:eastAsia="pl-PL"/>
        </w:rPr>
        <w:t>lit.a</w:t>
      </w:r>
      <w:proofErr w:type="spellEnd"/>
      <w:r w:rsidRPr="009572CA">
        <w:rPr>
          <w:rFonts w:ascii="Times New Roman" w:eastAsia="Times New Roman" w:hAnsi="Times New Roman" w:cs="Times New Roman"/>
          <w:sz w:val="24"/>
          <w:szCs w:val="20"/>
          <w:lang w:eastAsia="pl-PL"/>
        </w:rPr>
        <w:t>) oraz ust. 2 pkt 2 </w:t>
      </w:r>
      <w:proofErr w:type="spellStart"/>
      <w:r w:rsidRPr="009572CA">
        <w:rPr>
          <w:rFonts w:ascii="Times New Roman" w:eastAsia="Times New Roman" w:hAnsi="Times New Roman" w:cs="Times New Roman"/>
          <w:sz w:val="24"/>
          <w:szCs w:val="20"/>
          <w:lang w:eastAsia="pl-PL"/>
        </w:rPr>
        <w:t>lit.a</w:t>
      </w:r>
      <w:proofErr w:type="spellEnd"/>
      <w:r w:rsidRPr="009572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stanowią pomoc de minimis, której udzielanie następuje na warunkach </w:t>
      </w:r>
      <w:r w:rsidRPr="00957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Rozporządzenia Komisji (UE) Nr 1407/2013  </w:t>
      </w:r>
      <w:r w:rsidRPr="009572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 dnia 18 grudnia 2013r. w sprawie stosowania art.107 i 108 Traktatu o funkcjonowaniu Unii Europejskiej do pomocy de minimis (Dziennik Urzędowy Unii Europejskiej L 352/1 z 24.12.2013r.).  </w:t>
      </w:r>
      <w:r w:rsidRPr="009572CA">
        <w:rPr>
          <w:rFonts w:ascii="Times New Roman" w:eastAsia="Times New Roman" w:hAnsi="Times New Roman" w:cs="Times New Roman"/>
          <w:sz w:val="24"/>
          <w:szCs w:val="20"/>
          <w:lang w:eastAsia="pl-PL"/>
        </w:rPr>
        <w:t>Pomocą de minimis jest różnica pomiędzy stawką podatku od nieruchomości, o której mowa w § 1 ust. 1 pkt 1 lit a) a stawką określoną w § 1 ust. 1 pkt 1 oraz różnica pomiędzy stawką, o której mowa w § 1 ust. 2 pkt 2 </w:t>
      </w:r>
      <w:proofErr w:type="spellStart"/>
      <w:r w:rsidRPr="009572CA">
        <w:rPr>
          <w:rFonts w:ascii="Times New Roman" w:eastAsia="Times New Roman" w:hAnsi="Times New Roman" w:cs="Times New Roman"/>
          <w:sz w:val="24"/>
          <w:szCs w:val="20"/>
          <w:lang w:eastAsia="pl-PL"/>
        </w:rPr>
        <w:t>lit.a</w:t>
      </w:r>
      <w:proofErr w:type="spellEnd"/>
      <w:r w:rsidRPr="009572CA">
        <w:rPr>
          <w:rFonts w:ascii="Times New Roman" w:eastAsia="Times New Roman" w:hAnsi="Times New Roman" w:cs="Times New Roman"/>
          <w:sz w:val="24"/>
          <w:szCs w:val="20"/>
          <w:lang w:eastAsia="pl-PL"/>
        </w:rPr>
        <w:t>), a stawką określoną w § 1 ust. 2 pkt 2. </w:t>
      </w:r>
    </w:p>
    <w:p w:rsidR="009572CA" w:rsidRPr="009572CA" w:rsidRDefault="009572CA" w:rsidP="009572CA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20"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bookmarkStart w:id="1" w:name="bookmark_18"/>
      <w:bookmarkEnd w:id="1"/>
      <w:r w:rsidRPr="009572CA">
        <w:rPr>
          <w:rFonts w:ascii="Times New Roman" w:eastAsia="Times New Roman" w:hAnsi="Times New Roman" w:cs="Times New Roman"/>
          <w:sz w:val="24"/>
          <w:szCs w:val="20"/>
          <w:lang w:eastAsia="pl-PL"/>
        </w:rPr>
        <w:t>Stawki określone w § 1 ust.1 pkt 1 </w:t>
      </w:r>
      <w:proofErr w:type="spellStart"/>
      <w:r w:rsidRPr="009572CA">
        <w:rPr>
          <w:rFonts w:ascii="Times New Roman" w:eastAsia="Times New Roman" w:hAnsi="Times New Roman" w:cs="Times New Roman"/>
          <w:sz w:val="24"/>
          <w:szCs w:val="20"/>
          <w:lang w:eastAsia="pl-PL"/>
        </w:rPr>
        <w:t>lit.a</w:t>
      </w:r>
      <w:proofErr w:type="spellEnd"/>
      <w:r w:rsidRPr="009572CA">
        <w:rPr>
          <w:rFonts w:ascii="Times New Roman" w:eastAsia="Times New Roman" w:hAnsi="Times New Roman" w:cs="Times New Roman"/>
          <w:sz w:val="24"/>
          <w:szCs w:val="20"/>
          <w:lang w:eastAsia="pl-PL"/>
        </w:rPr>
        <w:t>) oraz ust. 2 pkt 2 </w:t>
      </w:r>
      <w:proofErr w:type="spellStart"/>
      <w:r w:rsidRPr="009572CA">
        <w:rPr>
          <w:rFonts w:ascii="Times New Roman" w:eastAsia="Times New Roman" w:hAnsi="Times New Roman" w:cs="Times New Roman"/>
          <w:sz w:val="24"/>
          <w:szCs w:val="20"/>
          <w:lang w:eastAsia="pl-PL"/>
        </w:rPr>
        <w:t>lit.a</w:t>
      </w:r>
      <w:proofErr w:type="spellEnd"/>
      <w:r w:rsidRPr="009572C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stosuje się, gdy kwota pomocy udzielona przedsiębiorcy, dla którego wartość pomocy de minimis łącznie </w:t>
      </w:r>
      <w:r w:rsidRPr="009572C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wartością innej pomocy de minimis uzyskanej przez danego przedsiębiorcę w różnych formach i z różnych źródeł w okresie trzech kolejnych lat podatkowych, wliczając rok udzielenia pomocy, nie przekracza kwoty stanowiącej równowartość 200 000 euro brutto, a przedsiębiorcy działającemu w zakresie drogowego transportu towarów nie przekracza kwoty stanowiącej równowartość 100 000 euro brutto.</w:t>
      </w:r>
    </w:p>
    <w:p w:rsidR="009572CA" w:rsidRPr="009572CA" w:rsidRDefault="009572CA" w:rsidP="009572CA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bookmark_19"/>
      <w:bookmarkStart w:id="3" w:name="bookmark_20"/>
      <w:bookmarkEnd w:id="2"/>
      <w:bookmarkEnd w:id="3"/>
      <w:r w:rsidRPr="00957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Podatnik ubiegający się o pomoc de minimis jest zobowiązany do przedłożenia  Burmistrzowi Miasta Giżycka w terminie do dnia 31 stycznia roku podatkowego </w:t>
      </w:r>
      <w:bookmarkStart w:id="4" w:name="bookmark_21"/>
      <w:bookmarkEnd w:id="4"/>
      <w:r w:rsidRPr="00957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dokumenty, o których mowa w art. 37 ust. 1 ustawy z dnia 30 kwietnia 2004 r. </w:t>
      </w:r>
      <w:r w:rsidRPr="00957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postępowaniu w sprawach dotyczących pomocy publicznej (tekst jedn. Dz. U. z 2007  r. nr 59, poz. 404 ze zm.), tj.;</w:t>
      </w:r>
    </w:p>
    <w:p w:rsidR="009572CA" w:rsidRPr="009572CA" w:rsidRDefault="009572CA" w:rsidP="009572CA">
      <w:pPr>
        <w:numPr>
          <w:ilvl w:val="0"/>
          <w:numId w:val="2"/>
        </w:numPr>
        <w:spacing w:before="150"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zaświadczeń o pomocy de minimis, jakie otrzymał w roku, w którym ubiega się o pomoc, oraz w ciągu 2 poprzedzających go lat, albo oświadczeń </w:t>
      </w:r>
      <w:r w:rsidRPr="00957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wielkości pomocy de minimis otrzymanej w tym okresie, albo oświadczeń </w:t>
      </w:r>
      <w:r w:rsidRPr="009572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nieotrzymaniu takiej pomocy w tym okresie,</w:t>
      </w:r>
    </w:p>
    <w:p w:rsidR="009572CA" w:rsidRPr="009572CA" w:rsidRDefault="009572CA" w:rsidP="009572CA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9572CA">
        <w:rPr>
          <w:rFonts w:ascii="Cambria" w:eastAsia="Times New Roman" w:hAnsi="Cambria" w:cs="Times New Roman"/>
          <w:sz w:val="24"/>
          <w:szCs w:val="20"/>
          <w:lang w:eastAsia="pl-PL"/>
        </w:rPr>
        <w:t xml:space="preserve">informacji niezbędnych do udzielenia pomocy de minimis, dotyczących </w:t>
      </w:r>
      <w:r w:rsidRPr="009572CA">
        <w:rPr>
          <w:rFonts w:ascii="Cambria" w:eastAsia="Times New Roman" w:hAnsi="Cambria" w:cs="Times New Roman"/>
          <w:sz w:val="24"/>
          <w:szCs w:val="20"/>
          <w:lang w:eastAsia="pl-PL"/>
        </w:rPr>
        <w:br/>
        <w:t xml:space="preserve">w szczególności podmiotu i prowadzonej przez niego działalności oraz wielkości i przeznaczenia pomocy publicznej otrzymanej w odniesieniu do tych samych kosztów kwalifikujących się do objęcia pomocą, na pokrycie których ma być przeznaczona pomoc de minimis. </w:t>
      </w:r>
    </w:p>
    <w:p w:rsidR="009572CA" w:rsidRPr="002827BC" w:rsidRDefault="009572CA" w:rsidP="009572CA">
      <w:pPr>
        <w:pStyle w:val="Akapitzlist"/>
        <w:numPr>
          <w:ilvl w:val="0"/>
          <w:numId w:val="2"/>
        </w:numPr>
        <w:spacing w:before="100" w:beforeAutospacing="1" w:line="360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82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ozostałych informacji określonych </w:t>
      </w:r>
      <w:r w:rsidRPr="002827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rozporządzeniu Rady Ministrów z dnia 29 marca 2010 r. w sprawie zakresu informacji przedstawianych przez podmiot ubiegający się o pomoc de minimis (Dz. U. Nr 53, poz. 311) wraz z formularzem stanowiącym załącznik do ww. rozporządzenia.</w:t>
      </w:r>
    </w:p>
    <w:p w:rsidR="009572CA" w:rsidRPr="009572CA" w:rsidRDefault="009572CA" w:rsidP="009572CA">
      <w:pPr>
        <w:shd w:val="clear" w:color="auto" w:fill="FFFFFF"/>
        <w:spacing w:before="100" w:beforeAutospacing="1"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9572CA">
        <w:rPr>
          <w:rFonts w:ascii="Times New Roman" w:eastAsia="Times New Roman" w:hAnsi="Times New Roman" w:cs="Times New Roman"/>
          <w:sz w:val="24"/>
          <w:szCs w:val="20"/>
          <w:lang w:eastAsia="pl-PL"/>
        </w:rPr>
        <w:t>4. </w:t>
      </w:r>
      <w:bookmarkStart w:id="5" w:name="bookmark_24"/>
      <w:bookmarkEnd w:id="5"/>
      <w:r w:rsidRPr="009572CA">
        <w:rPr>
          <w:rFonts w:ascii="Times New Roman" w:eastAsia="Times New Roman" w:hAnsi="Times New Roman" w:cs="Times New Roman"/>
          <w:sz w:val="24"/>
          <w:szCs w:val="20"/>
          <w:lang w:eastAsia="pl-PL"/>
        </w:rPr>
        <w:t>Podatnik, który nie dopełnił obowiązku określonego w ust. 3 traci prawo do stosowania stawek podatku od nieruchomości określonych w § 1 ust.1 pkt 1 lit. a) oraz ust. 2 pkt 2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9572CA">
        <w:rPr>
          <w:rFonts w:ascii="Times New Roman" w:eastAsia="Times New Roman" w:hAnsi="Times New Roman" w:cs="Times New Roman"/>
          <w:sz w:val="24"/>
          <w:szCs w:val="20"/>
          <w:lang w:eastAsia="pl-PL"/>
        </w:rPr>
        <w:t>lit. a) od początku roku podatkowego, w którym wystąpiły okoliczności powodujące utratę tego prawa. </w:t>
      </w:r>
    </w:p>
    <w:p w:rsidR="009572CA" w:rsidRPr="009572CA" w:rsidRDefault="009572CA" w:rsidP="009572CA">
      <w:pPr>
        <w:shd w:val="clear" w:color="auto" w:fill="FFFFFF"/>
        <w:tabs>
          <w:tab w:val="left" w:pos="426"/>
        </w:tabs>
        <w:spacing w:after="0" w:line="360" w:lineRule="auto"/>
        <w:ind w:left="426" w:hanging="568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9572CA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 3.</w:t>
      </w:r>
      <w:bookmarkStart w:id="6" w:name="bookmark_26"/>
      <w:bookmarkEnd w:id="6"/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9572CA">
        <w:rPr>
          <w:rFonts w:ascii="Times New Roman" w:eastAsia="Times New Roman" w:hAnsi="Times New Roman" w:cs="Times New Roman"/>
          <w:sz w:val="24"/>
          <w:szCs w:val="20"/>
          <w:lang w:eastAsia="pl-PL"/>
        </w:rPr>
        <w:t>Uchwała wchodzi w życie po upływie 14 dni od dnia ogłoszenia jej w Dzienniku Urzędowym Województwa Warmińsko – Mazurskiego.</w:t>
      </w:r>
    </w:p>
    <w:p w:rsidR="009572CA" w:rsidRPr="009572CA" w:rsidRDefault="009572CA" w:rsidP="009572C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11A9" w:rsidRPr="009711A9" w:rsidRDefault="009711A9" w:rsidP="009711A9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11A9">
        <w:rPr>
          <w:rStyle w:val="Pogrubienie"/>
        </w:rPr>
        <w:t>Przewodnicząca Rady </w:t>
      </w:r>
    </w:p>
    <w:p w:rsidR="009711A9" w:rsidRDefault="009711A9" w:rsidP="009711A9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Tahoma" w:hAnsi="Tahoma" w:cs="Tahoma"/>
          <w:color w:val="2C3A9E"/>
          <w:sz w:val="18"/>
          <w:szCs w:val="18"/>
        </w:rPr>
      </w:pPr>
      <w:r w:rsidRPr="009711A9">
        <w:rPr>
          <w:rStyle w:val="Pogrubienie"/>
        </w:rPr>
        <w:t xml:space="preserve">Małgorzata </w:t>
      </w:r>
      <w:proofErr w:type="spellStart"/>
      <w:r w:rsidRPr="009711A9">
        <w:rPr>
          <w:rStyle w:val="Pogrubienie"/>
        </w:rPr>
        <w:t>Czopińska</w:t>
      </w:r>
      <w:proofErr w:type="spellEnd"/>
    </w:p>
    <w:p w:rsidR="00E40D68" w:rsidRDefault="00E40D68"/>
    <w:sectPr w:rsidR="00E40D68" w:rsidSect="00873A74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A1953"/>
    <w:multiLevelType w:val="hybridMultilevel"/>
    <w:tmpl w:val="4784248A"/>
    <w:lvl w:ilvl="0" w:tplc="088C464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930F40"/>
    <w:multiLevelType w:val="hybridMultilevel"/>
    <w:tmpl w:val="4CEA37E6"/>
    <w:lvl w:ilvl="0" w:tplc="EAE6FDF0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D05035F"/>
    <w:multiLevelType w:val="hybridMultilevel"/>
    <w:tmpl w:val="9F9E1EBC"/>
    <w:lvl w:ilvl="0" w:tplc="7ED6432E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CA"/>
    <w:rsid w:val="00304E0C"/>
    <w:rsid w:val="009572CA"/>
    <w:rsid w:val="009711A9"/>
    <w:rsid w:val="00A963E2"/>
    <w:rsid w:val="00E4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5E362-85F7-4FAC-BE5B-1A606486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2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4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E0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711A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7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621126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0684">
          <w:marLeft w:val="0"/>
          <w:marRight w:val="0"/>
          <w:marTop w:val="0"/>
          <w:marBottom w:val="0"/>
          <w:divBdr>
            <w:top w:val="single" w:sz="6" w:space="0" w:color="318BBB"/>
            <w:left w:val="single" w:sz="6" w:space="0" w:color="318BBB"/>
            <w:bottom w:val="single" w:sz="6" w:space="0" w:color="318BBB"/>
            <w:right w:val="single" w:sz="6" w:space="0" w:color="318BBB"/>
          </w:divBdr>
          <w:divsChild>
            <w:div w:id="8436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177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2EAEE"/>
                        <w:left w:val="single" w:sz="6" w:space="0" w:color="E2EAEE"/>
                        <w:bottom w:val="single" w:sz="6" w:space="0" w:color="E2EAEE"/>
                        <w:right w:val="single" w:sz="6" w:space="0" w:color="E2EAEE"/>
                      </w:divBdr>
                      <w:divsChild>
                        <w:div w:id="5100313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Wasilewska</dc:creator>
  <cp:keywords/>
  <dc:description/>
  <cp:lastModifiedBy>Danuta Wasilewska</cp:lastModifiedBy>
  <cp:revision>2</cp:revision>
  <cp:lastPrinted>2014-05-06T09:04:00Z</cp:lastPrinted>
  <dcterms:created xsi:type="dcterms:W3CDTF">2014-05-06T08:51:00Z</dcterms:created>
  <dcterms:modified xsi:type="dcterms:W3CDTF">2014-05-19T06:53:00Z</dcterms:modified>
</cp:coreProperties>
</file>