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CC69" w14:textId="5FA0695D" w:rsidR="00DA4FAC" w:rsidRPr="00DA4FAC" w:rsidRDefault="00DA4FAC" w:rsidP="00DA4FAC">
      <w:pPr>
        <w:spacing w:after="160" w:line="256" w:lineRule="auto"/>
        <w:ind w:firstLine="708"/>
        <w:jc w:val="center"/>
        <w:rPr>
          <w:rFonts w:asciiTheme="minorHAnsi" w:eastAsia="Calibri" w:hAnsiTheme="minorHAnsi" w:cstheme="minorHAnsi"/>
          <w:b/>
          <w:i/>
          <w:sz w:val="32"/>
          <w:szCs w:val="32"/>
          <w:u w:val="single"/>
          <w:lang w:eastAsia="en-US"/>
        </w:rPr>
      </w:pPr>
      <w:r w:rsidRPr="00DA4FAC">
        <w:rPr>
          <w:rFonts w:asciiTheme="minorHAnsi" w:eastAsia="Calibri" w:hAnsiTheme="minorHAnsi" w:cstheme="minorHAnsi"/>
          <w:b/>
          <w:i/>
          <w:sz w:val="32"/>
          <w:szCs w:val="32"/>
          <w:u w:val="single"/>
          <w:lang w:eastAsia="en-US"/>
        </w:rPr>
        <w:t>ZAWIADOMIENIE</w:t>
      </w:r>
    </w:p>
    <w:p w14:paraId="7EDFE677" w14:textId="77777777" w:rsidR="00DA4FAC" w:rsidRDefault="00DA4FAC" w:rsidP="00DA4FAC">
      <w:pPr>
        <w:spacing w:after="160" w:line="256" w:lineRule="auto"/>
        <w:ind w:firstLine="708"/>
        <w:rPr>
          <w:rFonts w:asciiTheme="minorHAnsi" w:eastAsia="Calibri" w:hAnsiTheme="minorHAnsi" w:cstheme="minorHAnsi"/>
          <w:bCs/>
          <w:i/>
          <w:lang w:eastAsia="en-US"/>
        </w:rPr>
      </w:pPr>
    </w:p>
    <w:p w14:paraId="419E1FCD" w14:textId="4663D49A" w:rsidR="00DA4FAC" w:rsidRPr="009251EC" w:rsidRDefault="00DA4FAC" w:rsidP="00DA4FAC">
      <w:pPr>
        <w:spacing w:after="160" w:line="256" w:lineRule="auto"/>
        <w:ind w:firstLine="708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9251EC">
        <w:rPr>
          <w:rFonts w:asciiTheme="minorHAnsi" w:eastAsia="Calibri" w:hAnsiTheme="minorHAnsi" w:cstheme="minorHAnsi"/>
          <w:bCs/>
          <w:i/>
          <w:lang w:eastAsia="en-US"/>
        </w:rPr>
        <w:t>Na podstawie art. 20, ust. 1 ustawy</w:t>
      </w:r>
      <w:r w:rsidRPr="009251EC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9251E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o samorządzie gminnym ( </w:t>
      </w:r>
      <w:proofErr w:type="spellStart"/>
      <w:r w:rsidRPr="009251EC">
        <w:rPr>
          <w:rFonts w:asciiTheme="minorHAnsi" w:eastAsia="Calibri" w:hAnsiTheme="minorHAnsi" w:cstheme="minorHAnsi"/>
          <w:bCs/>
          <w:i/>
          <w:iCs/>
          <w:lang w:eastAsia="en-US"/>
        </w:rPr>
        <w:t>t.j</w:t>
      </w:r>
      <w:proofErr w:type="spellEnd"/>
      <w:r w:rsidRPr="009251E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. : Dz. U. z 2024 r.,  poz. 1465  ze zm. ) </w:t>
      </w:r>
      <w:r w:rsidRPr="009251EC">
        <w:rPr>
          <w:rFonts w:asciiTheme="minorHAnsi" w:eastAsia="Calibri" w:hAnsiTheme="minorHAnsi" w:cstheme="minorHAnsi"/>
          <w:b/>
          <w:i/>
          <w:iCs/>
          <w:u w:val="single"/>
          <w:lang w:eastAsia="en-US"/>
        </w:rPr>
        <w:t>zwołuję</w:t>
      </w:r>
      <w:r w:rsidRPr="009251EC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 XI  </w:t>
      </w:r>
      <w:r w:rsidRPr="009251EC">
        <w:rPr>
          <w:rFonts w:asciiTheme="minorHAnsi" w:eastAsia="Calibri" w:hAnsiTheme="minorHAnsi" w:cstheme="minorHAnsi"/>
          <w:b/>
          <w:i/>
          <w:iCs/>
          <w:u w:val="single"/>
          <w:lang w:eastAsia="en-US"/>
        </w:rPr>
        <w:t>sesję</w:t>
      </w:r>
      <w:r w:rsidRPr="009251EC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  </w:t>
      </w:r>
      <w:r w:rsidRPr="009251EC">
        <w:rPr>
          <w:rFonts w:asciiTheme="minorHAnsi" w:eastAsia="Calibri" w:hAnsiTheme="minorHAnsi" w:cstheme="minorHAnsi"/>
          <w:b/>
          <w:i/>
          <w:iCs/>
          <w:u w:val="single"/>
          <w:lang w:eastAsia="en-US"/>
        </w:rPr>
        <w:t>Rady Gminy Domaniów  w  dniu 30 grudnia 2024 r.</w:t>
      </w:r>
      <w:r w:rsidRPr="009251EC">
        <w:rPr>
          <w:rFonts w:asciiTheme="minorHAnsi" w:eastAsia="Calibri" w:hAnsiTheme="minorHAnsi" w:cstheme="minorHAnsi"/>
          <w:bCs/>
          <w:i/>
          <w:iCs/>
          <w:u w:val="single"/>
          <w:lang w:eastAsia="en-US"/>
        </w:rPr>
        <w:t xml:space="preserve">  </w:t>
      </w:r>
      <w:r w:rsidRPr="009251EC">
        <w:rPr>
          <w:rFonts w:asciiTheme="minorHAnsi" w:eastAsia="Calibri" w:hAnsiTheme="minorHAnsi" w:cstheme="minorHAnsi"/>
          <w:b/>
          <w:i/>
          <w:iCs/>
          <w:u w:val="single"/>
          <w:lang w:eastAsia="en-US"/>
        </w:rPr>
        <w:t>t</w:t>
      </w:r>
      <w:r w:rsidRPr="009251EC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j. poniedziałek </w:t>
      </w:r>
      <w:r w:rsidRPr="009251EC">
        <w:rPr>
          <w:rFonts w:asciiTheme="minorHAnsi" w:eastAsia="Calibri" w:hAnsiTheme="minorHAnsi" w:cstheme="minorHAnsi"/>
          <w:b/>
          <w:i/>
          <w:iCs/>
          <w:u w:val="single"/>
          <w:lang w:eastAsia="en-US"/>
        </w:rPr>
        <w:t xml:space="preserve"> o godz. 11:00.</w:t>
      </w:r>
      <w:r w:rsidRPr="009251EC">
        <w:rPr>
          <w:rFonts w:asciiTheme="minorHAnsi" w:eastAsia="Calibri" w:hAnsiTheme="minorHAnsi" w:cstheme="minorHAnsi"/>
          <w:bCs/>
          <w:i/>
          <w:iCs/>
          <w:u w:val="single"/>
          <w:lang w:eastAsia="en-US"/>
        </w:rPr>
        <w:t xml:space="preserve"> </w:t>
      </w:r>
      <w:r w:rsidRPr="009251EC">
        <w:rPr>
          <w:rFonts w:asciiTheme="minorHAnsi" w:eastAsia="Calibri" w:hAnsiTheme="minorHAnsi" w:cstheme="minorHAnsi"/>
          <w:bCs/>
          <w:i/>
          <w:iCs/>
          <w:lang w:eastAsia="en-US"/>
        </w:rPr>
        <w:t>Obrady XI   sesji Rady Gminy odbędą się  w siedzibie Urzędu Gminy Domaniów nr 56, (sala posiedzeń).</w:t>
      </w:r>
    </w:p>
    <w:p w14:paraId="6A36E38C" w14:textId="77777777" w:rsidR="00DA4FAC" w:rsidRPr="009A3713" w:rsidRDefault="00DA4FAC" w:rsidP="00DA4FAC">
      <w:pPr>
        <w:spacing w:after="160" w:line="256" w:lineRule="auto"/>
        <w:ind w:firstLine="708"/>
        <w:rPr>
          <w:rFonts w:ascii="Calibri" w:eastAsia="Calibri" w:hAnsi="Calibri"/>
          <w:b/>
          <w:u w:val="single"/>
          <w:lang w:eastAsia="en-US"/>
        </w:rPr>
      </w:pPr>
      <w:r w:rsidRPr="009A3713">
        <w:rPr>
          <w:rFonts w:ascii="Calibri" w:eastAsia="Calibri" w:hAnsi="Calibri"/>
          <w:b/>
          <w:i/>
          <w:iCs/>
          <w:u w:val="single"/>
          <w:lang w:eastAsia="en-US"/>
        </w:rPr>
        <w:t>Porządek obrad</w:t>
      </w:r>
    </w:p>
    <w:p w14:paraId="56C45729" w14:textId="77777777" w:rsidR="00DA4FAC" w:rsidRPr="006D08BC" w:rsidRDefault="00DA4FAC" w:rsidP="00DA4FAC">
      <w:pPr>
        <w:spacing w:before="100" w:beforeAutospacing="1"/>
        <w:rPr>
          <w:rFonts w:ascii="Calibri" w:eastAsia="Times New Roman" w:hAnsi="Calibri" w:cs="Calibri"/>
          <w:sz w:val="22"/>
          <w:szCs w:val="22"/>
        </w:rPr>
      </w:pPr>
      <w:r w:rsidRPr="006D08BC">
        <w:rPr>
          <w:rFonts w:ascii="Calibri" w:eastAsia="Times New Roman" w:hAnsi="Calibri" w:cs="Calibri"/>
          <w:sz w:val="22"/>
          <w:szCs w:val="22"/>
        </w:rPr>
        <w:t>1. Otwarcie obrad sesji.</w:t>
      </w:r>
    </w:p>
    <w:p w14:paraId="4550AFEA" w14:textId="77777777" w:rsidR="00DA4FAC" w:rsidRPr="006D08BC" w:rsidRDefault="00DA4FAC" w:rsidP="00DA4FAC">
      <w:pPr>
        <w:spacing w:before="100" w:beforeAutospacing="1"/>
        <w:rPr>
          <w:rFonts w:ascii="Calibri" w:eastAsia="Times New Roman" w:hAnsi="Calibri" w:cs="Calibri"/>
          <w:bCs/>
          <w:sz w:val="22"/>
          <w:szCs w:val="22"/>
        </w:rPr>
      </w:pPr>
      <w:r w:rsidRPr="006D08BC">
        <w:rPr>
          <w:rFonts w:ascii="Calibri" w:eastAsia="Times New Roman" w:hAnsi="Calibri" w:cs="Calibri"/>
          <w:bCs/>
          <w:sz w:val="22"/>
          <w:szCs w:val="22"/>
        </w:rPr>
        <w:t xml:space="preserve">2. Przyjęcie protokołu obrad  z poprzedniej sesji.                                           </w:t>
      </w:r>
    </w:p>
    <w:p w14:paraId="43796CB0" w14:textId="77777777" w:rsidR="00DA4FAC" w:rsidRDefault="00DA4FAC" w:rsidP="00DA4FAC">
      <w:pPr>
        <w:spacing w:before="100" w:beforeAutospacing="1"/>
        <w:rPr>
          <w:rFonts w:ascii="Calibri" w:eastAsia="Times New Roman" w:hAnsi="Calibri" w:cs="Calibri"/>
          <w:sz w:val="22"/>
          <w:szCs w:val="22"/>
        </w:rPr>
      </w:pPr>
      <w:r w:rsidRPr="006D08BC">
        <w:rPr>
          <w:rFonts w:ascii="Calibri" w:eastAsia="Times New Roman" w:hAnsi="Calibri" w:cs="Calibri"/>
          <w:sz w:val="22"/>
          <w:szCs w:val="22"/>
        </w:rPr>
        <w:t>3. Podjęcie uchwały w sprawie:</w:t>
      </w:r>
    </w:p>
    <w:p w14:paraId="244B7D1F" w14:textId="77777777" w:rsidR="00DA4FAC" w:rsidRDefault="00DA4FAC" w:rsidP="00DA4FAC">
      <w:pPr>
        <w:spacing w:before="100" w:beforeAutospacing="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a). nadania tytułu „ Zasłużony dla Gminy Domaniów”.,</w:t>
      </w:r>
    </w:p>
    <w:p w14:paraId="7F0BD84A" w14:textId="77777777" w:rsidR="00DA4FAC" w:rsidRPr="006D08BC" w:rsidRDefault="00DA4FAC" w:rsidP="00DA4FAC">
      <w:pPr>
        <w:spacing w:before="100" w:beforeAutospacing="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</w:t>
      </w:r>
      <w:r w:rsidRPr="006D08BC">
        <w:rPr>
          <w:rFonts w:ascii="Calibri" w:eastAsia="Times New Roman" w:hAnsi="Calibri" w:cs="Calibri"/>
          <w:sz w:val="22"/>
          <w:szCs w:val="22"/>
        </w:rPr>
        <w:t>). zmiany Wieloletniej Prognozy Finansowej Gminy Domaniów na lata 202</w:t>
      </w:r>
      <w:r>
        <w:rPr>
          <w:rFonts w:ascii="Calibri" w:eastAsia="Times New Roman" w:hAnsi="Calibri" w:cs="Calibri"/>
          <w:sz w:val="22"/>
          <w:szCs w:val="22"/>
        </w:rPr>
        <w:t>4</w:t>
      </w:r>
      <w:r w:rsidRPr="006D08BC">
        <w:rPr>
          <w:rFonts w:ascii="Calibri" w:eastAsia="Times New Roman" w:hAnsi="Calibri" w:cs="Calibri"/>
          <w:sz w:val="22"/>
          <w:szCs w:val="22"/>
        </w:rPr>
        <w:t xml:space="preserve"> -20</w:t>
      </w:r>
      <w:r>
        <w:rPr>
          <w:rFonts w:ascii="Calibri" w:eastAsia="Times New Roman" w:hAnsi="Calibri" w:cs="Calibri"/>
          <w:sz w:val="22"/>
          <w:szCs w:val="22"/>
        </w:rPr>
        <w:t>42</w:t>
      </w:r>
      <w:r w:rsidRPr="006D08BC">
        <w:rPr>
          <w:rFonts w:ascii="Calibri" w:eastAsia="Times New Roman" w:hAnsi="Calibri" w:cs="Calibri"/>
          <w:sz w:val="22"/>
          <w:szCs w:val="22"/>
        </w:rPr>
        <w:t>,</w:t>
      </w:r>
    </w:p>
    <w:p w14:paraId="04757A69" w14:textId="77777777" w:rsidR="00DA4FAC" w:rsidRPr="006D08BC" w:rsidRDefault="00DA4FAC" w:rsidP="00DA4FAC">
      <w:pPr>
        <w:spacing w:before="100" w:beforeAutospacing="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</w:t>
      </w:r>
      <w:r w:rsidRPr="006D08BC">
        <w:rPr>
          <w:rFonts w:ascii="Calibri" w:eastAsia="Times New Roman" w:hAnsi="Calibri" w:cs="Calibri"/>
          <w:sz w:val="22"/>
          <w:szCs w:val="22"/>
        </w:rPr>
        <w:t>). zmiany budżetu gminy Domaniów na 202</w:t>
      </w:r>
      <w:r>
        <w:rPr>
          <w:rFonts w:ascii="Calibri" w:eastAsia="Times New Roman" w:hAnsi="Calibri" w:cs="Calibri"/>
          <w:sz w:val="22"/>
          <w:szCs w:val="22"/>
        </w:rPr>
        <w:t>4</w:t>
      </w:r>
      <w:r w:rsidRPr="006D08BC">
        <w:rPr>
          <w:rFonts w:ascii="Calibri" w:eastAsia="Times New Roman" w:hAnsi="Calibri" w:cs="Calibri"/>
          <w:sz w:val="22"/>
          <w:szCs w:val="22"/>
        </w:rPr>
        <w:t xml:space="preserve"> r.,</w:t>
      </w:r>
    </w:p>
    <w:p w14:paraId="29E5B46F" w14:textId="77777777" w:rsidR="00DA4FAC" w:rsidRPr="006D08BC" w:rsidRDefault="00DA4FAC" w:rsidP="00DA4FAC">
      <w:pPr>
        <w:spacing w:after="160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d)</w:t>
      </w:r>
      <w:r w:rsidRPr="006D08BC"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6D08BC">
        <w:rPr>
          <w:rFonts w:asciiTheme="minorHAnsi" w:eastAsia="Calibri" w:hAnsiTheme="minorHAnsi" w:cstheme="minorHAnsi"/>
          <w:lang w:eastAsia="en-US"/>
        </w:rPr>
        <w:t>Wieloletniej Prognozy Finansowej Gminy Domaniów na lata 202</w:t>
      </w:r>
      <w:r>
        <w:rPr>
          <w:rFonts w:asciiTheme="minorHAnsi" w:eastAsia="Calibri" w:hAnsiTheme="minorHAnsi" w:cstheme="minorHAnsi"/>
          <w:lang w:eastAsia="en-US"/>
        </w:rPr>
        <w:t xml:space="preserve">5 </w:t>
      </w:r>
      <w:r w:rsidRPr="006D08BC">
        <w:rPr>
          <w:rFonts w:asciiTheme="minorHAnsi" w:eastAsia="Calibri" w:hAnsiTheme="minorHAnsi" w:cstheme="minorHAnsi"/>
          <w:lang w:eastAsia="en-US"/>
        </w:rPr>
        <w:t>-20</w:t>
      </w:r>
      <w:r>
        <w:rPr>
          <w:rFonts w:asciiTheme="minorHAnsi" w:eastAsia="Calibri" w:hAnsiTheme="minorHAnsi" w:cstheme="minorHAnsi"/>
          <w:lang w:eastAsia="en-US"/>
        </w:rPr>
        <w:t>42</w:t>
      </w:r>
    </w:p>
    <w:p w14:paraId="6C47D931" w14:textId="77777777" w:rsidR="00DA4FAC" w:rsidRPr="006D08BC" w:rsidRDefault="00DA4FAC" w:rsidP="00DA4FAC">
      <w:pPr>
        <w:spacing w:before="100" w:beforeAutospacing="1"/>
        <w:rPr>
          <w:rFonts w:asciiTheme="minorHAnsi" w:eastAsia="Times New Roman" w:hAnsiTheme="minorHAnsi" w:cstheme="minorHAnsi"/>
          <w:b/>
          <w:bCs/>
        </w:rPr>
      </w:pPr>
      <w:r w:rsidRPr="006D08BC">
        <w:rPr>
          <w:rFonts w:asciiTheme="minorHAnsi" w:eastAsia="Times New Roman" w:hAnsiTheme="minorHAnsi" w:cstheme="minorHAnsi"/>
          <w:sz w:val="20"/>
          <w:szCs w:val="20"/>
        </w:rPr>
        <w:t xml:space="preserve"> `</w:t>
      </w:r>
      <w:r>
        <w:rPr>
          <w:rFonts w:asciiTheme="minorHAnsi" w:eastAsia="Times New Roman" w:hAnsiTheme="minorHAnsi" w:cstheme="minorHAnsi"/>
          <w:b/>
          <w:bCs/>
        </w:rPr>
        <w:t>e</w:t>
      </w:r>
      <w:r w:rsidRPr="006D08BC">
        <w:rPr>
          <w:rFonts w:asciiTheme="minorHAnsi" w:eastAsia="Times New Roman" w:hAnsiTheme="minorHAnsi" w:cstheme="minorHAnsi"/>
          <w:b/>
          <w:bCs/>
        </w:rPr>
        <w:t>). budżetu gminy Domaniów na 202</w:t>
      </w:r>
      <w:r>
        <w:rPr>
          <w:rFonts w:asciiTheme="minorHAnsi" w:eastAsia="Times New Roman" w:hAnsiTheme="minorHAnsi" w:cstheme="minorHAnsi"/>
          <w:b/>
          <w:bCs/>
        </w:rPr>
        <w:t>5</w:t>
      </w:r>
      <w:r w:rsidRPr="006D08BC">
        <w:rPr>
          <w:rFonts w:asciiTheme="minorHAnsi" w:eastAsia="Times New Roman" w:hAnsiTheme="minorHAnsi" w:cstheme="minorHAnsi"/>
          <w:b/>
          <w:bCs/>
        </w:rPr>
        <w:t xml:space="preserve"> r. </w:t>
      </w:r>
    </w:p>
    <w:p w14:paraId="1B6428F6" w14:textId="77777777" w:rsidR="00DA4FAC" w:rsidRPr="006D08BC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D08BC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1/ odczytanie projektu uchwały budżetowej wraz z uzasadnieniem,</w:t>
      </w:r>
    </w:p>
    <w:p w14:paraId="6C841817" w14:textId="77777777" w:rsidR="00DA4FAC" w:rsidRPr="006D08BC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D08BC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2/ odczytanie opinii komisji stałych,</w:t>
      </w:r>
    </w:p>
    <w:p w14:paraId="229D2970" w14:textId="77777777" w:rsidR="00DA4FAC" w:rsidRPr="006D08BC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D08BC">
        <w:rPr>
          <w:rFonts w:asciiTheme="minorHAnsi" w:eastAsia="Times New Roman" w:hAnsiTheme="minorHAnsi" w:cstheme="minorHAnsi"/>
          <w:b/>
          <w:bCs/>
          <w:sz w:val="20"/>
          <w:szCs w:val="20"/>
        </w:rPr>
        <w:t>3/ odczytanie opinii Regionalnej Izby Obrachunkowej we Wrocławiu,</w:t>
      </w:r>
    </w:p>
    <w:p w14:paraId="024B6391" w14:textId="77777777" w:rsidR="00DA4FAC" w:rsidRPr="006D08BC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D08BC">
        <w:rPr>
          <w:rFonts w:asciiTheme="minorHAnsi" w:eastAsia="Times New Roman" w:hAnsiTheme="minorHAnsi" w:cstheme="minorHAnsi"/>
          <w:b/>
          <w:bCs/>
          <w:sz w:val="20"/>
          <w:szCs w:val="20"/>
        </w:rPr>
        <w:t>4/ dyskusja,</w:t>
      </w:r>
    </w:p>
    <w:p w14:paraId="213755CB" w14:textId="77777777" w:rsidR="00DA4FAC" w:rsidRPr="009C13F5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  <w:b/>
          <w:bCs/>
          <w:u w:val="single"/>
        </w:rPr>
      </w:pPr>
      <w:r w:rsidRPr="009C13F5">
        <w:rPr>
          <w:rFonts w:asciiTheme="minorHAnsi" w:eastAsia="Times New Roman" w:hAnsiTheme="minorHAnsi" w:cstheme="minorHAnsi"/>
          <w:b/>
          <w:bCs/>
          <w:u w:val="single"/>
        </w:rPr>
        <w:t>5/głosowanie nad projektem uchwały budżetowej,</w:t>
      </w:r>
    </w:p>
    <w:p w14:paraId="62E3155A" w14:textId="77777777" w:rsidR="00DA4FAC" w:rsidRPr="00DE50E1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</w:rPr>
      </w:pPr>
      <w:r w:rsidRPr="00DE50E1">
        <w:rPr>
          <w:rFonts w:asciiTheme="minorHAnsi" w:eastAsia="Times New Roman" w:hAnsiTheme="minorHAnsi" w:cstheme="minorHAnsi"/>
        </w:rPr>
        <w:t>f). gminnego Programu Profilaktyki i Rozwiązywania Problemów Alkoholowych i Przeciwdziałania Narkomani na 2025r.,</w:t>
      </w:r>
    </w:p>
    <w:p w14:paraId="3CB70EEA" w14:textId="77777777" w:rsidR="00DA4FAC" w:rsidRPr="00DE50E1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</w:rPr>
      </w:pPr>
      <w:r w:rsidRPr="00DE50E1">
        <w:rPr>
          <w:rFonts w:asciiTheme="minorHAnsi" w:eastAsia="Times New Roman" w:hAnsiTheme="minorHAnsi" w:cstheme="minorHAnsi"/>
        </w:rPr>
        <w:t>g). planu pracy Rady Gminy Domaniów na rok 2025,</w:t>
      </w:r>
    </w:p>
    <w:p w14:paraId="55C3EC17" w14:textId="77777777" w:rsidR="00DA4FAC" w:rsidRPr="00DE50E1" w:rsidRDefault="00DA4FAC" w:rsidP="00DA4FAC">
      <w:pPr>
        <w:spacing w:before="100" w:beforeAutospacing="1" w:after="119"/>
        <w:rPr>
          <w:rFonts w:asciiTheme="minorHAnsi" w:eastAsia="Times New Roman" w:hAnsiTheme="minorHAnsi" w:cstheme="minorHAnsi"/>
        </w:rPr>
      </w:pPr>
      <w:r w:rsidRPr="00DE50E1">
        <w:rPr>
          <w:rFonts w:asciiTheme="minorHAnsi" w:eastAsia="Times New Roman" w:hAnsiTheme="minorHAnsi" w:cstheme="minorHAnsi"/>
        </w:rPr>
        <w:t xml:space="preserve">h). przyjęcia planów pracy Komisji Stałych Rady Gminy Domaniów na 2025 r. </w:t>
      </w:r>
    </w:p>
    <w:p w14:paraId="58451A53" w14:textId="77777777" w:rsidR="00DA4FAC" w:rsidRPr="00DE50E1" w:rsidRDefault="00DA4FAC" w:rsidP="00DA4FA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480"/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DE50E1">
        <w:rPr>
          <w:rFonts w:asciiTheme="minorHAnsi" w:eastAsia="Arial Unicode MS" w:hAnsiTheme="minorHAnsi" w:cstheme="minorHAnsi"/>
          <w:color w:val="000000"/>
          <w:u w:color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4. </w:t>
      </w:r>
      <w:proofErr w:type="spellStart"/>
      <w:r w:rsidRPr="00DE50E1">
        <w:rPr>
          <w:rFonts w:asciiTheme="minorHAnsi" w:eastAsia="Arial Unicode MS" w:hAnsiTheme="minorHAnsi" w:cstheme="minorHAnsi"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Sprawo</w:t>
      </w:r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zdanie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Wójt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Gminy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Domaniów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działalności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okresie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między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sesjami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                                                                                                                      5.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Interpelacje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zapytania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radnych</w:t>
      </w:r>
      <w:proofErr w:type="spellEnd"/>
      <w:r w:rsidRPr="00DE50E1">
        <w:rPr>
          <w:rFonts w:asciiTheme="minorHAnsi" w:eastAsia="Times New Roman" w:hAnsiTheme="minorHAnsi" w:cstheme="minorHAnsi"/>
          <w:bCs/>
          <w:color w:val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                                                   </w:t>
      </w:r>
    </w:p>
    <w:p w14:paraId="6E0FD889" w14:textId="77777777" w:rsidR="00DA4FAC" w:rsidRPr="00DE50E1" w:rsidRDefault="00DA4FAC" w:rsidP="00DA4FAC">
      <w:pPr>
        <w:rPr>
          <w:rFonts w:asciiTheme="minorHAnsi" w:eastAsia="Times New Roman" w:hAnsiTheme="minorHAnsi" w:cstheme="minorHAnsi"/>
          <w:bCs/>
          <w:color w:val="000000"/>
        </w:rPr>
      </w:pPr>
      <w:r w:rsidRPr="00DE50E1">
        <w:rPr>
          <w:rFonts w:asciiTheme="minorHAnsi" w:eastAsia="Times New Roman" w:hAnsiTheme="minorHAnsi" w:cstheme="minorHAnsi"/>
          <w:bCs/>
          <w:color w:val="000000"/>
        </w:rPr>
        <w:t xml:space="preserve">6. Wolne wnioski i informacje.                                                                                 </w:t>
      </w:r>
    </w:p>
    <w:p w14:paraId="70F2FFAB" w14:textId="77777777" w:rsidR="00DA4FAC" w:rsidRPr="006D08BC" w:rsidRDefault="00DA4FAC" w:rsidP="00DA4FAC">
      <w:pPr>
        <w:rPr>
          <w:rFonts w:asciiTheme="minorHAnsi" w:eastAsia="Times New Roman" w:hAnsiTheme="minorHAnsi" w:cstheme="minorHAnsi"/>
          <w:bCs/>
          <w:color w:val="000000"/>
        </w:rPr>
      </w:pPr>
      <w:r w:rsidRPr="00DE50E1">
        <w:rPr>
          <w:rFonts w:asciiTheme="minorHAnsi" w:eastAsia="Times New Roman" w:hAnsiTheme="minorHAnsi" w:cstheme="minorHAnsi"/>
          <w:bCs/>
          <w:color w:val="000000"/>
        </w:rPr>
        <w:t>7. Zamknięcie obrad sesji.</w:t>
      </w:r>
      <w:r w:rsidRPr="006D08BC">
        <w:rPr>
          <w:rFonts w:asciiTheme="minorHAnsi" w:eastAsia="Times New Roman" w:hAnsiTheme="minorHAnsi" w:cstheme="minorHAnsi"/>
          <w:bCs/>
          <w:color w:val="000000"/>
        </w:rPr>
        <w:t xml:space="preserve">                                    </w:t>
      </w:r>
    </w:p>
    <w:p w14:paraId="355C4D8D" w14:textId="354745B9" w:rsidR="00DA4FAC" w:rsidRDefault="00DA4FAC" w:rsidP="00DA4FAC">
      <w:r w:rsidRPr="006D08BC">
        <w:rPr>
          <w:rFonts w:asciiTheme="minorHAnsi" w:eastAsia="Times New Roman" w:hAnsiTheme="minorHAnsi" w:cstheme="minorHAnsi"/>
          <w:b/>
          <w:bCs/>
          <w:color w:val="000000"/>
        </w:rPr>
        <w:t xml:space="preserve">     </w:t>
      </w:r>
      <w:r>
        <w:br/>
      </w:r>
    </w:p>
    <w:sectPr w:rsidR="00DA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AC"/>
    <w:rsid w:val="00B63693"/>
    <w:rsid w:val="00D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EF7F"/>
  <w15:chartTrackingRefBased/>
  <w15:docId w15:val="{7EC60C87-97CC-4096-8010-814EE05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FA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1</cp:revision>
  <dcterms:created xsi:type="dcterms:W3CDTF">2024-12-18T11:21:00Z</dcterms:created>
  <dcterms:modified xsi:type="dcterms:W3CDTF">2024-12-18T11:26:00Z</dcterms:modified>
</cp:coreProperties>
</file>