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2CFA" w14:textId="77777777" w:rsidR="00C71960" w:rsidRPr="00C71960" w:rsidRDefault="00C71960" w:rsidP="00C71960">
      <w:pPr>
        <w:spacing w:after="0" w:line="360" w:lineRule="auto"/>
        <w:ind w:left="360"/>
        <w:jc w:val="right"/>
        <w:rPr>
          <w:rFonts w:ascii="Verdana" w:hAnsi="Verdana" w:cs="Arial"/>
          <w:i/>
          <w:sz w:val="20"/>
          <w:szCs w:val="20"/>
        </w:rPr>
      </w:pPr>
      <w:bookmarkStart w:id="0" w:name="_GoBack"/>
      <w:bookmarkEnd w:id="0"/>
      <w:r w:rsidRPr="00C71960">
        <w:rPr>
          <w:rFonts w:ascii="Verdana" w:hAnsi="Verdana" w:cs="Arial"/>
          <w:b/>
          <w:sz w:val="20"/>
          <w:szCs w:val="20"/>
        </w:rPr>
        <w:t>Załącznik nr 3 do SWZ</w:t>
      </w:r>
    </w:p>
    <w:p w14:paraId="69AE2C37" w14:textId="4234C289" w:rsidR="00C71960" w:rsidRPr="00693B9A" w:rsidRDefault="00693B9A" w:rsidP="00693B9A">
      <w:pPr>
        <w:spacing w:after="0" w:line="360" w:lineRule="auto"/>
        <w:ind w:left="360"/>
        <w:jc w:val="right"/>
        <w:rPr>
          <w:rFonts w:ascii="Verdana" w:hAnsi="Verdana" w:cs="Arial"/>
          <w:bCs/>
          <w:sz w:val="20"/>
          <w:szCs w:val="20"/>
        </w:rPr>
      </w:pPr>
      <w:r w:rsidRPr="00693B9A">
        <w:rPr>
          <w:rFonts w:ascii="Verdana" w:hAnsi="Verdana" w:cs="Arial"/>
          <w:bCs/>
          <w:sz w:val="20"/>
          <w:szCs w:val="20"/>
        </w:rPr>
        <w:t xml:space="preserve">Postępowanie nr </w:t>
      </w:r>
      <w:r w:rsidR="00744723">
        <w:rPr>
          <w:rFonts w:ascii="Verdana" w:hAnsi="Verdana"/>
          <w:bCs/>
          <w:sz w:val="20"/>
          <w:szCs w:val="20"/>
        </w:rPr>
        <w:t>ZW.271.10</w:t>
      </w:r>
      <w:r w:rsidRPr="00693B9A">
        <w:rPr>
          <w:rFonts w:ascii="Verdana" w:hAnsi="Verdana"/>
          <w:bCs/>
          <w:sz w:val="20"/>
          <w:szCs w:val="20"/>
        </w:rPr>
        <w:t>.2022</w:t>
      </w:r>
    </w:p>
    <w:p w14:paraId="19B01B1B" w14:textId="3D97BD65" w:rsidR="00C71960" w:rsidRPr="00693B9A" w:rsidRDefault="00C71960" w:rsidP="00C71960">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1" w:name="_Toc81475529"/>
      <w:r w:rsidRPr="00C71960">
        <w:rPr>
          <w:rFonts w:ascii="Verdana" w:hAnsi="Verdana"/>
          <w:b/>
          <w:bCs/>
          <w:color w:val="FFFFFF"/>
          <w:sz w:val="20"/>
          <w:szCs w:val="20"/>
        </w:rPr>
        <w:t>ZOBOWIĄZANIE PODMIOTU UDOSTĘPNIAJĄCEGO ZASOBY</w:t>
      </w:r>
      <w:bookmarkEnd w:id="1"/>
    </w:p>
    <w:p w14:paraId="140C9CF9" w14:textId="77777777" w:rsidR="00C71960" w:rsidRPr="00C71960" w:rsidRDefault="00C71960" w:rsidP="00693B9A">
      <w:pPr>
        <w:spacing w:before="120" w:after="0" w:line="360" w:lineRule="auto"/>
        <w:rPr>
          <w:rFonts w:ascii="Verdana" w:hAnsi="Verdana" w:cs="Arial"/>
          <w:b/>
          <w:sz w:val="20"/>
          <w:szCs w:val="20"/>
        </w:rPr>
      </w:pPr>
      <w:r w:rsidRPr="00C71960">
        <w:rPr>
          <w:rFonts w:ascii="Verdana" w:hAnsi="Verdana" w:cs="Arial"/>
          <w:b/>
          <w:sz w:val="20"/>
          <w:szCs w:val="20"/>
        </w:rPr>
        <w:t>Nazwa podmiotu:</w:t>
      </w:r>
    </w:p>
    <w:p w14:paraId="42EEBED8" w14:textId="2BEE9DEF" w:rsidR="00C71960" w:rsidRPr="00C71960" w:rsidRDefault="00C71960" w:rsidP="00693B9A">
      <w:pPr>
        <w:spacing w:after="0" w:line="360" w:lineRule="auto"/>
        <w:jc w:val="both"/>
        <w:rPr>
          <w:rFonts w:ascii="Verdana" w:hAnsi="Verdana" w:cs="Arial"/>
          <w:sz w:val="20"/>
          <w:szCs w:val="20"/>
        </w:rPr>
      </w:pPr>
      <w:r w:rsidRPr="00C71960">
        <w:rPr>
          <w:rFonts w:ascii="Verdana" w:hAnsi="Verdana" w:cs="Arial"/>
          <w:sz w:val="20"/>
          <w:szCs w:val="20"/>
        </w:rPr>
        <w:t>…………………………………………………………………………………</w:t>
      </w:r>
      <w:r w:rsidR="00693B9A">
        <w:rPr>
          <w:rFonts w:ascii="Verdana" w:hAnsi="Verdana" w:cs="Arial"/>
          <w:sz w:val="20"/>
          <w:szCs w:val="20"/>
        </w:rPr>
        <w:t>………………………………</w:t>
      </w: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EF0C255"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00693B9A">
        <w:rPr>
          <w:rFonts w:ascii="Verdana" w:hAnsi="Verdana" w:cs="Arial"/>
          <w:sz w:val="20"/>
          <w:szCs w:val="20"/>
        </w:rPr>
        <w:t>………………………………………………….</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6CC54494" w14:textId="77777777" w:rsidR="00693B9A" w:rsidRPr="00693B9A" w:rsidRDefault="00693B9A" w:rsidP="00693B9A">
      <w:pPr>
        <w:spacing w:after="0" w:line="360" w:lineRule="auto"/>
        <w:jc w:val="center"/>
        <w:rPr>
          <w:rFonts w:ascii="Verdana" w:hAnsi="Verdana" w:cs="Arial"/>
          <w:b/>
          <w:i/>
          <w:sz w:val="20"/>
          <w:szCs w:val="20"/>
        </w:rPr>
      </w:pPr>
      <w:r w:rsidRPr="00693B9A">
        <w:rPr>
          <w:rFonts w:ascii="Verdana" w:hAnsi="Verdana" w:cs="Arial"/>
          <w:b/>
          <w:i/>
          <w:sz w:val="20"/>
          <w:szCs w:val="20"/>
        </w:rPr>
        <w:t>Poprawa efektywności energetycznej w budynkach szkolnych</w:t>
      </w:r>
    </w:p>
    <w:p w14:paraId="6A9FF590" w14:textId="704B70C3" w:rsidR="00C71960" w:rsidRPr="00C71960" w:rsidRDefault="00693B9A" w:rsidP="00693B9A">
      <w:pPr>
        <w:spacing w:after="0" w:line="360" w:lineRule="auto"/>
        <w:jc w:val="center"/>
        <w:rPr>
          <w:rFonts w:ascii="Verdana" w:hAnsi="Verdana" w:cs="Arial"/>
          <w:b/>
          <w:sz w:val="20"/>
          <w:szCs w:val="20"/>
        </w:rPr>
      </w:pPr>
      <w:r w:rsidRPr="00693B9A">
        <w:rPr>
          <w:rFonts w:ascii="Verdana" w:hAnsi="Verdana" w:cs="Arial"/>
          <w:b/>
          <w:i/>
          <w:sz w:val="20"/>
          <w:szCs w:val="20"/>
        </w:rPr>
        <w:t xml:space="preserve">na terenie gminy Domaniów </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2E716750" w14:textId="77777777" w:rsidR="001A033B" w:rsidRPr="00C71960" w:rsidRDefault="001A033B" w:rsidP="00C71960">
      <w:pPr>
        <w:spacing w:after="0" w:line="360" w:lineRule="auto"/>
        <w:jc w:val="both"/>
        <w:rPr>
          <w:rFonts w:ascii="Verdana" w:hAnsi="Verdana"/>
          <w:b/>
          <w:sz w:val="20"/>
          <w:szCs w:val="20"/>
        </w:rPr>
      </w:pP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786D3" w14:textId="77777777" w:rsidR="00266DCC" w:rsidRDefault="00266DCC">
      <w:r>
        <w:separator/>
      </w:r>
    </w:p>
  </w:endnote>
  <w:endnote w:type="continuationSeparator" w:id="0">
    <w:p w14:paraId="1986466B" w14:textId="77777777" w:rsidR="00266DCC" w:rsidRDefault="0026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1CE0E33B" w:rsidR="00F0001D" w:rsidRPr="008015BF" w:rsidRDefault="00693B9A" w:rsidP="00F843A2">
        <w:pPr>
          <w:spacing w:after="0" w:line="240" w:lineRule="auto"/>
          <w:ind w:left="-180"/>
          <w:jc w:val="center"/>
        </w:pPr>
        <w:r w:rsidRPr="0049292B">
          <w:rPr>
            <w:rFonts w:eastAsia="Calibri"/>
            <w:noProof/>
          </w:rPr>
          <w:drawing>
            <wp:inline distT="0" distB="0" distL="0" distR="0" wp14:anchorId="7A7A14DD" wp14:editId="387F5899">
              <wp:extent cx="5745480" cy="832105"/>
              <wp:effectExtent l="0" t="0" r="762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236" cy="848580"/>
                      </a:xfrm>
                      <a:prstGeom prst="rect">
                        <a:avLst/>
                      </a:prstGeom>
                      <a:noFill/>
                      <a:ln>
                        <a:noFill/>
                      </a:ln>
                    </pic:spPr>
                  </pic:pic>
                </a:graphicData>
              </a:graphic>
            </wp:inline>
          </w:drawing>
        </w: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AC7E91">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AC7E91">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AC7E91">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7AAB" w14:textId="77777777" w:rsidR="00266DCC" w:rsidRDefault="00266DCC">
      <w:r>
        <w:separator/>
      </w:r>
    </w:p>
  </w:footnote>
  <w:footnote w:type="continuationSeparator" w:id="0">
    <w:p w14:paraId="16FF4BFA" w14:textId="77777777" w:rsidR="00266DCC" w:rsidRDefault="00266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A31" w14:textId="2AEA3E75" w:rsidR="00693B9A" w:rsidRDefault="00693B9A" w:rsidP="00693B9A">
    <w:pPr>
      <w:pStyle w:val="Nagwek"/>
      <w:jc w:val="center"/>
    </w:pPr>
    <w:r>
      <w:rPr>
        <w:noProof/>
      </w:rPr>
      <w:drawing>
        <wp:inline distT="0" distB="0" distL="0" distR="0" wp14:anchorId="776AE2CC" wp14:editId="5A8B9336">
          <wp:extent cx="3291840" cy="104838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483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3B"/>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D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160"/>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B9A"/>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723"/>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B64"/>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91"/>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15"/>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332"/>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0414-B849-4148-9A24-38FB9401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416</Words>
  <Characters>2502</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2913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34</cp:revision>
  <cp:lastPrinted>2022-06-25T07:07:00Z</cp:lastPrinted>
  <dcterms:created xsi:type="dcterms:W3CDTF">2022-06-12T12:23:00Z</dcterms:created>
  <dcterms:modified xsi:type="dcterms:W3CDTF">2022-06-25T07:09:00Z</dcterms:modified>
</cp:coreProperties>
</file>