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A4D7A" w14:textId="075E3CA3" w:rsidR="00081DEF" w:rsidRPr="00AA5771" w:rsidRDefault="006653BA" w:rsidP="00081DEF">
      <w:pPr>
        <w:rPr>
          <w:rFonts w:asciiTheme="minorHAnsi" w:hAnsiTheme="minorHAnsi" w:cstheme="minorHAnsi"/>
          <w:lang w:val="en-US"/>
        </w:rPr>
      </w:pPr>
      <w:r>
        <w:rPr>
          <w:rFonts w:asciiTheme="majorHAnsi" w:hAnsiTheme="majorHAnsi"/>
          <w:noProof/>
        </w:rPr>
        <mc:AlternateContent>
          <mc:Choice Requires="wps">
            <w:drawing>
              <wp:anchor distT="0" distB="0" distL="114300" distR="114300" simplePos="0" relativeHeight="251687936" behindDoc="0" locked="0" layoutInCell="1" allowOverlap="1" wp14:anchorId="4548F7B4" wp14:editId="4D27234A">
                <wp:simplePos x="0" y="0"/>
                <wp:positionH relativeFrom="column">
                  <wp:posOffset>-233045</wp:posOffset>
                </wp:positionH>
                <wp:positionV relativeFrom="paragraph">
                  <wp:posOffset>6377305</wp:posOffset>
                </wp:positionV>
                <wp:extent cx="3219450" cy="1028700"/>
                <wp:effectExtent l="0" t="0" r="19050" b="19050"/>
                <wp:wrapNone/>
                <wp:docPr id="3" name="Prostokąt 3"/>
                <wp:cNvGraphicFramePr/>
                <a:graphic xmlns:a="http://schemas.openxmlformats.org/drawingml/2006/main">
                  <a:graphicData uri="http://schemas.microsoft.com/office/word/2010/wordprocessingShape">
                    <wps:wsp>
                      <wps:cNvSpPr/>
                      <wps:spPr>
                        <a:xfrm>
                          <a:off x="0" y="0"/>
                          <a:ext cx="3219450" cy="1028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A7D7A" id="Prostokąt 3" o:spid="_x0000_s1026" style="position:absolute;margin-left:-18.35pt;margin-top:502.15pt;width:253.5pt;height:8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" fillcolor="white [3212]" strokecolor="white [3212]" strokeweight="1pt"/>
            </w:pict>
          </mc:Fallback>
        </mc:AlternateContent>
      </w:r>
      <w:r>
        <w:rPr>
          <w:rFonts w:asciiTheme="majorHAnsi" w:hAnsiTheme="majorHAnsi"/>
          <w:noProof/>
        </w:rPr>
        <w:drawing>
          <wp:anchor distT="0" distB="0" distL="114300" distR="114300" simplePos="0" relativeHeight="251686912" behindDoc="0" locked="0" layoutInCell="1" allowOverlap="1" wp14:anchorId="0519DF9D" wp14:editId="2028FB5E">
            <wp:simplePos x="0" y="0"/>
            <wp:positionH relativeFrom="margin">
              <wp:align>center</wp:align>
            </wp:positionH>
            <wp:positionV relativeFrom="margin">
              <wp:align>center</wp:align>
            </wp:positionV>
            <wp:extent cx="7560000" cy="10682980"/>
            <wp:effectExtent l="0" t="0" r="3175" b="4445"/>
            <wp:wrapNone/>
            <wp:docPr id="9023835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83572" name="Obraz 902383572"/>
                    <pic:cNvPicPr/>
                  </pic:nvPicPr>
                  <pic:blipFill>
                    <a:blip r:embed="rId9">
                      <a:extLst>
                        <a:ext uri="{28A0092B-C50C-407E-A947-70E740481C1C}">
                          <a14:useLocalDpi xmlns:a14="http://schemas.microsoft.com/office/drawing/2010/main" val="0"/>
                        </a:ext>
                      </a:extLst>
                    </a:blip>
                    <a:stretch>
                      <a:fillRect/>
                    </a:stretch>
                  </pic:blipFill>
                  <pic:spPr>
                    <a:xfrm>
                      <a:off x="0" y="0"/>
                      <a:ext cx="7560000" cy="10682980"/>
                    </a:xfrm>
                    <a:prstGeom prst="rect">
                      <a:avLst/>
                    </a:prstGeom>
                  </pic:spPr>
                </pic:pic>
              </a:graphicData>
            </a:graphic>
            <wp14:sizeRelH relativeFrom="margin">
              <wp14:pctWidth>0</wp14:pctWidth>
            </wp14:sizeRelH>
            <wp14:sizeRelV relativeFrom="margin">
              <wp14:pctHeight>0</wp14:pctHeight>
            </wp14:sizeRelV>
          </wp:anchor>
        </w:drawing>
      </w:r>
      <w:r w:rsidR="00081DEF" w:rsidRPr="00AA5771">
        <w:rPr>
          <w:rFonts w:asciiTheme="minorHAnsi" w:hAnsiTheme="minorHAnsi" w:cstheme="minorHAnsi"/>
          <w:noProof/>
        </w:rPr>
        <mc:AlternateContent>
          <mc:Choice Requires="wps">
            <w:drawing>
              <wp:anchor distT="45720" distB="45720" distL="114300" distR="114300" simplePos="0" relativeHeight="251672576" behindDoc="0" locked="0" layoutInCell="1" allowOverlap="1" wp14:anchorId="7A8571F0" wp14:editId="22F71D58">
                <wp:simplePos x="0" y="0"/>
                <wp:positionH relativeFrom="margin">
                  <wp:posOffset>209550</wp:posOffset>
                </wp:positionH>
                <wp:positionV relativeFrom="paragraph">
                  <wp:posOffset>8617585</wp:posOffset>
                </wp:positionV>
                <wp:extent cx="5747657" cy="1404620"/>
                <wp:effectExtent l="0" t="0" r="0" b="0"/>
                <wp:wrapNone/>
                <wp:docPr id="9315581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1404620"/>
                        </a:xfrm>
                        <a:prstGeom prst="rect">
                          <a:avLst/>
                        </a:prstGeom>
                        <a:noFill/>
                        <a:ln w="9525">
                          <a:noFill/>
                          <a:miter lim="800000"/>
                          <a:headEnd/>
                          <a:tailEnd/>
                        </a:ln>
                      </wps:spPr>
                      <wps:txbx>
                        <w:txbxContent>
                          <w:p w14:paraId="34903B6A" w14:textId="77777777" w:rsidR="00271409" w:rsidRPr="00081DEF" w:rsidRDefault="00271409" w:rsidP="00081DEF">
                            <w:pPr>
                              <w:spacing w:before="120" w:line="240" w:lineRule="auto"/>
                              <w:jc w:val="center"/>
                              <w:rPr>
                                <w:rFonts w:ascii="Arial Narrow" w:hAnsi="Arial Narrow"/>
                                <w:color w:val="FFFFFF" w:themeColor="background1"/>
                                <w:sz w:val="52"/>
                                <w:szCs w:val="52"/>
                              </w:rPr>
                            </w:pPr>
                            <w:r w:rsidRPr="00081DEF">
                              <w:rPr>
                                <w:rFonts w:ascii="Arial Narrow" w:hAnsi="Arial Narrow"/>
                                <w:color w:val="FFFFFF" w:themeColor="background1"/>
                                <w:sz w:val="52"/>
                                <w:szCs w:val="52"/>
                              </w:rPr>
                              <w:t>DIAGNOZA DELIMITACYJNA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8571F0" id="_x0000_t202" coordsize="21600,21600" o:spt="202" path="m,l,21600r21600,l21600,xe">
                <v:stroke joinstyle="miter"/>
                <v:path gradientshapeok="t" o:connecttype="rect"/>
              </v:shapetype>
              <v:shape id="Pole tekstowe 2" o:spid="_x0000_s1026" type="#_x0000_t202" style="position:absolute;left:0;text-align:left;margin-left:16.5pt;margin-top:678.55pt;width:452.5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" filled="f" stroked="f">
                <v:textbox style="mso-fit-shape-to-text:t">
                  <w:txbxContent>
                    <w:p w14:paraId="34903B6A" w14:textId="77777777" w:rsidR="00271409" w:rsidRPr="00081DEF" w:rsidRDefault="00271409" w:rsidP="00081DEF">
                      <w:pPr>
                        <w:spacing w:before="120" w:line="240" w:lineRule="auto"/>
                        <w:jc w:val="center"/>
                        <w:rPr>
                          <w:rFonts w:ascii="Arial Narrow" w:hAnsi="Arial Narrow"/>
                          <w:color w:val="FFFFFF" w:themeColor="background1"/>
                          <w:sz w:val="52"/>
                          <w:szCs w:val="52"/>
                        </w:rPr>
                      </w:pPr>
                      <w:r w:rsidRPr="00081DEF">
                        <w:rPr>
                          <w:rFonts w:ascii="Arial Narrow" w:hAnsi="Arial Narrow"/>
                          <w:color w:val="FFFFFF" w:themeColor="background1"/>
                          <w:sz w:val="52"/>
                          <w:szCs w:val="52"/>
                        </w:rPr>
                        <w:t>DIAGNOZA DELIMITACYJNA</w:t>
                      </w:r>
                    </w:p>
                  </w:txbxContent>
                </v:textbox>
                <w10:wrap anchorx="margin"/>
              </v:shape>
            </w:pict>
          </mc:Fallback>
        </mc:AlternateContent>
      </w:r>
      <w:r w:rsidR="00081DEF" w:rsidRPr="00AA5771">
        <w:rPr>
          <w:rFonts w:asciiTheme="minorHAnsi" w:hAnsiTheme="minorHAnsi" w:cstheme="minorHAnsi"/>
          <w:lang w:val="en-US"/>
        </w:rPr>
        <w:br w:type="page"/>
      </w:r>
    </w:p>
    <w:p w14:paraId="7F3B2F63" w14:textId="3B67B4BF" w:rsidR="00081DEF" w:rsidRPr="00AA5771" w:rsidRDefault="00682032" w:rsidP="00081DEF">
      <w:pPr>
        <w:rPr>
          <w:rFonts w:asciiTheme="minorHAnsi" w:hAnsiTheme="minorHAnsi" w:cstheme="minorHAnsi"/>
          <w:lang w:val="en-US"/>
        </w:rPr>
      </w:pPr>
      <w:r w:rsidRPr="00AA5771">
        <w:rPr>
          <w:rFonts w:asciiTheme="minorHAnsi" w:hAnsiTheme="minorHAnsi" w:cstheme="minorHAnsi"/>
          <w:noProof/>
          <w:color w:val="2E74B5"/>
          <w:sz w:val="32"/>
          <w:szCs w:val="32"/>
        </w:rPr>
        <w:lastRenderedPageBreak/>
        <mc:AlternateContent>
          <mc:Choice Requires="wps">
            <w:drawing>
              <wp:anchor distT="0" distB="0" distL="114300" distR="114300" simplePos="0" relativeHeight="251677696" behindDoc="0" locked="0" layoutInCell="1" allowOverlap="1" wp14:anchorId="660284D9" wp14:editId="5D08FA52">
                <wp:simplePos x="0" y="0"/>
                <wp:positionH relativeFrom="margin">
                  <wp:posOffset>-910590</wp:posOffset>
                </wp:positionH>
                <wp:positionV relativeFrom="paragraph">
                  <wp:posOffset>-899795</wp:posOffset>
                </wp:positionV>
                <wp:extent cx="7560000" cy="900000"/>
                <wp:effectExtent l="0" t="0" r="22225" b="14605"/>
                <wp:wrapNone/>
                <wp:docPr id="16"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90000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FF42C" id="Prostokąt 11" o:spid="_x0000_s1026" style="position:absolute;margin-left:-71.7pt;margin-top:-70.85pt;width:595.3pt;height:70.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" strokecolor="white" strokeweight="1pt">
                <v:path arrowok="t"/>
                <w10:wrap anchorx="margin"/>
              </v:rect>
            </w:pict>
          </mc:Fallback>
        </mc:AlternateContent>
      </w:r>
    </w:p>
    <w:p w14:paraId="49BEC6B3" w14:textId="4EE9706E" w:rsidR="00081DEF" w:rsidRPr="00AA5771" w:rsidRDefault="00081DEF" w:rsidP="00081DEF">
      <w:pPr>
        <w:rPr>
          <w:rFonts w:asciiTheme="minorHAnsi" w:hAnsiTheme="minorHAnsi" w:cstheme="minorHAnsi"/>
          <w:lang w:val="en-US"/>
        </w:rPr>
      </w:pPr>
    </w:p>
    <w:p w14:paraId="6B5CCE9F" w14:textId="1F2E3997" w:rsidR="00081DEF" w:rsidRPr="00AA5771" w:rsidRDefault="00081DEF" w:rsidP="00081DEF">
      <w:pPr>
        <w:rPr>
          <w:rFonts w:asciiTheme="minorHAnsi" w:hAnsiTheme="minorHAnsi" w:cstheme="minorHAnsi"/>
          <w:lang w:val="en-US"/>
        </w:rPr>
      </w:pPr>
    </w:p>
    <w:p w14:paraId="626F980E" w14:textId="1E094C32" w:rsidR="00081DEF" w:rsidRPr="00AA5771" w:rsidRDefault="00081DEF" w:rsidP="00081DEF">
      <w:pPr>
        <w:rPr>
          <w:rFonts w:asciiTheme="minorHAnsi" w:hAnsiTheme="minorHAnsi" w:cstheme="minorHAnsi"/>
          <w:lang w:val="en-US"/>
        </w:rPr>
      </w:pPr>
    </w:p>
    <w:p w14:paraId="6E29394F" w14:textId="77777777" w:rsidR="00081DEF" w:rsidRPr="00AA5771" w:rsidRDefault="00081DEF" w:rsidP="00081DEF">
      <w:pPr>
        <w:rPr>
          <w:rFonts w:asciiTheme="minorHAnsi" w:hAnsiTheme="minorHAnsi" w:cstheme="minorHAnsi"/>
          <w:lang w:val="en-US"/>
        </w:rPr>
      </w:pPr>
    </w:p>
    <w:p w14:paraId="3E887EF0" w14:textId="77777777" w:rsidR="00081DEF" w:rsidRPr="00AA5771" w:rsidRDefault="00081DEF" w:rsidP="00081DEF">
      <w:pPr>
        <w:rPr>
          <w:rFonts w:asciiTheme="minorHAnsi" w:hAnsiTheme="minorHAnsi" w:cstheme="minorHAnsi"/>
          <w:lang w:val="en-US"/>
        </w:rPr>
      </w:pPr>
    </w:p>
    <w:p w14:paraId="157AA51E" w14:textId="4F28ACDD" w:rsidR="00081DEF" w:rsidRPr="00AA5771" w:rsidRDefault="00081DEF" w:rsidP="00081DEF">
      <w:pPr>
        <w:rPr>
          <w:rFonts w:asciiTheme="minorHAnsi" w:hAnsiTheme="minorHAnsi" w:cstheme="minorHAnsi"/>
          <w:lang w:val="en-US"/>
        </w:rPr>
      </w:pPr>
    </w:p>
    <w:p w14:paraId="1D1D20E7" w14:textId="77777777" w:rsidR="00081DEF" w:rsidRPr="00AA5771" w:rsidRDefault="00081DEF" w:rsidP="00081DEF">
      <w:pPr>
        <w:rPr>
          <w:rFonts w:asciiTheme="minorHAnsi" w:hAnsiTheme="minorHAnsi" w:cstheme="minorHAnsi"/>
          <w:lang w:val="en-US"/>
        </w:rPr>
      </w:pPr>
    </w:p>
    <w:p w14:paraId="01840FD2" w14:textId="77777777" w:rsidR="00081DEF" w:rsidRPr="00AA5771" w:rsidRDefault="00081DEF" w:rsidP="00081DEF">
      <w:pPr>
        <w:rPr>
          <w:rFonts w:asciiTheme="minorHAnsi" w:hAnsiTheme="minorHAnsi" w:cstheme="minorHAnsi"/>
          <w:lang w:val="en-US"/>
        </w:rPr>
      </w:pPr>
    </w:p>
    <w:p w14:paraId="425F8CDB" w14:textId="77777777" w:rsidR="00081DEF" w:rsidRPr="00AA5771" w:rsidRDefault="00081DEF" w:rsidP="00081DEF">
      <w:pPr>
        <w:rPr>
          <w:rFonts w:asciiTheme="minorHAnsi" w:hAnsiTheme="minorHAnsi" w:cstheme="minorHAnsi"/>
          <w:lang w:val="en-US"/>
        </w:rPr>
      </w:pPr>
    </w:p>
    <w:p w14:paraId="66AB95C8" w14:textId="77777777" w:rsidR="00081DEF" w:rsidRPr="00AA5771" w:rsidRDefault="00081DEF" w:rsidP="00081DEF">
      <w:pPr>
        <w:rPr>
          <w:rFonts w:asciiTheme="minorHAnsi" w:hAnsiTheme="minorHAnsi" w:cstheme="minorHAnsi"/>
          <w:lang w:val="en-US"/>
        </w:rPr>
      </w:pPr>
    </w:p>
    <w:p w14:paraId="5F9E185C" w14:textId="77777777" w:rsidR="00081DEF" w:rsidRPr="00AA5771" w:rsidRDefault="00081DEF" w:rsidP="00081DEF">
      <w:pPr>
        <w:rPr>
          <w:rFonts w:asciiTheme="minorHAnsi" w:hAnsiTheme="minorHAnsi" w:cstheme="minorHAnsi"/>
          <w:lang w:val="en-US"/>
        </w:rPr>
      </w:pPr>
    </w:p>
    <w:p w14:paraId="4F19612E" w14:textId="77777777" w:rsidR="00081DEF" w:rsidRPr="00AA5771" w:rsidRDefault="00081DEF" w:rsidP="00081DEF">
      <w:pPr>
        <w:rPr>
          <w:rFonts w:asciiTheme="minorHAnsi" w:hAnsiTheme="minorHAnsi" w:cstheme="minorHAnsi"/>
          <w:lang w:val="en-US"/>
        </w:rPr>
      </w:pPr>
    </w:p>
    <w:p w14:paraId="1BB200CC" w14:textId="0CC34F43" w:rsidR="00081DEF" w:rsidRPr="00AA5771" w:rsidRDefault="00081DEF" w:rsidP="00081DEF">
      <w:pPr>
        <w:rPr>
          <w:rFonts w:asciiTheme="minorHAnsi" w:hAnsiTheme="minorHAnsi" w:cstheme="minorHAnsi"/>
          <w:lang w:val="en-US"/>
        </w:rPr>
      </w:pPr>
    </w:p>
    <w:p w14:paraId="05E96656" w14:textId="77777777" w:rsidR="00FC15F2" w:rsidRPr="00AA5771" w:rsidRDefault="00FC15F2" w:rsidP="00081DEF">
      <w:pPr>
        <w:rPr>
          <w:rFonts w:asciiTheme="minorHAnsi" w:hAnsiTheme="minorHAnsi" w:cstheme="minorHAnsi"/>
          <w:lang w:val="en-US"/>
        </w:rPr>
      </w:pPr>
    </w:p>
    <w:p w14:paraId="4CC8A9B7" w14:textId="77777777" w:rsidR="00FC15F2" w:rsidRPr="00AA5771" w:rsidRDefault="00FC15F2" w:rsidP="00081DEF">
      <w:pPr>
        <w:rPr>
          <w:rFonts w:asciiTheme="minorHAnsi" w:hAnsiTheme="minorHAnsi" w:cstheme="minorHAnsi"/>
          <w:lang w:val="en-US"/>
        </w:rPr>
      </w:pPr>
    </w:p>
    <w:p w14:paraId="7A058839" w14:textId="77777777" w:rsidR="00FC15F2" w:rsidRPr="00AA5771" w:rsidRDefault="00FC15F2" w:rsidP="00081DEF">
      <w:pPr>
        <w:rPr>
          <w:rFonts w:asciiTheme="minorHAnsi" w:hAnsiTheme="minorHAnsi" w:cstheme="minorHAnsi"/>
          <w:lang w:val="en-US"/>
        </w:rPr>
      </w:pPr>
    </w:p>
    <w:p w14:paraId="7F55D0F0" w14:textId="77777777" w:rsidR="00FC15F2" w:rsidRPr="00AA5771" w:rsidRDefault="00FC15F2" w:rsidP="00081DEF">
      <w:pPr>
        <w:rPr>
          <w:rFonts w:asciiTheme="minorHAnsi" w:hAnsiTheme="minorHAnsi" w:cstheme="minorHAnsi"/>
          <w:lang w:val="en-US"/>
        </w:rPr>
      </w:pPr>
    </w:p>
    <w:p w14:paraId="45CD75A8" w14:textId="77777777" w:rsidR="00FC15F2" w:rsidRPr="00AA5771" w:rsidRDefault="00FC15F2" w:rsidP="00081DEF">
      <w:pPr>
        <w:rPr>
          <w:rFonts w:asciiTheme="minorHAnsi" w:hAnsiTheme="minorHAnsi" w:cstheme="minorHAnsi"/>
          <w:lang w:val="en-US"/>
        </w:rPr>
      </w:pPr>
    </w:p>
    <w:p w14:paraId="71C559AA" w14:textId="77777777" w:rsidR="00FC15F2" w:rsidRPr="00AA5771" w:rsidRDefault="00FC15F2" w:rsidP="00081DEF">
      <w:pPr>
        <w:rPr>
          <w:rFonts w:asciiTheme="minorHAnsi" w:hAnsiTheme="minorHAnsi" w:cstheme="minorHAnsi"/>
          <w:lang w:val="en-US"/>
        </w:rPr>
      </w:pPr>
    </w:p>
    <w:p w14:paraId="17E1321F" w14:textId="77777777" w:rsidR="00FC15F2" w:rsidRPr="00AA5771" w:rsidRDefault="00FC15F2" w:rsidP="00081DEF">
      <w:pPr>
        <w:rPr>
          <w:rFonts w:asciiTheme="minorHAnsi" w:hAnsiTheme="minorHAnsi" w:cstheme="minorHAnsi"/>
          <w:lang w:val="en-US"/>
        </w:rPr>
      </w:pPr>
    </w:p>
    <w:p w14:paraId="16D558D8" w14:textId="63CB4D41" w:rsidR="00081DEF" w:rsidRPr="007C78CF" w:rsidRDefault="00081DEF" w:rsidP="00081DEF">
      <w:pPr>
        <w:rPr>
          <w:rFonts w:asciiTheme="minorHAnsi" w:hAnsiTheme="minorHAnsi" w:cstheme="minorHAnsi"/>
        </w:rPr>
      </w:pPr>
      <w:r w:rsidRPr="007C78CF">
        <w:rPr>
          <w:rFonts w:asciiTheme="minorHAnsi" w:hAnsiTheme="minorHAnsi" w:cstheme="minorHAnsi"/>
        </w:rPr>
        <w:t>Opracowanie:</w:t>
      </w:r>
    </w:p>
    <w:p w14:paraId="2536D9A8" w14:textId="77777777" w:rsidR="00305B2E" w:rsidRPr="007C78CF" w:rsidRDefault="00305B2E" w:rsidP="00305B2E">
      <w:pPr>
        <w:rPr>
          <w:rFonts w:asciiTheme="minorHAnsi" w:hAnsiTheme="minorHAnsi" w:cstheme="minorHAnsi"/>
        </w:rPr>
      </w:pPr>
      <w:r w:rsidRPr="00AA5771">
        <w:rPr>
          <w:rFonts w:asciiTheme="minorHAnsi" w:hAnsiTheme="minorHAnsi" w:cstheme="minorHAnsi"/>
          <w:noProof/>
        </w:rPr>
        <w:drawing>
          <wp:anchor distT="0" distB="0" distL="114300" distR="114300" simplePos="0" relativeHeight="251675648" behindDoc="0" locked="0" layoutInCell="1" allowOverlap="1" wp14:anchorId="39673459" wp14:editId="2AFC7CBC">
            <wp:simplePos x="0" y="0"/>
            <wp:positionH relativeFrom="margin">
              <wp:posOffset>-71120</wp:posOffset>
            </wp:positionH>
            <wp:positionV relativeFrom="paragraph">
              <wp:posOffset>255270</wp:posOffset>
            </wp:positionV>
            <wp:extent cx="1872000" cy="506050"/>
            <wp:effectExtent l="0" t="0" r="0" b="8890"/>
            <wp:wrapNone/>
            <wp:docPr id="1736743960" name="Obraz 173674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872000" cy="506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hyperlink r:id="rId11">
        <w:r w:rsidRPr="007C78CF">
          <w:rPr>
            <w:rStyle w:val="czeinternetowe"/>
            <w:rFonts w:asciiTheme="minorHAnsi" w:hAnsiTheme="minorHAnsi" w:cstheme="minorHAnsi"/>
            <w:sz w:val="21"/>
            <w:szCs w:val="21"/>
          </w:rPr>
          <w:t>www.deltapartner.org.pl</w:t>
        </w:r>
      </w:hyperlink>
    </w:p>
    <w:p w14:paraId="4448D6DA" w14:textId="2C5CFD02" w:rsidR="00305B2E" w:rsidRPr="007C78CF" w:rsidRDefault="00305B2E" w:rsidP="00305B2E">
      <w:pPr>
        <w:rPr>
          <w:rFonts w:asciiTheme="minorHAnsi" w:hAnsiTheme="minorHAnsi" w:cstheme="minorHAnsi"/>
        </w:rPr>
      </w:pPr>
    </w:p>
    <w:p w14:paraId="06F46DA8" w14:textId="497C62BA" w:rsidR="00FC15F2" w:rsidRPr="007C78CF" w:rsidRDefault="00FC15F2" w:rsidP="00081DEF">
      <w:pPr>
        <w:rPr>
          <w:rFonts w:asciiTheme="minorHAnsi" w:hAnsiTheme="minorHAnsi" w:cstheme="minorHAnsi"/>
        </w:rPr>
      </w:pPr>
    </w:p>
    <w:p w14:paraId="11BE1BEE" w14:textId="43E45C1A" w:rsidR="00081DEF" w:rsidRPr="007C78CF" w:rsidRDefault="004B0D4A" w:rsidP="00081DEF">
      <w:pPr>
        <w:rPr>
          <w:rFonts w:asciiTheme="minorHAnsi" w:hAnsiTheme="minorHAnsi" w:cstheme="minorHAnsi"/>
        </w:rPr>
      </w:pPr>
      <w:r w:rsidRPr="00AA5771">
        <w:rPr>
          <w:rFonts w:asciiTheme="minorHAnsi" w:hAnsiTheme="minorHAnsi" w:cstheme="minorHAnsi"/>
          <w:noProof/>
          <w:color w:val="2E74B5"/>
          <w:sz w:val="32"/>
          <w:szCs w:val="32"/>
        </w:rPr>
        <mc:AlternateContent>
          <mc:Choice Requires="wps">
            <w:drawing>
              <wp:anchor distT="0" distB="0" distL="114300" distR="114300" simplePos="0" relativeHeight="251679744" behindDoc="0" locked="0" layoutInCell="1" allowOverlap="1" wp14:anchorId="4D615061" wp14:editId="4FA0AF7E">
                <wp:simplePos x="0" y="0"/>
                <wp:positionH relativeFrom="margin">
                  <wp:posOffset>-899795</wp:posOffset>
                </wp:positionH>
                <wp:positionV relativeFrom="paragraph">
                  <wp:posOffset>604520</wp:posOffset>
                </wp:positionV>
                <wp:extent cx="7560000" cy="900000"/>
                <wp:effectExtent l="0" t="0" r="22225" b="14605"/>
                <wp:wrapNone/>
                <wp:docPr id="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90000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CF2113" id="Prostokąt 11" o:spid="_x0000_s1026" style="position:absolute;margin-left:-70.85pt;margin-top:47.6pt;width:595.3pt;height:70.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" strokecolor="white" strokeweight="1pt">
                <v:path arrowok="t"/>
                <w10:wrap anchorx="margin"/>
              </v:rect>
            </w:pict>
          </mc:Fallback>
        </mc:AlternateContent>
      </w:r>
      <w:r w:rsidR="00081DEF" w:rsidRPr="007C78CF">
        <w:rPr>
          <w:rFonts w:asciiTheme="minorHAnsi" w:hAnsiTheme="minorHAnsi" w:cstheme="minorHAnsi"/>
        </w:rPr>
        <w:br w:type="page"/>
      </w:r>
    </w:p>
    <w:p w14:paraId="74245CB1" w14:textId="51ACE210" w:rsidR="00710EDF" w:rsidRPr="007C78CF" w:rsidRDefault="00710EDF">
      <w:pPr>
        <w:rPr>
          <w:rFonts w:asciiTheme="minorHAnsi" w:hAnsiTheme="minorHAnsi" w:cstheme="minorHAnsi"/>
        </w:rPr>
        <w:sectPr w:rsidR="00710EDF" w:rsidRPr="007C78CF" w:rsidSect="00514AA0">
          <w:headerReference w:type="even" r:id="rId12"/>
          <w:headerReference w:type="default" r:id="rId13"/>
          <w:footerReference w:type="even" r:id="rId14"/>
          <w:footerReference w:type="default" r:id="rId15"/>
          <w:headerReference w:type="first" r:id="rId16"/>
          <w:pgSz w:w="11906" w:h="16838"/>
          <w:pgMar w:top="1417" w:right="1417" w:bottom="1417" w:left="1417" w:header="708" w:footer="708" w:gutter="0"/>
          <w:pgNumType w:start="1"/>
          <w:cols w:space="708"/>
          <w:titlePg/>
          <w:docGrid w:linePitch="299"/>
        </w:sectPr>
      </w:pPr>
    </w:p>
    <w:p w14:paraId="40138249" w14:textId="77777777" w:rsidR="00081DEF" w:rsidRPr="00E236F6" w:rsidRDefault="00081DEF" w:rsidP="009A7FDD">
      <w:pPr>
        <w:spacing w:after="240" w:line="240" w:lineRule="auto"/>
        <w:rPr>
          <w:rFonts w:asciiTheme="minorHAnsi" w:hAnsiTheme="minorHAnsi" w:cstheme="minorHAnsi"/>
          <w:b/>
          <w:bCs/>
          <w:color w:val="91571D" w:themeColor="accent1" w:themeShade="BF"/>
          <w:sz w:val="44"/>
          <w:szCs w:val="44"/>
        </w:rPr>
      </w:pPr>
      <w:bookmarkStart w:id="0" w:name="_heading=h.gjdgxs" w:colFirst="0" w:colLast="0"/>
      <w:bookmarkEnd w:id="0"/>
      <w:r w:rsidRPr="00E236F6">
        <w:rPr>
          <w:rFonts w:asciiTheme="minorHAnsi" w:hAnsiTheme="minorHAnsi" w:cstheme="minorHAnsi"/>
          <w:b/>
          <w:bCs/>
          <w:color w:val="91571D" w:themeColor="accent1" w:themeShade="BF"/>
          <w:sz w:val="44"/>
          <w:szCs w:val="44"/>
        </w:rPr>
        <w:lastRenderedPageBreak/>
        <w:t>SPIS TREŚCI</w:t>
      </w:r>
    </w:p>
    <w:p w14:paraId="3FEF4392" w14:textId="56940552" w:rsidR="00623CD6" w:rsidRDefault="00FC15F2" w:rsidP="00623CD6">
      <w:pPr>
        <w:pStyle w:val="Spistreci1"/>
        <w:spacing w:after="120"/>
        <w:rPr>
          <w:rFonts w:asciiTheme="minorHAnsi" w:eastAsiaTheme="minorEastAsia" w:hAnsiTheme="minorHAnsi" w:cstheme="minorBidi"/>
          <w:noProof/>
          <w:color w:val="auto"/>
          <w:kern w:val="2"/>
          <w:sz w:val="24"/>
          <w:szCs w:val="24"/>
          <w14:ligatures w14:val="standardContextual"/>
        </w:rPr>
      </w:pPr>
      <w:r w:rsidRPr="00022679">
        <w:rPr>
          <w:rFonts w:asciiTheme="minorHAnsi" w:hAnsiTheme="minorHAnsi" w:cstheme="minorHAnsi"/>
          <w:bCs/>
          <w:color w:val="auto"/>
        </w:rPr>
        <w:fldChar w:fldCharType="begin"/>
      </w:r>
      <w:r w:rsidRPr="00022679">
        <w:rPr>
          <w:rFonts w:asciiTheme="minorHAnsi" w:hAnsiTheme="minorHAnsi" w:cstheme="minorHAnsi"/>
          <w:bCs/>
          <w:color w:val="auto"/>
        </w:rPr>
        <w:instrText xml:space="preserve"> TOC \o "1-3" \h \z \u </w:instrText>
      </w:r>
      <w:r w:rsidRPr="00022679">
        <w:rPr>
          <w:rFonts w:asciiTheme="minorHAnsi" w:hAnsiTheme="minorHAnsi" w:cstheme="minorHAnsi"/>
          <w:bCs/>
          <w:color w:val="auto"/>
        </w:rPr>
        <w:fldChar w:fldCharType="separate"/>
      </w:r>
      <w:hyperlink w:anchor="_Toc191675677" w:history="1">
        <w:r w:rsidR="00623CD6" w:rsidRPr="00610614">
          <w:rPr>
            <w:rStyle w:val="Hipercze"/>
            <w:rFonts w:cstheme="minorHAnsi"/>
            <w:noProof/>
          </w:rPr>
          <w:t>1. Wprowadzenie</w:t>
        </w:r>
        <w:r w:rsidR="00623CD6">
          <w:rPr>
            <w:noProof/>
            <w:webHidden/>
          </w:rPr>
          <w:tab/>
        </w:r>
        <w:r w:rsidR="00623CD6">
          <w:rPr>
            <w:noProof/>
            <w:webHidden/>
          </w:rPr>
          <w:fldChar w:fldCharType="begin"/>
        </w:r>
        <w:r w:rsidR="00623CD6">
          <w:rPr>
            <w:noProof/>
            <w:webHidden/>
          </w:rPr>
          <w:instrText xml:space="preserve"> PAGEREF _Toc191675677 \h </w:instrText>
        </w:r>
        <w:r w:rsidR="00623CD6">
          <w:rPr>
            <w:noProof/>
            <w:webHidden/>
          </w:rPr>
        </w:r>
        <w:r w:rsidR="00623CD6">
          <w:rPr>
            <w:noProof/>
            <w:webHidden/>
          </w:rPr>
          <w:fldChar w:fldCharType="separate"/>
        </w:r>
        <w:r w:rsidR="003D5E9B">
          <w:rPr>
            <w:noProof/>
            <w:webHidden/>
          </w:rPr>
          <w:t>5</w:t>
        </w:r>
        <w:r w:rsidR="00623CD6">
          <w:rPr>
            <w:noProof/>
            <w:webHidden/>
          </w:rPr>
          <w:fldChar w:fldCharType="end"/>
        </w:r>
      </w:hyperlink>
    </w:p>
    <w:p w14:paraId="59002150" w14:textId="593A9808"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678" w:history="1">
        <w:r w:rsidRPr="00610614">
          <w:rPr>
            <w:rStyle w:val="Hipercze"/>
            <w:rFonts w:cstheme="minorHAnsi"/>
            <w:noProof/>
          </w:rPr>
          <w:t>2. Podstawa prawna</w:t>
        </w:r>
        <w:r>
          <w:rPr>
            <w:noProof/>
            <w:webHidden/>
          </w:rPr>
          <w:tab/>
        </w:r>
        <w:r>
          <w:rPr>
            <w:noProof/>
            <w:webHidden/>
          </w:rPr>
          <w:fldChar w:fldCharType="begin"/>
        </w:r>
        <w:r>
          <w:rPr>
            <w:noProof/>
            <w:webHidden/>
          </w:rPr>
          <w:instrText xml:space="preserve"> PAGEREF _Toc191675678 \h </w:instrText>
        </w:r>
        <w:r>
          <w:rPr>
            <w:noProof/>
            <w:webHidden/>
          </w:rPr>
        </w:r>
        <w:r>
          <w:rPr>
            <w:noProof/>
            <w:webHidden/>
          </w:rPr>
          <w:fldChar w:fldCharType="separate"/>
        </w:r>
        <w:r w:rsidR="003D5E9B">
          <w:rPr>
            <w:noProof/>
            <w:webHidden/>
          </w:rPr>
          <w:t>6</w:t>
        </w:r>
        <w:r>
          <w:rPr>
            <w:noProof/>
            <w:webHidden/>
          </w:rPr>
          <w:fldChar w:fldCharType="end"/>
        </w:r>
      </w:hyperlink>
    </w:p>
    <w:p w14:paraId="750ADBC4" w14:textId="41E87B28"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79" w:history="1">
        <w:r w:rsidRPr="00610614">
          <w:rPr>
            <w:rStyle w:val="Hipercze"/>
            <w:rFonts w:cstheme="minorHAnsi"/>
            <w:noProof/>
          </w:rPr>
          <w:t>2.1 Wykaz pojęć zastosowanych w opracowaniu</w:t>
        </w:r>
        <w:r>
          <w:rPr>
            <w:noProof/>
            <w:webHidden/>
          </w:rPr>
          <w:tab/>
        </w:r>
        <w:r>
          <w:rPr>
            <w:noProof/>
            <w:webHidden/>
          </w:rPr>
          <w:fldChar w:fldCharType="begin"/>
        </w:r>
        <w:r>
          <w:rPr>
            <w:noProof/>
            <w:webHidden/>
          </w:rPr>
          <w:instrText xml:space="preserve"> PAGEREF _Toc191675679 \h </w:instrText>
        </w:r>
        <w:r>
          <w:rPr>
            <w:noProof/>
            <w:webHidden/>
          </w:rPr>
        </w:r>
        <w:r>
          <w:rPr>
            <w:noProof/>
            <w:webHidden/>
          </w:rPr>
          <w:fldChar w:fldCharType="separate"/>
        </w:r>
        <w:r w:rsidR="003D5E9B">
          <w:rPr>
            <w:noProof/>
            <w:webHidden/>
          </w:rPr>
          <w:t>7</w:t>
        </w:r>
        <w:r>
          <w:rPr>
            <w:noProof/>
            <w:webHidden/>
          </w:rPr>
          <w:fldChar w:fldCharType="end"/>
        </w:r>
      </w:hyperlink>
    </w:p>
    <w:p w14:paraId="3C9DE903" w14:textId="65694D06"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680" w:history="1">
        <w:r w:rsidRPr="00610614">
          <w:rPr>
            <w:rStyle w:val="Hipercze"/>
            <w:rFonts w:cstheme="minorHAnsi"/>
            <w:noProof/>
          </w:rPr>
          <w:t>3. Powiązania GPR z dokumentami strategicznymi i planistycznymi</w:t>
        </w:r>
        <w:r>
          <w:rPr>
            <w:noProof/>
            <w:webHidden/>
          </w:rPr>
          <w:tab/>
        </w:r>
        <w:r>
          <w:rPr>
            <w:noProof/>
            <w:webHidden/>
          </w:rPr>
          <w:fldChar w:fldCharType="begin"/>
        </w:r>
        <w:r>
          <w:rPr>
            <w:noProof/>
            <w:webHidden/>
          </w:rPr>
          <w:instrText xml:space="preserve"> PAGEREF _Toc191675680 \h </w:instrText>
        </w:r>
        <w:r>
          <w:rPr>
            <w:noProof/>
            <w:webHidden/>
          </w:rPr>
        </w:r>
        <w:r>
          <w:rPr>
            <w:noProof/>
            <w:webHidden/>
          </w:rPr>
          <w:fldChar w:fldCharType="separate"/>
        </w:r>
        <w:r w:rsidR="003D5E9B">
          <w:rPr>
            <w:noProof/>
            <w:webHidden/>
          </w:rPr>
          <w:t>10</w:t>
        </w:r>
        <w:r>
          <w:rPr>
            <w:noProof/>
            <w:webHidden/>
          </w:rPr>
          <w:fldChar w:fldCharType="end"/>
        </w:r>
      </w:hyperlink>
    </w:p>
    <w:p w14:paraId="1100E6D8" w14:textId="4F318B84"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81" w:history="1">
        <w:r w:rsidRPr="00610614">
          <w:rPr>
            <w:rStyle w:val="Hipercze"/>
            <w:rFonts w:cstheme="minorHAnsi"/>
            <w:noProof/>
          </w:rPr>
          <w:t>3.1 Spójność dokumentu GPR z dokumentami strategicznymi skali makro</w:t>
        </w:r>
        <w:r>
          <w:rPr>
            <w:noProof/>
            <w:webHidden/>
          </w:rPr>
          <w:tab/>
        </w:r>
        <w:r>
          <w:rPr>
            <w:noProof/>
            <w:webHidden/>
          </w:rPr>
          <w:fldChar w:fldCharType="begin"/>
        </w:r>
        <w:r>
          <w:rPr>
            <w:noProof/>
            <w:webHidden/>
          </w:rPr>
          <w:instrText xml:space="preserve"> PAGEREF _Toc191675681 \h </w:instrText>
        </w:r>
        <w:r>
          <w:rPr>
            <w:noProof/>
            <w:webHidden/>
          </w:rPr>
        </w:r>
        <w:r>
          <w:rPr>
            <w:noProof/>
            <w:webHidden/>
          </w:rPr>
          <w:fldChar w:fldCharType="separate"/>
        </w:r>
        <w:r w:rsidR="003D5E9B">
          <w:rPr>
            <w:noProof/>
            <w:webHidden/>
          </w:rPr>
          <w:t>10</w:t>
        </w:r>
        <w:r>
          <w:rPr>
            <w:noProof/>
            <w:webHidden/>
          </w:rPr>
          <w:fldChar w:fldCharType="end"/>
        </w:r>
      </w:hyperlink>
    </w:p>
    <w:p w14:paraId="6AA49C45" w14:textId="44769D29"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82" w:history="1">
        <w:r w:rsidRPr="00610614">
          <w:rPr>
            <w:rStyle w:val="Hipercze"/>
            <w:rFonts w:cstheme="minorHAnsi"/>
            <w:noProof/>
          </w:rPr>
          <w:t>3.2 Komplementarność z dokumentami strategicznymi w skali regionalnej</w:t>
        </w:r>
        <w:r>
          <w:rPr>
            <w:noProof/>
            <w:webHidden/>
          </w:rPr>
          <w:tab/>
        </w:r>
        <w:r>
          <w:rPr>
            <w:noProof/>
            <w:webHidden/>
          </w:rPr>
          <w:fldChar w:fldCharType="begin"/>
        </w:r>
        <w:r>
          <w:rPr>
            <w:noProof/>
            <w:webHidden/>
          </w:rPr>
          <w:instrText xml:space="preserve"> PAGEREF _Toc191675682 \h </w:instrText>
        </w:r>
        <w:r>
          <w:rPr>
            <w:noProof/>
            <w:webHidden/>
          </w:rPr>
        </w:r>
        <w:r>
          <w:rPr>
            <w:noProof/>
            <w:webHidden/>
          </w:rPr>
          <w:fldChar w:fldCharType="separate"/>
        </w:r>
        <w:r w:rsidR="003D5E9B">
          <w:rPr>
            <w:noProof/>
            <w:webHidden/>
          </w:rPr>
          <w:t>12</w:t>
        </w:r>
        <w:r>
          <w:rPr>
            <w:noProof/>
            <w:webHidden/>
          </w:rPr>
          <w:fldChar w:fldCharType="end"/>
        </w:r>
      </w:hyperlink>
    </w:p>
    <w:p w14:paraId="480BFEEC" w14:textId="378017F9"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83" w:history="1">
        <w:r w:rsidRPr="00610614">
          <w:rPr>
            <w:rStyle w:val="Hipercze"/>
            <w:rFonts w:cstheme="minorHAnsi"/>
            <w:noProof/>
          </w:rPr>
          <w:t>3.3 Opis powiązań GPR z dokumentami w skali mikro</w:t>
        </w:r>
        <w:r>
          <w:rPr>
            <w:noProof/>
            <w:webHidden/>
          </w:rPr>
          <w:tab/>
        </w:r>
        <w:r>
          <w:rPr>
            <w:noProof/>
            <w:webHidden/>
          </w:rPr>
          <w:fldChar w:fldCharType="begin"/>
        </w:r>
        <w:r>
          <w:rPr>
            <w:noProof/>
            <w:webHidden/>
          </w:rPr>
          <w:instrText xml:space="preserve"> PAGEREF _Toc191675683 \h </w:instrText>
        </w:r>
        <w:r>
          <w:rPr>
            <w:noProof/>
            <w:webHidden/>
          </w:rPr>
        </w:r>
        <w:r>
          <w:rPr>
            <w:noProof/>
            <w:webHidden/>
          </w:rPr>
          <w:fldChar w:fldCharType="separate"/>
        </w:r>
        <w:r w:rsidR="003D5E9B">
          <w:rPr>
            <w:noProof/>
            <w:webHidden/>
          </w:rPr>
          <w:t>16</w:t>
        </w:r>
        <w:r>
          <w:rPr>
            <w:noProof/>
            <w:webHidden/>
          </w:rPr>
          <w:fldChar w:fldCharType="end"/>
        </w:r>
      </w:hyperlink>
    </w:p>
    <w:p w14:paraId="0F3F873E" w14:textId="38EFEAC0"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84" w:history="1">
        <w:r w:rsidRPr="00610614">
          <w:rPr>
            <w:rStyle w:val="Hipercze"/>
            <w:rFonts w:cstheme="minorHAnsi"/>
            <w:noProof/>
          </w:rPr>
          <w:t>3.4 Zgodność z prawem wodnym</w:t>
        </w:r>
        <w:r>
          <w:rPr>
            <w:noProof/>
            <w:webHidden/>
          </w:rPr>
          <w:tab/>
        </w:r>
        <w:r>
          <w:rPr>
            <w:noProof/>
            <w:webHidden/>
          </w:rPr>
          <w:fldChar w:fldCharType="begin"/>
        </w:r>
        <w:r>
          <w:rPr>
            <w:noProof/>
            <w:webHidden/>
          </w:rPr>
          <w:instrText xml:space="preserve"> PAGEREF _Toc191675684 \h </w:instrText>
        </w:r>
        <w:r>
          <w:rPr>
            <w:noProof/>
            <w:webHidden/>
          </w:rPr>
        </w:r>
        <w:r>
          <w:rPr>
            <w:noProof/>
            <w:webHidden/>
          </w:rPr>
          <w:fldChar w:fldCharType="separate"/>
        </w:r>
        <w:r w:rsidR="003D5E9B">
          <w:rPr>
            <w:noProof/>
            <w:webHidden/>
          </w:rPr>
          <w:t>19</w:t>
        </w:r>
        <w:r>
          <w:rPr>
            <w:noProof/>
            <w:webHidden/>
          </w:rPr>
          <w:fldChar w:fldCharType="end"/>
        </w:r>
      </w:hyperlink>
    </w:p>
    <w:p w14:paraId="13341165" w14:textId="129ADCE8" w:rsidR="00623CD6" w:rsidRDefault="00623CD6" w:rsidP="00623CD6">
      <w:pPr>
        <w:pStyle w:val="Spistreci3"/>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85" w:history="1">
        <w:r w:rsidRPr="00610614">
          <w:rPr>
            <w:rStyle w:val="Hipercze"/>
            <w:rFonts w:cstheme="minorHAnsi"/>
            <w:noProof/>
          </w:rPr>
          <w:t>Plan gospodarowania wodami na obszarze dorzecza Odry</w:t>
        </w:r>
        <w:r>
          <w:rPr>
            <w:noProof/>
            <w:webHidden/>
          </w:rPr>
          <w:tab/>
        </w:r>
        <w:r>
          <w:rPr>
            <w:noProof/>
            <w:webHidden/>
          </w:rPr>
          <w:fldChar w:fldCharType="begin"/>
        </w:r>
        <w:r>
          <w:rPr>
            <w:noProof/>
            <w:webHidden/>
          </w:rPr>
          <w:instrText xml:space="preserve"> PAGEREF _Toc191675685 \h </w:instrText>
        </w:r>
        <w:r>
          <w:rPr>
            <w:noProof/>
            <w:webHidden/>
          </w:rPr>
        </w:r>
        <w:r>
          <w:rPr>
            <w:noProof/>
            <w:webHidden/>
          </w:rPr>
          <w:fldChar w:fldCharType="separate"/>
        </w:r>
        <w:r w:rsidR="003D5E9B">
          <w:rPr>
            <w:noProof/>
            <w:webHidden/>
          </w:rPr>
          <w:t>19</w:t>
        </w:r>
        <w:r>
          <w:rPr>
            <w:noProof/>
            <w:webHidden/>
          </w:rPr>
          <w:fldChar w:fldCharType="end"/>
        </w:r>
      </w:hyperlink>
    </w:p>
    <w:p w14:paraId="4F8C0830" w14:textId="1E1178C0" w:rsidR="00623CD6" w:rsidRDefault="00623CD6" w:rsidP="00623CD6">
      <w:pPr>
        <w:pStyle w:val="Spistreci3"/>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86" w:history="1">
        <w:r w:rsidRPr="00610614">
          <w:rPr>
            <w:rStyle w:val="Hipercze"/>
            <w:rFonts w:cstheme="minorHAnsi"/>
            <w:noProof/>
          </w:rPr>
          <w:t>Plan zarządzania ryzkiem powodziowym dla obszaru dorzecza Odry</w:t>
        </w:r>
        <w:r>
          <w:rPr>
            <w:noProof/>
            <w:webHidden/>
          </w:rPr>
          <w:tab/>
        </w:r>
        <w:r>
          <w:rPr>
            <w:noProof/>
            <w:webHidden/>
          </w:rPr>
          <w:fldChar w:fldCharType="begin"/>
        </w:r>
        <w:r>
          <w:rPr>
            <w:noProof/>
            <w:webHidden/>
          </w:rPr>
          <w:instrText xml:space="preserve"> PAGEREF _Toc191675686 \h </w:instrText>
        </w:r>
        <w:r>
          <w:rPr>
            <w:noProof/>
            <w:webHidden/>
          </w:rPr>
        </w:r>
        <w:r>
          <w:rPr>
            <w:noProof/>
            <w:webHidden/>
          </w:rPr>
          <w:fldChar w:fldCharType="separate"/>
        </w:r>
        <w:r w:rsidR="003D5E9B">
          <w:rPr>
            <w:noProof/>
            <w:webHidden/>
          </w:rPr>
          <w:t>19</w:t>
        </w:r>
        <w:r>
          <w:rPr>
            <w:noProof/>
            <w:webHidden/>
          </w:rPr>
          <w:fldChar w:fldCharType="end"/>
        </w:r>
      </w:hyperlink>
    </w:p>
    <w:p w14:paraId="4A22F1A1" w14:textId="2CCD1454" w:rsidR="00623CD6" w:rsidRDefault="00623CD6" w:rsidP="00623CD6">
      <w:pPr>
        <w:pStyle w:val="Spistreci3"/>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87" w:history="1">
        <w:r w:rsidRPr="00610614">
          <w:rPr>
            <w:rStyle w:val="Hipercze"/>
            <w:rFonts w:cstheme="minorHAnsi"/>
            <w:noProof/>
          </w:rPr>
          <w:t>Plan przeciwdziałania skutkom suszy</w:t>
        </w:r>
        <w:r>
          <w:rPr>
            <w:noProof/>
            <w:webHidden/>
          </w:rPr>
          <w:tab/>
        </w:r>
        <w:r>
          <w:rPr>
            <w:noProof/>
            <w:webHidden/>
          </w:rPr>
          <w:fldChar w:fldCharType="begin"/>
        </w:r>
        <w:r>
          <w:rPr>
            <w:noProof/>
            <w:webHidden/>
          </w:rPr>
          <w:instrText xml:space="preserve"> PAGEREF _Toc191675687 \h </w:instrText>
        </w:r>
        <w:r>
          <w:rPr>
            <w:noProof/>
            <w:webHidden/>
          </w:rPr>
        </w:r>
        <w:r>
          <w:rPr>
            <w:noProof/>
            <w:webHidden/>
          </w:rPr>
          <w:fldChar w:fldCharType="separate"/>
        </w:r>
        <w:r w:rsidR="003D5E9B">
          <w:rPr>
            <w:noProof/>
            <w:webHidden/>
          </w:rPr>
          <w:t>20</w:t>
        </w:r>
        <w:r>
          <w:rPr>
            <w:noProof/>
            <w:webHidden/>
          </w:rPr>
          <w:fldChar w:fldCharType="end"/>
        </w:r>
      </w:hyperlink>
    </w:p>
    <w:p w14:paraId="399C7F50" w14:textId="363D4CB8"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88" w:history="1">
        <w:r w:rsidRPr="00610614">
          <w:rPr>
            <w:rStyle w:val="Hipercze"/>
            <w:noProof/>
          </w:rPr>
          <w:t>3.5 GPR jako strategia IIT</w:t>
        </w:r>
        <w:r>
          <w:rPr>
            <w:noProof/>
            <w:webHidden/>
          </w:rPr>
          <w:tab/>
        </w:r>
        <w:r>
          <w:rPr>
            <w:noProof/>
            <w:webHidden/>
          </w:rPr>
          <w:fldChar w:fldCharType="begin"/>
        </w:r>
        <w:r>
          <w:rPr>
            <w:noProof/>
            <w:webHidden/>
          </w:rPr>
          <w:instrText xml:space="preserve"> PAGEREF _Toc191675688 \h </w:instrText>
        </w:r>
        <w:r>
          <w:rPr>
            <w:noProof/>
            <w:webHidden/>
          </w:rPr>
        </w:r>
        <w:r>
          <w:rPr>
            <w:noProof/>
            <w:webHidden/>
          </w:rPr>
          <w:fldChar w:fldCharType="separate"/>
        </w:r>
        <w:r w:rsidR="003D5E9B">
          <w:rPr>
            <w:noProof/>
            <w:webHidden/>
          </w:rPr>
          <w:t>21</w:t>
        </w:r>
        <w:r>
          <w:rPr>
            <w:noProof/>
            <w:webHidden/>
          </w:rPr>
          <w:fldChar w:fldCharType="end"/>
        </w:r>
      </w:hyperlink>
    </w:p>
    <w:p w14:paraId="43CCE107" w14:textId="0517E7DF"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689" w:history="1">
        <w:r w:rsidRPr="00610614">
          <w:rPr>
            <w:rStyle w:val="Hipercze"/>
            <w:noProof/>
          </w:rPr>
          <w:t>4. Synteza diagnozy służącej wyznaczeniu obszaru zdegradowanego  i obszaru rewitalizacji</w:t>
        </w:r>
        <w:r>
          <w:rPr>
            <w:noProof/>
            <w:webHidden/>
          </w:rPr>
          <w:tab/>
        </w:r>
        <w:r>
          <w:rPr>
            <w:noProof/>
            <w:webHidden/>
          </w:rPr>
          <w:fldChar w:fldCharType="begin"/>
        </w:r>
        <w:r>
          <w:rPr>
            <w:noProof/>
            <w:webHidden/>
          </w:rPr>
          <w:instrText xml:space="preserve"> PAGEREF _Toc191675689 \h </w:instrText>
        </w:r>
        <w:r>
          <w:rPr>
            <w:noProof/>
            <w:webHidden/>
          </w:rPr>
        </w:r>
        <w:r>
          <w:rPr>
            <w:noProof/>
            <w:webHidden/>
          </w:rPr>
          <w:fldChar w:fldCharType="separate"/>
        </w:r>
        <w:r w:rsidR="003D5E9B">
          <w:rPr>
            <w:noProof/>
            <w:webHidden/>
          </w:rPr>
          <w:t>24</w:t>
        </w:r>
        <w:r>
          <w:rPr>
            <w:noProof/>
            <w:webHidden/>
          </w:rPr>
          <w:fldChar w:fldCharType="end"/>
        </w:r>
      </w:hyperlink>
    </w:p>
    <w:p w14:paraId="25E18F87" w14:textId="4EF7B0DC"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90" w:history="1">
        <w:r w:rsidRPr="00610614">
          <w:rPr>
            <w:rStyle w:val="Hipercze"/>
            <w:noProof/>
          </w:rPr>
          <w:t>4.1 Metodyka wyznaczania obszaru zdegradowanego i obszaru rewitalizacji</w:t>
        </w:r>
        <w:r>
          <w:rPr>
            <w:noProof/>
            <w:webHidden/>
          </w:rPr>
          <w:tab/>
        </w:r>
        <w:r>
          <w:rPr>
            <w:noProof/>
            <w:webHidden/>
          </w:rPr>
          <w:fldChar w:fldCharType="begin"/>
        </w:r>
        <w:r>
          <w:rPr>
            <w:noProof/>
            <w:webHidden/>
          </w:rPr>
          <w:instrText xml:space="preserve"> PAGEREF _Toc191675690 \h </w:instrText>
        </w:r>
        <w:r>
          <w:rPr>
            <w:noProof/>
            <w:webHidden/>
          </w:rPr>
        </w:r>
        <w:r>
          <w:rPr>
            <w:noProof/>
            <w:webHidden/>
          </w:rPr>
          <w:fldChar w:fldCharType="separate"/>
        </w:r>
        <w:r w:rsidR="003D5E9B">
          <w:rPr>
            <w:noProof/>
            <w:webHidden/>
          </w:rPr>
          <w:t>24</w:t>
        </w:r>
        <w:r>
          <w:rPr>
            <w:noProof/>
            <w:webHidden/>
          </w:rPr>
          <w:fldChar w:fldCharType="end"/>
        </w:r>
      </w:hyperlink>
    </w:p>
    <w:p w14:paraId="594BFA8B" w14:textId="786E8E3E"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91" w:history="1">
        <w:r w:rsidRPr="00610614">
          <w:rPr>
            <w:rStyle w:val="Hipercze"/>
            <w:rFonts w:cstheme="minorHAnsi"/>
            <w:noProof/>
          </w:rPr>
          <w:t>4.2 Wyróżnione obszary statystyczne</w:t>
        </w:r>
        <w:r>
          <w:rPr>
            <w:noProof/>
            <w:webHidden/>
          </w:rPr>
          <w:tab/>
        </w:r>
        <w:r>
          <w:rPr>
            <w:noProof/>
            <w:webHidden/>
          </w:rPr>
          <w:fldChar w:fldCharType="begin"/>
        </w:r>
        <w:r>
          <w:rPr>
            <w:noProof/>
            <w:webHidden/>
          </w:rPr>
          <w:instrText xml:space="preserve"> PAGEREF _Toc191675691 \h </w:instrText>
        </w:r>
        <w:r>
          <w:rPr>
            <w:noProof/>
            <w:webHidden/>
          </w:rPr>
        </w:r>
        <w:r>
          <w:rPr>
            <w:noProof/>
            <w:webHidden/>
          </w:rPr>
          <w:fldChar w:fldCharType="separate"/>
        </w:r>
        <w:r w:rsidR="003D5E9B">
          <w:rPr>
            <w:noProof/>
            <w:webHidden/>
          </w:rPr>
          <w:t>25</w:t>
        </w:r>
        <w:r>
          <w:rPr>
            <w:noProof/>
            <w:webHidden/>
          </w:rPr>
          <w:fldChar w:fldCharType="end"/>
        </w:r>
      </w:hyperlink>
    </w:p>
    <w:p w14:paraId="52D791CB" w14:textId="62709F6A"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92" w:history="1">
        <w:r w:rsidRPr="00610614">
          <w:rPr>
            <w:rStyle w:val="Hipercze"/>
            <w:rFonts w:cstheme="minorHAnsi"/>
            <w:noProof/>
          </w:rPr>
          <w:t>4.3 Dobór kryteriów delimitacji</w:t>
        </w:r>
        <w:r>
          <w:rPr>
            <w:noProof/>
            <w:webHidden/>
          </w:rPr>
          <w:tab/>
        </w:r>
        <w:r>
          <w:rPr>
            <w:noProof/>
            <w:webHidden/>
          </w:rPr>
          <w:fldChar w:fldCharType="begin"/>
        </w:r>
        <w:r>
          <w:rPr>
            <w:noProof/>
            <w:webHidden/>
          </w:rPr>
          <w:instrText xml:space="preserve"> PAGEREF _Toc191675692 \h </w:instrText>
        </w:r>
        <w:r>
          <w:rPr>
            <w:noProof/>
            <w:webHidden/>
          </w:rPr>
        </w:r>
        <w:r>
          <w:rPr>
            <w:noProof/>
            <w:webHidden/>
          </w:rPr>
          <w:fldChar w:fldCharType="separate"/>
        </w:r>
        <w:r w:rsidR="003D5E9B">
          <w:rPr>
            <w:noProof/>
            <w:webHidden/>
          </w:rPr>
          <w:t>28</w:t>
        </w:r>
        <w:r>
          <w:rPr>
            <w:noProof/>
            <w:webHidden/>
          </w:rPr>
          <w:fldChar w:fldCharType="end"/>
        </w:r>
      </w:hyperlink>
    </w:p>
    <w:p w14:paraId="3300F6C8" w14:textId="4BAC4F33"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93" w:history="1">
        <w:r w:rsidRPr="00610614">
          <w:rPr>
            <w:rStyle w:val="Hipercze"/>
            <w:rFonts w:cstheme="minorHAnsi"/>
            <w:noProof/>
          </w:rPr>
          <w:t>4.4. Podsumowanie analizy</w:t>
        </w:r>
        <w:r>
          <w:rPr>
            <w:noProof/>
            <w:webHidden/>
          </w:rPr>
          <w:tab/>
        </w:r>
        <w:r>
          <w:rPr>
            <w:noProof/>
            <w:webHidden/>
          </w:rPr>
          <w:fldChar w:fldCharType="begin"/>
        </w:r>
        <w:r>
          <w:rPr>
            <w:noProof/>
            <w:webHidden/>
          </w:rPr>
          <w:instrText xml:space="preserve"> PAGEREF _Toc191675693 \h </w:instrText>
        </w:r>
        <w:r>
          <w:rPr>
            <w:noProof/>
            <w:webHidden/>
          </w:rPr>
        </w:r>
        <w:r>
          <w:rPr>
            <w:noProof/>
            <w:webHidden/>
          </w:rPr>
          <w:fldChar w:fldCharType="separate"/>
        </w:r>
        <w:r w:rsidR="003D5E9B">
          <w:rPr>
            <w:noProof/>
            <w:webHidden/>
          </w:rPr>
          <w:t>31</w:t>
        </w:r>
        <w:r>
          <w:rPr>
            <w:noProof/>
            <w:webHidden/>
          </w:rPr>
          <w:fldChar w:fldCharType="end"/>
        </w:r>
      </w:hyperlink>
    </w:p>
    <w:p w14:paraId="47082EEC" w14:textId="0D3F9BF0"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94" w:history="1">
        <w:r w:rsidRPr="00610614">
          <w:rPr>
            <w:rStyle w:val="Hipercze"/>
            <w:rFonts w:cstheme="minorHAnsi"/>
            <w:noProof/>
          </w:rPr>
          <w:t>4.5 Wyznaczenie obszaru zdegradowanego i obszaru rewitalizacji</w:t>
        </w:r>
        <w:r>
          <w:rPr>
            <w:noProof/>
            <w:webHidden/>
          </w:rPr>
          <w:tab/>
        </w:r>
        <w:r>
          <w:rPr>
            <w:noProof/>
            <w:webHidden/>
          </w:rPr>
          <w:fldChar w:fldCharType="begin"/>
        </w:r>
        <w:r>
          <w:rPr>
            <w:noProof/>
            <w:webHidden/>
          </w:rPr>
          <w:instrText xml:space="preserve"> PAGEREF _Toc191675694 \h </w:instrText>
        </w:r>
        <w:r>
          <w:rPr>
            <w:noProof/>
            <w:webHidden/>
          </w:rPr>
        </w:r>
        <w:r>
          <w:rPr>
            <w:noProof/>
            <w:webHidden/>
          </w:rPr>
          <w:fldChar w:fldCharType="separate"/>
        </w:r>
        <w:r w:rsidR="003D5E9B">
          <w:rPr>
            <w:noProof/>
            <w:webHidden/>
          </w:rPr>
          <w:t>37</w:t>
        </w:r>
        <w:r>
          <w:rPr>
            <w:noProof/>
            <w:webHidden/>
          </w:rPr>
          <w:fldChar w:fldCharType="end"/>
        </w:r>
      </w:hyperlink>
    </w:p>
    <w:p w14:paraId="1FFCEC87" w14:textId="35D76749"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695" w:history="1">
        <w:r w:rsidRPr="00610614">
          <w:rPr>
            <w:rStyle w:val="Hipercze"/>
            <w:rFonts w:cstheme="minorHAnsi"/>
            <w:noProof/>
          </w:rPr>
          <w:t>5. Szczegółowa diagnoza obszaru rewitalizacji</w:t>
        </w:r>
        <w:r>
          <w:rPr>
            <w:noProof/>
            <w:webHidden/>
          </w:rPr>
          <w:tab/>
        </w:r>
        <w:r>
          <w:rPr>
            <w:noProof/>
            <w:webHidden/>
          </w:rPr>
          <w:fldChar w:fldCharType="begin"/>
        </w:r>
        <w:r>
          <w:rPr>
            <w:noProof/>
            <w:webHidden/>
          </w:rPr>
          <w:instrText xml:space="preserve"> PAGEREF _Toc191675695 \h </w:instrText>
        </w:r>
        <w:r>
          <w:rPr>
            <w:noProof/>
            <w:webHidden/>
          </w:rPr>
        </w:r>
        <w:r>
          <w:rPr>
            <w:noProof/>
            <w:webHidden/>
          </w:rPr>
          <w:fldChar w:fldCharType="separate"/>
        </w:r>
        <w:r w:rsidR="003D5E9B">
          <w:rPr>
            <w:noProof/>
            <w:webHidden/>
          </w:rPr>
          <w:t>43</w:t>
        </w:r>
        <w:r>
          <w:rPr>
            <w:noProof/>
            <w:webHidden/>
          </w:rPr>
          <w:fldChar w:fldCharType="end"/>
        </w:r>
      </w:hyperlink>
    </w:p>
    <w:p w14:paraId="450AB3E2" w14:textId="1F11512D"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96" w:history="1">
        <w:r w:rsidRPr="00610614">
          <w:rPr>
            <w:rStyle w:val="Hipercze"/>
            <w:rFonts w:cstheme="minorHAnsi"/>
            <w:noProof/>
          </w:rPr>
          <w:t>5.1 Charakterystyka Gminy Dobrzyca</w:t>
        </w:r>
        <w:r>
          <w:rPr>
            <w:noProof/>
            <w:webHidden/>
          </w:rPr>
          <w:tab/>
        </w:r>
        <w:r>
          <w:rPr>
            <w:noProof/>
            <w:webHidden/>
          </w:rPr>
          <w:fldChar w:fldCharType="begin"/>
        </w:r>
        <w:r>
          <w:rPr>
            <w:noProof/>
            <w:webHidden/>
          </w:rPr>
          <w:instrText xml:space="preserve"> PAGEREF _Toc191675696 \h </w:instrText>
        </w:r>
        <w:r>
          <w:rPr>
            <w:noProof/>
            <w:webHidden/>
          </w:rPr>
        </w:r>
        <w:r>
          <w:rPr>
            <w:noProof/>
            <w:webHidden/>
          </w:rPr>
          <w:fldChar w:fldCharType="separate"/>
        </w:r>
        <w:r w:rsidR="003D5E9B">
          <w:rPr>
            <w:noProof/>
            <w:webHidden/>
          </w:rPr>
          <w:t>43</w:t>
        </w:r>
        <w:r>
          <w:rPr>
            <w:noProof/>
            <w:webHidden/>
          </w:rPr>
          <w:fldChar w:fldCharType="end"/>
        </w:r>
      </w:hyperlink>
    </w:p>
    <w:p w14:paraId="46A3D1D3" w14:textId="73451558"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97" w:history="1">
        <w:r w:rsidRPr="00610614">
          <w:rPr>
            <w:rStyle w:val="Hipercze"/>
            <w:rFonts w:cstheme="minorHAnsi"/>
            <w:noProof/>
          </w:rPr>
          <w:t>5.2 Podobszar Dobrzyca</w:t>
        </w:r>
        <w:r>
          <w:rPr>
            <w:noProof/>
            <w:webHidden/>
          </w:rPr>
          <w:tab/>
        </w:r>
        <w:r>
          <w:rPr>
            <w:noProof/>
            <w:webHidden/>
          </w:rPr>
          <w:fldChar w:fldCharType="begin"/>
        </w:r>
        <w:r>
          <w:rPr>
            <w:noProof/>
            <w:webHidden/>
          </w:rPr>
          <w:instrText xml:space="preserve"> PAGEREF _Toc191675697 \h </w:instrText>
        </w:r>
        <w:r>
          <w:rPr>
            <w:noProof/>
            <w:webHidden/>
          </w:rPr>
        </w:r>
        <w:r>
          <w:rPr>
            <w:noProof/>
            <w:webHidden/>
          </w:rPr>
          <w:fldChar w:fldCharType="separate"/>
        </w:r>
        <w:r w:rsidR="003D5E9B">
          <w:rPr>
            <w:noProof/>
            <w:webHidden/>
          </w:rPr>
          <w:t>44</w:t>
        </w:r>
        <w:r>
          <w:rPr>
            <w:noProof/>
            <w:webHidden/>
          </w:rPr>
          <w:fldChar w:fldCharType="end"/>
        </w:r>
      </w:hyperlink>
    </w:p>
    <w:p w14:paraId="15B554A3" w14:textId="01253160"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98" w:history="1">
        <w:r w:rsidRPr="00610614">
          <w:rPr>
            <w:rStyle w:val="Hipercze"/>
            <w:rFonts w:cstheme="minorHAnsi"/>
            <w:noProof/>
          </w:rPr>
          <w:t>5.3 Podobszar Fabianów</w:t>
        </w:r>
        <w:r>
          <w:rPr>
            <w:noProof/>
            <w:webHidden/>
          </w:rPr>
          <w:tab/>
        </w:r>
        <w:r>
          <w:rPr>
            <w:noProof/>
            <w:webHidden/>
          </w:rPr>
          <w:fldChar w:fldCharType="begin"/>
        </w:r>
        <w:r>
          <w:rPr>
            <w:noProof/>
            <w:webHidden/>
          </w:rPr>
          <w:instrText xml:space="preserve"> PAGEREF _Toc191675698 \h </w:instrText>
        </w:r>
        <w:r>
          <w:rPr>
            <w:noProof/>
            <w:webHidden/>
          </w:rPr>
        </w:r>
        <w:r>
          <w:rPr>
            <w:noProof/>
            <w:webHidden/>
          </w:rPr>
          <w:fldChar w:fldCharType="separate"/>
        </w:r>
        <w:r w:rsidR="003D5E9B">
          <w:rPr>
            <w:noProof/>
            <w:webHidden/>
          </w:rPr>
          <w:t>57</w:t>
        </w:r>
        <w:r>
          <w:rPr>
            <w:noProof/>
            <w:webHidden/>
          </w:rPr>
          <w:fldChar w:fldCharType="end"/>
        </w:r>
      </w:hyperlink>
    </w:p>
    <w:p w14:paraId="687CA18B" w14:textId="654D9194"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699" w:history="1">
        <w:r w:rsidRPr="00610614">
          <w:rPr>
            <w:rStyle w:val="Hipercze"/>
            <w:rFonts w:cstheme="minorHAnsi"/>
            <w:noProof/>
          </w:rPr>
          <w:t>5.4 Podobszar Sośnica</w:t>
        </w:r>
        <w:r>
          <w:rPr>
            <w:noProof/>
            <w:webHidden/>
          </w:rPr>
          <w:tab/>
        </w:r>
        <w:r>
          <w:rPr>
            <w:noProof/>
            <w:webHidden/>
          </w:rPr>
          <w:fldChar w:fldCharType="begin"/>
        </w:r>
        <w:r>
          <w:rPr>
            <w:noProof/>
            <w:webHidden/>
          </w:rPr>
          <w:instrText xml:space="preserve"> PAGEREF _Toc191675699 \h </w:instrText>
        </w:r>
        <w:r>
          <w:rPr>
            <w:noProof/>
            <w:webHidden/>
          </w:rPr>
        </w:r>
        <w:r>
          <w:rPr>
            <w:noProof/>
            <w:webHidden/>
          </w:rPr>
          <w:fldChar w:fldCharType="separate"/>
        </w:r>
        <w:r w:rsidR="003D5E9B">
          <w:rPr>
            <w:noProof/>
            <w:webHidden/>
          </w:rPr>
          <w:t>65</w:t>
        </w:r>
        <w:r>
          <w:rPr>
            <w:noProof/>
            <w:webHidden/>
          </w:rPr>
          <w:fldChar w:fldCharType="end"/>
        </w:r>
      </w:hyperlink>
    </w:p>
    <w:p w14:paraId="104E3168" w14:textId="2BC2277E"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00" w:history="1">
        <w:r w:rsidRPr="00610614">
          <w:rPr>
            <w:rStyle w:val="Hipercze"/>
            <w:rFonts w:cstheme="minorHAnsi"/>
            <w:noProof/>
          </w:rPr>
          <w:t>6. Wizja stanu obszaru rewitalizacji po przeprowadzeniu rewitalizacji</w:t>
        </w:r>
        <w:r>
          <w:rPr>
            <w:noProof/>
            <w:webHidden/>
          </w:rPr>
          <w:tab/>
        </w:r>
        <w:r>
          <w:rPr>
            <w:noProof/>
            <w:webHidden/>
          </w:rPr>
          <w:fldChar w:fldCharType="begin"/>
        </w:r>
        <w:r>
          <w:rPr>
            <w:noProof/>
            <w:webHidden/>
          </w:rPr>
          <w:instrText xml:space="preserve"> PAGEREF _Toc191675700 \h </w:instrText>
        </w:r>
        <w:r>
          <w:rPr>
            <w:noProof/>
            <w:webHidden/>
          </w:rPr>
        </w:r>
        <w:r>
          <w:rPr>
            <w:noProof/>
            <w:webHidden/>
          </w:rPr>
          <w:fldChar w:fldCharType="separate"/>
        </w:r>
        <w:r w:rsidR="003D5E9B">
          <w:rPr>
            <w:noProof/>
            <w:webHidden/>
          </w:rPr>
          <w:t>76</w:t>
        </w:r>
        <w:r>
          <w:rPr>
            <w:noProof/>
            <w:webHidden/>
          </w:rPr>
          <w:fldChar w:fldCharType="end"/>
        </w:r>
      </w:hyperlink>
    </w:p>
    <w:p w14:paraId="22CA2971" w14:textId="76B46630"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01" w:history="1">
        <w:r w:rsidRPr="00610614">
          <w:rPr>
            <w:rStyle w:val="Hipercze"/>
            <w:rFonts w:cstheme="minorHAnsi"/>
            <w:noProof/>
          </w:rPr>
          <w:t>7. Cele rewitalizacji wraz z odpowiadającymi im kierunkami działań</w:t>
        </w:r>
        <w:r>
          <w:rPr>
            <w:noProof/>
            <w:webHidden/>
          </w:rPr>
          <w:tab/>
        </w:r>
        <w:r>
          <w:rPr>
            <w:noProof/>
            <w:webHidden/>
          </w:rPr>
          <w:fldChar w:fldCharType="begin"/>
        </w:r>
        <w:r>
          <w:rPr>
            <w:noProof/>
            <w:webHidden/>
          </w:rPr>
          <w:instrText xml:space="preserve"> PAGEREF _Toc191675701 \h </w:instrText>
        </w:r>
        <w:r>
          <w:rPr>
            <w:noProof/>
            <w:webHidden/>
          </w:rPr>
        </w:r>
        <w:r>
          <w:rPr>
            <w:noProof/>
            <w:webHidden/>
          </w:rPr>
          <w:fldChar w:fldCharType="separate"/>
        </w:r>
        <w:r w:rsidR="003D5E9B">
          <w:rPr>
            <w:noProof/>
            <w:webHidden/>
          </w:rPr>
          <w:t>77</w:t>
        </w:r>
        <w:r>
          <w:rPr>
            <w:noProof/>
            <w:webHidden/>
          </w:rPr>
          <w:fldChar w:fldCharType="end"/>
        </w:r>
      </w:hyperlink>
    </w:p>
    <w:p w14:paraId="40A4928B" w14:textId="6B29A58D"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02" w:history="1">
        <w:r w:rsidRPr="00610614">
          <w:rPr>
            <w:rStyle w:val="Hipercze"/>
            <w:rFonts w:cstheme="minorHAnsi"/>
            <w:noProof/>
          </w:rPr>
          <w:t>8. Przedsięwzięcia rewitalizacyjne</w:t>
        </w:r>
        <w:r>
          <w:rPr>
            <w:noProof/>
            <w:webHidden/>
          </w:rPr>
          <w:tab/>
        </w:r>
        <w:r>
          <w:rPr>
            <w:noProof/>
            <w:webHidden/>
          </w:rPr>
          <w:fldChar w:fldCharType="begin"/>
        </w:r>
        <w:r>
          <w:rPr>
            <w:noProof/>
            <w:webHidden/>
          </w:rPr>
          <w:instrText xml:space="preserve"> PAGEREF _Toc191675702 \h </w:instrText>
        </w:r>
        <w:r>
          <w:rPr>
            <w:noProof/>
            <w:webHidden/>
          </w:rPr>
        </w:r>
        <w:r>
          <w:rPr>
            <w:noProof/>
            <w:webHidden/>
          </w:rPr>
          <w:fldChar w:fldCharType="separate"/>
        </w:r>
        <w:r w:rsidR="003D5E9B">
          <w:rPr>
            <w:noProof/>
            <w:webHidden/>
          </w:rPr>
          <w:t>80</w:t>
        </w:r>
        <w:r>
          <w:rPr>
            <w:noProof/>
            <w:webHidden/>
          </w:rPr>
          <w:fldChar w:fldCharType="end"/>
        </w:r>
      </w:hyperlink>
    </w:p>
    <w:p w14:paraId="0496A4B5" w14:textId="01BF4CF3"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03" w:history="1">
        <w:r w:rsidRPr="00610614">
          <w:rPr>
            <w:rStyle w:val="Hipercze"/>
            <w:rFonts w:cstheme="minorHAnsi"/>
            <w:noProof/>
          </w:rPr>
          <w:t>8.1 Projekty podstawowe</w:t>
        </w:r>
        <w:r>
          <w:rPr>
            <w:noProof/>
            <w:webHidden/>
          </w:rPr>
          <w:tab/>
        </w:r>
        <w:r>
          <w:rPr>
            <w:noProof/>
            <w:webHidden/>
          </w:rPr>
          <w:fldChar w:fldCharType="begin"/>
        </w:r>
        <w:r>
          <w:rPr>
            <w:noProof/>
            <w:webHidden/>
          </w:rPr>
          <w:instrText xml:space="preserve"> PAGEREF _Toc191675703 \h </w:instrText>
        </w:r>
        <w:r>
          <w:rPr>
            <w:noProof/>
            <w:webHidden/>
          </w:rPr>
        </w:r>
        <w:r>
          <w:rPr>
            <w:noProof/>
            <w:webHidden/>
          </w:rPr>
          <w:fldChar w:fldCharType="separate"/>
        </w:r>
        <w:r w:rsidR="003D5E9B">
          <w:rPr>
            <w:noProof/>
            <w:webHidden/>
          </w:rPr>
          <w:t>82</w:t>
        </w:r>
        <w:r>
          <w:rPr>
            <w:noProof/>
            <w:webHidden/>
          </w:rPr>
          <w:fldChar w:fldCharType="end"/>
        </w:r>
      </w:hyperlink>
    </w:p>
    <w:p w14:paraId="22396ECD" w14:textId="16897CAD" w:rsidR="00623CD6" w:rsidRDefault="00623CD6" w:rsidP="00623CD6">
      <w:pPr>
        <w:pStyle w:val="Spistreci3"/>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04" w:history="1">
        <w:r w:rsidRPr="00610614">
          <w:rPr>
            <w:rStyle w:val="Hipercze"/>
            <w:noProof/>
          </w:rPr>
          <w:t>a) Podobszar Dobrzyca</w:t>
        </w:r>
        <w:r>
          <w:rPr>
            <w:noProof/>
            <w:webHidden/>
          </w:rPr>
          <w:tab/>
        </w:r>
        <w:r>
          <w:rPr>
            <w:noProof/>
            <w:webHidden/>
          </w:rPr>
          <w:fldChar w:fldCharType="begin"/>
        </w:r>
        <w:r>
          <w:rPr>
            <w:noProof/>
            <w:webHidden/>
          </w:rPr>
          <w:instrText xml:space="preserve"> PAGEREF _Toc191675704 \h </w:instrText>
        </w:r>
        <w:r>
          <w:rPr>
            <w:noProof/>
            <w:webHidden/>
          </w:rPr>
        </w:r>
        <w:r>
          <w:rPr>
            <w:noProof/>
            <w:webHidden/>
          </w:rPr>
          <w:fldChar w:fldCharType="separate"/>
        </w:r>
        <w:r w:rsidR="003D5E9B">
          <w:rPr>
            <w:noProof/>
            <w:webHidden/>
          </w:rPr>
          <w:t>82</w:t>
        </w:r>
        <w:r>
          <w:rPr>
            <w:noProof/>
            <w:webHidden/>
          </w:rPr>
          <w:fldChar w:fldCharType="end"/>
        </w:r>
      </w:hyperlink>
    </w:p>
    <w:p w14:paraId="105C670C" w14:textId="6BA1AF56" w:rsidR="00623CD6" w:rsidRDefault="00623CD6" w:rsidP="00623CD6">
      <w:pPr>
        <w:pStyle w:val="Spistreci3"/>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05" w:history="1">
        <w:r w:rsidRPr="00610614">
          <w:rPr>
            <w:rStyle w:val="Hipercze"/>
            <w:noProof/>
          </w:rPr>
          <w:t>b) Podobszar Fabianów</w:t>
        </w:r>
        <w:r>
          <w:rPr>
            <w:noProof/>
            <w:webHidden/>
          </w:rPr>
          <w:tab/>
        </w:r>
        <w:r>
          <w:rPr>
            <w:noProof/>
            <w:webHidden/>
          </w:rPr>
          <w:fldChar w:fldCharType="begin"/>
        </w:r>
        <w:r>
          <w:rPr>
            <w:noProof/>
            <w:webHidden/>
          </w:rPr>
          <w:instrText xml:space="preserve"> PAGEREF _Toc191675705 \h </w:instrText>
        </w:r>
        <w:r>
          <w:rPr>
            <w:noProof/>
            <w:webHidden/>
          </w:rPr>
        </w:r>
        <w:r>
          <w:rPr>
            <w:noProof/>
            <w:webHidden/>
          </w:rPr>
          <w:fldChar w:fldCharType="separate"/>
        </w:r>
        <w:r w:rsidR="003D5E9B">
          <w:rPr>
            <w:noProof/>
            <w:webHidden/>
          </w:rPr>
          <w:t>103</w:t>
        </w:r>
        <w:r>
          <w:rPr>
            <w:noProof/>
            <w:webHidden/>
          </w:rPr>
          <w:fldChar w:fldCharType="end"/>
        </w:r>
      </w:hyperlink>
    </w:p>
    <w:p w14:paraId="43E9F028" w14:textId="3C1D8802" w:rsidR="00623CD6" w:rsidRDefault="00623CD6" w:rsidP="00623CD6">
      <w:pPr>
        <w:pStyle w:val="Spistreci3"/>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06" w:history="1">
        <w:r w:rsidRPr="00610614">
          <w:rPr>
            <w:rStyle w:val="Hipercze"/>
            <w:noProof/>
          </w:rPr>
          <w:t>c) Podobszar Sośnica</w:t>
        </w:r>
        <w:r>
          <w:rPr>
            <w:noProof/>
            <w:webHidden/>
          </w:rPr>
          <w:tab/>
        </w:r>
        <w:r>
          <w:rPr>
            <w:noProof/>
            <w:webHidden/>
          </w:rPr>
          <w:fldChar w:fldCharType="begin"/>
        </w:r>
        <w:r>
          <w:rPr>
            <w:noProof/>
            <w:webHidden/>
          </w:rPr>
          <w:instrText xml:space="preserve"> PAGEREF _Toc191675706 \h </w:instrText>
        </w:r>
        <w:r>
          <w:rPr>
            <w:noProof/>
            <w:webHidden/>
          </w:rPr>
        </w:r>
        <w:r>
          <w:rPr>
            <w:noProof/>
            <w:webHidden/>
          </w:rPr>
          <w:fldChar w:fldCharType="separate"/>
        </w:r>
        <w:r w:rsidR="003D5E9B">
          <w:rPr>
            <w:noProof/>
            <w:webHidden/>
          </w:rPr>
          <w:t>111</w:t>
        </w:r>
        <w:r>
          <w:rPr>
            <w:noProof/>
            <w:webHidden/>
          </w:rPr>
          <w:fldChar w:fldCharType="end"/>
        </w:r>
      </w:hyperlink>
    </w:p>
    <w:p w14:paraId="00AEFC3C" w14:textId="58762141"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07" w:history="1">
        <w:r w:rsidRPr="00610614">
          <w:rPr>
            <w:rStyle w:val="Hipercze"/>
            <w:rFonts w:cstheme="minorHAnsi"/>
            <w:noProof/>
          </w:rPr>
          <w:t>8.2 Uzupełniające przedsięwzięcia rewitalizacyjne</w:t>
        </w:r>
        <w:r>
          <w:rPr>
            <w:noProof/>
            <w:webHidden/>
          </w:rPr>
          <w:tab/>
        </w:r>
        <w:r>
          <w:rPr>
            <w:noProof/>
            <w:webHidden/>
          </w:rPr>
          <w:fldChar w:fldCharType="begin"/>
        </w:r>
        <w:r>
          <w:rPr>
            <w:noProof/>
            <w:webHidden/>
          </w:rPr>
          <w:instrText xml:space="preserve"> PAGEREF _Toc191675707 \h </w:instrText>
        </w:r>
        <w:r>
          <w:rPr>
            <w:noProof/>
            <w:webHidden/>
          </w:rPr>
        </w:r>
        <w:r>
          <w:rPr>
            <w:noProof/>
            <w:webHidden/>
          </w:rPr>
          <w:fldChar w:fldCharType="separate"/>
        </w:r>
        <w:r w:rsidR="003D5E9B">
          <w:rPr>
            <w:noProof/>
            <w:webHidden/>
          </w:rPr>
          <w:t>121</w:t>
        </w:r>
        <w:r>
          <w:rPr>
            <w:noProof/>
            <w:webHidden/>
          </w:rPr>
          <w:fldChar w:fldCharType="end"/>
        </w:r>
      </w:hyperlink>
    </w:p>
    <w:p w14:paraId="540F4B22" w14:textId="1AA86BF9"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08" w:history="1">
        <w:r w:rsidRPr="00610614">
          <w:rPr>
            <w:rStyle w:val="Hipercze"/>
            <w:rFonts w:cstheme="minorHAnsi"/>
            <w:noProof/>
          </w:rPr>
          <w:t>9. Komplementarność i mechanizmy integrowania działań rewitalizacyjnych</w:t>
        </w:r>
        <w:r>
          <w:rPr>
            <w:noProof/>
            <w:webHidden/>
          </w:rPr>
          <w:tab/>
        </w:r>
        <w:r>
          <w:rPr>
            <w:noProof/>
            <w:webHidden/>
          </w:rPr>
          <w:fldChar w:fldCharType="begin"/>
        </w:r>
        <w:r>
          <w:rPr>
            <w:noProof/>
            <w:webHidden/>
          </w:rPr>
          <w:instrText xml:space="preserve"> PAGEREF _Toc191675708 \h </w:instrText>
        </w:r>
        <w:r>
          <w:rPr>
            <w:noProof/>
            <w:webHidden/>
          </w:rPr>
        </w:r>
        <w:r>
          <w:rPr>
            <w:noProof/>
            <w:webHidden/>
          </w:rPr>
          <w:fldChar w:fldCharType="separate"/>
        </w:r>
        <w:r w:rsidR="003D5E9B">
          <w:rPr>
            <w:noProof/>
            <w:webHidden/>
          </w:rPr>
          <w:t>123</w:t>
        </w:r>
        <w:r>
          <w:rPr>
            <w:noProof/>
            <w:webHidden/>
          </w:rPr>
          <w:fldChar w:fldCharType="end"/>
        </w:r>
      </w:hyperlink>
    </w:p>
    <w:p w14:paraId="69C2402D" w14:textId="0652F69C"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09" w:history="1">
        <w:r w:rsidRPr="00610614">
          <w:rPr>
            <w:rStyle w:val="Hipercze"/>
            <w:rFonts w:cstheme="minorHAnsi"/>
            <w:noProof/>
          </w:rPr>
          <w:t>9.1 Komplementarność przestrzenna</w:t>
        </w:r>
        <w:r>
          <w:rPr>
            <w:noProof/>
            <w:webHidden/>
          </w:rPr>
          <w:tab/>
        </w:r>
        <w:r>
          <w:rPr>
            <w:noProof/>
            <w:webHidden/>
          </w:rPr>
          <w:fldChar w:fldCharType="begin"/>
        </w:r>
        <w:r>
          <w:rPr>
            <w:noProof/>
            <w:webHidden/>
          </w:rPr>
          <w:instrText xml:space="preserve"> PAGEREF _Toc191675709 \h </w:instrText>
        </w:r>
        <w:r>
          <w:rPr>
            <w:noProof/>
            <w:webHidden/>
          </w:rPr>
        </w:r>
        <w:r>
          <w:rPr>
            <w:noProof/>
            <w:webHidden/>
          </w:rPr>
          <w:fldChar w:fldCharType="separate"/>
        </w:r>
        <w:r w:rsidR="003D5E9B">
          <w:rPr>
            <w:noProof/>
            <w:webHidden/>
          </w:rPr>
          <w:t>123</w:t>
        </w:r>
        <w:r>
          <w:rPr>
            <w:noProof/>
            <w:webHidden/>
          </w:rPr>
          <w:fldChar w:fldCharType="end"/>
        </w:r>
      </w:hyperlink>
    </w:p>
    <w:p w14:paraId="5C24E812" w14:textId="101B2DAF"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10" w:history="1">
        <w:r w:rsidRPr="00610614">
          <w:rPr>
            <w:rStyle w:val="Hipercze"/>
            <w:rFonts w:cstheme="minorHAnsi"/>
            <w:noProof/>
          </w:rPr>
          <w:t>9.2 Komplementarność problemowa</w:t>
        </w:r>
        <w:r>
          <w:rPr>
            <w:noProof/>
            <w:webHidden/>
          </w:rPr>
          <w:tab/>
        </w:r>
        <w:r>
          <w:rPr>
            <w:noProof/>
            <w:webHidden/>
          </w:rPr>
          <w:fldChar w:fldCharType="begin"/>
        </w:r>
        <w:r>
          <w:rPr>
            <w:noProof/>
            <w:webHidden/>
          </w:rPr>
          <w:instrText xml:space="preserve"> PAGEREF _Toc191675710 \h </w:instrText>
        </w:r>
        <w:r>
          <w:rPr>
            <w:noProof/>
            <w:webHidden/>
          </w:rPr>
        </w:r>
        <w:r>
          <w:rPr>
            <w:noProof/>
            <w:webHidden/>
          </w:rPr>
          <w:fldChar w:fldCharType="separate"/>
        </w:r>
        <w:r w:rsidR="003D5E9B">
          <w:rPr>
            <w:noProof/>
            <w:webHidden/>
          </w:rPr>
          <w:t>123</w:t>
        </w:r>
        <w:r>
          <w:rPr>
            <w:noProof/>
            <w:webHidden/>
          </w:rPr>
          <w:fldChar w:fldCharType="end"/>
        </w:r>
      </w:hyperlink>
    </w:p>
    <w:p w14:paraId="0EE7DFB2" w14:textId="066C23DB"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11" w:history="1">
        <w:r w:rsidRPr="00610614">
          <w:rPr>
            <w:rStyle w:val="Hipercze"/>
            <w:rFonts w:cstheme="minorHAnsi"/>
            <w:noProof/>
          </w:rPr>
          <w:t>9.3 Komplementarność proceduralno-instytucjonalna</w:t>
        </w:r>
        <w:r>
          <w:rPr>
            <w:noProof/>
            <w:webHidden/>
          </w:rPr>
          <w:tab/>
        </w:r>
        <w:r>
          <w:rPr>
            <w:noProof/>
            <w:webHidden/>
          </w:rPr>
          <w:fldChar w:fldCharType="begin"/>
        </w:r>
        <w:r>
          <w:rPr>
            <w:noProof/>
            <w:webHidden/>
          </w:rPr>
          <w:instrText xml:space="preserve"> PAGEREF _Toc191675711 \h </w:instrText>
        </w:r>
        <w:r>
          <w:rPr>
            <w:noProof/>
            <w:webHidden/>
          </w:rPr>
        </w:r>
        <w:r>
          <w:rPr>
            <w:noProof/>
            <w:webHidden/>
          </w:rPr>
          <w:fldChar w:fldCharType="separate"/>
        </w:r>
        <w:r w:rsidR="003D5E9B">
          <w:rPr>
            <w:noProof/>
            <w:webHidden/>
          </w:rPr>
          <w:t>124</w:t>
        </w:r>
        <w:r>
          <w:rPr>
            <w:noProof/>
            <w:webHidden/>
          </w:rPr>
          <w:fldChar w:fldCharType="end"/>
        </w:r>
      </w:hyperlink>
    </w:p>
    <w:p w14:paraId="707D6B61" w14:textId="3CE8565A"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12" w:history="1">
        <w:r w:rsidRPr="00610614">
          <w:rPr>
            <w:rStyle w:val="Hipercze"/>
            <w:rFonts w:cstheme="minorHAnsi"/>
            <w:noProof/>
          </w:rPr>
          <w:t>9.4 Komplementarność międzyokresowa</w:t>
        </w:r>
        <w:r>
          <w:rPr>
            <w:noProof/>
            <w:webHidden/>
          </w:rPr>
          <w:tab/>
        </w:r>
        <w:r>
          <w:rPr>
            <w:noProof/>
            <w:webHidden/>
          </w:rPr>
          <w:fldChar w:fldCharType="begin"/>
        </w:r>
        <w:r>
          <w:rPr>
            <w:noProof/>
            <w:webHidden/>
          </w:rPr>
          <w:instrText xml:space="preserve"> PAGEREF _Toc191675712 \h </w:instrText>
        </w:r>
        <w:r>
          <w:rPr>
            <w:noProof/>
            <w:webHidden/>
          </w:rPr>
        </w:r>
        <w:r>
          <w:rPr>
            <w:noProof/>
            <w:webHidden/>
          </w:rPr>
          <w:fldChar w:fldCharType="separate"/>
        </w:r>
        <w:r w:rsidR="003D5E9B">
          <w:rPr>
            <w:noProof/>
            <w:webHidden/>
          </w:rPr>
          <w:t>124</w:t>
        </w:r>
        <w:r>
          <w:rPr>
            <w:noProof/>
            <w:webHidden/>
          </w:rPr>
          <w:fldChar w:fldCharType="end"/>
        </w:r>
      </w:hyperlink>
    </w:p>
    <w:p w14:paraId="168D5F87" w14:textId="5FED229D"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13" w:history="1">
        <w:r w:rsidRPr="00610614">
          <w:rPr>
            <w:rStyle w:val="Hipercze"/>
            <w:rFonts w:cstheme="minorHAnsi"/>
            <w:noProof/>
          </w:rPr>
          <w:t>9.5 Komplementarność źródeł finansowania</w:t>
        </w:r>
        <w:r>
          <w:rPr>
            <w:noProof/>
            <w:webHidden/>
          </w:rPr>
          <w:tab/>
        </w:r>
        <w:r>
          <w:rPr>
            <w:noProof/>
            <w:webHidden/>
          </w:rPr>
          <w:fldChar w:fldCharType="begin"/>
        </w:r>
        <w:r>
          <w:rPr>
            <w:noProof/>
            <w:webHidden/>
          </w:rPr>
          <w:instrText xml:space="preserve"> PAGEREF _Toc191675713 \h </w:instrText>
        </w:r>
        <w:r>
          <w:rPr>
            <w:noProof/>
            <w:webHidden/>
          </w:rPr>
        </w:r>
        <w:r>
          <w:rPr>
            <w:noProof/>
            <w:webHidden/>
          </w:rPr>
          <w:fldChar w:fldCharType="separate"/>
        </w:r>
        <w:r w:rsidR="003D5E9B">
          <w:rPr>
            <w:noProof/>
            <w:webHidden/>
          </w:rPr>
          <w:t>126</w:t>
        </w:r>
        <w:r>
          <w:rPr>
            <w:noProof/>
            <w:webHidden/>
          </w:rPr>
          <w:fldChar w:fldCharType="end"/>
        </w:r>
      </w:hyperlink>
    </w:p>
    <w:p w14:paraId="4896781D" w14:textId="2092A22B"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14" w:history="1">
        <w:r w:rsidRPr="00610614">
          <w:rPr>
            <w:rStyle w:val="Hipercze"/>
            <w:rFonts w:cstheme="minorHAnsi"/>
            <w:noProof/>
          </w:rPr>
          <w:t>9.6 Podsumowanie komplementarności</w:t>
        </w:r>
        <w:r>
          <w:rPr>
            <w:noProof/>
            <w:webHidden/>
          </w:rPr>
          <w:tab/>
        </w:r>
        <w:r>
          <w:rPr>
            <w:noProof/>
            <w:webHidden/>
          </w:rPr>
          <w:fldChar w:fldCharType="begin"/>
        </w:r>
        <w:r>
          <w:rPr>
            <w:noProof/>
            <w:webHidden/>
          </w:rPr>
          <w:instrText xml:space="preserve"> PAGEREF _Toc191675714 \h </w:instrText>
        </w:r>
        <w:r>
          <w:rPr>
            <w:noProof/>
            <w:webHidden/>
          </w:rPr>
        </w:r>
        <w:r>
          <w:rPr>
            <w:noProof/>
            <w:webHidden/>
          </w:rPr>
          <w:fldChar w:fldCharType="separate"/>
        </w:r>
        <w:r w:rsidR="003D5E9B">
          <w:rPr>
            <w:noProof/>
            <w:webHidden/>
          </w:rPr>
          <w:t>129</w:t>
        </w:r>
        <w:r>
          <w:rPr>
            <w:noProof/>
            <w:webHidden/>
          </w:rPr>
          <w:fldChar w:fldCharType="end"/>
        </w:r>
      </w:hyperlink>
    </w:p>
    <w:p w14:paraId="4F8AC19B" w14:textId="7CFE9F93"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15" w:history="1">
        <w:r w:rsidRPr="00610614">
          <w:rPr>
            <w:rStyle w:val="Hipercze"/>
            <w:rFonts w:cstheme="minorHAnsi"/>
            <w:noProof/>
          </w:rPr>
          <w:t>9.7 Mechanizmy integracji</w:t>
        </w:r>
        <w:r>
          <w:rPr>
            <w:noProof/>
            <w:webHidden/>
          </w:rPr>
          <w:tab/>
        </w:r>
        <w:r>
          <w:rPr>
            <w:noProof/>
            <w:webHidden/>
          </w:rPr>
          <w:fldChar w:fldCharType="begin"/>
        </w:r>
        <w:r>
          <w:rPr>
            <w:noProof/>
            <w:webHidden/>
          </w:rPr>
          <w:instrText xml:space="preserve"> PAGEREF _Toc191675715 \h </w:instrText>
        </w:r>
        <w:r>
          <w:rPr>
            <w:noProof/>
            <w:webHidden/>
          </w:rPr>
        </w:r>
        <w:r>
          <w:rPr>
            <w:noProof/>
            <w:webHidden/>
          </w:rPr>
          <w:fldChar w:fldCharType="separate"/>
        </w:r>
        <w:r w:rsidR="003D5E9B">
          <w:rPr>
            <w:noProof/>
            <w:webHidden/>
          </w:rPr>
          <w:t>132</w:t>
        </w:r>
        <w:r>
          <w:rPr>
            <w:noProof/>
            <w:webHidden/>
          </w:rPr>
          <w:fldChar w:fldCharType="end"/>
        </w:r>
      </w:hyperlink>
    </w:p>
    <w:p w14:paraId="193245AE" w14:textId="6B889ECB"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16" w:history="1">
        <w:r w:rsidRPr="00610614">
          <w:rPr>
            <w:rStyle w:val="Hipercze"/>
            <w:noProof/>
          </w:rPr>
          <w:t>9.8 Komplementarność w zakresie Ustawy z dnia 19 lipca 2019 roku o zapewnianiu dostępności osobom ze szczególnymi potrzebami</w:t>
        </w:r>
        <w:r>
          <w:rPr>
            <w:noProof/>
            <w:webHidden/>
          </w:rPr>
          <w:tab/>
        </w:r>
        <w:r>
          <w:rPr>
            <w:noProof/>
            <w:webHidden/>
          </w:rPr>
          <w:fldChar w:fldCharType="begin"/>
        </w:r>
        <w:r>
          <w:rPr>
            <w:noProof/>
            <w:webHidden/>
          </w:rPr>
          <w:instrText xml:space="preserve"> PAGEREF _Toc191675716 \h </w:instrText>
        </w:r>
        <w:r>
          <w:rPr>
            <w:noProof/>
            <w:webHidden/>
          </w:rPr>
        </w:r>
        <w:r>
          <w:rPr>
            <w:noProof/>
            <w:webHidden/>
          </w:rPr>
          <w:fldChar w:fldCharType="separate"/>
        </w:r>
        <w:r w:rsidR="003D5E9B">
          <w:rPr>
            <w:noProof/>
            <w:webHidden/>
          </w:rPr>
          <w:t>133</w:t>
        </w:r>
        <w:r>
          <w:rPr>
            <w:noProof/>
            <w:webHidden/>
          </w:rPr>
          <w:fldChar w:fldCharType="end"/>
        </w:r>
      </w:hyperlink>
    </w:p>
    <w:p w14:paraId="38A7ED0B" w14:textId="15DAAA73"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17" w:history="1">
        <w:r w:rsidRPr="00610614">
          <w:rPr>
            <w:rStyle w:val="Hipercze"/>
            <w:rFonts w:cstheme="minorHAnsi"/>
            <w:noProof/>
          </w:rPr>
          <w:t>10. Indykatywne ramy finansowe</w:t>
        </w:r>
        <w:r>
          <w:rPr>
            <w:noProof/>
            <w:webHidden/>
          </w:rPr>
          <w:tab/>
        </w:r>
        <w:r>
          <w:rPr>
            <w:noProof/>
            <w:webHidden/>
          </w:rPr>
          <w:fldChar w:fldCharType="begin"/>
        </w:r>
        <w:r>
          <w:rPr>
            <w:noProof/>
            <w:webHidden/>
          </w:rPr>
          <w:instrText xml:space="preserve"> PAGEREF _Toc191675717 \h </w:instrText>
        </w:r>
        <w:r>
          <w:rPr>
            <w:noProof/>
            <w:webHidden/>
          </w:rPr>
        </w:r>
        <w:r>
          <w:rPr>
            <w:noProof/>
            <w:webHidden/>
          </w:rPr>
          <w:fldChar w:fldCharType="separate"/>
        </w:r>
        <w:r w:rsidR="003D5E9B">
          <w:rPr>
            <w:noProof/>
            <w:webHidden/>
          </w:rPr>
          <w:t>135</w:t>
        </w:r>
        <w:r>
          <w:rPr>
            <w:noProof/>
            <w:webHidden/>
          </w:rPr>
          <w:fldChar w:fldCharType="end"/>
        </w:r>
      </w:hyperlink>
    </w:p>
    <w:p w14:paraId="1D3D87C1" w14:textId="538DE8B3"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18" w:history="1">
        <w:r w:rsidRPr="00610614">
          <w:rPr>
            <w:rStyle w:val="Hipercze"/>
            <w:rFonts w:cstheme="minorHAnsi"/>
            <w:noProof/>
          </w:rPr>
          <w:t>11. Opis struktury zarządzania</w:t>
        </w:r>
        <w:r>
          <w:rPr>
            <w:noProof/>
            <w:webHidden/>
          </w:rPr>
          <w:tab/>
        </w:r>
        <w:r>
          <w:rPr>
            <w:noProof/>
            <w:webHidden/>
          </w:rPr>
          <w:fldChar w:fldCharType="begin"/>
        </w:r>
        <w:r>
          <w:rPr>
            <w:noProof/>
            <w:webHidden/>
          </w:rPr>
          <w:instrText xml:space="preserve"> PAGEREF _Toc191675718 \h </w:instrText>
        </w:r>
        <w:r>
          <w:rPr>
            <w:noProof/>
            <w:webHidden/>
          </w:rPr>
        </w:r>
        <w:r>
          <w:rPr>
            <w:noProof/>
            <w:webHidden/>
          </w:rPr>
          <w:fldChar w:fldCharType="separate"/>
        </w:r>
        <w:r w:rsidR="003D5E9B">
          <w:rPr>
            <w:noProof/>
            <w:webHidden/>
          </w:rPr>
          <w:t>138</w:t>
        </w:r>
        <w:r>
          <w:rPr>
            <w:noProof/>
            <w:webHidden/>
          </w:rPr>
          <w:fldChar w:fldCharType="end"/>
        </w:r>
      </w:hyperlink>
    </w:p>
    <w:p w14:paraId="5C8DB8E6" w14:textId="548D71DE"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19" w:history="1">
        <w:r w:rsidRPr="00610614">
          <w:rPr>
            <w:rStyle w:val="Hipercze"/>
            <w:rFonts w:cstheme="minorHAnsi"/>
            <w:noProof/>
          </w:rPr>
          <w:t>12. System monitoringu</w:t>
        </w:r>
        <w:r>
          <w:rPr>
            <w:noProof/>
            <w:webHidden/>
          </w:rPr>
          <w:tab/>
        </w:r>
        <w:r>
          <w:rPr>
            <w:noProof/>
            <w:webHidden/>
          </w:rPr>
          <w:fldChar w:fldCharType="begin"/>
        </w:r>
        <w:r>
          <w:rPr>
            <w:noProof/>
            <w:webHidden/>
          </w:rPr>
          <w:instrText xml:space="preserve"> PAGEREF _Toc191675719 \h </w:instrText>
        </w:r>
        <w:r>
          <w:rPr>
            <w:noProof/>
            <w:webHidden/>
          </w:rPr>
        </w:r>
        <w:r>
          <w:rPr>
            <w:noProof/>
            <w:webHidden/>
          </w:rPr>
          <w:fldChar w:fldCharType="separate"/>
        </w:r>
        <w:r w:rsidR="003D5E9B">
          <w:rPr>
            <w:noProof/>
            <w:webHidden/>
          </w:rPr>
          <w:t>142</w:t>
        </w:r>
        <w:r>
          <w:rPr>
            <w:noProof/>
            <w:webHidden/>
          </w:rPr>
          <w:fldChar w:fldCharType="end"/>
        </w:r>
      </w:hyperlink>
    </w:p>
    <w:p w14:paraId="43FB3BD3" w14:textId="732AFC6E"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20" w:history="1">
        <w:r w:rsidRPr="00610614">
          <w:rPr>
            <w:rStyle w:val="Hipercze"/>
            <w:rFonts w:cstheme="minorHAnsi"/>
            <w:noProof/>
          </w:rPr>
          <w:t>12.1 Ocena aktualności i stopnia realizacji GPR</w:t>
        </w:r>
        <w:r>
          <w:rPr>
            <w:noProof/>
            <w:webHidden/>
          </w:rPr>
          <w:tab/>
        </w:r>
        <w:r>
          <w:rPr>
            <w:noProof/>
            <w:webHidden/>
          </w:rPr>
          <w:fldChar w:fldCharType="begin"/>
        </w:r>
        <w:r>
          <w:rPr>
            <w:noProof/>
            <w:webHidden/>
          </w:rPr>
          <w:instrText xml:space="preserve"> PAGEREF _Toc191675720 \h </w:instrText>
        </w:r>
        <w:r>
          <w:rPr>
            <w:noProof/>
            <w:webHidden/>
          </w:rPr>
        </w:r>
        <w:r>
          <w:rPr>
            <w:noProof/>
            <w:webHidden/>
          </w:rPr>
          <w:fldChar w:fldCharType="separate"/>
        </w:r>
        <w:r w:rsidR="003D5E9B">
          <w:rPr>
            <w:noProof/>
            <w:webHidden/>
          </w:rPr>
          <w:t>142</w:t>
        </w:r>
        <w:r>
          <w:rPr>
            <w:noProof/>
            <w:webHidden/>
          </w:rPr>
          <w:fldChar w:fldCharType="end"/>
        </w:r>
      </w:hyperlink>
    </w:p>
    <w:p w14:paraId="1832F98D" w14:textId="01EEA5BB"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21" w:history="1">
        <w:r w:rsidRPr="00610614">
          <w:rPr>
            <w:rStyle w:val="Hipercze"/>
            <w:rFonts w:cstheme="minorHAnsi"/>
            <w:noProof/>
          </w:rPr>
          <w:t>12.2 Monitorowanie postępu realizacji przedsięwzięć rewitalizacyjnych</w:t>
        </w:r>
        <w:r>
          <w:rPr>
            <w:noProof/>
            <w:webHidden/>
          </w:rPr>
          <w:tab/>
        </w:r>
        <w:r>
          <w:rPr>
            <w:noProof/>
            <w:webHidden/>
          </w:rPr>
          <w:fldChar w:fldCharType="begin"/>
        </w:r>
        <w:r>
          <w:rPr>
            <w:noProof/>
            <w:webHidden/>
          </w:rPr>
          <w:instrText xml:space="preserve"> PAGEREF _Toc191675721 \h </w:instrText>
        </w:r>
        <w:r>
          <w:rPr>
            <w:noProof/>
            <w:webHidden/>
          </w:rPr>
        </w:r>
        <w:r>
          <w:rPr>
            <w:noProof/>
            <w:webHidden/>
          </w:rPr>
          <w:fldChar w:fldCharType="separate"/>
        </w:r>
        <w:r w:rsidR="003D5E9B">
          <w:rPr>
            <w:noProof/>
            <w:webHidden/>
          </w:rPr>
          <w:t>143</w:t>
        </w:r>
        <w:r>
          <w:rPr>
            <w:noProof/>
            <w:webHidden/>
          </w:rPr>
          <w:fldChar w:fldCharType="end"/>
        </w:r>
      </w:hyperlink>
    </w:p>
    <w:p w14:paraId="769C5F46" w14:textId="52EA7731"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22" w:history="1">
        <w:r w:rsidRPr="00610614">
          <w:rPr>
            <w:rStyle w:val="Hipercze"/>
            <w:rFonts w:cstheme="minorHAnsi"/>
            <w:noProof/>
          </w:rPr>
          <w:t>12.3 Aktualizacja GPR</w:t>
        </w:r>
        <w:r>
          <w:rPr>
            <w:noProof/>
            <w:webHidden/>
          </w:rPr>
          <w:tab/>
        </w:r>
        <w:r>
          <w:rPr>
            <w:noProof/>
            <w:webHidden/>
          </w:rPr>
          <w:fldChar w:fldCharType="begin"/>
        </w:r>
        <w:r>
          <w:rPr>
            <w:noProof/>
            <w:webHidden/>
          </w:rPr>
          <w:instrText xml:space="preserve"> PAGEREF _Toc191675722 \h </w:instrText>
        </w:r>
        <w:r>
          <w:rPr>
            <w:noProof/>
            <w:webHidden/>
          </w:rPr>
        </w:r>
        <w:r>
          <w:rPr>
            <w:noProof/>
            <w:webHidden/>
          </w:rPr>
          <w:fldChar w:fldCharType="separate"/>
        </w:r>
        <w:r w:rsidR="003D5E9B">
          <w:rPr>
            <w:noProof/>
            <w:webHidden/>
          </w:rPr>
          <w:t>144</w:t>
        </w:r>
        <w:r>
          <w:rPr>
            <w:noProof/>
            <w:webHidden/>
          </w:rPr>
          <w:fldChar w:fldCharType="end"/>
        </w:r>
      </w:hyperlink>
    </w:p>
    <w:p w14:paraId="68000474" w14:textId="6C0A3463"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23" w:history="1">
        <w:r w:rsidRPr="00610614">
          <w:rPr>
            <w:rStyle w:val="Hipercze"/>
            <w:rFonts w:cstheme="minorHAnsi"/>
            <w:noProof/>
          </w:rPr>
          <w:t>12.4 Harmonogram realizacji</w:t>
        </w:r>
        <w:r>
          <w:rPr>
            <w:noProof/>
            <w:webHidden/>
          </w:rPr>
          <w:tab/>
        </w:r>
        <w:r>
          <w:rPr>
            <w:noProof/>
            <w:webHidden/>
          </w:rPr>
          <w:fldChar w:fldCharType="begin"/>
        </w:r>
        <w:r>
          <w:rPr>
            <w:noProof/>
            <w:webHidden/>
          </w:rPr>
          <w:instrText xml:space="preserve"> PAGEREF _Toc191675723 \h </w:instrText>
        </w:r>
        <w:r>
          <w:rPr>
            <w:noProof/>
            <w:webHidden/>
          </w:rPr>
        </w:r>
        <w:r>
          <w:rPr>
            <w:noProof/>
            <w:webHidden/>
          </w:rPr>
          <w:fldChar w:fldCharType="separate"/>
        </w:r>
        <w:r w:rsidR="003D5E9B">
          <w:rPr>
            <w:noProof/>
            <w:webHidden/>
          </w:rPr>
          <w:t>145</w:t>
        </w:r>
        <w:r>
          <w:rPr>
            <w:noProof/>
            <w:webHidden/>
          </w:rPr>
          <w:fldChar w:fldCharType="end"/>
        </w:r>
      </w:hyperlink>
    </w:p>
    <w:p w14:paraId="63B7B213" w14:textId="3DB41CDF"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24" w:history="1">
        <w:r w:rsidRPr="00610614">
          <w:rPr>
            <w:rStyle w:val="Hipercze"/>
            <w:rFonts w:cstheme="minorHAnsi"/>
            <w:noProof/>
          </w:rPr>
          <w:t>12.5 Koszty zarządzania</w:t>
        </w:r>
        <w:r>
          <w:rPr>
            <w:noProof/>
            <w:webHidden/>
          </w:rPr>
          <w:tab/>
        </w:r>
        <w:r>
          <w:rPr>
            <w:noProof/>
            <w:webHidden/>
          </w:rPr>
          <w:fldChar w:fldCharType="begin"/>
        </w:r>
        <w:r>
          <w:rPr>
            <w:noProof/>
            <w:webHidden/>
          </w:rPr>
          <w:instrText xml:space="preserve"> PAGEREF _Toc191675724 \h </w:instrText>
        </w:r>
        <w:r>
          <w:rPr>
            <w:noProof/>
            <w:webHidden/>
          </w:rPr>
        </w:r>
        <w:r>
          <w:rPr>
            <w:noProof/>
            <w:webHidden/>
          </w:rPr>
          <w:fldChar w:fldCharType="separate"/>
        </w:r>
        <w:r w:rsidR="003D5E9B">
          <w:rPr>
            <w:noProof/>
            <w:webHidden/>
          </w:rPr>
          <w:t>145</w:t>
        </w:r>
        <w:r>
          <w:rPr>
            <w:noProof/>
            <w:webHidden/>
          </w:rPr>
          <w:fldChar w:fldCharType="end"/>
        </w:r>
      </w:hyperlink>
    </w:p>
    <w:p w14:paraId="19377E3D" w14:textId="24B7B492"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25" w:history="1">
        <w:r w:rsidRPr="00610614">
          <w:rPr>
            <w:rStyle w:val="Hipercze"/>
            <w:rFonts w:cstheme="minorHAnsi"/>
            <w:noProof/>
          </w:rPr>
          <w:t>13. Upowszechnienie dokumentu i proces partycypacji społecznej</w:t>
        </w:r>
        <w:r>
          <w:rPr>
            <w:noProof/>
            <w:webHidden/>
          </w:rPr>
          <w:tab/>
        </w:r>
        <w:r>
          <w:rPr>
            <w:noProof/>
            <w:webHidden/>
          </w:rPr>
          <w:fldChar w:fldCharType="begin"/>
        </w:r>
        <w:r>
          <w:rPr>
            <w:noProof/>
            <w:webHidden/>
          </w:rPr>
          <w:instrText xml:space="preserve"> PAGEREF _Toc191675725 \h </w:instrText>
        </w:r>
        <w:r>
          <w:rPr>
            <w:noProof/>
            <w:webHidden/>
          </w:rPr>
        </w:r>
        <w:r>
          <w:rPr>
            <w:noProof/>
            <w:webHidden/>
          </w:rPr>
          <w:fldChar w:fldCharType="separate"/>
        </w:r>
        <w:r w:rsidR="003D5E9B">
          <w:rPr>
            <w:noProof/>
            <w:webHidden/>
          </w:rPr>
          <w:t>146</w:t>
        </w:r>
        <w:r>
          <w:rPr>
            <w:noProof/>
            <w:webHidden/>
          </w:rPr>
          <w:fldChar w:fldCharType="end"/>
        </w:r>
      </w:hyperlink>
    </w:p>
    <w:p w14:paraId="00F29CE4" w14:textId="5E57919B"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26" w:history="1">
        <w:r w:rsidRPr="00610614">
          <w:rPr>
            <w:rStyle w:val="Hipercze"/>
            <w:rFonts w:cstheme="minorHAnsi"/>
            <w:noProof/>
          </w:rPr>
          <w:t>13.1 Upowszechnienie opracowania GPR</w:t>
        </w:r>
        <w:r>
          <w:rPr>
            <w:noProof/>
            <w:webHidden/>
          </w:rPr>
          <w:tab/>
        </w:r>
        <w:r>
          <w:rPr>
            <w:noProof/>
            <w:webHidden/>
          </w:rPr>
          <w:fldChar w:fldCharType="begin"/>
        </w:r>
        <w:r>
          <w:rPr>
            <w:noProof/>
            <w:webHidden/>
          </w:rPr>
          <w:instrText xml:space="preserve"> PAGEREF _Toc191675726 \h </w:instrText>
        </w:r>
        <w:r>
          <w:rPr>
            <w:noProof/>
            <w:webHidden/>
          </w:rPr>
        </w:r>
        <w:r>
          <w:rPr>
            <w:noProof/>
            <w:webHidden/>
          </w:rPr>
          <w:fldChar w:fldCharType="separate"/>
        </w:r>
        <w:r w:rsidR="003D5E9B">
          <w:rPr>
            <w:noProof/>
            <w:webHidden/>
          </w:rPr>
          <w:t>146</w:t>
        </w:r>
        <w:r>
          <w:rPr>
            <w:noProof/>
            <w:webHidden/>
          </w:rPr>
          <w:fldChar w:fldCharType="end"/>
        </w:r>
      </w:hyperlink>
    </w:p>
    <w:p w14:paraId="7679892D" w14:textId="3EA24A8C"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27" w:history="1">
        <w:r w:rsidRPr="00610614">
          <w:rPr>
            <w:rStyle w:val="Hipercze"/>
            <w:rFonts w:cstheme="minorHAnsi"/>
            <w:noProof/>
          </w:rPr>
          <w:t>13.2 Upowszechnienie wdrażania GPR</w:t>
        </w:r>
        <w:r>
          <w:rPr>
            <w:noProof/>
            <w:webHidden/>
          </w:rPr>
          <w:tab/>
        </w:r>
        <w:r>
          <w:rPr>
            <w:noProof/>
            <w:webHidden/>
          </w:rPr>
          <w:fldChar w:fldCharType="begin"/>
        </w:r>
        <w:r>
          <w:rPr>
            <w:noProof/>
            <w:webHidden/>
          </w:rPr>
          <w:instrText xml:space="preserve"> PAGEREF _Toc191675727 \h </w:instrText>
        </w:r>
        <w:r>
          <w:rPr>
            <w:noProof/>
            <w:webHidden/>
          </w:rPr>
        </w:r>
        <w:r>
          <w:rPr>
            <w:noProof/>
            <w:webHidden/>
          </w:rPr>
          <w:fldChar w:fldCharType="separate"/>
        </w:r>
        <w:r w:rsidR="003D5E9B">
          <w:rPr>
            <w:noProof/>
            <w:webHidden/>
          </w:rPr>
          <w:t>151</w:t>
        </w:r>
        <w:r>
          <w:rPr>
            <w:noProof/>
            <w:webHidden/>
          </w:rPr>
          <w:fldChar w:fldCharType="end"/>
        </w:r>
      </w:hyperlink>
    </w:p>
    <w:p w14:paraId="2F9085F3" w14:textId="311455E6"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28" w:history="1">
        <w:r w:rsidRPr="00610614">
          <w:rPr>
            <w:rStyle w:val="Hipercze"/>
            <w:rFonts w:cstheme="minorHAnsi"/>
            <w:noProof/>
          </w:rPr>
          <w:t>14. Strategiczna Ocena Oddziaływania na Środowisko</w:t>
        </w:r>
        <w:r>
          <w:rPr>
            <w:noProof/>
            <w:webHidden/>
          </w:rPr>
          <w:tab/>
        </w:r>
        <w:r>
          <w:rPr>
            <w:noProof/>
            <w:webHidden/>
          </w:rPr>
          <w:fldChar w:fldCharType="begin"/>
        </w:r>
        <w:r>
          <w:rPr>
            <w:noProof/>
            <w:webHidden/>
          </w:rPr>
          <w:instrText xml:space="preserve"> PAGEREF _Toc191675728 \h </w:instrText>
        </w:r>
        <w:r>
          <w:rPr>
            <w:noProof/>
            <w:webHidden/>
          </w:rPr>
        </w:r>
        <w:r>
          <w:rPr>
            <w:noProof/>
            <w:webHidden/>
          </w:rPr>
          <w:fldChar w:fldCharType="separate"/>
        </w:r>
        <w:r w:rsidR="003D5E9B">
          <w:rPr>
            <w:noProof/>
            <w:webHidden/>
          </w:rPr>
          <w:t>153</w:t>
        </w:r>
        <w:r>
          <w:rPr>
            <w:noProof/>
            <w:webHidden/>
          </w:rPr>
          <w:fldChar w:fldCharType="end"/>
        </w:r>
      </w:hyperlink>
    </w:p>
    <w:p w14:paraId="566F915E" w14:textId="7455890A"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29" w:history="1">
        <w:r w:rsidRPr="00610614">
          <w:rPr>
            <w:rStyle w:val="Hipercze"/>
            <w:rFonts w:cstheme="minorHAnsi"/>
            <w:noProof/>
          </w:rPr>
          <w:t>15. Określenie niezbędnych zmian w uchwałach</w:t>
        </w:r>
        <w:r>
          <w:rPr>
            <w:noProof/>
            <w:webHidden/>
          </w:rPr>
          <w:tab/>
        </w:r>
        <w:r>
          <w:rPr>
            <w:noProof/>
            <w:webHidden/>
          </w:rPr>
          <w:fldChar w:fldCharType="begin"/>
        </w:r>
        <w:r>
          <w:rPr>
            <w:noProof/>
            <w:webHidden/>
          </w:rPr>
          <w:instrText xml:space="preserve"> PAGEREF _Toc191675729 \h </w:instrText>
        </w:r>
        <w:r>
          <w:rPr>
            <w:noProof/>
            <w:webHidden/>
          </w:rPr>
        </w:r>
        <w:r>
          <w:rPr>
            <w:noProof/>
            <w:webHidden/>
          </w:rPr>
          <w:fldChar w:fldCharType="separate"/>
        </w:r>
        <w:r w:rsidR="003D5E9B">
          <w:rPr>
            <w:noProof/>
            <w:webHidden/>
          </w:rPr>
          <w:t>153</w:t>
        </w:r>
        <w:r>
          <w:rPr>
            <w:noProof/>
            <w:webHidden/>
          </w:rPr>
          <w:fldChar w:fldCharType="end"/>
        </w:r>
      </w:hyperlink>
    </w:p>
    <w:p w14:paraId="1128B80A" w14:textId="475CBCBC"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30" w:history="1">
        <w:r w:rsidRPr="00610614">
          <w:rPr>
            <w:rStyle w:val="Hipercze"/>
            <w:rFonts w:cstheme="minorHAnsi"/>
            <w:noProof/>
          </w:rPr>
          <w:t>16. Zmiany w zakresie planowania i zagospodarowania przestrzennego</w:t>
        </w:r>
        <w:r>
          <w:rPr>
            <w:noProof/>
            <w:webHidden/>
          </w:rPr>
          <w:tab/>
        </w:r>
        <w:r>
          <w:rPr>
            <w:noProof/>
            <w:webHidden/>
          </w:rPr>
          <w:fldChar w:fldCharType="begin"/>
        </w:r>
        <w:r>
          <w:rPr>
            <w:noProof/>
            <w:webHidden/>
          </w:rPr>
          <w:instrText xml:space="preserve"> PAGEREF _Toc191675730 \h </w:instrText>
        </w:r>
        <w:r>
          <w:rPr>
            <w:noProof/>
            <w:webHidden/>
          </w:rPr>
        </w:r>
        <w:r>
          <w:rPr>
            <w:noProof/>
            <w:webHidden/>
          </w:rPr>
          <w:fldChar w:fldCharType="separate"/>
        </w:r>
        <w:r w:rsidR="003D5E9B">
          <w:rPr>
            <w:noProof/>
            <w:webHidden/>
          </w:rPr>
          <w:t>154</w:t>
        </w:r>
        <w:r>
          <w:rPr>
            <w:noProof/>
            <w:webHidden/>
          </w:rPr>
          <w:fldChar w:fldCharType="end"/>
        </w:r>
      </w:hyperlink>
    </w:p>
    <w:p w14:paraId="622918E5" w14:textId="5316F346"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31" w:history="1">
        <w:r w:rsidRPr="00610614">
          <w:rPr>
            <w:rStyle w:val="Hipercze"/>
            <w:rFonts w:cstheme="minorHAnsi"/>
            <w:noProof/>
          </w:rPr>
          <w:t>16.1 Specjalna Strefa Rewitalizacji</w:t>
        </w:r>
        <w:r>
          <w:rPr>
            <w:noProof/>
            <w:webHidden/>
          </w:rPr>
          <w:tab/>
        </w:r>
        <w:r>
          <w:rPr>
            <w:noProof/>
            <w:webHidden/>
          </w:rPr>
          <w:fldChar w:fldCharType="begin"/>
        </w:r>
        <w:r>
          <w:rPr>
            <w:noProof/>
            <w:webHidden/>
          </w:rPr>
          <w:instrText xml:space="preserve"> PAGEREF _Toc191675731 \h </w:instrText>
        </w:r>
        <w:r>
          <w:rPr>
            <w:noProof/>
            <w:webHidden/>
          </w:rPr>
        </w:r>
        <w:r>
          <w:rPr>
            <w:noProof/>
            <w:webHidden/>
          </w:rPr>
          <w:fldChar w:fldCharType="separate"/>
        </w:r>
        <w:r w:rsidR="003D5E9B">
          <w:rPr>
            <w:noProof/>
            <w:webHidden/>
          </w:rPr>
          <w:t>154</w:t>
        </w:r>
        <w:r>
          <w:rPr>
            <w:noProof/>
            <w:webHidden/>
          </w:rPr>
          <w:fldChar w:fldCharType="end"/>
        </w:r>
      </w:hyperlink>
    </w:p>
    <w:p w14:paraId="5DACEB0C" w14:textId="655D696F" w:rsidR="00623CD6" w:rsidRDefault="00623CD6" w:rsidP="00623CD6">
      <w:pPr>
        <w:pStyle w:val="Spistreci2"/>
        <w:tabs>
          <w:tab w:val="right" w:leader="dot" w:pos="9061"/>
        </w:tabs>
        <w:spacing w:before="120" w:line="240" w:lineRule="auto"/>
        <w:rPr>
          <w:rFonts w:asciiTheme="minorHAnsi" w:eastAsiaTheme="minorEastAsia" w:hAnsiTheme="minorHAnsi" w:cstheme="minorBidi"/>
          <w:noProof/>
          <w:kern w:val="2"/>
          <w:sz w:val="24"/>
          <w:szCs w:val="24"/>
          <w14:ligatures w14:val="standardContextual"/>
        </w:rPr>
      </w:pPr>
      <w:hyperlink w:anchor="_Toc191675732" w:history="1">
        <w:r w:rsidRPr="00610614">
          <w:rPr>
            <w:rStyle w:val="Hipercze"/>
            <w:rFonts w:cstheme="minorHAnsi"/>
            <w:noProof/>
          </w:rPr>
          <w:t>16.2 Zmiany w dokumentach planowania i zagospodarowania przestrzennego</w:t>
        </w:r>
        <w:r>
          <w:rPr>
            <w:noProof/>
            <w:webHidden/>
          </w:rPr>
          <w:tab/>
        </w:r>
        <w:r>
          <w:rPr>
            <w:noProof/>
            <w:webHidden/>
          </w:rPr>
          <w:fldChar w:fldCharType="begin"/>
        </w:r>
        <w:r>
          <w:rPr>
            <w:noProof/>
            <w:webHidden/>
          </w:rPr>
          <w:instrText xml:space="preserve"> PAGEREF _Toc191675732 \h </w:instrText>
        </w:r>
        <w:r>
          <w:rPr>
            <w:noProof/>
            <w:webHidden/>
          </w:rPr>
        </w:r>
        <w:r>
          <w:rPr>
            <w:noProof/>
            <w:webHidden/>
          </w:rPr>
          <w:fldChar w:fldCharType="separate"/>
        </w:r>
        <w:r w:rsidR="003D5E9B">
          <w:rPr>
            <w:noProof/>
            <w:webHidden/>
          </w:rPr>
          <w:t>154</w:t>
        </w:r>
        <w:r>
          <w:rPr>
            <w:noProof/>
            <w:webHidden/>
          </w:rPr>
          <w:fldChar w:fldCharType="end"/>
        </w:r>
      </w:hyperlink>
    </w:p>
    <w:p w14:paraId="4DC20DBD" w14:textId="3C691343"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33" w:history="1">
        <w:r w:rsidRPr="00610614">
          <w:rPr>
            <w:rStyle w:val="Hipercze"/>
            <w:noProof/>
          </w:rPr>
          <w:t>Spis grafik i tabel</w:t>
        </w:r>
        <w:r>
          <w:rPr>
            <w:noProof/>
            <w:webHidden/>
          </w:rPr>
          <w:tab/>
        </w:r>
        <w:r>
          <w:rPr>
            <w:noProof/>
            <w:webHidden/>
          </w:rPr>
          <w:fldChar w:fldCharType="begin"/>
        </w:r>
        <w:r>
          <w:rPr>
            <w:noProof/>
            <w:webHidden/>
          </w:rPr>
          <w:instrText xml:space="preserve"> PAGEREF _Toc191675733 \h </w:instrText>
        </w:r>
        <w:r>
          <w:rPr>
            <w:noProof/>
            <w:webHidden/>
          </w:rPr>
        </w:r>
        <w:r>
          <w:rPr>
            <w:noProof/>
            <w:webHidden/>
          </w:rPr>
          <w:fldChar w:fldCharType="separate"/>
        </w:r>
        <w:r w:rsidR="003D5E9B">
          <w:rPr>
            <w:noProof/>
            <w:webHidden/>
          </w:rPr>
          <w:t>156</w:t>
        </w:r>
        <w:r>
          <w:rPr>
            <w:noProof/>
            <w:webHidden/>
          </w:rPr>
          <w:fldChar w:fldCharType="end"/>
        </w:r>
      </w:hyperlink>
    </w:p>
    <w:p w14:paraId="2895F875" w14:textId="0602DE0D" w:rsidR="00623CD6" w:rsidRDefault="00623CD6" w:rsidP="00623CD6">
      <w:pPr>
        <w:pStyle w:val="Spistreci1"/>
        <w:spacing w:after="120"/>
        <w:rPr>
          <w:rFonts w:asciiTheme="minorHAnsi" w:eastAsiaTheme="minorEastAsia" w:hAnsiTheme="minorHAnsi" w:cstheme="minorBidi"/>
          <w:noProof/>
          <w:color w:val="auto"/>
          <w:kern w:val="2"/>
          <w:sz w:val="24"/>
          <w:szCs w:val="24"/>
          <w14:ligatures w14:val="standardContextual"/>
        </w:rPr>
      </w:pPr>
      <w:hyperlink w:anchor="_Toc191675734" w:history="1">
        <w:r w:rsidRPr="00610614">
          <w:rPr>
            <w:rStyle w:val="Hipercze"/>
            <w:rFonts w:cstheme="minorHAnsi"/>
            <w:noProof/>
          </w:rPr>
          <w:t>Załącznik graficzny: podstawowe kierunki zmian funkcjonalno-przestrzennych obszaru rewitalizacji</w:t>
        </w:r>
        <w:r>
          <w:rPr>
            <w:noProof/>
            <w:webHidden/>
          </w:rPr>
          <w:tab/>
        </w:r>
        <w:r>
          <w:rPr>
            <w:noProof/>
            <w:webHidden/>
          </w:rPr>
          <w:fldChar w:fldCharType="begin"/>
        </w:r>
        <w:r>
          <w:rPr>
            <w:noProof/>
            <w:webHidden/>
          </w:rPr>
          <w:instrText xml:space="preserve"> PAGEREF _Toc191675734 \h </w:instrText>
        </w:r>
        <w:r>
          <w:rPr>
            <w:noProof/>
            <w:webHidden/>
          </w:rPr>
        </w:r>
        <w:r>
          <w:rPr>
            <w:noProof/>
            <w:webHidden/>
          </w:rPr>
          <w:fldChar w:fldCharType="separate"/>
        </w:r>
        <w:r w:rsidR="003D5E9B">
          <w:rPr>
            <w:noProof/>
            <w:webHidden/>
          </w:rPr>
          <w:t>157</w:t>
        </w:r>
        <w:r>
          <w:rPr>
            <w:noProof/>
            <w:webHidden/>
          </w:rPr>
          <w:fldChar w:fldCharType="end"/>
        </w:r>
      </w:hyperlink>
    </w:p>
    <w:p w14:paraId="2F9C3197" w14:textId="1C697074" w:rsidR="00081DEF" w:rsidRPr="009C1669" w:rsidRDefault="00FC15F2" w:rsidP="00623CD6">
      <w:pPr>
        <w:spacing w:before="120" w:line="240" w:lineRule="auto"/>
        <w:rPr>
          <w:rFonts w:asciiTheme="minorHAnsi" w:hAnsiTheme="minorHAnsi" w:cstheme="minorHAnsi"/>
          <w:b/>
          <w:bCs/>
        </w:rPr>
      </w:pPr>
      <w:r w:rsidRPr="00022679">
        <w:rPr>
          <w:rFonts w:asciiTheme="minorHAnsi" w:hAnsiTheme="minorHAnsi" w:cstheme="minorHAnsi"/>
          <w:b/>
          <w:bCs/>
        </w:rPr>
        <w:fldChar w:fldCharType="end"/>
      </w:r>
      <w:r w:rsidR="00081DEF" w:rsidRPr="009C1669">
        <w:rPr>
          <w:rFonts w:asciiTheme="minorHAnsi" w:hAnsiTheme="minorHAnsi" w:cstheme="minorHAnsi"/>
          <w:b/>
          <w:bCs/>
        </w:rPr>
        <w:br w:type="page"/>
      </w:r>
    </w:p>
    <w:p w14:paraId="3204FA72" w14:textId="56E00A14" w:rsidR="00710EDF" w:rsidRPr="00AA5771" w:rsidRDefault="00BB3877" w:rsidP="00081DEF">
      <w:pPr>
        <w:pStyle w:val="Nagwek1"/>
        <w:rPr>
          <w:rFonts w:asciiTheme="minorHAnsi" w:hAnsiTheme="minorHAnsi" w:cstheme="minorHAnsi"/>
        </w:rPr>
      </w:pPr>
      <w:bookmarkStart w:id="1" w:name="_Toc191675677"/>
      <w:r w:rsidRPr="00AA5771">
        <w:rPr>
          <w:rFonts w:asciiTheme="minorHAnsi" w:hAnsiTheme="minorHAnsi" w:cstheme="minorHAnsi"/>
        </w:rPr>
        <w:lastRenderedPageBreak/>
        <w:t xml:space="preserve">1. </w:t>
      </w:r>
      <w:r w:rsidR="00A527CB" w:rsidRPr="00AA5771">
        <w:rPr>
          <w:rFonts w:asciiTheme="minorHAnsi" w:hAnsiTheme="minorHAnsi" w:cstheme="minorHAnsi"/>
        </w:rPr>
        <w:t>Wprowadzenie</w:t>
      </w:r>
      <w:bookmarkEnd w:id="1"/>
      <w:r w:rsidR="00A527CB" w:rsidRPr="00AA5771">
        <w:rPr>
          <w:rFonts w:asciiTheme="minorHAnsi" w:hAnsiTheme="minorHAnsi" w:cstheme="minorHAnsi"/>
        </w:rPr>
        <w:t xml:space="preserve"> </w:t>
      </w:r>
    </w:p>
    <w:p w14:paraId="2AD1D715" w14:textId="22D9A777" w:rsidR="005A7EC1" w:rsidRDefault="003246FD" w:rsidP="005A7EC1">
      <w:pPr>
        <w:rPr>
          <w:rFonts w:asciiTheme="minorHAnsi" w:hAnsiTheme="minorHAnsi" w:cstheme="minorHAnsi"/>
        </w:rPr>
      </w:pPr>
      <w:r w:rsidRPr="003246FD">
        <w:rPr>
          <w:rFonts w:asciiTheme="minorHAnsi" w:hAnsiTheme="minorHAnsi" w:cstheme="minorHAnsi"/>
        </w:rPr>
        <w:t xml:space="preserve">Gminny Program Rewitalizacji Gminy </w:t>
      </w:r>
      <w:r>
        <w:rPr>
          <w:rFonts w:asciiTheme="minorHAnsi" w:hAnsiTheme="minorHAnsi" w:cstheme="minorHAnsi"/>
        </w:rPr>
        <w:t>Dobrzyca</w:t>
      </w:r>
      <w:r w:rsidRPr="003246FD">
        <w:rPr>
          <w:rFonts w:asciiTheme="minorHAnsi" w:hAnsiTheme="minorHAnsi" w:cstheme="minorHAnsi"/>
        </w:rPr>
        <w:t xml:space="preserve"> (GPR) stanowi odzwierciedlenie aspiracji rozwojowych władz samorządowych </w:t>
      </w:r>
      <w:r>
        <w:rPr>
          <w:rFonts w:asciiTheme="minorHAnsi" w:hAnsiTheme="minorHAnsi" w:cstheme="minorHAnsi"/>
        </w:rPr>
        <w:t>gminy oraz pomaga nakreślić</w:t>
      </w:r>
      <w:r w:rsidRPr="003246FD">
        <w:rPr>
          <w:rFonts w:asciiTheme="minorHAnsi" w:hAnsiTheme="minorHAnsi" w:cstheme="minorHAnsi"/>
        </w:rPr>
        <w:t xml:space="preserve"> politykę rewitalizacyjn</w:t>
      </w:r>
      <w:r>
        <w:rPr>
          <w:rFonts w:asciiTheme="minorHAnsi" w:hAnsiTheme="minorHAnsi" w:cstheme="minorHAnsi"/>
        </w:rPr>
        <w:t>ą gminy, w tym kierunki działań</w:t>
      </w:r>
      <w:r w:rsidRPr="003246FD">
        <w:rPr>
          <w:rFonts w:asciiTheme="minorHAnsi" w:hAnsiTheme="minorHAnsi" w:cstheme="minorHAnsi"/>
        </w:rPr>
        <w:t xml:space="preserve">. </w:t>
      </w:r>
      <w:r>
        <w:rPr>
          <w:rFonts w:asciiTheme="minorHAnsi" w:hAnsiTheme="minorHAnsi" w:cstheme="minorHAnsi"/>
        </w:rPr>
        <w:t xml:space="preserve">Rzeczony dokument </w:t>
      </w:r>
      <w:r w:rsidRPr="003246FD">
        <w:rPr>
          <w:rFonts w:asciiTheme="minorHAnsi" w:hAnsiTheme="minorHAnsi" w:cstheme="minorHAnsi"/>
        </w:rPr>
        <w:t xml:space="preserve">stanowi </w:t>
      </w:r>
      <w:r>
        <w:rPr>
          <w:rFonts w:asciiTheme="minorHAnsi" w:hAnsiTheme="minorHAnsi" w:cstheme="minorHAnsi"/>
        </w:rPr>
        <w:t xml:space="preserve">również </w:t>
      </w:r>
      <w:r w:rsidRPr="003246FD">
        <w:rPr>
          <w:rFonts w:asciiTheme="minorHAnsi" w:hAnsiTheme="minorHAnsi" w:cstheme="minorHAnsi"/>
        </w:rPr>
        <w:t>podstawowe narzędzie prowadzenia zintegrowanych działań rewitalizacyjnych, polegających na wyprowadzeniu ze stanu kryzysu wyodrębnionych podobszarów rewitalizacji w gminie, przy aktywnym współudziale lokalnej społeczności, przedsiębiorców oraz wszystkich interesariuszy procesu rewital</w:t>
      </w:r>
      <w:r w:rsidR="002872F3">
        <w:rPr>
          <w:rFonts w:asciiTheme="minorHAnsi" w:hAnsiTheme="minorHAnsi" w:cstheme="minorHAnsi"/>
        </w:rPr>
        <w:t>izacji. Działania podejmowane w </w:t>
      </w:r>
      <w:r w:rsidRPr="003246FD">
        <w:rPr>
          <w:rFonts w:asciiTheme="minorHAnsi" w:hAnsiTheme="minorHAnsi" w:cstheme="minorHAnsi"/>
        </w:rPr>
        <w:t>ramach GPR przyczynią się do odnowy i ożywienia oraz wzmocnienia integracji społecznej na terenie gminy.</w:t>
      </w:r>
    </w:p>
    <w:p w14:paraId="483A4AE3" w14:textId="5BC0B88C" w:rsidR="006B0BEC" w:rsidRDefault="003246FD" w:rsidP="00C74622">
      <w:pPr>
        <w:rPr>
          <w:rFonts w:asciiTheme="minorHAnsi" w:hAnsiTheme="minorHAnsi"/>
        </w:rPr>
      </w:pPr>
      <w:r w:rsidRPr="00E5043C">
        <w:t xml:space="preserve">Należy zaznaczyć, że inicjowanie, opracowanie i uchwalenie </w:t>
      </w:r>
      <w:r w:rsidR="006B0BEC" w:rsidRPr="00E5043C">
        <w:t xml:space="preserve">Gminnego Programu Rewitalizacji </w:t>
      </w:r>
      <w:r w:rsidRPr="00E5043C">
        <w:t xml:space="preserve">znajduje się pośród zadań własnych samorządu gminy zgodnie z zapisami ww. </w:t>
      </w:r>
      <w:r w:rsidR="00E0299E">
        <w:t>ustawy o rewitalizacji z dnia 9 </w:t>
      </w:r>
      <w:r w:rsidRPr="00E5043C">
        <w:t xml:space="preserve">października 2015 (Dz. U. z 2024 poz. 278) oraz ustawy z dnia 8 marca 1990 r. o samorządzie gminnym (Dz. U. </w:t>
      </w:r>
      <w:r w:rsidR="006B0BEC" w:rsidRPr="00AA5771">
        <w:rPr>
          <w:rFonts w:asciiTheme="minorHAnsi" w:hAnsiTheme="minorHAnsi"/>
        </w:rPr>
        <w:t>2024 r. poz. 1465</w:t>
      </w:r>
      <w:r w:rsidRPr="00E5043C">
        <w:t>). Następnie, w ramach pierwszego etapu przygotowania</w:t>
      </w:r>
      <w:r w:rsidR="006B0BEC">
        <w:t xml:space="preserve"> GPR</w:t>
      </w:r>
      <w:r w:rsidRPr="00E5043C">
        <w:t xml:space="preserve">, Gmina </w:t>
      </w:r>
      <w:r w:rsidR="006B0BEC">
        <w:t xml:space="preserve">Dobrzyca </w:t>
      </w:r>
      <w:r w:rsidRPr="00E5043C">
        <w:t>podjęła uchwałę w sprawie wyznaczenia obszaru zdegradowanego i obszaru rewitalizacji, która stanowiła akt prawa miejscowego (</w:t>
      </w:r>
      <w:r w:rsidR="002872F3" w:rsidRPr="002872F3">
        <w:t>Uchwała Nr X/51/2024 Rady Mie</w:t>
      </w:r>
      <w:r w:rsidR="00E0299E">
        <w:t>jskiej Gminy Dobrzyca z dnia 30 </w:t>
      </w:r>
      <w:r w:rsidR="002872F3" w:rsidRPr="002872F3">
        <w:t>grudnia 2024 r. w sprawie wyznaczenia obszaru zdegradowanego i obszaru rewitalizacji Gminy Dobrzyca</w:t>
      </w:r>
      <w:r w:rsidRPr="00E5043C">
        <w:t xml:space="preserve">). Kolejny etap stanowiło przyjęcie uchwały </w:t>
      </w:r>
      <w:r w:rsidR="002872F3" w:rsidRPr="002872F3">
        <w:t>N</w:t>
      </w:r>
      <w:r w:rsidR="002872F3">
        <w:t>r</w:t>
      </w:r>
      <w:r w:rsidR="002872F3" w:rsidRPr="002872F3">
        <w:t xml:space="preserve"> XI/65/2025 </w:t>
      </w:r>
      <w:r w:rsidR="002872F3" w:rsidRPr="003246FD">
        <w:rPr>
          <w:rFonts w:asciiTheme="minorHAnsi" w:hAnsiTheme="minorHAnsi"/>
        </w:rPr>
        <w:t>Rad</w:t>
      </w:r>
      <w:r w:rsidR="002872F3">
        <w:rPr>
          <w:rFonts w:asciiTheme="minorHAnsi" w:hAnsiTheme="minorHAnsi"/>
        </w:rPr>
        <w:t>y Miejskiej</w:t>
      </w:r>
      <w:r w:rsidR="002872F3" w:rsidRPr="003246FD">
        <w:rPr>
          <w:rFonts w:asciiTheme="minorHAnsi" w:hAnsiTheme="minorHAnsi"/>
        </w:rPr>
        <w:t xml:space="preserve"> Gminy</w:t>
      </w:r>
      <w:r w:rsidR="002872F3">
        <w:rPr>
          <w:rFonts w:asciiTheme="minorHAnsi" w:hAnsiTheme="minorHAnsi"/>
        </w:rPr>
        <w:t xml:space="preserve"> Dobrzyca </w:t>
      </w:r>
      <w:r w:rsidR="006B0BEC">
        <w:rPr>
          <w:rFonts w:asciiTheme="minorHAnsi" w:hAnsiTheme="minorHAnsi"/>
        </w:rPr>
        <w:t>w</w:t>
      </w:r>
      <w:r w:rsidR="002872F3">
        <w:rPr>
          <w:rFonts w:asciiTheme="minorHAnsi" w:hAnsiTheme="minorHAnsi"/>
        </w:rPr>
        <w:t> </w:t>
      </w:r>
      <w:r w:rsidRPr="003246FD">
        <w:rPr>
          <w:rFonts w:asciiTheme="minorHAnsi" w:hAnsiTheme="minorHAnsi"/>
        </w:rPr>
        <w:t xml:space="preserve">dniu </w:t>
      </w:r>
      <w:r w:rsidR="002872F3">
        <w:rPr>
          <w:rFonts w:asciiTheme="minorHAnsi" w:hAnsiTheme="minorHAnsi"/>
        </w:rPr>
        <w:t>28 stycznia</w:t>
      </w:r>
      <w:r>
        <w:rPr>
          <w:rFonts w:asciiTheme="minorHAnsi" w:hAnsiTheme="minorHAnsi"/>
        </w:rPr>
        <w:t xml:space="preserve"> </w:t>
      </w:r>
      <w:r w:rsidRPr="003246FD">
        <w:rPr>
          <w:rFonts w:asciiTheme="minorHAnsi" w:hAnsiTheme="minorHAnsi"/>
        </w:rPr>
        <w:t>202</w:t>
      </w:r>
      <w:r w:rsidR="002872F3">
        <w:rPr>
          <w:rFonts w:asciiTheme="minorHAnsi" w:hAnsiTheme="minorHAnsi"/>
        </w:rPr>
        <w:t>5</w:t>
      </w:r>
      <w:r w:rsidRPr="003246FD">
        <w:rPr>
          <w:rFonts w:asciiTheme="minorHAnsi" w:hAnsiTheme="minorHAnsi"/>
        </w:rPr>
        <w:t xml:space="preserve"> r. w sprawie przystąpienia do sporządzenia Gminnego Programu Rewitalizacji Gminy </w:t>
      </w:r>
      <w:r>
        <w:rPr>
          <w:rFonts w:asciiTheme="minorHAnsi" w:hAnsiTheme="minorHAnsi"/>
        </w:rPr>
        <w:t>Dobrzyca</w:t>
      </w:r>
      <w:r w:rsidRPr="003246FD">
        <w:rPr>
          <w:rFonts w:asciiTheme="minorHAnsi" w:hAnsiTheme="minorHAnsi"/>
        </w:rPr>
        <w:t>.</w:t>
      </w:r>
      <w:r>
        <w:rPr>
          <w:rFonts w:asciiTheme="minorHAnsi" w:hAnsiTheme="minorHAnsi"/>
        </w:rPr>
        <w:t xml:space="preserve"> Tym samym, Gmina Dobrzyca </w:t>
      </w:r>
      <w:r w:rsidRPr="003246FD">
        <w:rPr>
          <w:rFonts w:asciiTheme="minorHAnsi" w:hAnsiTheme="minorHAnsi"/>
        </w:rPr>
        <w:t xml:space="preserve">zobowiązała się do wyznaczenia obszaru zdegradowanego oraz obszaru rewitalizacji. Wyboru tych obszarów dokonano na podstawie szczegółowej analizy pod kątem negatywnych zjawisk społecznych, gospodarczych, przestrzennych, środowiskowych oraz technicznych. </w:t>
      </w:r>
    </w:p>
    <w:p w14:paraId="1BFCB08E" w14:textId="7F57B80F" w:rsidR="003246FD" w:rsidRDefault="003246FD" w:rsidP="005A7EC1">
      <w:pPr>
        <w:rPr>
          <w:rFonts w:asciiTheme="minorHAnsi" w:hAnsiTheme="minorHAnsi" w:cstheme="minorHAnsi"/>
        </w:rPr>
      </w:pPr>
      <w:r w:rsidRPr="003246FD">
        <w:rPr>
          <w:rFonts w:asciiTheme="minorHAnsi" w:hAnsiTheme="minorHAnsi" w:cstheme="minorHAnsi"/>
        </w:rPr>
        <w:t>Rewitalizacja jest procesem wyprowadzania ze stanu kryzysowego obszarów zdegradowanych. Dzięki GPR przedsięwzięcia rewitalizacyjne są prowadzone w sposób skoncentrowany na obszarze, na którym zidentyfikowano największe natężenie problemów w sferze społecznej i pozaspołecznej.</w:t>
      </w:r>
    </w:p>
    <w:p w14:paraId="4DF21963" w14:textId="77777777" w:rsidR="003246FD" w:rsidRDefault="003246FD" w:rsidP="005A7EC1">
      <w:pPr>
        <w:rPr>
          <w:rFonts w:asciiTheme="minorHAnsi" w:hAnsiTheme="minorHAnsi" w:cstheme="minorHAnsi"/>
        </w:rPr>
      </w:pPr>
    </w:p>
    <w:p w14:paraId="1B5A5A20" w14:textId="633D103B" w:rsidR="00710EDF" w:rsidRPr="00AA5771" w:rsidRDefault="006B0BEC" w:rsidP="00682032">
      <w:pPr>
        <w:pStyle w:val="Nagwek1"/>
        <w:rPr>
          <w:rFonts w:asciiTheme="minorHAnsi" w:hAnsiTheme="minorHAnsi" w:cstheme="minorHAnsi"/>
        </w:rPr>
      </w:pPr>
      <w:bookmarkStart w:id="2" w:name="_heading=h.30j0zll" w:colFirst="0" w:colLast="0"/>
      <w:bookmarkEnd w:id="2"/>
      <w:r>
        <w:rPr>
          <w:rFonts w:asciiTheme="minorHAnsi" w:hAnsiTheme="minorHAnsi" w:cstheme="minorHAnsi"/>
        </w:rPr>
        <w:br w:type="column"/>
      </w:r>
      <w:bookmarkStart w:id="3" w:name="_Toc191675678"/>
      <w:r w:rsidR="00682032" w:rsidRPr="00AA5771">
        <w:rPr>
          <w:rFonts w:asciiTheme="minorHAnsi" w:hAnsiTheme="minorHAnsi" w:cstheme="minorHAnsi"/>
        </w:rPr>
        <w:lastRenderedPageBreak/>
        <w:t>2.</w:t>
      </w:r>
      <w:r w:rsidR="00A527CB" w:rsidRPr="00AA5771">
        <w:rPr>
          <w:rFonts w:asciiTheme="minorHAnsi" w:hAnsiTheme="minorHAnsi" w:cstheme="minorHAnsi"/>
        </w:rPr>
        <w:t xml:space="preserve"> Podstawa prawna</w:t>
      </w:r>
      <w:bookmarkEnd w:id="3"/>
    </w:p>
    <w:p w14:paraId="156477E9" w14:textId="5378887E" w:rsidR="00B82513" w:rsidRPr="00AA5771" w:rsidRDefault="00A527CB" w:rsidP="00ED3CCE">
      <w:pPr>
        <w:spacing w:after="0"/>
        <w:rPr>
          <w:rFonts w:asciiTheme="minorHAnsi" w:hAnsiTheme="minorHAnsi" w:cstheme="minorHAnsi"/>
        </w:rPr>
      </w:pPr>
      <w:r w:rsidRPr="00AA5771">
        <w:rPr>
          <w:rFonts w:asciiTheme="minorHAnsi" w:hAnsiTheme="minorHAnsi" w:cstheme="minorHAnsi"/>
        </w:rPr>
        <w:t>Podstawą opracowania</w:t>
      </w:r>
      <w:r w:rsidR="00ED3CCE" w:rsidRPr="00AA5771">
        <w:rPr>
          <w:rFonts w:asciiTheme="minorHAnsi" w:hAnsiTheme="minorHAnsi" w:cstheme="minorHAnsi"/>
        </w:rPr>
        <w:t xml:space="preserve"> Gminnego Programu Rewitalizacji </w:t>
      </w:r>
      <w:r w:rsidR="00857E29" w:rsidRPr="00AA5771">
        <w:rPr>
          <w:rFonts w:asciiTheme="minorHAnsi" w:hAnsiTheme="minorHAnsi" w:cstheme="minorHAnsi"/>
        </w:rPr>
        <w:t xml:space="preserve">Gminy </w:t>
      </w:r>
      <w:r w:rsidR="005F6E04">
        <w:rPr>
          <w:rFonts w:asciiTheme="minorHAnsi" w:hAnsiTheme="minorHAnsi" w:cstheme="minorHAnsi"/>
        </w:rPr>
        <w:t>Dobrzyca</w:t>
      </w:r>
      <w:r w:rsidR="00866461">
        <w:rPr>
          <w:rFonts w:asciiTheme="minorHAnsi" w:hAnsiTheme="minorHAnsi" w:cstheme="minorHAnsi"/>
        </w:rPr>
        <w:t xml:space="preserve"> </w:t>
      </w:r>
      <w:r w:rsidR="009A7FDD">
        <w:rPr>
          <w:rFonts w:asciiTheme="minorHAnsi" w:hAnsiTheme="minorHAnsi" w:cstheme="minorHAnsi"/>
        </w:rPr>
        <w:br/>
      </w:r>
      <w:r w:rsidR="00ED3CCE" w:rsidRPr="00AA5771">
        <w:rPr>
          <w:rFonts w:asciiTheme="minorHAnsi" w:hAnsiTheme="minorHAnsi" w:cstheme="minorHAnsi"/>
        </w:rPr>
        <w:t>i</w:t>
      </w:r>
      <w:r w:rsidR="00EB4853" w:rsidRPr="00AA5771">
        <w:rPr>
          <w:rFonts w:asciiTheme="minorHAnsi" w:hAnsiTheme="minorHAnsi" w:cstheme="minorHAnsi"/>
        </w:rPr>
        <w:t xml:space="preserve"> </w:t>
      </w:r>
      <w:r w:rsidRPr="00AA5771">
        <w:rPr>
          <w:rFonts w:asciiTheme="minorHAnsi" w:hAnsiTheme="minorHAnsi" w:cstheme="minorHAnsi"/>
        </w:rPr>
        <w:t>pro</w:t>
      </w:r>
      <w:r w:rsidR="00ED3CCE" w:rsidRPr="00AA5771">
        <w:rPr>
          <w:rFonts w:asciiTheme="minorHAnsi" w:hAnsiTheme="minorHAnsi" w:cstheme="minorHAnsi"/>
        </w:rPr>
        <w:t>wadzenia procesu rewitalizacji</w:t>
      </w:r>
      <w:r w:rsidRPr="00AA5771">
        <w:rPr>
          <w:rFonts w:asciiTheme="minorHAnsi" w:hAnsiTheme="minorHAnsi" w:cstheme="minorHAnsi"/>
        </w:rPr>
        <w:t xml:space="preserve"> jest ustawa z dnia 9 października 2015 r. o rewitaliza</w:t>
      </w:r>
      <w:r w:rsidR="00682032" w:rsidRPr="00AA5771">
        <w:rPr>
          <w:rFonts w:asciiTheme="minorHAnsi" w:hAnsiTheme="minorHAnsi" w:cstheme="minorHAnsi"/>
        </w:rPr>
        <w:t xml:space="preserve">cji </w:t>
      </w:r>
      <w:r w:rsidR="002E76C4">
        <w:rPr>
          <w:rFonts w:asciiTheme="minorHAnsi" w:hAnsiTheme="minorHAnsi" w:cstheme="minorHAnsi"/>
        </w:rPr>
        <w:br/>
      </w:r>
      <w:r w:rsidR="00682032" w:rsidRPr="00AA5771">
        <w:rPr>
          <w:rFonts w:asciiTheme="minorHAnsi" w:hAnsiTheme="minorHAnsi" w:cstheme="minorHAnsi"/>
        </w:rPr>
        <w:t>(Dz.</w:t>
      </w:r>
      <w:r w:rsidR="00EB4853" w:rsidRPr="00AA5771">
        <w:rPr>
          <w:rFonts w:asciiTheme="minorHAnsi" w:hAnsiTheme="minorHAnsi" w:cstheme="minorHAnsi"/>
        </w:rPr>
        <w:t xml:space="preserve"> </w:t>
      </w:r>
      <w:r w:rsidR="00682032" w:rsidRPr="00AA5771">
        <w:rPr>
          <w:rFonts w:asciiTheme="minorHAnsi" w:hAnsiTheme="minorHAnsi" w:cstheme="minorHAnsi"/>
        </w:rPr>
        <w:t>U.</w:t>
      </w:r>
      <w:r w:rsidR="00EB4853" w:rsidRPr="00AA5771">
        <w:rPr>
          <w:rFonts w:asciiTheme="minorHAnsi" w:hAnsiTheme="minorHAnsi" w:cstheme="minorHAnsi"/>
        </w:rPr>
        <w:t xml:space="preserve"> </w:t>
      </w:r>
      <w:r w:rsidR="00682032" w:rsidRPr="00AA5771">
        <w:rPr>
          <w:rFonts w:asciiTheme="minorHAnsi" w:hAnsiTheme="minorHAnsi" w:cstheme="minorHAnsi"/>
        </w:rPr>
        <w:t>z</w:t>
      </w:r>
      <w:r w:rsidR="00EB4853" w:rsidRPr="00AA5771">
        <w:rPr>
          <w:rFonts w:asciiTheme="minorHAnsi" w:hAnsiTheme="minorHAnsi" w:cstheme="minorHAnsi"/>
        </w:rPr>
        <w:t xml:space="preserve"> </w:t>
      </w:r>
      <w:r w:rsidR="00682032" w:rsidRPr="00AA5771">
        <w:rPr>
          <w:rFonts w:asciiTheme="minorHAnsi" w:hAnsiTheme="minorHAnsi" w:cstheme="minorHAnsi"/>
        </w:rPr>
        <w:t>2024</w:t>
      </w:r>
      <w:r w:rsidR="00EB4853" w:rsidRPr="00AA5771">
        <w:rPr>
          <w:rFonts w:asciiTheme="minorHAnsi" w:hAnsiTheme="minorHAnsi" w:cstheme="minorHAnsi"/>
        </w:rPr>
        <w:t xml:space="preserve"> </w:t>
      </w:r>
      <w:r w:rsidR="00682032" w:rsidRPr="00AA5771">
        <w:rPr>
          <w:rFonts w:asciiTheme="minorHAnsi" w:hAnsiTheme="minorHAnsi" w:cstheme="minorHAnsi"/>
        </w:rPr>
        <w:t>r. poz. 278)</w:t>
      </w:r>
      <w:r w:rsidRPr="00AA5771">
        <w:rPr>
          <w:rFonts w:asciiTheme="minorHAnsi" w:hAnsiTheme="minorHAnsi" w:cstheme="minorHAnsi"/>
        </w:rPr>
        <w:t>.</w:t>
      </w:r>
      <w:r w:rsidR="00B82513" w:rsidRPr="00AA5771">
        <w:rPr>
          <w:rFonts w:asciiTheme="minorHAnsi" w:hAnsiTheme="minorHAnsi" w:cstheme="minorHAnsi"/>
        </w:rPr>
        <w:t xml:space="preserve"> </w:t>
      </w:r>
      <w:r w:rsidR="00ED3CCE" w:rsidRPr="00AA5771">
        <w:rPr>
          <w:rFonts w:asciiTheme="minorHAnsi" w:hAnsiTheme="minorHAnsi" w:cstheme="minorHAnsi"/>
        </w:rPr>
        <w:t>Niniejszy dokument</w:t>
      </w:r>
      <w:r w:rsidR="00B82513" w:rsidRPr="00AA5771">
        <w:rPr>
          <w:rFonts w:asciiTheme="minorHAnsi" w:hAnsiTheme="minorHAnsi" w:cstheme="minorHAnsi"/>
        </w:rPr>
        <w:t xml:space="preserve"> został sporządzony zgodnie z </w:t>
      </w:r>
      <w:r w:rsidR="00ED3CCE" w:rsidRPr="00AA5771">
        <w:rPr>
          <w:rFonts w:asciiTheme="minorHAnsi" w:hAnsiTheme="minorHAnsi" w:cstheme="minorHAnsi"/>
        </w:rPr>
        <w:t xml:space="preserve">jej </w:t>
      </w:r>
      <w:r w:rsidR="00B82513" w:rsidRPr="00AA5771">
        <w:rPr>
          <w:rFonts w:asciiTheme="minorHAnsi" w:hAnsiTheme="minorHAnsi" w:cstheme="minorHAnsi"/>
        </w:rPr>
        <w:t xml:space="preserve">wymogami, uwzględniając wszystkie obligatoryjne elementy, zarówno merytoryczne (zawartość poszczególnych rozdziałów), jak i organizacyjne, obejmujące proces partycypacji społecznej. </w:t>
      </w:r>
      <w:r w:rsidR="00ED3CCE" w:rsidRPr="00AA5771">
        <w:rPr>
          <w:rFonts w:asciiTheme="minorHAnsi" w:hAnsiTheme="minorHAnsi" w:cstheme="minorHAnsi"/>
        </w:rPr>
        <w:t>Gminny Program Rewitalizacji</w:t>
      </w:r>
      <w:r w:rsidR="00B82513" w:rsidRPr="00AA5771">
        <w:rPr>
          <w:rFonts w:asciiTheme="minorHAnsi" w:hAnsiTheme="minorHAnsi" w:cstheme="minorHAnsi"/>
        </w:rPr>
        <w:t xml:space="preserve"> został przygotowany również w oparciu o akty prawne regulujące proces rewitalizacji tj.:</w:t>
      </w:r>
    </w:p>
    <w:p w14:paraId="41797A4A" w14:textId="7F8E6A30" w:rsidR="00ED3CCE" w:rsidRPr="00AA5771" w:rsidRDefault="00ED3CCE" w:rsidP="00C13717">
      <w:pPr>
        <w:pStyle w:val="Akapitzlist"/>
        <w:numPr>
          <w:ilvl w:val="0"/>
          <w:numId w:val="13"/>
        </w:numPr>
        <w:ind w:left="341" w:hanging="284"/>
        <w:rPr>
          <w:rFonts w:asciiTheme="minorHAnsi" w:hAnsiTheme="minorHAnsi" w:cstheme="minorHAnsi"/>
        </w:rPr>
      </w:pPr>
      <w:r w:rsidRPr="00AA5771">
        <w:rPr>
          <w:rFonts w:asciiTheme="minorHAnsi" w:hAnsiTheme="minorHAnsi" w:cstheme="minorHAnsi"/>
        </w:rPr>
        <w:t xml:space="preserve">Ustawy z dnia 9 października 2015 r. o rewitalizacji (Dz. U. z 2024 r. </w:t>
      </w:r>
      <w:r w:rsidR="002E76C4">
        <w:rPr>
          <w:rFonts w:asciiTheme="minorHAnsi" w:hAnsiTheme="minorHAnsi" w:cstheme="minorHAnsi"/>
        </w:rPr>
        <w:t>poz. 278);</w:t>
      </w:r>
    </w:p>
    <w:p w14:paraId="367BEAC4" w14:textId="77777777" w:rsidR="00545FBB" w:rsidRPr="00AA5771"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o samorządzie gminnym z dnia 8 marca 1990 r. (Dz. U. z 2024 r. poz. 1465.);</w:t>
      </w:r>
    </w:p>
    <w:p w14:paraId="4AEA26E3" w14:textId="77777777" w:rsidR="00545FBB" w:rsidRPr="00AA5771"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z dnia 27 marca 2003 r. o planowaniu i zagospodarowaniu przestrzennym (Dz. U. z 2024 r. poz. 1130);</w:t>
      </w:r>
    </w:p>
    <w:p w14:paraId="13E2A976" w14:textId="77777777" w:rsidR="00545FBB" w:rsidRPr="00AA5771"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z dnia 11 września 2019 r. Prawo zamówień publicznych (Dz. U. z 2024 r. poz. 1320);</w:t>
      </w:r>
    </w:p>
    <w:p w14:paraId="798BC2EB" w14:textId="77777777" w:rsidR="00545FBB" w:rsidRPr="00AA5771"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z dnia 21 sierpnia 1997 r. o gospodarce nieruchomościami (Dz. U. z 2024 r. poz. 1145. 1222.);</w:t>
      </w:r>
    </w:p>
    <w:p w14:paraId="01C1B446" w14:textId="77777777" w:rsidR="00545FBB" w:rsidRPr="00AA5771"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z dnia 20 lipca 2017 r. o Krajowym Zasobie Nieruchomości (Dz. U. z 2024 r. poz. 1026, 1089.);</w:t>
      </w:r>
    </w:p>
    <w:p w14:paraId="1499443B" w14:textId="28D01B1A" w:rsidR="00545FBB" w:rsidRPr="002E76C4"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z dnia 21 czerwca 2001 r. o ochronie praw lokatorów, mieszkaniowym zasobie gminy</w:t>
      </w:r>
      <w:r w:rsidR="002E76C4">
        <w:rPr>
          <w:rFonts w:asciiTheme="minorHAnsi" w:hAnsiTheme="minorHAnsi" w:cstheme="minorHAnsi"/>
        </w:rPr>
        <w:br/>
      </w:r>
      <w:r w:rsidRPr="002E76C4">
        <w:rPr>
          <w:rFonts w:asciiTheme="minorHAnsi" w:hAnsiTheme="minorHAnsi" w:cstheme="minorHAnsi"/>
        </w:rPr>
        <w:t>i o zmianie Kodeksu cywilnego (Dz. U. z 2023 r. poz. 725);</w:t>
      </w:r>
    </w:p>
    <w:p w14:paraId="56DB53BD" w14:textId="77777777" w:rsidR="00545FBB" w:rsidRPr="00AA5771"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z dnia 23 lipca 2003 r. o ochronie zabytków i opiece nad zabytkami (Dz. U. z 2024 r. poz. 1292.);</w:t>
      </w:r>
    </w:p>
    <w:p w14:paraId="37285E5D" w14:textId="77777777" w:rsidR="00545FBB" w:rsidRPr="00AA5771"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z dnia 3 października 2008 r. o udostępnianiu informacji o środowisku i jego ochronie, udziale społeczeństwa w ochronie środowiska oraz o ocenach oddziaływania na środowisko (Dz. U. z 2024 r. poz. 1112);</w:t>
      </w:r>
    </w:p>
    <w:p w14:paraId="22B8F46C" w14:textId="77777777" w:rsidR="00545FBB" w:rsidRPr="00AA5771"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z dnia 17 maja 1989 r. Prawo geodezyjne i kartograficzne (Dz. U. z 2024 r. poz. 1151.);</w:t>
      </w:r>
    </w:p>
    <w:p w14:paraId="2C859686" w14:textId="77777777" w:rsidR="00545FBB" w:rsidRPr="00AA5771" w:rsidRDefault="00545FBB" w:rsidP="000B11B9">
      <w:pPr>
        <w:pStyle w:val="Akapitzlist"/>
        <w:numPr>
          <w:ilvl w:val="0"/>
          <w:numId w:val="17"/>
        </w:numPr>
        <w:ind w:left="341" w:hanging="284"/>
        <w:rPr>
          <w:rFonts w:asciiTheme="minorHAnsi" w:hAnsiTheme="minorHAnsi" w:cstheme="minorHAnsi"/>
        </w:rPr>
      </w:pPr>
      <w:r w:rsidRPr="00AA5771">
        <w:rPr>
          <w:rFonts w:asciiTheme="minorHAnsi" w:hAnsiTheme="minorHAnsi" w:cstheme="minorHAnsi"/>
        </w:rPr>
        <w:t>Ustawa z dnia z dnia 28 kwietnia 2022 r. o zasadach realizacji zadań finansowanych ze środków europejskich w perspektywie finansowej 2021–2027 (Dz.U. 2022 poz. 1079).</w:t>
      </w:r>
    </w:p>
    <w:p w14:paraId="5F23F30B" w14:textId="43424B11" w:rsidR="00710EDF" w:rsidRPr="00AA5771" w:rsidRDefault="00B82513" w:rsidP="00B82513">
      <w:pPr>
        <w:rPr>
          <w:rFonts w:asciiTheme="minorHAnsi" w:hAnsiTheme="minorHAnsi" w:cstheme="minorHAnsi"/>
        </w:rPr>
      </w:pPr>
      <w:r w:rsidRPr="00AA5771">
        <w:rPr>
          <w:rFonts w:asciiTheme="minorHAnsi" w:hAnsiTheme="minorHAnsi" w:cstheme="minorHAnsi"/>
        </w:rPr>
        <w:t xml:space="preserve">W dokumencie zostały uwzględnione również wymogi zawarte w </w:t>
      </w:r>
      <w:r w:rsidRPr="00AA5771">
        <w:rPr>
          <w:rFonts w:asciiTheme="minorHAnsi" w:hAnsiTheme="minorHAnsi" w:cstheme="minorHAnsi"/>
          <w:i/>
          <w:iCs/>
        </w:rPr>
        <w:t>Umowie Partnerstwa dla realizacji Polityki Spójności na 2021-2027</w:t>
      </w:r>
      <w:r w:rsidRPr="00AA5771">
        <w:rPr>
          <w:rFonts w:asciiTheme="minorHAnsi" w:hAnsiTheme="minorHAnsi" w:cstheme="minorHAnsi"/>
        </w:rPr>
        <w:t xml:space="preserve">, przyjętej dnia 30.06.2022 r. oraz opublikowanymi przez Ministerstwo Funduszy i Polityki Regionalnej </w:t>
      </w:r>
      <w:r w:rsidRPr="00AA5771">
        <w:rPr>
          <w:rFonts w:asciiTheme="minorHAnsi" w:hAnsiTheme="minorHAnsi" w:cstheme="minorHAnsi"/>
          <w:i/>
          <w:iCs/>
        </w:rPr>
        <w:t>Zasadami realizacji instrum</w:t>
      </w:r>
      <w:r w:rsidR="00545FBB" w:rsidRPr="00AA5771">
        <w:rPr>
          <w:rFonts w:asciiTheme="minorHAnsi" w:hAnsiTheme="minorHAnsi" w:cstheme="minorHAnsi"/>
          <w:i/>
          <w:iCs/>
        </w:rPr>
        <w:t>entów terytorialnych w Polsce</w:t>
      </w:r>
      <w:r w:rsidR="00545FBB" w:rsidRPr="00AA5771">
        <w:rPr>
          <w:rFonts w:asciiTheme="minorHAnsi" w:hAnsiTheme="minorHAnsi" w:cstheme="minorHAnsi"/>
          <w:i/>
          <w:iCs/>
        </w:rPr>
        <w:br/>
      </w:r>
      <w:r w:rsidR="00ED3CCE" w:rsidRPr="00AA5771">
        <w:rPr>
          <w:rFonts w:asciiTheme="minorHAnsi" w:hAnsiTheme="minorHAnsi" w:cstheme="minorHAnsi"/>
          <w:i/>
          <w:iCs/>
        </w:rPr>
        <w:t>w</w:t>
      </w:r>
      <w:r w:rsidR="00EB4853" w:rsidRPr="00AA5771">
        <w:rPr>
          <w:rFonts w:asciiTheme="minorHAnsi" w:hAnsiTheme="minorHAnsi" w:cstheme="minorHAnsi"/>
          <w:i/>
          <w:iCs/>
        </w:rPr>
        <w:t xml:space="preserve"> </w:t>
      </w:r>
      <w:r w:rsidRPr="00AA5771">
        <w:rPr>
          <w:rFonts w:asciiTheme="minorHAnsi" w:hAnsiTheme="minorHAnsi" w:cstheme="minorHAnsi"/>
          <w:i/>
          <w:iCs/>
        </w:rPr>
        <w:t>perspektywie finansowej UE na lata 2021-2027</w:t>
      </w:r>
      <w:r w:rsidRPr="00AA5771">
        <w:rPr>
          <w:rFonts w:asciiTheme="minorHAnsi" w:hAnsiTheme="minorHAnsi" w:cstheme="minorHAnsi"/>
        </w:rPr>
        <w:t>.</w:t>
      </w:r>
    </w:p>
    <w:p w14:paraId="0477BD28" w14:textId="05F03C92" w:rsidR="00ED3CCE" w:rsidRPr="00AA5771" w:rsidRDefault="00ED3CCE" w:rsidP="00ED3CCE">
      <w:pPr>
        <w:spacing w:after="0"/>
        <w:rPr>
          <w:rFonts w:asciiTheme="minorHAnsi" w:hAnsiTheme="minorHAnsi" w:cstheme="minorHAnsi"/>
        </w:rPr>
      </w:pPr>
      <w:r w:rsidRPr="00AA5771">
        <w:rPr>
          <w:rFonts w:asciiTheme="minorHAnsi" w:hAnsiTheme="minorHAnsi" w:cstheme="minorHAnsi"/>
        </w:rPr>
        <w:t xml:space="preserve">Podczas opracowywania Gminny Program Rewitalizacji </w:t>
      </w:r>
      <w:r w:rsidR="00857E29" w:rsidRPr="00AA5771">
        <w:rPr>
          <w:rFonts w:asciiTheme="minorHAnsi" w:hAnsiTheme="minorHAnsi" w:cstheme="minorHAnsi"/>
        </w:rPr>
        <w:t xml:space="preserve">Gminy </w:t>
      </w:r>
      <w:r w:rsidR="005F6E04">
        <w:rPr>
          <w:rFonts w:asciiTheme="minorHAnsi" w:hAnsiTheme="minorHAnsi" w:cstheme="minorHAnsi"/>
        </w:rPr>
        <w:t>Dobrzyca</w:t>
      </w:r>
      <w:r w:rsidRPr="00AA5771">
        <w:rPr>
          <w:rFonts w:asciiTheme="minorHAnsi" w:hAnsiTheme="minorHAnsi" w:cstheme="minorHAnsi"/>
        </w:rPr>
        <w:t xml:space="preserve"> wspomagano się następującymi publikacjami:</w:t>
      </w:r>
    </w:p>
    <w:p w14:paraId="25820E5D" w14:textId="3E3DADC7" w:rsidR="00ED3CCE" w:rsidRPr="00AA5771" w:rsidRDefault="00ED3CCE" w:rsidP="00C13717">
      <w:pPr>
        <w:pStyle w:val="Akapitzlist"/>
        <w:numPr>
          <w:ilvl w:val="0"/>
          <w:numId w:val="14"/>
        </w:numPr>
        <w:ind w:left="567" w:hanging="283"/>
        <w:rPr>
          <w:rFonts w:asciiTheme="minorHAnsi" w:hAnsiTheme="minorHAnsi" w:cstheme="minorHAnsi"/>
        </w:rPr>
      </w:pPr>
      <w:r w:rsidRPr="00AA5771">
        <w:rPr>
          <w:rFonts w:asciiTheme="minorHAnsi" w:hAnsiTheme="minorHAnsi" w:cstheme="minorHAnsi"/>
        </w:rPr>
        <w:lastRenderedPageBreak/>
        <w:t>„</w:t>
      </w:r>
      <w:r w:rsidRPr="00013C36">
        <w:rPr>
          <w:rFonts w:asciiTheme="minorHAnsi" w:hAnsiTheme="minorHAnsi" w:cstheme="minorHAnsi"/>
          <w:i/>
        </w:rPr>
        <w:t>Rewitalizacja. Inspiracje i doświadczenia dla zintegrowanych działań na rzecz lokalnej społeczności, przestrzeni i gospodarki</w:t>
      </w:r>
      <w:r w:rsidRPr="00AA5771">
        <w:rPr>
          <w:rFonts w:asciiTheme="minorHAnsi" w:hAnsiTheme="minorHAnsi" w:cstheme="minorHAnsi"/>
        </w:rPr>
        <w:t>“, Opole, 2022 r.,</w:t>
      </w:r>
    </w:p>
    <w:p w14:paraId="1118E5A9" w14:textId="41B7CF05" w:rsidR="00ED3CCE" w:rsidRPr="00AA5771" w:rsidRDefault="00ED3CCE" w:rsidP="00C13717">
      <w:pPr>
        <w:pStyle w:val="Akapitzlist"/>
        <w:numPr>
          <w:ilvl w:val="0"/>
          <w:numId w:val="14"/>
        </w:numPr>
        <w:ind w:left="567" w:hanging="283"/>
        <w:rPr>
          <w:rFonts w:asciiTheme="minorHAnsi" w:hAnsiTheme="minorHAnsi" w:cstheme="minorHAnsi"/>
        </w:rPr>
      </w:pPr>
      <w:r w:rsidRPr="00AA5771">
        <w:rPr>
          <w:rFonts w:asciiTheme="minorHAnsi" w:hAnsiTheme="minorHAnsi" w:cstheme="minorHAnsi"/>
        </w:rPr>
        <w:t>Ekspertyza pn. „</w:t>
      </w:r>
      <w:r w:rsidRPr="00013C36">
        <w:rPr>
          <w:rFonts w:asciiTheme="minorHAnsi" w:hAnsiTheme="minorHAnsi" w:cstheme="minorHAnsi"/>
          <w:i/>
        </w:rPr>
        <w:t>Ocena realizacji gminnego programu rewitalizacji. Praktyczny podręcznik dla samorządów lokalnych</w:t>
      </w:r>
      <w:r w:rsidRPr="00AA5771">
        <w:rPr>
          <w:rFonts w:asciiTheme="minorHAnsi" w:hAnsiTheme="minorHAnsi" w:cstheme="minorHAnsi"/>
        </w:rPr>
        <w:t>”. Ekspertyza współfinansowana ze środków Unii Europejskiej z Programu Operacyjnego Pomoc Techniczna 2014-2020 w ramach projektu Regiony Rewitalizacji, Warszawa, 2022 r.,</w:t>
      </w:r>
    </w:p>
    <w:p w14:paraId="4573B833" w14:textId="42A3DD58" w:rsidR="00ED3CCE" w:rsidRPr="00AA5771" w:rsidRDefault="00ED3CCE" w:rsidP="00C13717">
      <w:pPr>
        <w:pStyle w:val="Akapitzlist"/>
        <w:numPr>
          <w:ilvl w:val="0"/>
          <w:numId w:val="14"/>
        </w:numPr>
        <w:ind w:left="567" w:hanging="283"/>
        <w:rPr>
          <w:rFonts w:asciiTheme="minorHAnsi" w:hAnsiTheme="minorHAnsi" w:cstheme="minorHAnsi"/>
        </w:rPr>
      </w:pPr>
      <w:r w:rsidRPr="00AA5771">
        <w:rPr>
          <w:rFonts w:asciiTheme="minorHAnsi" w:hAnsiTheme="minorHAnsi" w:cstheme="minorHAnsi"/>
        </w:rPr>
        <w:t>W. Jarczewski (red.), Delimitacja krok po kroku, Ministerstwo Inwestycji i Rozwoju Departament Polityki Przestrzennej i Gospodarki Nieruchomościami, Warszawa, 2017 r.,</w:t>
      </w:r>
    </w:p>
    <w:p w14:paraId="75AABF93" w14:textId="79CC4731" w:rsidR="00ED3CCE" w:rsidRPr="00AA5771" w:rsidRDefault="00ED3CCE" w:rsidP="00C13717">
      <w:pPr>
        <w:pStyle w:val="Akapitzlist"/>
        <w:numPr>
          <w:ilvl w:val="0"/>
          <w:numId w:val="14"/>
        </w:numPr>
        <w:ind w:left="567" w:hanging="283"/>
        <w:rPr>
          <w:rFonts w:asciiTheme="minorHAnsi" w:hAnsiTheme="minorHAnsi" w:cstheme="minorHAnsi"/>
        </w:rPr>
      </w:pPr>
      <w:r w:rsidRPr="00AA5771">
        <w:rPr>
          <w:rFonts w:asciiTheme="minorHAnsi" w:hAnsiTheme="minorHAnsi" w:cstheme="minorHAnsi"/>
        </w:rPr>
        <w:t>Jadach-Sepioło (red.), Gminny Program Rewitalizacji. Praktyczny poradnik dla mieszkańców</w:t>
      </w:r>
      <w:r w:rsidR="009A7FDD">
        <w:rPr>
          <w:rFonts w:asciiTheme="minorHAnsi" w:hAnsiTheme="minorHAnsi" w:cstheme="minorHAnsi"/>
        </w:rPr>
        <w:br/>
      </w:r>
      <w:r w:rsidRPr="00AA5771">
        <w:rPr>
          <w:rFonts w:asciiTheme="minorHAnsi" w:hAnsiTheme="minorHAnsi" w:cstheme="minorHAnsi"/>
        </w:rPr>
        <w:t>i</w:t>
      </w:r>
      <w:r w:rsidR="00EB4853" w:rsidRPr="00AA5771">
        <w:rPr>
          <w:rFonts w:asciiTheme="minorHAnsi" w:hAnsiTheme="minorHAnsi" w:cstheme="minorHAnsi"/>
        </w:rPr>
        <w:t xml:space="preserve"> </w:t>
      </w:r>
      <w:r w:rsidRPr="00AA5771">
        <w:rPr>
          <w:rFonts w:asciiTheme="minorHAnsi" w:hAnsiTheme="minorHAnsi" w:cstheme="minorHAnsi"/>
        </w:rPr>
        <w:t xml:space="preserve">władz lokalnych, Ministerstwo Inwestycji i Rozwoju Departament Polityki Przestrzennej </w:t>
      </w:r>
      <w:r w:rsidR="009A7FDD">
        <w:rPr>
          <w:rFonts w:asciiTheme="minorHAnsi" w:hAnsiTheme="minorHAnsi" w:cstheme="minorHAnsi"/>
        </w:rPr>
        <w:br/>
      </w:r>
      <w:r w:rsidRPr="00AA5771">
        <w:rPr>
          <w:rFonts w:asciiTheme="minorHAnsi" w:hAnsiTheme="minorHAnsi" w:cstheme="minorHAnsi"/>
        </w:rPr>
        <w:t>i</w:t>
      </w:r>
      <w:r w:rsidR="00EB4853" w:rsidRPr="00AA5771">
        <w:rPr>
          <w:rFonts w:asciiTheme="minorHAnsi" w:hAnsiTheme="minorHAnsi" w:cstheme="minorHAnsi"/>
        </w:rPr>
        <w:t xml:space="preserve"> </w:t>
      </w:r>
      <w:r w:rsidRPr="00AA5771">
        <w:rPr>
          <w:rFonts w:asciiTheme="minorHAnsi" w:hAnsiTheme="minorHAnsi" w:cstheme="minorHAnsi"/>
        </w:rPr>
        <w:t>Gospodarki Nieruchomościami, Warszawa, 2018 r.,</w:t>
      </w:r>
    </w:p>
    <w:p w14:paraId="12DD1EA6" w14:textId="3152C7F0" w:rsidR="00ED3CCE" w:rsidRPr="00AA5771" w:rsidRDefault="00ED3CCE" w:rsidP="00C13717">
      <w:pPr>
        <w:pStyle w:val="Akapitzlist"/>
        <w:numPr>
          <w:ilvl w:val="0"/>
          <w:numId w:val="14"/>
        </w:numPr>
        <w:ind w:left="567" w:hanging="283"/>
        <w:rPr>
          <w:rFonts w:asciiTheme="minorHAnsi" w:hAnsiTheme="minorHAnsi" w:cstheme="minorHAnsi"/>
        </w:rPr>
      </w:pPr>
      <w:r w:rsidRPr="00AA5771">
        <w:rPr>
          <w:rFonts w:asciiTheme="minorHAnsi" w:hAnsiTheme="minorHAnsi" w:cstheme="minorHAnsi"/>
        </w:rPr>
        <w:t>Jadach-Sepioło, K. Spadło, A. Kułaczkowska (red.), Monitorowanie procesów rozwoju na poziomie wewnątrzmiejskim, Warszawa 2020 r.</w:t>
      </w:r>
      <w:r w:rsidRPr="00AA5771">
        <w:rPr>
          <w:rFonts w:asciiTheme="minorHAnsi" w:hAnsiTheme="minorHAnsi" w:cstheme="minorHAnsi"/>
          <w:sz w:val="14"/>
          <w:szCs w:val="14"/>
        </w:rPr>
        <w:t>1</w:t>
      </w:r>
      <w:r w:rsidRPr="00AA5771">
        <w:rPr>
          <w:rFonts w:asciiTheme="minorHAnsi" w:hAnsiTheme="minorHAnsi" w:cstheme="minorHAnsi"/>
        </w:rPr>
        <w:t>,</w:t>
      </w:r>
    </w:p>
    <w:p w14:paraId="734C5F33" w14:textId="1CC389E6" w:rsidR="00ED3CCE" w:rsidRPr="00AA5771" w:rsidRDefault="00ED3CCE" w:rsidP="00C13717">
      <w:pPr>
        <w:pStyle w:val="Akapitzlist"/>
        <w:numPr>
          <w:ilvl w:val="0"/>
          <w:numId w:val="14"/>
        </w:numPr>
        <w:spacing w:after="0"/>
        <w:ind w:left="567" w:hanging="283"/>
        <w:rPr>
          <w:rFonts w:asciiTheme="minorHAnsi" w:hAnsiTheme="minorHAnsi" w:cstheme="minorHAnsi"/>
        </w:rPr>
      </w:pPr>
      <w:r w:rsidRPr="00AA5771">
        <w:rPr>
          <w:rFonts w:asciiTheme="minorHAnsi" w:hAnsiTheme="minorHAnsi" w:cstheme="minorHAnsi"/>
        </w:rPr>
        <w:t>Ministerstwo Infrastruktury i Budownictwa, Ustawa o rewitalizacji. Praktyczny komentarz, Warszawa, 2016 r</w:t>
      </w:r>
      <w:r w:rsidR="000E483B" w:rsidRPr="00AA5771">
        <w:rPr>
          <w:rFonts w:asciiTheme="minorHAnsi" w:hAnsiTheme="minorHAnsi" w:cstheme="minorHAnsi"/>
        </w:rPr>
        <w:t>.</w:t>
      </w:r>
    </w:p>
    <w:p w14:paraId="7F4F357A" w14:textId="77777777" w:rsidR="000E483B" w:rsidRPr="00AA5771" w:rsidRDefault="000E483B" w:rsidP="000E483B">
      <w:pPr>
        <w:pStyle w:val="Bezodstpw"/>
        <w:rPr>
          <w:rFonts w:asciiTheme="minorHAnsi" w:hAnsiTheme="minorHAnsi" w:cstheme="minorHAnsi"/>
        </w:rPr>
      </w:pPr>
    </w:p>
    <w:p w14:paraId="012FE602" w14:textId="10C16659" w:rsidR="00710EDF" w:rsidRPr="00AA5771" w:rsidRDefault="00682032" w:rsidP="00ED3CCE">
      <w:pPr>
        <w:pStyle w:val="Nagwek2"/>
        <w:rPr>
          <w:rFonts w:asciiTheme="minorHAnsi" w:hAnsiTheme="minorHAnsi" w:cstheme="minorHAnsi"/>
        </w:rPr>
      </w:pPr>
      <w:bookmarkStart w:id="4" w:name="_heading=h.1fob9te" w:colFirst="0" w:colLast="0"/>
      <w:bookmarkStart w:id="5" w:name="_Toc191675679"/>
      <w:bookmarkEnd w:id="4"/>
      <w:r w:rsidRPr="00AA5771">
        <w:rPr>
          <w:rFonts w:asciiTheme="minorHAnsi" w:hAnsiTheme="minorHAnsi" w:cstheme="minorHAnsi"/>
        </w:rPr>
        <w:t>2.1</w:t>
      </w:r>
      <w:r w:rsidR="00A527CB" w:rsidRPr="00AA5771">
        <w:rPr>
          <w:rFonts w:asciiTheme="minorHAnsi" w:hAnsiTheme="minorHAnsi" w:cstheme="minorHAnsi"/>
        </w:rPr>
        <w:t xml:space="preserve"> </w:t>
      </w:r>
      <w:r w:rsidRPr="00AA5771">
        <w:rPr>
          <w:rFonts w:asciiTheme="minorHAnsi" w:hAnsiTheme="minorHAnsi" w:cstheme="minorHAnsi"/>
        </w:rPr>
        <w:t>Wykaz pojęć zastosowanych w opracowaniu</w:t>
      </w:r>
      <w:bookmarkEnd w:id="5"/>
    </w:p>
    <w:p w14:paraId="0DE82F6E" w14:textId="63AFC7B7" w:rsidR="00710EDF" w:rsidRPr="006B0BEC" w:rsidRDefault="006B0BEC" w:rsidP="006B0BEC">
      <w:pPr>
        <w:spacing w:after="0"/>
        <w:rPr>
          <w:szCs w:val="24"/>
          <w:lang w:eastAsia="zh-CN"/>
        </w:rPr>
      </w:pPr>
      <w:r w:rsidRPr="00483FEB">
        <w:t>Poniższe pojęcia należą do terminologii związanej z rewitalizacją i pochodzą z Ustawy z dnia</w:t>
      </w:r>
      <w:r w:rsidRPr="002B61C7">
        <w:rPr>
          <w:szCs w:val="24"/>
          <w:lang w:eastAsia="zh-CN"/>
        </w:rPr>
        <w:t xml:space="preserve"> 9 paźdz</w:t>
      </w:r>
      <w:r>
        <w:rPr>
          <w:szCs w:val="24"/>
          <w:lang w:eastAsia="zh-CN"/>
        </w:rPr>
        <w:t xml:space="preserve">iernika 2015 r. o rewitalizacji (Dz. U. z 2024 r. </w:t>
      </w:r>
      <w:r w:rsidRPr="00AD6A49">
        <w:rPr>
          <w:szCs w:val="24"/>
          <w:lang w:eastAsia="zh-CN"/>
        </w:rPr>
        <w:t>poz. 278.</w:t>
      </w:r>
      <w:r>
        <w:rPr>
          <w:szCs w:val="24"/>
          <w:lang w:eastAsia="zh-CN"/>
        </w:rPr>
        <w:t>)</w:t>
      </w:r>
      <w:r w:rsidR="00ED3CCE" w:rsidRPr="00AA5771">
        <w:rPr>
          <w:rFonts w:asciiTheme="minorHAnsi" w:hAnsiTheme="minorHAnsi" w:cstheme="minorHAnsi"/>
        </w:rPr>
        <w:t>:</w:t>
      </w: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C7A2" w:themeFill="accent1" w:themeFillTint="66"/>
        <w:tblLook w:val="04A0" w:firstRow="1" w:lastRow="0" w:firstColumn="1" w:lastColumn="0" w:noHBand="0" w:noVBand="1"/>
      </w:tblPr>
      <w:tblGrid>
        <w:gridCol w:w="8963"/>
      </w:tblGrid>
      <w:tr w:rsidR="000E483B" w:rsidRPr="00AA5771" w14:paraId="0F1FCF7D" w14:textId="77777777" w:rsidTr="00013C36">
        <w:trPr>
          <w:trHeight w:val="454"/>
        </w:trPr>
        <w:tc>
          <w:tcPr>
            <w:tcW w:w="9072" w:type="dxa"/>
            <w:shd w:val="clear" w:color="auto" w:fill="F5D7BA" w:themeFill="accent2"/>
            <w:vAlign w:val="center"/>
          </w:tcPr>
          <w:p w14:paraId="360F96FA" w14:textId="77777777" w:rsidR="000E483B" w:rsidRPr="00AA5771" w:rsidRDefault="000E483B" w:rsidP="000E483B">
            <w:pPr>
              <w:spacing w:after="0"/>
              <w:jc w:val="left"/>
              <w:rPr>
                <w:rFonts w:asciiTheme="minorHAnsi" w:hAnsiTheme="minorHAnsi" w:cstheme="minorHAnsi"/>
                <w:b/>
              </w:rPr>
            </w:pPr>
            <w:r w:rsidRPr="00AA5771">
              <w:rPr>
                <w:rFonts w:asciiTheme="minorHAnsi" w:hAnsiTheme="minorHAnsi" w:cstheme="minorHAnsi"/>
                <w:b/>
              </w:rPr>
              <w:t>REWITALIZACJA</w:t>
            </w:r>
          </w:p>
        </w:tc>
      </w:tr>
      <w:tr w:rsidR="000E483B" w:rsidRPr="00AA5771" w14:paraId="6B7E215C" w14:textId="77777777" w:rsidTr="00E87B65">
        <w:trPr>
          <w:trHeight w:val="680"/>
        </w:trPr>
        <w:tc>
          <w:tcPr>
            <w:tcW w:w="9072" w:type="dxa"/>
            <w:shd w:val="clear" w:color="auto" w:fill="F2F2F2" w:themeFill="background1" w:themeFillShade="F2"/>
            <w:vAlign w:val="center"/>
          </w:tcPr>
          <w:p w14:paraId="526799A5" w14:textId="65DDDF9F" w:rsidR="000E483B" w:rsidRPr="00AA5771" w:rsidRDefault="000E483B" w:rsidP="000E483B">
            <w:pPr>
              <w:pStyle w:val="Bezodstpw"/>
              <w:spacing w:before="60" w:after="60" w:line="276" w:lineRule="auto"/>
              <w:jc w:val="both"/>
              <w:rPr>
                <w:rFonts w:asciiTheme="minorHAnsi" w:hAnsiTheme="minorHAnsi" w:cstheme="minorHAnsi"/>
                <w:sz w:val="22"/>
              </w:rPr>
            </w:pPr>
            <w:r w:rsidRPr="00AA5771">
              <w:rPr>
                <w:rFonts w:asciiTheme="minorHAnsi" w:hAnsiTheme="minorHAnsi" w:cstheme="minorHAnsi"/>
                <w:sz w:val="22"/>
              </w:rPr>
              <w:t xml:space="preserve">To proces wyprowadzania ze stanu kryzysowego obszarów zdegradowanych, prowadzony </w:t>
            </w:r>
            <w:r w:rsidR="009A7FDD">
              <w:rPr>
                <w:rFonts w:asciiTheme="minorHAnsi" w:hAnsiTheme="minorHAnsi" w:cstheme="minorHAnsi"/>
                <w:sz w:val="22"/>
              </w:rPr>
              <w:br/>
            </w:r>
            <w:r w:rsidRPr="00AA5771">
              <w:rPr>
                <w:rFonts w:asciiTheme="minorHAnsi" w:hAnsiTheme="minorHAnsi" w:cstheme="minorHAnsi"/>
                <w:sz w:val="22"/>
              </w:rPr>
              <w:t>w sposób kompleksowy, poprzez zintegrowane działania na rzecz lokalnej społeczności, przestrzeni i</w:t>
            </w:r>
            <w:r w:rsidR="00EB4853" w:rsidRPr="00AA5771">
              <w:rPr>
                <w:rFonts w:asciiTheme="minorHAnsi" w:hAnsiTheme="minorHAnsi" w:cstheme="minorHAnsi"/>
                <w:sz w:val="22"/>
              </w:rPr>
              <w:t xml:space="preserve"> </w:t>
            </w:r>
            <w:r w:rsidRPr="00AA5771">
              <w:rPr>
                <w:rFonts w:asciiTheme="minorHAnsi" w:hAnsiTheme="minorHAnsi" w:cstheme="minorHAnsi"/>
                <w:sz w:val="22"/>
              </w:rPr>
              <w:t>gospodarki, skoncentrowane terytorialnie, prowadzone przez interesariuszy rewitalizacji na podstawie gminnego programu rewitalizacji.</w:t>
            </w:r>
          </w:p>
        </w:tc>
      </w:tr>
      <w:tr w:rsidR="000E483B" w:rsidRPr="00AA5771" w14:paraId="0FFB46CF" w14:textId="77777777" w:rsidTr="00013C36">
        <w:trPr>
          <w:trHeight w:val="454"/>
        </w:trPr>
        <w:tc>
          <w:tcPr>
            <w:tcW w:w="9072" w:type="dxa"/>
            <w:shd w:val="clear" w:color="auto" w:fill="F5D7BA" w:themeFill="accent2"/>
            <w:vAlign w:val="center"/>
          </w:tcPr>
          <w:p w14:paraId="60D2BF21" w14:textId="77777777" w:rsidR="000E483B" w:rsidRPr="00AA5771" w:rsidRDefault="000E483B" w:rsidP="000E483B">
            <w:pPr>
              <w:spacing w:after="0"/>
              <w:jc w:val="left"/>
              <w:rPr>
                <w:rFonts w:asciiTheme="minorHAnsi" w:hAnsiTheme="minorHAnsi" w:cstheme="minorHAnsi"/>
                <w:b/>
              </w:rPr>
            </w:pPr>
            <w:r w:rsidRPr="00AA5771">
              <w:rPr>
                <w:rFonts w:asciiTheme="minorHAnsi" w:hAnsiTheme="minorHAnsi" w:cstheme="minorHAnsi"/>
                <w:b/>
              </w:rPr>
              <w:t>OBSZAR ZDEGRADOWANY (OZ)</w:t>
            </w:r>
          </w:p>
        </w:tc>
      </w:tr>
      <w:tr w:rsidR="000E483B" w:rsidRPr="00AA5771" w14:paraId="3FCF3257" w14:textId="77777777" w:rsidTr="00E87B65">
        <w:trPr>
          <w:trHeight w:val="680"/>
        </w:trPr>
        <w:tc>
          <w:tcPr>
            <w:tcW w:w="9072" w:type="dxa"/>
            <w:shd w:val="clear" w:color="auto" w:fill="F2F2F2" w:themeFill="background1" w:themeFillShade="F2"/>
            <w:vAlign w:val="center"/>
          </w:tcPr>
          <w:p w14:paraId="35D8234E" w14:textId="33880CDA" w:rsidR="000E483B" w:rsidRPr="00AA5771" w:rsidRDefault="000E483B" w:rsidP="000E483B">
            <w:pPr>
              <w:pStyle w:val="Bezodstpw"/>
              <w:spacing w:before="60" w:after="60" w:line="276" w:lineRule="auto"/>
              <w:jc w:val="both"/>
              <w:rPr>
                <w:rFonts w:asciiTheme="minorHAnsi" w:hAnsiTheme="minorHAnsi" w:cstheme="minorHAnsi"/>
                <w:sz w:val="22"/>
              </w:rPr>
            </w:pPr>
            <w:r w:rsidRPr="00AA5771">
              <w:rPr>
                <w:rFonts w:asciiTheme="minorHAnsi" w:hAnsiTheme="minorHAnsi" w:cstheme="minorHAnsi"/>
                <w:sz w:val="22"/>
              </w:rPr>
              <w:t xml:space="preserve">To część gminy znajdująca się w stanie kryzysowym z powodu koncentracji negatywnych zjawisk społecznych, w szczególności bezrobocia, ubóstwa, przestępczości, wysokiej liczby mieszkańców będących osobami ze szczególnymi potrzebami, o których mowa w ustawie </w:t>
            </w:r>
            <w:r w:rsidRPr="00AA5771">
              <w:rPr>
                <w:rFonts w:asciiTheme="minorHAnsi" w:hAnsiTheme="minorHAnsi" w:cstheme="minorHAnsi"/>
                <w:i/>
                <w:sz w:val="22"/>
              </w:rPr>
              <w:t>o zapewnianiu dostępności osobom ze szczególnymi potrzebami</w:t>
            </w:r>
            <w:r w:rsidRPr="00AA5771">
              <w:rPr>
                <w:rStyle w:val="Odwoanieprzypisudolnego"/>
                <w:rFonts w:asciiTheme="minorHAnsi" w:hAnsiTheme="minorHAnsi" w:cstheme="minorHAnsi"/>
                <w:i/>
                <w:sz w:val="22"/>
              </w:rPr>
              <w:footnoteReference w:id="1"/>
            </w:r>
            <w:r w:rsidRPr="00AA5771">
              <w:rPr>
                <w:rFonts w:asciiTheme="minorHAnsi" w:hAnsiTheme="minorHAnsi" w:cstheme="minorHAnsi"/>
                <w:sz w:val="22"/>
              </w:rPr>
              <w:t>, niskiego poziomu edukacji lub kapitału społecznego, a także niewystarczającego poziomu uczestnictwa w życiu publicznym i kulturalnym, który można wyznaczyć jako obszar zdegradowany w</w:t>
            </w:r>
            <w:r w:rsidR="00EB4853" w:rsidRPr="00AA5771">
              <w:rPr>
                <w:rFonts w:asciiTheme="minorHAnsi" w:hAnsiTheme="minorHAnsi" w:cstheme="minorHAnsi"/>
                <w:sz w:val="22"/>
              </w:rPr>
              <w:t xml:space="preserve"> </w:t>
            </w:r>
            <w:r w:rsidRPr="00AA5771">
              <w:rPr>
                <w:rFonts w:asciiTheme="minorHAnsi" w:hAnsiTheme="minorHAnsi" w:cstheme="minorHAnsi"/>
                <w:sz w:val="22"/>
              </w:rPr>
              <w:t xml:space="preserve">przypadku występowania na nim ponadto co najmniej jednego z pozaspołecznych negatywnych zjawisk. Co więcej, obszar zdegradowany może być podzielony na podobszary, w tym podobszary nieposiadające ze sobą wspólnych granic, ale </w:t>
            </w:r>
            <w:r w:rsidRPr="00AA5771">
              <w:rPr>
                <w:rFonts w:asciiTheme="minorHAnsi" w:hAnsiTheme="minorHAnsi" w:cstheme="minorHAnsi"/>
                <w:sz w:val="22"/>
              </w:rPr>
              <w:lastRenderedPageBreak/>
              <w:t>tylko pod warunkiem stwierdzenia na każdym z podobszarów występowania koncentracji negatywnych zjawisk społecznych oraz gospodarczych, środowiskowych, przestrzenno-funkcjonalnych lub technicznych</w:t>
            </w:r>
          </w:p>
        </w:tc>
      </w:tr>
      <w:tr w:rsidR="000E483B" w:rsidRPr="00AA5771" w14:paraId="29CA0BDB" w14:textId="77777777" w:rsidTr="00013C36">
        <w:trPr>
          <w:trHeight w:val="454"/>
        </w:trPr>
        <w:tc>
          <w:tcPr>
            <w:tcW w:w="9072" w:type="dxa"/>
            <w:shd w:val="clear" w:color="auto" w:fill="F5D7BA" w:themeFill="accent2"/>
            <w:vAlign w:val="center"/>
          </w:tcPr>
          <w:p w14:paraId="0ACB06A1" w14:textId="77777777" w:rsidR="000E483B" w:rsidRPr="00AA5771" w:rsidRDefault="000E483B" w:rsidP="000E483B">
            <w:pPr>
              <w:spacing w:after="0"/>
              <w:jc w:val="left"/>
              <w:rPr>
                <w:rFonts w:asciiTheme="minorHAnsi" w:hAnsiTheme="minorHAnsi" w:cstheme="minorHAnsi"/>
                <w:b/>
              </w:rPr>
            </w:pPr>
            <w:r w:rsidRPr="00E7408F">
              <w:rPr>
                <w:rFonts w:asciiTheme="minorHAnsi" w:hAnsiTheme="minorHAnsi" w:cstheme="minorHAnsi"/>
                <w:b/>
              </w:rPr>
              <w:t>OBSZAR REWITALIZACJI (OR)</w:t>
            </w:r>
          </w:p>
        </w:tc>
      </w:tr>
      <w:tr w:rsidR="000E483B" w:rsidRPr="00AA5771" w14:paraId="6F7B0C5F" w14:textId="77777777" w:rsidTr="00E87B65">
        <w:trPr>
          <w:trHeight w:val="680"/>
        </w:trPr>
        <w:tc>
          <w:tcPr>
            <w:tcW w:w="9072" w:type="dxa"/>
            <w:shd w:val="clear" w:color="auto" w:fill="F2F2F2" w:themeFill="background1" w:themeFillShade="F2"/>
            <w:vAlign w:val="center"/>
          </w:tcPr>
          <w:p w14:paraId="4735A155" w14:textId="52AC7555" w:rsidR="000E483B" w:rsidRPr="00AA5771" w:rsidRDefault="000E483B" w:rsidP="000E483B">
            <w:pPr>
              <w:pStyle w:val="Bezodstpw"/>
              <w:spacing w:before="60" w:after="60" w:line="276" w:lineRule="auto"/>
              <w:jc w:val="both"/>
              <w:rPr>
                <w:rFonts w:asciiTheme="minorHAnsi" w:hAnsiTheme="minorHAnsi" w:cstheme="minorHAnsi"/>
                <w:sz w:val="22"/>
              </w:rPr>
            </w:pPr>
            <w:r w:rsidRPr="00AA5771">
              <w:rPr>
                <w:rFonts w:asciiTheme="minorHAnsi" w:hAnsiTheme="minorHAnsi" w:cstheme="minorHAnsi"/>
                <w:sz w:val="22"/>
              </w:rPr>
              <w:t xml:space="preserve">To obszar obejmujący całość lub część obszaru zdegradowanego, cechujący się szczególną koncentracją negatywnych zjawisk, o których mowa w art. 9 ust. 1 ustawy o rewitalizacji </w:t>
            </w:r>
            <w:r w:rsidR="002E76C4">
              <w:rPr>
                <w:rFonts w:asciiTheme="minorHAnsi" w:hAnsiTheme="minorHAnsi" w:cstheme="minorHAnsi"/>
                <w:sz w:val="22"/>
              </w:rPr>
              <w:br/>
            </w:r>
            <w:r w:rsidRPr="00AA5771">
              <w:rPr>
                <w:rFonts w:asciiTheme="minorHAnsi" w:hAnsiTheme="minorHAnsi" w:cstheme="minorHAnsi"/>
                <w:sz w:val="22"/>
              </w:rPr>
              <w:t>(tj.</w:t>
            </w:r>
            <w:r w:rsidR="00EB4853" w:rsidRPr="00AA5771">
              <w:rPr>
                <w:rFonts w:asciiTheme="minorHAnsi" w:hAnsiTheme="minorHAnsi" w:cstheme="minorHAnsi"/>
                <w:sz w:val="22"/>
              </w:rPr>
              <w:t xml:space="preserve"> </w:t>
            </w:r>
            <w:r w:rsidRPr="00AA5771">
              <w:rPr>
                <w:rFonts w:asciiTheme="minorHAnsi" w:hAnsiTheme="minorHAnsi" w:cstheme="minorHAnsi"/>
                <w:sz w:val="22"/>
              </w:rPr>
              <w:t>społecznych, gospodarczych, środowiskowych, przestrzenno-funkcjonalnych, technicznych), na którym z uwagi na istotne znaczenie dla rozwoju lokalnego gmina zamierza prowadzić rewitalizację. Ważne jest, że obszar rewitalizacji nie może być większy niż 20% powierzchni gminy i zamieszkały przez więcej niż 30% liczby mieszkańców gminy.</w:t>
            </w:r>
          </w:p>
        </w:tc>
      </w:tr>
      <w:tr w:rsidR="000E483B" w:rsidRPr="00AA5771" w14:paraId="5259570F" w14:textId="77777777" w:rsidTr="00013C36">
        <w:trPr>
          <w:trHeight w:val="454"/>
        </w:trPr>
        <w:tc>
          <w:tcPr>
            <w:tcW w:w="9072" w:type="dxa"/>
            <w:shd w:val="clear" w:color="auto" w:fill="F5D7BA" w:themeFill="accent2"/>
            <w:vAlign w:val="center"/>
          </w:tcPr>
          <w:p w14:paraId="5E969830" w14:textId="77777777" w:rsidR="000E483B" w:rsidRPr="00AA5771" w:rsidRDefault="000E483B" w:rsidP="000E483B">
            <w:pPr>
              <w:spacing w:after="0"/>
              <w:jc w:val="left"/>
              <w:rPr>
                <w:rFonts w:asciiTheme="minorHAnsi" w:hAnsiTheme="minorHAnsi" w:cstheme="minorHAnsi"/>
                <w:b/>
              </w:rPr>
            </w:pPr>
            <w:r w:rsidRPr="00E7408F">
              <w:rPr>
                <w:rFonts w:asciiTheme="minorHAnsi" w:hAnsiTheme="minorHAnsi" w:cstheme="minorHAnsi"/>
                <w:b/>
              </w:rPr>
              <w:t>STAN KRYZYSOWY</w:t>
            </w:r>
          </w:p>
        </w:tc>
      </w:tr>
      <w:tr w:rsidR="000E483B" w:rsidRPr="00AA5771" w14:paraId="327D72F5" w14:textId="77777777" w:rsidTr="00E87B65">
        <w:trPr>
          <w:trHeight w:val="680"/>
        </w:trPr>
        <w:tc>
          <w:tcPr>
            <w:tcW w:w="9072" w:type="dxa"/>
            <w:shd w:val="clear" w:color="auto" w:fill="F2F2F2" w:themeFill="background1" w:themeFillShade="F2"/>
            <w:vAlign w:val="center"/>
          </w:tcPr>
          <w:p w14:paraId="486DAA53" w14:textId="77777777" w:rsidR="000E483B" w:rsidRPr="00AA5771" w:rsidRDefault="000E483B" w:rsidP="000E483B">
            <w:pPr>
              <w:pStyle w:val="Bezodstpw"/>
              <w:spacing w:before="60" w:line="276" w:lineRule="auto"/>
              <w:jc w:val="both"/>
              <w:rPr>
                <w:rFonts w:asciiTheme="minorHAnsi" w:hAnsiTheme="minorHAnsi" w:cstheme="minorHAnsi"/>
                <w:sz w:val="22"/>
              </w:rPr>
            </w:pPr>
            <w:r w:rsidRPr="00AA5771">
              <w:rPr>
                <w:rFonts w:asciiTheme="minorHAnsi" w:hAnsiTheme="minorHAnsi" w:cstheme="minorHAnsi"/>
                <w:sz w:val="22"/>
              </w:rPr>
              <w:t>Spowodowany jest koncentracją negatywnych zjawisk w sferze społecznej oraz przynajmniej jednej ze sfer pozaspołecznych:</w:t>
            </w:r>
          </w:p>
          <w:p w14:paraId="322BFDC2" w14:textId="77777777" w:rsidR="000E483B" w:rsidRPr="00AA5771" w:rsidRDefault="000E483B" w:rsidP="00C13717">
            <w:pPr>
              <w:pStyle w:val="Bezodstpw"/>
              <w:numPr>
                <w:ilvl w:val="0"/>
                <w:numId w:val="15"/>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gospodarczej – w szczególności niskiego stopnia przedsiębiorczości, słabej kondycji lokalnych przedsiębiorstw,</w:t>
            </w:r>
          </w:p>
          <w:p w14:paraId="5CB2B984" w14:textId="77777777" w:rsidR="000E483B" w:rsidRPr="00AA5771" w:rsidRDefault="000E483B" w:rsidP="00C13717">
            <w:pPr>
              <w:pStyle w:val="Bezodstpw"/>
              <w:numPr>
                <w:ilvl w:val="0"/>
                <w:numId w:val="15"/>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środowiskowej – w szczególności przekroczenia standardów jakości środowiska, obecności odpadów stwarzających zagrożenie dla życia, zdrowia ludzi lub stanu środowiska,</w:t>
            </w:r>
          </w:p>
          <w:p w14:paraId="4F83E614" w14:textId="368D4D5E" w:rsidR="000E483B" w:rsidRPr="00AA5771" w:rsidRDefault="000E483B" w:rsidP="00C13717">
            <w:pPr>
              <w:pStyle w:val="Bezodstpw"/>
              <w:numPr>
                <w:ilvl w:val="0"/>
                <w:numId w:val="15"/>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 xml:space="preserve">przestrzenno-funkcjonalnej – w szczególności niewystarczającego wyposażenia </w:t>
            </w:r>
            <w:r w:rsidR="009A7FDD">
              <w:rPr>
                <w:rFonts w:asciiTheme="minorHAnsi" w:hAnsiTheme="minorHAnsi" w:cstheme="minorHAnsi"/>
                <w:sz w:val="22"/>
              </w:rPr>
              <w:br/>
            </w:r>
            <w:r w:rsidRPr="00AA5771">
              <w:rPr>
                <w:rFonts w:asciiTheme="minorHAnsi" w:hAnsiTheme="minorHAnsi" w:cstheme="minorHAnsi"/>
                <w:sz w:val="22"/>
              </w:rPr>
              <w:t>w infrastrukturę techniczną i społeczną lub jej złego stanu technicznego, braku dostępu do podstawowych usług lub ich niskiej jakości, niedostosowania rozwiązań urbanistycznych do zmieniających się funkcji obszaru, niedostosowania infrastruktury do potrzeb osób</w:t>
            </w:r>
            <w:r w:rsidR="00EB4853" w:rsidRPr="00AA5771">
              <w:rPr>
                <w:rFonts w:asciiTheme="minorHAnsi" w:hAnsiTheme="minorHAnsi" w:cstheme="minorHAnsi"/>
                <w:sz w:val="22"/>
              </w:rPr>
              <w:t xml:space="preserve"> </w:t>
            </w:r>
            <w:r w:rsidRPr="00AA5771">
              <w:rPr>
                <w:rFonts w:asciiTheme="minorHAnsi" w:hAnsiTheme="minorHAnsi" w:cstheme="minorHAnsi"/>
                <w:sz w:val="22"/>
              </w:rPr>
              <w:t>ze szczególnymi potrzebami, o których mowa w ustawie o zapewnianiu dostępności osobom ze szczególnymi potrzebami</w:t>
            </w:r>
            <w:r w:rsidRPr="00AA5771">
              <w:rPr>
                <w:rStyle w:val="Odwoanieprzypisudolnego"/>
                <w:rFonts w:asciiTheme="minorHAnsi" w:hAnsiTheme="minorHAnsi" w:cstheme="minorHAnsi"/>
                <w:sz w:val="22"/>
              </w:rPr>
              <w:footnoteReference w:id="2"/>
            </w:r>
            <w:r w:rsidRPr="00AA5771">
              <w:rPr>
                <w:rFonts w:asciiTheme="minorHAnsi" w:hAnsiTheme="minorHAnsi" w:cstheme="minorHAnsi"/>
                <w:sz w:val="22"/>
              </w:rPr>
              <w:t>, niskiego poziomu obsługi komunikacyjnej, niedoboru lub niskiej jakości terenów publicznych,</w:t>
            </w:r>
          </w:p>
          <w:p w14:paraId="121E610A" w14:textId="7649C200" w:rsidR="000E483B" w:rsidRPr="00AA5771" w:rsidRDefault="000E483B" w:rsidP="00C13717">
            <w:pPr>
              <w:pStyle w:val="Bezodstpw"/>
              <w:numPr>
                <w:ilvl w:val="0"/>
                <w:numId w:val="15"/>
              </w:numPr>
              <w:spacing w:after="60" w:line="276" w:lineRule="auto"/>
              <w:jc w:val="both"/>
              <w:rPr>
                <w:rFonts w:asciiTheme="minorHAnsi" w:hAnsiTheme="minorHAnsi" w:cstheme="minorHAnsi"/>
                <w:sz w:val="22"/>
              </w:rPr>
            </w:pPr>
            <w:r w:rsidRPr="00AA5771">
              <w:rPr>
                <w:rFonts w:asciiTheme="minorHAnsi" w:hAnsiTheme="minorHAnsi" w:cstheme="minorHAnsi"/>
                <w:sz w:val="22"/>
              </w:rPr>
              <w:t>d) technicznej – w szczególności degradacji stanu technicznego obiektów budowlanych, w tym o</w:t>
            </w:r>
            <w:r w:rsidR="00EB4853" w:rsidRPr="00AA5771">
              <w:rPr>
                <w:rFonts w:asciiTheme="minorHAnsi" w:hAnsiTheme="minorHAnsi" w:cstheme="minorHAnsi"/>
                <w:sz w:val="22"/>
              </w:rPr>
              <w:t xml:space="preserve"> </w:t>
            </w:r>
            <w:r w:rsidRPr="00AA5771">
              <w:rPr>
                <w:rFonts w:asciiTheme="minorHAnsi" w:hAnsiTheme="minorHAnsi" w:cstheme="minorHAnsi"/>
                <w:sz w:val="22"/>
              </w:rPr>
              <w:t>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w:t>
            </w:r>
            <w:r w:rsidR="00EB4853" w:rsidRPr="00AA5771">
              <w:rPr>
                <w:rFonts w:asciiTheme="minorHAnsi" w:hAnsiTheme="minorHAnsi" w:cstheme="minorHAnsi"/>
                <w:sz w:val="22"/>
              </w:rPr>
              <w:t xml:space="preserve"> </w:t>
            </w:r>
            <w:r w:rsidRPr="00AA5771">
              <w:rPr>
                <w:rFonts w:asciiTheme="minorHAnsi" w:hAnsiTheme="minorHAnsi" w:cstheme="minorHAnsi"/>
                <w:sz w:val="22"/>
              </w:rPr>
              <w:t>ustawie o</w:t>
            </w:r>
            <w:r w:rsidR="00EB4853" w:rsidRPr="00AA5771">
              <w:rPr>
                <w:rFonts w:asciiTheme="minorHAnsi" w:hAnsiTheme="minorHAnsi" w:cstheme="minorHAnsi"/>
                <w:sz w:val="22"/>
              </w:rPr>
              <w:t xml:space="preserve"> </w:t>
            </w:r>
            <w:r w:rsidRPr="00AA5771">
              <w:rPr>
                <w:rFonts w:asciiTheme="minorHAnsi" w:hAnsiTheme="minorHAnsi" w:cstheme="minorHAnsi"/>
                <w:sz w:val="22"/>
              </w:rPr>
              <w:t>zapewnianiu dostępności osobom ze szczególnymi potrzebami.</w:t>
            </w:r>
          </w:p>
        </w:tc>
      </w:tr>
      <w:tr w:rsidR="000E483B" w:rsidRPr="00AA5771" w14:paraId="256DF6B5" w14:textId="77777777" w:rsidTr="00013C36">
        <w:trPr>
          <w:trHeight w:val="454"/>
        </w:trPr>
        <w:tc>
          <w:tcPr>
            <w:tcW w:w="9072" w:type="dxa"/>
            <w:shd w:val="clear" w:color="auto" w:fill="F5D7BA" w:themeFill="accent2"/>
            <w:vAlign w:val="center"/>
          </w:tcPr>
          <w:p w14:paraId="11AFEEEF" w14:textId="77777777" w:rsidR="000E483B" w:rsidRPr="00AA5771" w:rsidRDefault="000E483B" w:rsidP="000E483B">
            <w:pPr>
              <w:spacing w:after="0"/>
              <w:jc w:val="left"/>
              <w:rPr>
                <w:rFonts w:asciiTheme="minorHAnsi" w:hAnsiTheme="minorHAnsi" w:cstheme="minorHAnsi"/>
                <w:b/>
              </w:rPr>
            </w:pPr>
            <w:r w:rsidRPr="00AA5771">
              <w:rPr>
                <w:rFonts w:asciiTheme="minorHAnsi" w:hAnsiTheme="minorHAnsi" w:cstheme="minorHAnsi"/>
                <w:b/>
              </w:rPr>
              <w:t>INTERESARIUSZ REWITALIZACJI</w:t>
            </w:r>
          </w:p>
        </w:tc>
      </w:tr>
      <w:tr w:rsidR="000E483B" w:rsidRPr="00AA5771" w14:paraId="2847F8EB" w14:textId="77777777" w:rsidTr="00E87B65">
        <w:trPr>
          <w:trHeight w:val="680"/>
        </w:trPr>
        <w:tc>
          <w:tcPr>
            <w:tcW w:w="9072" w:type="dxa"/>
            <w:shd w:val="clear" w:color="auto" w:fill="F2F2F2" w:themeFill="background1" w:themeFillShade="F2"/>
            <w:vAlign w:val="center"/>
          </w:tcPr>
          <w:p w14:paraId="069E33DB" w14:textId="51B20C43" w:rsidR="000E483B" w:rsidRPr="00AA5771" w:rsidRDefault="000E483B" w:rsidP="000E483B">
            <w:pPr>
              <w:pStyle w:val="Bezodstpw"/>
              <w:spacing w:before="60" w:line="276" w:lineRule="auto"/>
              <w:jc w:val="both"/>
              <w:rPr>
                <w:rFonts w:asciiTheme="minorHAnsi" w:hAnsiTheme="minorHAnsi" w:cstheme="minorHAnsi"/>
                <w:sz w:val="22"/>
              </w:rPr>
            </w:pPr>
            <w:r w:rsidRPr="00AA5771">
              <w:rPr>
                <w:rFonts w:asciiTheme="minorHAnsi" w:hAnsiTheme="minorHAnsi" w:cstheme="minorHAnsi"/>
                <w:sz w:val="22"/>
              </w:rPr>
              <w:t xml:space="preserve">To grupa osób i podmiotów, o której mowa w art. 2 ust. 2 ustawy o rewitalizacji, a stanowią ją </w:t>
            </w:r>
            <w:r w:rsidR="009A7FDD">
              <w:rPr>
                <w:rFonts w:asciiTheme="minorHAnsi" w:hAnsiTheme="minorHAnsi" w:cstheme="minorHAnsi"/>
                <w:sz w:val="22"/>
              </w:rPr>
              <w:br/>
            </w:r>
            <w:r w:rsidRPr="00AA5771">
              <w:rPr>
                <w:rFonts w:asciiTheme="minorHAnsi" w:hAnsiTheme="minorHAnsi" w:cstheme="minorHAnsi"/>
                <w:sz w:val="22"/>
              </w:rPr>
              <w:t>w</w:t>
            </w:r>
            <w:r w:rsidR="00EB4853" w:rsidRPr="00AA5771">
              <w:rPr>
                <w:rFonts w:asciiTheme="minorHAnsi" w:hAnsiTheme="minorHAnsi" w:cstheme="minorHAnsi"/>
                <w:sz w:val="22"/>
              </w:rPr>
              <w:t xml:space="preserve"> </w:t>
            </w:r>
            <w:r w:rsidRPr="00AA5771">
              <w:rPr>
                <w:rFonts w:asciiTheme="minorHAnsi" w:hAnsiTheme="minorHAnsi" w:cstheme="minorHAnsi"/>
                <w:sz w:val="22"/>
              </w:rPr>
              <w:t>szczególności:</w:t>
            </w:r>
          </w:p>
          <w:p w14:paraId="7E381193" w14:textId="4C2D3C12" w:rsidR="000E483B" w:rsidRPr="00AA5771" w:rsidRDefault="000E483B" w:rsidP="000B11B9">
            <w:pPr>
              <w:pStyle w:val="Bezodstpw"/>
              <w:numPr>
                <w:ilvl w:val="0"/>
                <w:numId w:val="18"/>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 xml:space="preserve">mieszkańcy obszaru rewitalizacji oraz właściciele, użytkownicy wieczyści nieruchomości </w:t>
            </w:r>
            <w:r w:rsidR="009A7FDD">
              <w:rPr>
                <w:rFonts w:asciiTheme="minorHAnsi" w:hAnsiTheme="minorHAnsi" w:cstheme="minorHAnsi"/>
                <w:sz w:val="22"/>
              </w:rPr>
              <w:br/>
            </w:r>
            <w:r w:rsidRPr="00AA5771">
              <w:rPr>
                <w:rFonts w:asciiTheme="minorHAnsi" w:hAnsiTheme="minorHAnsi" w:cstheme="minorHAnsi"/>
                <w:sz w:val="22"/>
              </w:rPr>
              <w:t xml:space="preserve">i podmioty zarządzające nieruchomościami znajdującymi się na tym obszarze, w tym spółdzielnie mieszkaniowe, wspólnoty mieszkaniowe, społeczne inicjatywy mieszkaniowe, towarzystwa budownictwa społecznego oraz członkowie kooperatywy mieszkaniowej </w:t>
            </w:r>
            <w:r w:rsidRPr="00AA5771">
              <w:rPr>
                <w:rFonts w:asciiTheme="minorHAnsi" w:hAnsiTheme="minorHAnsi" w:cstheme="minorHAnsi"/>
                <w:sz w:val="22"/>
              </w:rPr>
              <w:lastRenderedPageBreak/>
              <w:t>współdziałający w celu realizacji na obszarze rewitalizacji inwestycji mieszkaniowej w</w:t>
            </w:r>
            <w:r w:rsidR="0046121C">
              <w:rPr>
                <w:rFonts w:asciiTheme="minorHAnsi" w:hAnsiTheme="minorHAnsi" w:cstheme="minorHAnsi"/>
                <w:sz w:val="22"/>
              </w:rPr>
              <w:t> </w:t>
            </w:r>
            <w:r w:rsidRPr="00AA5771">
              <w:rPr>
                <w:rFonts w:asciiTheme="minorHAnsi" w:hAnsiTheme="minorHAnsi" w:cstheme="minorHAnsi"/>
                <w:sz w:val="22"/>
              </w:rPr>
              <w:t>rozumieniu art. 2 ust. 1 Ustawy z dnia 4 listopada 2022 r. o kooperatywach mieszkaniowych oraz zasadach zbywania nieruchomości należących do gminnego zasobu nieruchomości w</w:t>
            </w:r>
            <w:r w:rsidR="00EB4853" w:rsidRPr="00AA5771">
              <w:rPr>
                <w:rFonts w:asciiTheme="minorHAnsi" w:hAnsiTheme="minorHAnsi" w:cstheme="minorHAnsi"/>
                <w:sz w:val="22"/>
              </w:rPr>
              <w:t xml:space="preserve"> </w:t>
            </w:r>
            <w:r w:rsidRPr="00AA5771">
              <w:rPr>
                <w:rFonts w:asciiTheme="minorHAnsi" w:hAnsiTheme="minorHAnsi" w:cstheme="minorHAnsi"/>
                <w:sz w:val="22"/>
              </w:rPr>
              <w:t>celu wsparcia realizacji inwestycji mieszkaniowych (Dz. U. z 2023 r. poz. 28 z późn. zm.);</w:t>
            </w:r>
          </w:p>
          <w:p w14:paraId="48073D5F" w14:textId="1CDFD52D" w:rsidR="000E483B" w:rsidRPr="00AA5771" w:rsidRDefault="000E483B" w:rsidP="000B11B9">
            <w:pPr>
              <w:pStyle w:val="Bezodstpw"/>
              <w:numPr>
                <w:ilvl w:val="0"/>
                <w:numId w:val="18"/>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mieszkańcy gminy inni niż wymienieni w pkt 1;</w:t>
            </w:r>
          </w:p>
          <w:p w14:paraId="58CA40D9" w14:textId="5201CEC7" w:rsidR="000E483B" w:rsidRPr="00AA5771" w:rsidRDefault="000E483B" w:rsidP="000B11B9">
            <w:pPr>
              <w:pStyle w:val="Bezodstpw"/>
              <w:numPr>
                <w:ilvl w:val="0"/>
                <w:numId w:val="18"/>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podmioty prowadzące lub zamierzające prowadzić na obszarze gminy działalność gospodarczą;</w:t>
            </w:r>
          </w:p>
          <w:p w14:paraId="6226AEC7" w14:textId="2A66814F" w:rsidR="000E483B" w:rsidRPr="00AA5771" w:rsidRDefault="000E483B" w:rsidP="000B11B9">
            <w:pPr>
              <w:pStyle w:val="Bezodstpw"/>
              <w:numPr>
                <w:ilvl w:val="0"/>
                <w:numId w:val="18"/>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 xml:space="preserve">podmioty prowadzące lub zamierzające prowadzić na obszarze gminy działalność społeczną, </w:t>
            </w:r>
            <w:r w:rsidR="009A7FDD">
              <w:rPr>
                <w:rFonts w:asciiTheme="minorHAnsi" w:hAnsiTheme="minorHAnsi" w:cstheme="minorHAnsi"/>
                <w:sz w:val="22"/>
              </w:rPr>
              <w:br/>
            </w:r>
            <w:r w:rsidRPr="00AA5771">
              <w:rPr>
                <w:rFonts w:asciiTheme="minorHAnsi" w:hAnsiTheme="minorHAnsi" w:cstheme="minorHAnsi"/>
                <w:sz w:val="22"/>
              </w:rPr>
              <w:t>w</w:t>
            </w:r>
            <w:r w:rsidR="00EB4853" w:rsidRPr="00AA5771">
              <w:rPr>
                <w:rFonts w:asciiTheme="minorHAnsi" w:hAnsiTheme="minorHAnsi" w:cstheme="minorHAnsi"/>
                <w:sz w:val="22"/>
              </w:rPr>
              <w:t xml:space="preserve"> </w:t>
            </w:r>
            <w:r w:rsidRPr="00AA5771">
              <w:rPr>
                <w:rFonts w:asciiTheme="minorHAnsi" w:hAnsiTheme="minorHAnsi" w:cstheme="minorHAnsi"/>
                <w:sz w:val="22"/>
              </w:rPr>
              <w:t>tym organizacje pozarządowe i grupy nieformalne;</w:t>
            </w:r>
          </w:p>
          <w:p w14:paraId="010C025B" w14:textId="397B8572" w:rsidR="000E483B" w:rsidRPr="00AA5771" w:rsidRDefault="000E483B" w:rsidP="000B11B9">
            <w:pPr>
              <w:pStyle w:val="Bezodstpw"/>
              <w:numPr>
                <w:ilvl w:val="0"/>
                <w:numId w:val="18"/>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jednostki samorządu terytorialnego i ich jednostki organizacyjne;</w:t>
            </w:r>
          </w:p>
          <w:p w14:paraId="44C30C6A" w14:textId="52BB46C5" w:rsidR="000E483B" w:rsidRPr="00AA5771" w:rsidRDefault="000E483B" w:rsidP="000B11B9">
            <w:pPr>
              <w:pStyle w:val="Bezodstpw"/>
              <w:numPr>
                <w:ilvl w:val="0"/>
                <w:numId w:val="18"/>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organy władzy publicznej;</w:t>
            </w:r>
          </w:p>
          <w:p w14:paraId="09C0108F" w14:textId="617F68FD" w:rsidR="000E483B" w:rsidRPr="00AA5771" w:rsidRDefault="000E483B" w:rsidP="000B11B9">
            <w:pPr>
              <w:pStyle w:val="Bezodstpw"/>
              <w:numPr>
                <w:ilvl w:val="0"/>
                <w:numId w:val="18"/>
              </w:numPr>
              <w:spacing w:before="60" w:after="60" w:line="276" w:lineRule="auto"/>
              <w:jc w:val="both"/>
              <w:rPr>
                <w:rFonts w:asciiTheme="minorHAnsi" w:hAnsiTheme="minorHAnsi" w:cstheme="minorHAnsi"/>
                <w:sz w:val="22"/>
              </w:rPr>
            </w:pPr>
            <w:r w:rsidRPr="00AA5771">
              <w:rPr>
                <w:rFonts w:asciiTheme="minorHAnsi" w:hAnsiTheme="minorHAnsi" w:cstheme="minorHAnsi"/>
                <w:sz w:val="22"/>
              </w:rPr>
              <w:t>podmioty, inne niż wymienione w pkt 6, realizujące na obszarze rewitalizacji uprawnienia Skarbu Państwa.</w:t>
            </w:r>
          </w:p>
        </w:tc>
      </w:tr>
      <w:tr w:rsidR="000E483B" w:rsidRPr="00AA5771" w14:paraId="6862F185" w14:textId="77777777" w:rsidTr="00013C36">
        <w:trPr>
          <w:trHeight w:val="454"/>
        </w:trPr>
        <w:tc>
          <w:tcPr>
            <w:tcW w:w="9072" w:type="dxa"/>
            <w:shd w:val="clear" w:color="auto" w:fill="F5D7BA" w:themeFill="accent2"/>
            <w:vAlign w:val="center"/>
          </w:tcPr>
          <w:p w14:paraId="6C252756" w14:textId="77777777" w:rsidR="000E483B" w:rsidRPr="00AA5771" w:rsidRDefault="000E483B" w:rsidP="000E483B">
            <w:pPr>
              <w:spacing w:after="0"/>
              <w:jc w:val="left"/>
              <w:rPr>
                <w:rFonts w:asciiTheme="minorHAnsi" w:hAnsiTheme="minorHAnsi" w:cstheme="minorHAnsi"/>
                <w:b/>
              </w:rPr>
            </w:pPr>
            <w:r w:rsidRPr="00AA5771">
              <w:rPr>
                <w:rFonts w:asciiTheme="minorHAnsi" w:hAnsiTheme="minorHAnsi" w:cstheme="minorHAnsi"/>
                <w:b/>
              </w:rPr>
              <w:t>PROCEDURA SPORZĄDZENIA GMINNEGO PROGRAMU REWITALIZACJI</w:t>
            </w:r>
          </w:p>
        </w:tc>
      </w:tr>
      <w:tr w:rsidR="000E483B" w:rsidRPr="00AA5771" w14:paraId="64F6A791" w14:textId="77777777" w:rsidTr="00E87B65">
        <w:trPr>
          <w:trHeight w:val="680"/>
        </w:trPr>
        <w:tc>
          <w:tcPr>
            <w:tcW w:w="9072" w:type="dxa"/>
            <w:shd w:val="clear" w:color="auto" w:fill="F2F2F2" w:themeFill="background1" w:themeFillShade="F2"/>
            <w:vAlign w:val="center"/>
          </w:tcPr>
          <w:p w14:paraId="36D86F15" w14:textId="77777777" w:rsidR="000E483B" w:rsidRPr="00AA5771" w:rsidRDefault="000E483B" w:rsidP="000E483B">
            <w:pPr>
              <w:pStyle w:val="Bezodstpw"/>
              <w:spacing w:before="60" w:after="60" w:line="276" w:lineRule="auto"/>
              <w:rPr>
                <w:rFonts w:asciiTheme="minorHAnsi" w:hAnsiTheme="minorHAnsi" w:cstheme="minorHAnsi"/>
                <w:sz w:val="22"/>
              </w:rPr>
            </w:pPr>
            <w:r w:rsidRPr="00AA5771">
              <w:rPr>
                <w:rFonts w:asciiTheme="minorHAnsi" w:hAnsiTheme="minorHAnsi" w:cstheme="minorHAnsi"/>
                <w:sz w:val="22"/>
              </w:rPr>
              <w:t>Składa się z następujących etapów:</w:t>
            </w:r>
          </w:p>
          <w:p w14:paraId="282A4475" w14:textId="2D115E53" w:rsidR="000E483B" w:rsidRPr="00AA5771" w:rsidRDefault="000E483B" w:rsidP="000B11B9">
            <w:pPr>
              <w:pStyle w:val="Bezodstpw"/>
              <w:numPr>
                <w:ilvl w:val="0"/>
                <w:numId w:val="19"/>
              </w:numPr>
              <w:spacing w:before="60" w:after="60" w:line="276" w:lineRule="auto"/>
              <w:rPr>
                <w:rFonts w:asciiTheme="minorHAnsi" w:hAnsiTheme="minorHAnsi" w:cstheme="minorHAnsi"/>
                <w:sz w:val="22"/>
              </w:rPr>
            </w:pPr>
            <w:r w:rsidRPr="00AA5771">
              <w:rPr>
                <w:rFonts w:asciiTheme="minorHAnsi" w:hAnsiTheme="minorHAnsi" w:cstheme="minorHAnsi"/>
                <w:sz w:val="22"/>
              </w:rPr>
              <w:t>podjęcie Uchwały o przystąpieniu do sporządzania GPR;</w:t>
            </w:r>
          </w:p>
          <w:p w14:paraId="78910F72" w14:textId="0A416075" w:rsidR="000E483B" w:rsidRPr="00AA5771" w:rsidRDefault="000E483B" w:rsidP="000B11B9">
            <w:pPr>
              <w:pStyle w:val="Bezodstpw"/>
              <w:numPr>
                <w:ilvl w:val="0"/>
                <w:numId w:val="19"/>
              </w:numPr>
              <w:spacing w:before="60" w:after="60" w:line="276" w:lineRule="auto"/>
              <w:rPr>
                <w:rFonts w:asciiTheme="minorHAnsi" w:hAnsiTheme="minorHAnsi" w:cstheme="minorHAnsi"/>
                <w:sz w:val="22"/>
              </w:rPr>
            </w:pPr>
            <w:r w:rsidRPr="00AA5771">
              <w:rPr>
                <w:rFonts w:asciiTheme="minorHAnsi" w:hAnsiTheme="minorHAnsi" w:cstheme="minorHAnsi"/>
                <w:sz w:val="22"/>
              </w:rPr>
              <w:t>ogłoszenie informacji o podjęciu Uchwały o przystąpieniu do sporządzania GPR;</w:t>
            </w:r>
          </w:p>
          <w:p w14:paraId="700A8B89" w14:textId="664BF983" w:rsidR="000E483B" w:rsidRPr="00AA5771" w:rsidRDefault="000E483B" w:rsidP="000B11B9">
            <w:pPr>
              <w:pStyle w:val="Bezodstpw"/>
              <w:numPr>
                <w:ilvl w:val="0"/>
                <w:numId w:val="19"/>
              </w:numPr>
              <w:spacing w:before="60" w:after="60" w:line="276" w:lineRule="auto"/>
              <w:rPr>
                <w:rFonts w:asciiTheme="minorHAnsi" w:hAnsiTheme="minorHAnsi" w:cstheme="minorHAnsi"/>
                <w:sz w:val="22"/>
              </w:rPr>
            </w:pPr>
            <w:r w:rsidRPr="00AA5771">
              <w:rPr>
                <w:rFonts w:asciiTheme="minorHAnsi" w:hAnsiTheme="minorHAnsi" w:cstheme="minorHAnsi"/>
                <w:sz w:val="22"/>
              </w:rPr>
              <w:t>sporządzenie projektu GPR;</w:t>
            </w:r>
          </w:p>
          <w:p w14:paraId="5F98022D" w14:textId="7C44E87A" w:rsidR="000E483B" w:rsidRPr="00AA5771" w:rsidRDefault="000E483B" w:rsidP="000B11B9">
            <w:pPr>
              <w:pStyle w:val="Bezodstpw"/>
              <w:numPr>
                <w:ilvl w:val="0"/>
                <w:numId w:val="19"/>
              </w:numPr>
              <w:spacing w:before="60" w:after="60" w:line="276" w:lineRule="auto"/>
              <w:rPr>
                <w:rFonts w:asciiTheme="minorHAnsi" w:hAnsiTheme="minorHAnsi" w:cstheme="minorHAnsi"/>
                <w:sz w:val="22"/>
              </w:rPr>
            </w:pPr>
            <w:r w:rsidRPr="00AA5771">
              <w:rPr>
                <w:rFonts w:asciiTheme="minorHAnsi" w:hAnsiTheme="minorHAnsi" w:cstheme="minorHAnsi"/>
                <w:sz w:val="22"/>
              </w:rPr>
              <w:t>przeprowadzenie konsultacji społecznych projektu GPR;</w:t>
            </w:r>
          </w:p>
          <w:p w14:paraId="6598587B" w14:textId="22A1A116" w:rsidR="000E483B" w:rsidRPr="00AA5771" w:rsidRDefault="000E483B" w:rsidP="000B11B9">
            <w:pPr>
              <w:pStyle w:val="Bezodstpw"/>
              <w:numPr>
                <w:ilvl w:val="0"/>
                <w:numId w:val="19"/>
              </w:numPr>
              <w:spacing w:before="60" w:after="60" w:line="276" w:lineRule="auto"/>
              <w:rPr>
                <w:rFonts w:asciiTheme="minorHAnsi" w:hAnsiTheme="minorHAnsi" w:cstheme="minorHAnsi"/>
                <w:sz w:val="22"/>
              </w:rPr>
            </w:pPr>
            <w:r w:rsidRPr="00AA5771">
              <w:rPr>
                <w:rFonts w:asciiTheme="minorHAnsi" w:hAnsiTheme="minorHAnsi" w:cstheme="minorHAnsi"/>
                <w:sz w:val="22"/>
              </w:rPr>
              <w:t>wystąpienie o zaopiniowanie projektu GPR przez podmioty wskazane w ustawie;</w:t>
            </w:r>
          </w:p>
          <w:p w14:paraId="20874240" w14:textId="78C29D41" w:rsidR="000E483B" w:rsidRPr="00AA5771" w:rsidRDefault="000E483B" w:rsidP="000B11B9">
            <w:pPr>
              <w:pStyle w:val="Bezodstpw"/>
              <w:numPr>
                <w:ilvl w:val="0"/>
                <w:numId w:val="19"/>
              </w:numPr>
              <w:spacing w:before="60" w:after="60" w:line="276" w:lineRule="auto"/>
              <w:rPr>
                <w:rFonts w:asciiTheme="minorHAnsi" w:hAnsiTheme="minorHAnsi" w:cstheme="minorHAnsi"/>
                <w:sz w:val="22"/>
              </w:rPr>
            </w:pPr>
            <w:r w:rsidRPr="00AA5771">
              <w:rPr>
                <w:rFonts w:asciiTheme="minorHAnsi" w:hAnsiTheme="minorHAnsi" w:cstheme="minorHAnsi"/>
                <w:sz w:val="22"/>
              </w:rPr>
              <w:t>wystąpienie o przeprowadzenie oceny oddziaływania na środowisko (OOŚ), wprowadzenie zmian do projektu GPR wynikających z konsultacji społecznych i uzyskanych opinii;</w:t>
            </w:r>
          </w:p>
          <w:p w14:paraId="00054362" w14:textId="7507C819" w:rsidR="000E483B" w:rsidRPr="00AA5771" w:rsidRDefault="000E483B" w:rsidP="000B11B9">
            <w:pPr>
              <w:pStyle w:val="Bezodstpw"/>
              <w:numPr>
                <w:ilvl w:val="0"/>
                <w:numId w:val="19"/>
              </w:numPr>
              <w:spacing w:before="60" w:after="60" w:line="276" w:lineRule="auto"/>
              <w:rPr>
                <w:rFonts w:asciiTheme="minorHAnsi" w:hAnsiTheme="minorHAnsi" w:cstheme="minorHAnsi"/>
                <w:sz w:val="22"/>
              </w:rPr>
            </w:pPr>
            <w:r w:rsidRPr="00AA5771">
              <w:rPr>
                <w:rFonts w:asciiTheme="minorHAnsi" w:hAnsiTheme="minorHAnsi" w:cstheme="minorHAnsi"/>
                <w:sz w:val="22"/>
              </w:rPr>
              <w:t>przedstawienie Radzie Gminy do uchwalenia projektu GPR.</w:t>
            </w:r>
          </w:p>
        </w:tc>
      </w:tr>
    </w:tbl>
    <w:p w14:paraId="030E6ED8" w14:textId="77777777" w:rsidR="00ED3CCE" w:rsidRPr="00AA5771" w:rsidRDefault="00ED3CCE" w:rsidP="00ED3CCE">
      <w:pPr>
        <w:rPr>
          <w:rFonts w:asciiTheme="minorHAnsi" w:hAnsiTheme="minorHAnsi" w:cstheme="minorHAnsi"/>
        </w:rPr>
      </w:pPr>
    </w:p>
    <w:p w14:paraId="668024D8" w14:textId="77777777" w:rsidR="00682032" w:rsidRPr="00AA5771" w:rsidRDefault="00682032">
      <w:pPr>
        <w:rPr>
          <w:rFonts w:asciiTheme="minorHAnsi" w:hAnsiTheme="minorHAnsi" w:cstheme="minorHAnsi"/>
          <w:highlight w:val="yellow"/>
        </w:rPr>
      </w:pPr>
    </w:p>
    <w:p w14:paraId="1F7038D9" w14:textId="77777777" w:rsidR="00710EDF" w:rsidRPr="00AA5771" w:rsidRDefault="00710EDF">
      <w:pPr>
        <w:rPr>
          <w:rFonts w:asciiTheme="minorHAnsi" w:hAnsiTheme="minorHAnsi" w:cstheme="minorHAnsi"/>
          <w:highlight w:val="yellow"/>
        </w:rPr>
        <w:sectPr w:rsidR="00710EDF" w:rsidRPr="00AA5771" w:rsidSect="00ED3CCE">
          <w:pgSz w:w="11906" w:h="16838"/>
          <w:pgMar w:top="1417" w:right="1417" w:bottom="1417" w:left="1418" w:header="708" w:footer="708" w:gutter="0"/>
          <w:cols w:space="708"/>
        </w:sectPr>
      </w:pPr>
    </w:p>
    <w:p w14:paraId="2F41A4EA" w14:textId="4967DAEB" w:rsidR="00710EDF" w:rsidRPr="00AA5771" w:rsidRDefault="00682032" w:rsidP="00BB3877">
      <w:pPr>
        <w:pStyle w:val="Nagwek1"/>
        <w:rPr>
          <w:rFonts w:asciiTheme="minorHAnsi" w:hAnsiTheme="minorHAnsi" w:cstheme="minorHAnsi"/>
        </w:rPr>
      </w:pPr>
      <w:bookmarkStart w:id="6" w:name="_heading=h.3znysh7" w:colFirst="0" w:colLast="0"/>
      <w:bookmarkStart w:id="7" w:name="_Toc191675680"/>
      <w:bookmarkEnd w:id="6"/>
      <w:r w:rsidRPr="00AA5771">
        <w:rPr>
          <w:rFonts w:asciiTheme="minorHAnsi" w:hAnsiTheme="minorHAnsi" w:cstheme="minorHAnsi"/>
        </w:rPr>
        <w:lastRenderedPageBreak/>
        <w:t>3. Powiązania GPR z dokumentami strategicznymi i planistycznymi</w:t>
      </w:r>
      <w:bookmarkEnd w:id="7"/>
    </w:p>
    <w:p w14:paraId="3843C121" w14:textId="0EC2496B" w:rsidR="006410B3" w:rsidRDefault="006B0BEC" w:rsidP="006B0BEC">
      <w:bookmarkStart w:id="8" w:name="_Toc161219954"/>
      <w:bookmarkStart w:id="9" w:name="_Toc162262335"/>
      <w:r w:rsidRPr="006B0BEC">
        <w:t xml:space="preserve">Gminny Program Rewitalizacji Gminy </w:t>
      </w:r>
      <w:r>
        <w:t>Dobrzyca</w:t>
      </w:r>
      <w:r w:rsidRPr="006B0BEC">
        <w:t xml:space="preserve"> został poddany weryfikacji w zestawieniu z kluczowymi dokumentami strategicznymi i operacyjnymi w skali krajowej, regionalnej i lokalnej. Proces rewitalizacji, co do zasady ma wymiar lokalny i powinien pobudzać rozwój na poziomie jednostek samorządu terytorialnego, a następnie pośrednio realizować cele i założenia programów na poziomie regionu i kraju. Na poniższej grafice przedstawiono schemat celów i kierunków działań GPR. W dalszych podrozdziała</w:t>
      </w:r>
      <w:r>
        <w:t>ch wykazano zgodność dokumentu</w:t>
      </w:r>
      <w:r w:rsidRPr="006B0BEC">
        <w:t xml:space="preserve"> na poziomie celów z dokumentami strategi</w:t>
      </w:r>
      <w:r>
        <w:t>cznymi w </w:t>
      </w:r>
      <w:r w:rsidRPr="006B0BEC">
        <w:t>skali krajowe</w:t>
      </w:r>
      <w:r>
        <w:t>j, regionalnej oraz miejskiej.</w:t>
      </w:r>
    </w:p>
    <w:p w14:paraId="64146CE3" w14:textId="1D2E3077" w:rsidR="00682032" w:rsidRPr="00AA5771" w:rsidRDefault="00682032" w:rsidP="000E483B">
      <w:pPr>
        <w:pStyle w:val="nad"/>
        <w:rPr>
          <w:rFonts w:cstheme="minorHAnsi"/>
        </w:rPr>
      </w:pPr>
      <w:bookmarkStart w:id="10" w:name="_Toc191675769"/>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1</w:t>
      </w:r>
      <w:r w:rsidR="00571956" w:rsidRPr="00AA5771">
        <w:rPr>
          <w:rFonts w:cstheme="minorHAnsi"/>
        </w:rPr>
        <w:fldChar w:fldCharType="end"/>
      </w:r>
      <w:r w:rsidRPr="00AA5771">
        <w:rPr>
          <w:rFonts w:cstheme="minorHAnsi"/>
        </w:rPr>
        <w:t xml:space="preserve"> Schemat celów strategicznych i operacyjnych GPR </w:t>
      </w:r>
      <w:bookmarkEnd w:id="8"/>
      <w:bookmarkEnd w:id="9"/>
      <w:r w:rsidR="00857E29" w:rsidRPr="00AA5771">
        <w:rPr>
          <w:rFonts w:cstheme="minorHAnsi"/>
        </w:rPr>
        <w:t xml:space="preserve">Gminy </w:t>
      </w:r>
      <w:r w:rsidR="005F6E04">
        <w:rPr>
          <w:rFonts w:cstheme="minorHAnsi"/>
        </w:rPr>
        <w:t>Dobrzyca</w:t>
      </w:r>
      <w:bookmarkEnd w:id="10"/>
    </w:p>
    <w:tbl>
      <w:tblPr>
        <w:tblStyle w:val="Tabela-Siatka"/>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975"/>
        <w:gridCol w:w="6097"/>
      </w:tblGrid>
      <w:tr w:rsidR="00A24E8C" w:rsidRPr="00AA5771" w14:paraId="517B1B87" w14:textId="77777777" w:rsidTr="00DD7238">
        <w:trPr>
          <w:trHeight w:val="680"/>
        </w:trPr>
        <w:tc>
          <w:tcPr>
            <w:tcW w:w="2975" w:type="dxa"/>
            <w:tcBorders>
              <w:bottom w:val="double" w:sz="4" w:space="0" w:color="808080" w:themeColor="background1" w:themeShade="80"/>
            </w:tcBorders>
            <w:shd w:val="clear" w:color="auto" w:fill="C3BCA7" w:themeFill="accent5"/>
            <w:vAlign w:val="center"/>
          </w:tcPr>
          <w:p w14:paraId="7EA2270A" w14:textId="77777777" w:rsidR="00682032" w:rsidRPr="00AA5771" w:rsidRDefault="00682032" w:rsidP="005E71A1">
            <w:pPr>
              <w:pStyle w:val="Bezodstpw"/>
              <w:jc w:val="center"/>
              <w:rPr>
                <w:rFonts w:asciiTheme="minorHAnsi" w:hAnsiTheme="minorHAnsi" w:cstheme="minorHAnsi"/>
                <w:b/>
                <w:color w:val="FFFFFF" w:themeColor="background1"/>
                <w:sz w:val="22"/>
              </w:rPr>
            </w:pPr>
            <w:r w:rsidRPr="00AA5771">
              <w:rPr>
                <w:rFonts w:asciiTheme="minorHAnsi" w:hAnsiTheme="minorHAnsi" w:cstheme="minorHAnsi"/>
                <w:b/>
                <w:color w:val="FFFFFF" w:themeColor="background1"/>
                <w:sz w:val="22"/>
              </w:rPr>
              <w:t>Cel strategiczny</w:t>
            </w:r>
          </w:p>
        </w:tc>
        <w:tc>
          <w:tcPr>
            <w:tcW w:w="6097" w:type="dxa"/>
            <w:tcBorders>
              <w:bottom w:val="double" w:sz="4" w:space="0" w:color="808080" w:themeColor="background1" w:themeShade="80"/>
            </w:tcBorders>
            <w:shd w:val="clear" w:color="auto" w:fill="DBD6CA" w:themeFill="accent5" w:themeFillTint="99"/>
            <w:vAlign w:val="center"/>
          </w:tcPr>
          <w:p w14:paraId="2DC09E06" w14:textId="77777777" w:rsidR="00682032" w:rsidRPr="00AA5771" w:rsidRDefault="00682032" w:rsidP="005E71A1">
            <w:pPr>
              <w:pStyle w:val="Bezodstpw"/>
              <w:jc w:val="center"/>
              <w:rPr>
                <w:rFonts w:asciiTheme="minorHAnsi" w:hAnsiTheme="minorHAnsi" w:cstheme="minorHAnsi"/>
                <w:b/>
                <w:color w:val="FFFFFF" w:themeColor="background1"/>
                <w:sz w:val="22"/>
              </w:rPr>
            </w:pPr>
            <w:r w:rsidRPr="00AA5771">
              <w:rPr>
                <w:rFonts w:asciiTheme="minorHAnsi" w:hAnsiTheme="minorHAnsi" w:cstheme="minorHAnsi"/>
                <w:b/>
                <w:sz w:val="22"/>
              </w:rPr>
              <w:t>Kierunki działań</w:t>
            </w:r>
          </w:p>
        </w:tc>
      </w:tr>
      <w:tr w:rsidR="00DD7238" w:rsidRPr="00AA5771" w14:paraId="204A0951" w14:textId="77777777" w:rsidTr="00DD7238">
        <w:trPr>
          <w:trHeight w:val="624"/>
        </w:trPr>
        <w:tc>
          <w:tcPr>
            <w:tcW w:w="2975" w:type="dxa"/>
            <w:vMerge w:val="restart"/>
            <w:tcBorders>
              <w:top w:val="double" w:sz="4" w:space="0" w:color="808080" w:themeColor="background1" w:themeShade="80"/>
            </w:tcBorders>
            <w:shd w:val="clear" w:color="auto" w:fill="C27627" w:themeFill="accent1"/>
            <w:vAlign w:val="center"/>
          </w:tcPr>
          <w:p w14:paraId="7ADBF197" w14:textId="5CF339C1" w:rsidR="00DD7238" w:rsidRPr="005E71A1" w:rsidRDefault="00DD7238" w:rsidP="00DD7238">
            <w:pPr>
              <w:pStyle w:val="Bezodstpw"/>
              <w:jc w:val="center"/>
              <w:rPr>
                <w:rFonts w:asciiTheme="minorHAnsi" w:hAnsiTheme="minorHAnsi" w:cstheme="minorHAnsi"/>
                <w:b/>
                <w:color w:val="FFFFFF" w:themeColor="background1"/>
                <w:sz w:val="22"/>
              </w:rPr>
            </w:pPr>
            <w:r w:rsidRPr="005E71A1">
              <w:rPr>
                <w:rFonts w:asciiTheme="minorHAnsi" w:hAnsiTheme="minorHAnsi" w:cstheme="minorHAnsi"/>
                <w:b/>
                <w:color w:val="FFFFFF" w:themeColor="background1"/>
                <w:sz w:val="22"/>
              </w:rPr>
              <w:t>Cel rewitalizacji 1. Wzmocnienie p</w:t>
            </w:r>
            <w:r>
              <w:rPr>
                <w:rFonts w:asciiTheme="minorHAnsi" w:hAnsiTheme="minorHAnsi" w:cstheme="minorHAnsi"/>
                <w:b/>
                <w:color w:val="FFFFFF" w:themeColor="background1"/>
                <w:sz w:val="22"/>
              </w:rPr>
              <w:t>otencjału i </w:t>
            </w:r>
            <w:r w:rsidRPr="005E71A1">
              <w:rPr>
                <w:rFonts w:asciiTheme="minorHAnsi" w:hAnsiTheme="minorHAnsi" w:cstheme="minorHAnsi"/>
                <w:b/>
                <w:color w:val="FFFFFF" w:themeColor="background1"/>
                <w:sz w:val="22"/>
              </w:rPr>
              <w:t>integracja społeczna mieszkańców obszaru rewitalizacji</w:t>
            </w:r>
          </w:p>
        </w:tc>
        <w:tc>
          <w:tcPr>
            <w:tcW w:w="6097" w:type="dxa"/>
            <w:tcBorders>
              <w:top w:val="double" w:sz="4" w:space="0" w:color="808080" w:themeColor="background1" w:themeShade="80"/>
            </w:tcBorders>
            <w:shd w:val="clear" w:color="auto" w:fill="ECC7A2" w:themeFill="accent1" w:themeFillTint="66"/>
            <w:vAlign w:val="center"/>
          </w:tcPr>
          <w:p w14:paraId="2F09A6A0" w14:textId="09D3FB7C" w:rsidR="00DD7238" w:rsidRPr="00AA5771" w:rsidRDefault="00DD7238" w:rsidP="00DD7238">
            <w:pPr>
              <w:pStyle w:val="Bezodstpw"/>
              <w:rPr>
                <w:rFonts w:asciiTheme="minorHAnsi" w:hAnsiTheme="minorHAnsi" w:cstheme="minorHAnsi"/>
                <w:sz w:val="22"/>
              </w:rPr>
            </w:pPr>
            <w:r w:rsidRPr="009E2859">
              <w:t>Kierunek działania 1.1 Przeciwdziałanie izolacji społecznej i wzmacnianie więzi międzyludzkich</w:t>
            </w:r>
          </w:p>
        </w:tc>
      </w:tr>
      <w:tr w:rsidR="00DD7238" w:rsidRPr="00AA5771" w14:paraId="2E2FA1F4" w14:textId="77777777" w:rsidTr="00DD7238">
        <w:trPr>
          <w:trHeight w:val="624"/>
        </w:trPr>
        <w:tc>
          <w:tcPr>
            <w:tcW w:w="2975" w:type="dxa"/>
            <w:vMerge/>
            <w:shd w:val="clear" w:color="auto" w:fill="C27627" w:themeFill="accent1"/>
            <w:vAlign w:val="center"/>
          </w:tcPr>
          <w:p w14:paraId="53541CF3" w14:textId="3FC4BBFA" w:rsidR="00DD7238" w:rsidRPr="005E71A1" w:rsidRDefault="00DD7238" w:rsidP="00DD7238">
            <w:pPr>
              <w:pStyle w:val="Bezodstpw"/>
              <w:jc w:val="center"/>
              <w:rPr>
                <w:rFonts w:asciiTheme="minorHAnsi" w:hAnsiTheme="minorHAnsi" w:cstheme="minorHAnsi"/>
                <w:b/>
                <w:color w:val="FFFFFF" w:themeColor="background1"/>
                <w:sz w:val="22"/>
              </w:rPr>
            </w:pPr>
          </w:p>
        </w:tc>
        <w:tc>
          <w:tcPr>
            <w:tcW w:w="6097" w:type="dxa"/>
            <w:shd w:val="clear" w:color="auto" w:fill="ECC7A2" w:themeFill="accent1" w:themeFillTint="66"/>
            <w:vAlign w:val="center"/>
          </w:tcPr>
          <w:p w14:paraId="37AACAB7" w14:textId="1F6BF550" w:rsidR="00DD7238" w:rsidRPr="00AA5771" w:rsidRDefault="00DD7238" w:rsidP="00DD7238">
            <w:pPr>
              <w:pStyle w:val="Bezodstpw"/>
              <w:rPr>
                <w:rFonts w:asciiTheme="minorHAnsi" w:hAnsiTheme="minorHAnsi" w:cstheme="minorHAnsi"/>
                <w:sz w:val="22"/>
              </w:rPr>
            </w:pPr>
            <w:r w:rsidRPr="009E2859">
              <w:t>Kierunek działania 1.2 Wzmacnianie</w:t>
            </w:r>
            <w:r>
              <w:t xml:space="preserve"> poczucia tożsamości lokalnej i </w:t>
            </w:r>
            <w:r w:rsidRPr="009E2859">
              <w:t>promocja lokalnej historii</w:t>
            </w:r>
          </w:p>
        </w:tc>
      </w:tr>
      <w:tr w:rsidR="00DD7238" w:rsidRPr="00AA5771" w14:paraId="5209FB1F" w14:textId="77777777" w:rsidTr="00DD7238">
        <w:trPr>
          <w:trHeight w:val="624"/>
        </w:trPr>
        <w:tc>
          <w:tcPr>
            <w:tcW w:w="2975" w:type="dxa"/>
            <w:vMerge/>
            <w:shd w:val="clear" w:color="auto" w:fill="C27627" w:themeFill="accent1"/>
            <w:vAlign w:val="center"/>
          </w:tcPr>
          <w:p w14:paraId="416564BA" w14:textId="77777777" w:rsidR="00DD7238" w:rsidRPr="005E71A1" w:rsidRDefault="00DD7238" w:rsidP="00DD7238">
            <w:pPr>
              <w:pStyle w:val="Bezodstpw"/>
              <w:jc w:val="center"/>
              <w:rPr>
                <w:rFonts w:asciiTheme="minorHAnsi" w:hAnsiTheme="minorHAnsi" w:cstheme="minorHAnsi"/>
                <w:b/>
                <w:color w:val="FFFFFF" w:themeColor="background1"/>
                <w:sz w:val="22"/>
              </w:rPr>
            </w:pPr>
          </w:p>
        </w:tc>
        <w:tc>
          <w:tcPr>
            <w:tcW w:w="6097" w:type="dxa"/>
            <w:shd w:val="clear" w:color="auto" w:fill="ECC7A2" w:themeFill="accent1" w:themeFillTint="66"/>
            <w:vAlign w:val="center"/>
          </w:tcPr>
          <w:p w14:paraId="69D601A5" w14:textId="1A11FD25" w:rsidR="00DD7238" w:rsidRPr="00AA5771" w:rsidRDefault="00DD7238" w:rsidP="00DD7238">
            <w:pPr>
              <w:pStyle w:val="Bezodstpw"/>
              <w:rPr>
                <w:rFonts w:asciiTheme="minorHAnsi" w:hAnsiTheme="minorHAnsi" w:cstheme="minorHAnsi"/>
                <w:sz w:val="22"/>
              </w:rPr>
            </w:pPr>
            <w:r w:rsidRPr="009E2859">
              <w:t>Kierunek działania 1.3 Rozwój oferty czasu wolnego i promocja zdrowego trybu życia</w:t>
            </w:r>
          </w:p>
        </w:tc>
      </w:tr>
      <w:tr w:rsidR="00DD7238" w:rsidRPr="00AA5771" w14:paraId="50766B7D" w14:textId="77777777" w:rsidTr="00DD7238">
        <w:trPr>
          <w:trHeight w:val="624"/>
        </w:trPr>
        <w:tc>
          <w:tcPr>
            <w:tcW w:w="2975" w:type="dxa"/>
            <w:vMerge/>
            <w:shd w:val="clear" w:color="auto" w:fill="C27627" w:themeFill="accent1"/>
            <w:vAlign w:val="center"/>
          </w:tcPr>
          <w:p w14:paraId="63F3A87B" w14:textId="77777777" w:rsidR="00DD7238" w:rsidRPr="005E71A1" w:rsidRDefault="00DD7238" w:rsidP="00DD7238">
            <w:pPr>
              <w:pStyle w:val="Bezodstpw"/>
              <w:jc w:val="center"/>
              <w:rPr>
                <w:rFonts w:asciiTheme="minorHAnsi" w:hAnsiTheme="minorHAnsi" w:cstheme="minorHAnsi"/>
                <w:b/>
                <w:color w:val="FFFFFF" w:themeColor="background1"/>
                <w:sz w:val="22"/>
              </w:rPr>
            </w:pPr>
          </w:p>
        </w:tc>
        <w:tc>
          <w:tcPr>
            <w:tcW w:w="6097" w:type="dxa"/>
            <w:shd w:val="clear" w:color="auto" w:fill="ECC7A2" w:themeFill="accent1" w:themeFillTint="66"/>
            <w:vAlign w:val="center"/>
          </w:tcPr>
          <w:p w14:paraId="159356D2" w14:textId="3F292479" w:rsidR="00DD7238" w:rsidRPr="00AA5771" w:rsidRDefault="00DD7238" w:rsidP="00DD7238">
            <w:pPr>
              <w:pStyle w:val="Bezodstpw"/>
              <w:rPr>
                <w:rFonts w:asciiTheme="minorHAnsi" w:hAnsiTheme="minorHAnsi" w:cstheme="minorHAnsi"/>
                <w:sz w:val="22"/>
              </w:rPr>
            </w:pPr>
            <w:r w:rsidRPr="009E2859">
              <w:t>Kierunek działania 1.4 Edukacja ekologiczna, artystyczna i promocja bioróżnorodności</w:t>
            </w:r>
          </w:p>
        </w:tc>
      </w:tr>
      <w:tr w:rsidR="00DD7238" w:rsidRPr="00AA5771" w14:paraId="339EB919" w14:textId="77777777" w:rsidTr="00DD7238">
        <w:trPr>
          <w:trHeight w:val="624"/>
        </w:trPr>
        <w:tc>
          <w:tcPr>
            <w:tcW w:w="2975" w:type="dxa"/>
            <w:vMerge w:val="restart"/>
            <w:tcBorders>
              <w:top w:val="double" w:sz="4" w:space="0" w:color="808080" w:themeColor="background1" w:themeShade="80"/>
            </w:tcBorders>
            <w:shd w:val="clear" w:color="auto" w:fill="89C486" w:themeFill="accent4"/>
            <w:vAlign w:val="center"/>
          </w:tcPr>
          <w:p w14:paraId="134888D2" w14:textId="2043B5BE" w:rsidR="00DD7238" w:rsidRPr="005E71A1" w:rsidRDefault="00DD7238" w:rsidP="00DD7238">
            <w:pPr>
              <w:pStyle w:val="Bezodstpw"/>
              <w:jc w:val="center"/>
              <w:rPr>
                <w:rFonts w:asciiTheme="minorHAnsi" w:hAnsiTheme="minorHAnsi" w:cstheme="minorHAnsi"/>
                <w:b/>
                <w:color w:val="FFFFFF" w:themeColor="background1"/>
                <w:sz w:val="22"/>
              </w:rPr>
            </w:pPr>
            <w:r w:rsidRPr="005E71A1">
              <w:rPr>
                <w:rFonts w:asciiTheme="minorHAnsi" w:hAnsiTheme="minorHAnsi" w:cstheme="minorHAnsi"/>
                <w:b/>
                <w:color w:val="FFFFFF" w:themeColor="background1"/>
                <w:sz w:val="22"/>
              </w:rPr>
              <w:t>Cel rewitalizacji 2. Wykorzystanie i oży</w:t>
            </w:r>
            <w:r>
              <w:rPr>
                <w:rFonts w:asciiTheme="minorHAnsi" w:hAnsiTheme="minorHAnsi" w:cstheme="minorHAnsi"/>
                <w:b/>
                <w:color w:val="FFFFFF" w:themeColor="background1"/>
                <w:sz w:val="22"/>
              </w:rPr>
              <w:t>wienie przestrzeni i obiektów w </w:t>
            </w:r>
            <w:r w:rsidRPr="005E71A1">
              <w:rPr>
                <w:rFonts w:asciiTheme="minorHAnsi" w:hAnsiTheme="minorHAnsi" w:cstheme="minorHAnsi"/>
                <w:b/>
                <w:color w:val="FFFFFF" w:themeColor="background1"/>
                <w:sz w:val="22"/>
              </w:rPr>
              <w:t>oparciu o ich potencjał przyrodniczy i historyczny</w:t>
            </w:r>
          </w:p>
        </w:tc>
        <w:tc>
          <w:tcPr>
            <w:tcW w:w="6097" w:type="dxa"/>
            <w:tcBorders>
              <w:top w:val="double" w:sz="4" w:space="0" w:color="808080" w:themeColor="background1" w:themeShade="80"/>
            </w:tcBorders>
            <w:shd w:val="clear" w:color="auto" w:fill="CFE7CE" w:themeFill="accent4" w:themeFillTint="66"/>
            <w:vAlign w:val="center"/>
          </w:tcPr>
          <w:p w14:paraId="60B5A599" w14:textId="4778B65E" w:rsidR="00DD7238" w:rsidRPr="00AA5771" w:rsidRDefault="00DD7238" w:rsidP="00DD7238">
            <w:pPr>
              <w:pStyle w:val="Bezodstpw"/>
              <w:rPr>
                <w:rFonts w:asciiTheme="minorHAnsi" w:hAnsiTheme="minorHAnsi" w:cstheme="minorHAnsi"/>
                <w:sz w:val="22"/>
              </w:rPr>
            </w:pPr>
            <w:r w:rsidRPr="00C61DEC">
              <w:t>Kierunek działania 2.1 Modernizacja kluczowych przestrzeni obszaru rewitalizacji sprzyjających pobudzeniu aktywności społeczno-gospodarczej</w:t>
            </w:r>
          </w:p>
        </w:tc>
      </w:tr>
      <w:tr w:rsidR="00DD7238" w:rsidRPr="00AA5771" w14:paraId="454688E7" w14:textId="77777777" w:rsidTr="00DD7238">
        <w:trPr>
          <w:trHeight w:val="624"/>
        </w:trPr>
        <w:tc>
          <w:tcPr>
            <w:tcW w:w="2975" w:type="dxa"/>
            <w:vMerge/>
            <w:shd w:val="clear" w:color="auto" w:fill="89C486" w:themeFill="accent4"/>
            <w:vAlign w:val="center"/>
          </w:tcPr>
          <w:p w14:paraId="45DDF6D0" w14:textId="77777777" w:rsidR="00DD7238" w:rsidRPr="00AA5771" w:rsidRDefault="00DD7238" w:rsidP="00DD7238">
            <w:pPr>
              <w:pStyle w:val="Bezodstpw"/>
              <w:jc w:val="center"/>
              <w:rPr>
                <w:rFonts w:asciiTheme="minorHAnsi" w:hAnsiTheme="minorHAnsi" w:cstheme="minorHAnsi"/>
                <w:sz w:val="22"/>
              </w:rPr>
            </w:pPr>
          </w:p>
        </w:tc>
        <w:tc>
          <w:tcPr>
            <w:tcW w:w="6097" w:type="dxa"/>
            <w:shd w:val="clear" w:color="auto" w:fill="CFE7CE" w:themeFill="accent4" w:themeFillTint="66"/>
            <w:vAlign w:val="center"/>
          </w:tcPr>
          <w:p w14:paraId="6F5259A9" w14:textId="7CF9103B" w:rsidR="00DD7238" w:rsidRPr="00AA5771" w:rsidRDefault="00DD7238" w:rsidP="00DD7238">
            <w:pPr>
              <w:pStyle w:val="Bezodstpw"/>
              <w:rPr>
                <w:rFonts w:asciiTheme="minorHAnsi" w:hAnsiTheme="minorHAnsi" w:cstheme="minorHAnsi"/>
                <w:sz w:val="22"/>
              </w:rPr>
            </w:pPr>
            <w:r w:rsidRPr="00C61DEC">
              <w:t>Kierunek działania 2.2 Modernizacja i doposażenie obiektów oraz przestrzeni służących aktywności społecznej, rekreacyjnej i integracyjnej mieszkańców</w:t>
            </w:r>
          </w:p>
        </w:tc>
      </w:tr>
      <w:tr w:rsidR="00DD7238" w:rsidRPr="00AA5771" w14:paraId="3884B589" w14:textId="77777777" w:rsidTr="00DD7238">
        <w:trPr>
          <w:trHeight w:val="624"/>
        </w:trPr>
        <w:tc>
          <w:tcPr>
            <w:tcW w:w="2975" w:type="dxa"/>
            <w:vMerge/>
            <w:shd w:val="clear" w:color="auto" w:fill="89C486" w:themeFill="accent4"/>
            <w:vAlign w:val="center"/>
          </w:tcPr>
          <w:p w14:paraId="49216DC7" w14:textId="77777777" w:rsidR="00DD7238" w:rsidRPr="00AA5771" w:rsidRDefault="00DD7238" w:rsidP="00DD7238">
            <w:pPr>
              <w:pStyle w:val="Bezodstpw"/>
              <w:jc w:val="center"/>
              <w:rPr>
                <w:rFonts w:asciiTheme="minorHAnsi" w:hAnsiTheme="minorHAnsi" w:cstheme="minorHAnsi"/>
                <w:sz w:val="22"/>
              </w:rPr>
            </w:pPr>
          </w:p>
        </w:tc>
        <w:tc>
          <w:tcPr>
            <w:tcW w:w="6097" w:type="dxa"/>
            <w:shd w:val="clear" w:color="auto" w:fill="CFE7CE" w:themeFill="accent4" w:themeFillTint="66"/>
            <w:vAlign w:val="center"/>
          </w:tcPr>
          <w:p w14:paraId="227D35C6" w14:textId="79F0B0B3" w:rsidR="00DD7238" w:rsidRPr="00AA5771" w:rsidRDefault="00DD7238" w:rsidP="00DD7238">
            <w:pPr>
              <w:pStyle w:val="Bezodstpw"/>
              <w:rPr>
                <w:rFonts w:asciiTheme="minorHAnsi" w:hAnsiTheme="minorHAnsi" w:cstheme="minorHAnsi"/>
                <w:sz w:val="22"/>
              </w:rPr>
            </w:pPr>
            <w:r w:rsidRPr="00C61DEC">
              <w:t>Kierunek działania 2.3 Rozwój i wzmocnienie potencjału terenów zielonych, wraz dostosowaniem ich do zmian klimatu</w:t>
            </w:r>
          </w:p>
        </w:tc>
      </w:tr>
      <w:tr w:rsidR="00DD7238" w:rsidRPr="00AA5771" w14:paraId="01EA9831" w14:textId="77777777" w:rsidTr="00DD7238">
        <w:trPr>
          <w:trHeight w:val="624"/>
        </w:trPr>
        <w:tc>
          <w:tcPr>
            <w:tcW w:w="2975" w:type="dxa"/>
            <w:vMerge/>
            <w:shd w:val="clear" w:color="auto" w:fill="89C486" w:themeFill="accent4"/>
            <w:vAlign w:val="center"/>
          </w:tcPr>
          <w:p w14:paraId="02B2DFB8" w14:textId="77777777" w:rsidR="00DD7238" w:rsidRPr="00AA5771" w:rsidRDefault="00DD7238" w:rsidP="00DD7238">
            <w:pPr>
              <w:pStyle w:val="Bezodstpw"/>
              <w:jc w:val="center"/>
              <w:rPr>
                <w:rFonts w:asciiTheme="minorHAnsi" w:hAnsiTheme="minorHAnsi" w:cstheme="minorHAnsi"/>
                <w:sz w:val="22"/>
              </w:rPr>
            </w:pPr>
          </w:p>
        </w:tc>
        <w:tc>
          <w:tcPr>
            <w:tcW w:w="6097" w:type="dxa"/>
            <w:shd w:val="clear" w:color="auto" w:fill="CFE7CE" w:themeFill="accent4" w:themeFillTint="66"/>
            <w:vAlign w:val="center"/>
          </w:tcPr>
          <w:p w14:paraId="233D4E1E" w14:textId="21B7BA3E" w:rsidR="00DD7238" w:rsidRPr="00AA5771" w:rsidRDefault="00DD7238" w:rsidP="00DD7238">
            <w:pPr>
              <w:pStyle w:val="Bezodstpw"/>
              <w:rPr>
                <w:rFonts w:asciiTheme="minorHAnsi" w:hAnsiTheme="minorHAnsi" w:cstheme="minorHAnsi"/>
                <w:sz w:val="22"/>
              </w:rPr>
            </w:pPr>
            <w:r w:rsidRPr="00C61DEC">
              <w:t>Kierunek działania 2.4 Przywrócenie pierwotnej funkcjonalności przestrzeni publicznych z wykorzystaniem ich  historycznej wartości</w:t>
            </w:r>
          </w:p>
        </w:tc>
      </w:tr>
    </w:tbl>
    <w:p w14:paraId="31CE3548" w14:textId="77777777" w:rsidR="00682032" w:rsidRPr="00AA5771" w:rsidRDefault="00682032" w:rsidP="00682032">
      <w:pPr>
        <w:pStyle w:val="pod"/>
        <w:rPr>
          <w:rFonts w:cstheme="minorHAnsi"/>
        </w:rPr>
      </w:pPr>
      <w:r w:rsidRPr="00AA5771">
        <w:rPr>
          <w:rFonts w:cstheme="minorHAnsi"/>
        </w:rPr>
        <w:t>Źródło: opracowanie własne</w:t>
      </w:r>
    </w:p>
    <w:p w14:paraId="3E9314EE" w14:textId="304647DB" w:rsidR="00710EDF" w:rsidRDefault="00710EDF" w:rsidP="00A24E8C">
      <w:pPr>
        <w:pStyle w:val="Bezodstpw"/>
        <w:rPr>
          <w:rFonts w:asciiTheme="minorHAnsi" w:hAnsiTheme="minorHAnsi" w:cstheme="minorHAnsi"/>
        </w:rPr>
      </w:pPr>
    </w:p>
    <w:p w14:paraId="4BE69DA6" w14:textId="77777777" w:rsidR="002D7E9C" w:rsidRPr="00AA5771" w:rsidRDefault="002D7E9C" w:rsidP="002D7E9C"/>
    <w:p w14:paraId="4FD1A333" w14:textId="4E87423F" w:rsidR="00710EDF" w:rsidRPr="00AA5771" w:rsidRDefault="00682032">
      <w:pPr>
        <w:pStyle w:val="Nagwek2"/>
        <w:tabs>
          <w:tab w:val="left" w:pos="7395"/>
        </w:tabs>
        <w:rPr>
          <w:rFonts w:asciiTheme="minorHAnsi" w:hAnsiTheme="minorHAnsi" w:cstheme="minorHAnsi"/>
        </w:rPr>
      </w:pPr>
      <w:bookmarkStart w:id="11" w:name="_heading=h.2et92p0" w:colFirst="0" w:colLast="0"/>
      <w:bookmarkStart w:id="12" w:name="_Toc191675681"/>
      <w:bookmarkEnd w:id="11"/>
      <w:r w:rsidRPr="00AA5771">
        <w:rPr>
          <w:rFonts w:asciiTheme="minorHAnsi" w:hAnsiTheme="minorHAnsi" w:cstheme="minorHAnsi"/>
        </w:rPr>
        <w:t>3</w:t>
      </w:r>
      <w:r w:rsidR="00A527CB" w:rsidRPr="00AA5771">
        <w:rPr>
          <w:rFonts w:asciiTheme="minorHAnsi" w:hAnsiTheme="minorHAnsi" w:cstheme="minorHAnsi"/>
        </w:rPr>
        <w:t xml:space="preserve">.1 </w:t>
      </w:r>
      <w:r w:rsidRPr="00AA5771">
        <w:rPr>
          <w:rFonts w:asciiTheme="minorHAnsi" w:hAnsiTheme="minorHAnsi" w:cstheme="minorHAnsi"/>
        </w:rPr>
        <w:t xml:space="preserve">Spójność dokumentu GPR z dokumentami strategicznymi </w:t>
      </w:r>
      <w:r w:rsidR="000E483B" w:rsidRPr="00AA5771">
        <w:rPr>
          <w:rFonts w:asciiTheme="minorHAnsi" w:hAnsiTheme="minorHAnsi" w:cstheme="minorHAnsi"/>
        </w:rPr>
        <w:t>skali makro</w:t>
      </w:r>
      <w:bookmarkEnd w:id="12"/>
    </w:p>
    <w:p w14:paraId="39CDCCC6" w14:textId="18B8F11F" w:rsidR="006B0BEC" w:rsidRPr="002B61C7" w:rsidRDefault="006B0BEC" w:rsidP="006B0BEC">
      <w:pPr>
        <w:rPr>
          <w:lang w:eastAsia="zh-CN"/>
        </w:rPr>
      </w:pPr>
      <w:r w:rsidRPr="002B61C7">
        <w:rPr>
          <w:lang w:eastAsia="zh-CN"/>
        </w:rPr>
        <w:t xml:space="preserve">Gminny Program Rewitalizacji Gminy </w:t>
      </w:r>
      <w:r>
        <w:rPr>
          <w:lang w:eastAsia="zh-CN"/>
        </w:rPr>
        <w:t>Dobrzyca</w:t>
      </w:r>
      <w:r w:rsidRPr="002B61C7">
        <w:rPr>
          <w:lang w:eastAsia="zh-CN"/>
        </w:rPr>
        <w:t xml:space="preserve"> jest jednym z dokumentów programujących rozwój jednostki samorządu terytorialnego w </w:t>
      </w:r>
      <w:r>
        <w:rPr>
          <w:lang w:eastAsia="zh-CN"/>
        </w:rPr>
        <w:t>następujących</w:t>
      </w:r>
      <w:r w:rsidRPr="002B61C7">
        <w:rPr>
          <w:lang w:eastAsia="zh-CN"/>
        </w:rPr>
        <w:t xml:space="preserve"> obszarach: społecznym, </w:t>
      </w:r>
      <w:r>
        <w:rPr>
          <w:lang w:eastAsia="zh-CN"/>
        </w:rPr>
        <w:t xml:space="preserve">gospodarczym, technicznym, </w:t>
      </w:r>
      <w:r w:rsidRPr="002B61C7">
        <w:rPr>
          <w:lang w:eastAsia="zh-CN"/>
        </w:rPr>
        <w:t>przestrzenno-</w:t>
      </w:r>
      <w:r>
        <w:rPr>
          <w:lang w:eastAsia="zh-CN"/>
        </w:rPr>
        <w:t>funkcjonalnym</w:t>
      </w:r>
      <w:r w:rsidRPr="002B61C7">
        <w:rPr>
          <w:lang w:eastAsia="zh-CN"/>
        </w:rPr>
        <w:t xml:space="preserve"> oraz środowiskowym. Poniższej przedstawiono </w:t>
      </w:r>
      <w:r>
        <w:rPr>
          <w:lang w:eastAsia="zh-CN"/>
        </w:rPr>
        <w:t>Dobrzyca</w:t>
      </w:r>
      <w:r w:rsidRPr="002B61C7">
        <w:rPr>
          <w:szCs w:val="24"/>
          <w:lang w:eastAsia="zh-CN"/>
        </w:rPr>
        <w:t xml:space="preserve"> </w:t>
      </w:r>
      <w:r>
        <w:rPr>
          <w:szCs w:val="24"/>
          <w:lang w:eastAsia="zh-CN"/>
        </w:rPr>
        <w:t xml:space="preserve">na lata 2023-2030 </w:t>
      </w:r>
      <w:r>
        <w:rPr>
          <w:lang w:eastAsia="zh-CN"/>
        </w:rPr>
        <w:t>z </w:t>
      </w:r>
      <w:r w:rsidRPr="002B61C7">
        <w:rPr>
          <w:lang w:eastAsia="zh-CN"/>
        </w:rPr>
        <w:t xml:space="preserve">dokumentami strategicznymi w skali makro (na </w:t>
      </w:r>
      <w:r>
        <w:rPr>
          <w:lang w:eastAsia="zh-CN"/>
        </w:rPr>
        <w:t xml:space="preserve">poziomie krajowym). </w:t>
      </w:r>
    </w:p>
    <w:tbl>
      <w:tblPr>
        <w:tblStyle w:val="Siatkatabelijasna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682032" w:rsidRPr="00AA5771" w14:paraId="630A92D9" w14:textId="77777777" w:rsidTr="00013C36">
        <w:trPr>
          <w:trHeight w:val="567"/>
          <w:tblHeader/>
        </w:trPr>
        <w:tc>
          <w:tcPr>
            <w:tcW w:w="9062" w:type="dxa"/>
            <w:shd w:val="clear" w:color="auto" w:fill="89C486" w:themeFill="accent4"/>
            <w:vAlign w:val="center"/>
          </w:tcPr>
          <w:p w14:paraId="5D355BAB" w14:textId="77777777" w:rsidR="00682032" w:rsidRPr="00AA5771" w:rsidRDefault="00682032" w:rsidP="000E483B">
            <w:pPr>
              <w:pStyle w:val="Bezodstpw"/>
              <w:spacing w:before="60" w:after="60" w:line="276" w:lineRule="auto"/>
              <w:rPr>
                <w:rFonts w:cstheme="minorHAnsi"/>
                <w:b/>
                <w:color w:val="FFFFFF" w:themeColor="background1"/>
                <w:sz w:val="22"/>
              </w:rPr>
            </w:pPr>
            <w:r w:rsidRPr="00AA5771">
              <w:rPr>
                <w:rFonts w:cstheme="minorHAnsi"/>
                <w:b/>
                <w:color w:val="FFFFFF" w:themeColor="background1"/>
                <w:sz w:val="22"/>
              </w:rPr>
              <w:lastRenderedPageBreak/>
              <w:t xml:space="preserve">Komplementarność z dokumentami na poziomie krajowymi </w:t>
            </w:r>
          </w:p>
        </w:tc>
      </w:tr>
      <w:tr w:rsidR="00BC75B6" w:rsidRPr="00BC75B6" w14:paraId="3A104D97" w14:textId="77777777" w:rsidTr="00BE1E85">
        <w:trPr>
          <w:trHeight w:val="567"/>
        </w:trPr>
        <w:tc>
          <w:tcPr>
            <w:tcW w:w="9062" w:type="dxa"/>
            <w:shd w:val="clear" w:color="auto" w:fill="F5E3D0" w:themeFill="accent1" w:themeFillTint="33"/>
            <w:vAlign w:val="center"/>
          </w:tcPr>
          <w:p w14:paraId="27B085F8" w14:textId="0DAF2BB1" w:rsidR="00BC75B6" w:rsidRPr="00BC75B6" w:rsidRDefault="00BC75B6" w:rsidP="00BC75B6">
            <w:pPr>
              <w:pStyle w:val="Bezodstpw"/>
              <w:spacing w:before="60" w:after="60" w:line="276" w:lineRule="auto"/>
              <w:rPr>
                <w:rFonts w:cstheme="minorHAnsi"/>
                <w:bCs/>
                <w:sz w:val="22"/>
              </w:rPr>
            </w:pPr>
            <w:r w:rsidRPr="00BC75B6">
              <w:rPr>
                <w:rFonts w:ascii="Calibri" w:eastAsia="Calibri" w:hAnsi="Calibri" w:cs="Calibri"/>
                <w:color w:val="000000"/>
                <w:sz w:val="22"/>
                <w:lang w:eastAsia="pl-PL"/>
              </w:rPr>
              <w:t>Strategia na rzecz Odpowiedzialnego Rozwoju do roku 2020 (z perspektywą do 2030 r.) - SOR</w:t>
            </w:r>
          </w:p>
        </w:tc>
      </w:tr>
      <w:tr w:rsidR="00BC75B6" w:rsidRPr="00AA5771" w14:paraId="12A6F474" w14:textId="77777777" w:rsidTr="00BC75B6">
        <w:trPr>
          <w:trHeight w:val="567"/>
        </w:trPr>
        <w:tc>
          <w:tcPr>
            <w:tcW w:w="9062" w:type="dxa"/>
            <w:shd w:val="clear" w:color="auto" w:fill="auto"/>
          </w:tcPr>
          <w:p w14:paraId="7CD8E1D7" w14:textId="77777777" w:rsidR="00A467BA" w:rsidRDefault="00BC75B6" w:rsidP="00BC75B6">
            <w:pPr>
              <w:suppressAutoHyphens/>
              <w:autoSpaceDE w:val="0"/>
              <w:autoSpaceDN w:val="0"/>
              <w:adjustRightInd w:val="0"/>
              <w:spacing w:before="60" w:after="60"/>
              <w:rPr>
                <w:rFonts w:ascii="Calibri" w:eastAsia="Calibri" w:hAnsi="Calibri" w:cs="Calibri"/>
                <w:i/>
                <w:iCs/>
                <w:color w:val="000000"/>
                <w:lang w:eastAsia="zh-CN"/>
              </w:rPr>
            </w:pPr>
            <w:r w:rsidRPr="002B61C7">
              <w:rPr>
                <w:rFonts w:ascii="Calibri" w:eastAsia="Calibri" w:hAnsi="Calibri" w:cs="Calibri"/>
                <w:color w:val="000000"/>
                <w:lang w:eastAsia="zh-CN"/>
              </w:rPr>
              <w:t>Strategia na rzecz Odpowiedzialnego Rozwoju jest aktualizacją średniookresowej strategii rozwoju kraju, tj. Strategii Rozwoju Kraju 2020, przyjętej uchwałą Rady Ministrów z dnia 25 września 2012 r., zgodnie z wymogami Ustawy z dnia 6 grudnia 2006 r. o zasadach prowadzenia polityki rozwoju (Dz. U. z 202</w:t>
            </w:r>
            <w:r>
              <w:rPr>
                <w:rFonts w:ascii="Calibri" w:eastAsia="Calibri" w:hAnsi="Calibri" w:cs="Calibri"/>
                <w:color w:val="000000"/>
                <w:lang w:eastAsia="zh-CN"/>
              </w:rPr>
              <w:t>4 r. poz. 324</w:t>
            </w:r>
            <w:r w:rsidRPr="002B61C7">
              <w:rPr>
                <w:rFonts w:ascii="Calibri" w:eastAsia="Calibri" w:hAnsi="Calibri" w:cs="Calibri"/>
                <w:color w:val="000000"/>
                <w:lang w:eastAsia="zh-CN"/>
              </w:rPr>
              <w:t xml:space="preserve">). Strategia określa nowy model rozwoju - suwerenną wizję strategiczną, zasady, cele i priorytety rozwoju kraju w wymiarze gospodarczym, społecznym i przestrzennym do 2020 r. oraz w perspektywie do 2030 r. Zgodnie z zapisami Strategii efektem jej realizacji w perspektywie długookresowej dla obywateli </w:t>
            </w:r>
            <w:r w:rsidRPr="002B61C7">
              <w:rPr>
                <w:rFonts w:ascii="Calibri" w:eastAsia="Calibri" w:hAnsi="Calibri" w:cs="Calibri"/>
                <w:i/>
                <w:iCs/>
                <w:color w:val="000000"/>
                <w:lang w:eastAsia="zh-CN"/>
              </w:rPr>
              <w:t>będzie wzrost ich dochodów oraz poprawa jakości życia, rozumiana jako stworzenie przyjaznych warunków bytowych, przede wszystkim dla rodzin; zapewnienie odpowiedniej jakości edukacji i szkoleń</w:t>
            </w:r>
            <w:r>
              <w:rPr>
                <w:rFonts w:ascii="Calibri" w:eastAsia="Calibri" w:hAnsi="Calibri" w:cs="Calibri"/>
                <w:i/>
                <w:iCs/>
                <w:color w:val="000000"/>
                <w:lang w:eastAsia="zh-CN"/>
              </w:rPr>
              <w:t xml:space="preserve">, podwyższających kwalifikacje </w:t>
            </w:r>
            <w:r w:rsidRPr="002B61C7">
              <w:rPr>
                <w:rFonts w:ascii="Calibri" w:eastAsia="Calibri" w:hAnsi="Calibri" w:cs="Calibri"/>
                <w:i/>
                <w:iCs/>
                <w:color w:val="000000"/>
                <w:lang w:eastAsia="zh-CN"/>
              </w:rPr>
              <w:t xml:space="preserve">i kompetencje obywateli; wzrost zatrudnienia i lepsze jakościowo miejsca pracy; poprawa dostępu </w:t>
            </w:r>
            <w:r w:rsidRPr="002B61C7">
              <w:rPr>
                <w:rFonts w:ascii="Calibri" w:eastAsia="Calibri" w:hAnsi="Calibri" w:cs="Calibri"/>
                <w:i/>
                <w:iCs/>
                <w:color w:val="000000"/>
                <w:lang w:eastAsia="zh-CN"/>
              </w:rPr>
              <w:br/>
              <w:t>do infrastruktury; zapewnienie odpowiedniej opieki medycznej, poprawiającej zdrowotność obywateli; satysfakcjonującego stanu środowiska oraz poczucia bezpieczeństwa</w:t>
            </w:r>
            <w:r w:rsidRPr="002B61C7">
              <w:rPr>
                <w:rFonts w:ascii="Calibri" w:eastAsia="Calibri" w:hAnsi="Calibri" w:cs="Calibri"/>
                <w:color w:val="000000"/>
                <w:vertAlign w:val="superscript"/>
                <w:lang w:eastAsia="zh-CN"/>
              </w:rPr>
              <w:footnoteReference w:id="3"/>
            </w:r>
            <w:r w:rsidRPr="002B61C7">
              <w:rPr>
                <w:rFonts w:ascii="Calibri" w:eastAsia="Calibri" w:hAnsi="Calibri" w:cs="Calibri"/>
                <w:i/>
                <w:iCs/>
                <w:color w:val="000000"/>
                <w:lang w:eastAsia="zh-CN"/>
              </w:rPr>
              <w:t>.</w:t>
            </w:r>
          </w:p>
          <w:p w14:paraId="2C34F40A" w14:textId="275CE859" w:rsidR="00BC75B6" w:rsidRPr="00A467BA" w:rsidRDefault="00BC75B6" w:rsidP="00BC75B6">
            <w:pPr>
              <w:suppressAutoHyphens/>
              <w:autoSpaceDE w:val="0"/>
              <w:autoSpaceDN w:val="0"/>
              <w:adjustRightInd w:val="0"/>
              <w:spacing w:before="60" w:after="60"/>
              <w:rPr>
                <w:rFonts w:ascii="Calibri" w:eastAsia="Calibri" w:hAnsi="Calibri" w:cs="Calibri"/>
                <w:b/>
                <w:bCs/>
                <w:szCs w:val="24"/>
              </w:rPr>
            </w:pPr>
            <w:r w:rsidRPr="002B61C7">
              <w:rPr>
                <w:rFonts w:ascii="Calibri" w:eastAsia="Calibri" w:hAnsi="Calibri" w:cs="Calibri"/>
                <w:i/>
                <w:iCs/>
                <w:color w:val="000000"/>
                <w:lang w:eastAsia="zh-CN"/>
              </w:rPr>
              <w:t xml:space="preserve"> </w:t>
            </w:r>
            <w:r w:rsidRPr="00A467BA">
              <w:rPr>
                <w:rFonts w:ascii="Calibri" w:eastAsia="Calibri" w:hAnsi="Calibri" w:cs="Calibri"/>
                <w:b/>
                <w:color w:val="000000"/>
                <w:lang w:eastAsia="zh-CN"/>
              </w:rPr>
              <w:t>G</w:t>
            </w:r>
            <w:r w:rsidRPr="00A467BA">
              <w:rPr>
                <w:rFonts w:ascii="Calibri" w:eastAsia="Calibri" w:hAnsi="Calibri" w:cs="Calibri"/>
                <w:b/>
              </w:rPr>
              <w:t xml:space="preserve">łówne założenia GPR Gminy </w:t>
            </w:r>
            <w:r w:rsidR="00CA2223" w:rsidRPr="00A467BA">
              <w:rPr>
                <w:rFonts w:ascii="Calibri" w:eastAsia="Calibri" w:hAnsi="Calibri" w:cs="Calibri"/>
                <w:b/>
              </w:rPr>
              <w:t>Dobrzyca</w:t>
            </w:r>
            <w:r w:rsidRPr="00A467BA">
              <w:rPr>
                <w:rFonts w:ascii="Calibri" w:eastAsia="Calibri" w:hAnsi="Calibri" w:cs="Calibri"/>
                <w:b/>
              </w:rPr>
              <w:t xml:space="preserve"> osadzone w rozwoju społecznym, gospodarczym i środowiskowym są zgodne z zapisami Strategii, a komplementarność dotyczy poniższych celów i zadań Strategii: </w:t>
            </w:r>
          </w:p>
          <w:p w14:paraId="0682EBDE" w14:textId="77777777" w:rsidR="00BC75B6" w:rsidRPr="002B61C7" w:rsidRDefault="00BC75B6" w:rsidP="000B11B9">
            <w:pPr>
              <w:numPr>
                <w:ilvl w:val="0"/>
                <w:numId w:val="23"/>
              </w:numPr>
              <w:suppressAutoHyphens/>
              <w:spacing w:before="60" w:after="60"/>
              <w:contextualSpacing/>
              <w:rPr>
                <w:rFonts w:ascii="Calibri" w:hAnsi="Calibri" w:cs="Calibri"/>
                <w:b/>
                <w:bCs/>
                <w:color w:val="000000"/>
              </w:rPr>
            </w:pPr>
            <w:r w:rsidRPr="002B61C7">
              <w:rPr>
                <w:rFonts w:ascii="Calibri" w:hAnsi="Calibri" w:cs="Calibri"/>
                <w:color w:val="000000"/>
              </w:rPr>
              <w:t>Trwały wzrost gospodarczy oparty coraz silniej o wiedzę, dane i doskonałość organizacyjną:</w:t>
            </w:r>
          </w:p>
          <w:p w14:paraId="679F5B05" w14:textId="77777777" w:rsidR="00BC75B6" w:rsidRPr="002B61C7" w:rsidRDefault="00BC75B6" w:rsidP="000B11B9">
            <w:pPr>
              <w:numPr>
                <w:ilvl w:val="0"/>
                <w:numId w:val="24"/>
              </w:numPr>
              <w:suppressAutoHyphens/>
              <w:spacing w:before="60" w:after="60"/>
              <w:rPr>
                <w:rFonts w:ascii="Calibri" w:hAnsi="Calibri" w:cs="Calibri"/>
                <w:b/>
                <w:bCs/>
                <w:color w:val="000000"/>
              </w:rPr>
            </w:pPr>
            <w:r w:rsidRPr="002B61C7">
              <w:rPr>
                <w:rFonts w:ascii="Calibri" w:hAnsi="Calibri" w:cs="Calibri"/>
                <w:color w:val="000000"/>
              </w:rPr>
              <w:t>Nowe formy działania i współpracy,</w:t>
            </w:r>
          </w:p>
          <w:p w14:paraId="6773B192" w14:textId="77777777" w:rsidR="00BC75B6" w:rsidRPr="002B61C7" w:rsidRDefault="00BC75B6" w:rsidP="000B11B9">
            <w:pPr>
              <w:numPr>
                <w:ilvl w:val="0"/>
                <w:numId w:val="24"/>
              </w:numPr>
              <w:suppressAutoHyphens/>
              <w:spacing w:before="60" w:after="60"/>
              <w:rPr>
                <w:rFonts w:ascii="Calibri" w:hAnsi="Calibri" w:cs="Calibri"/>
                <w:b/>
                <w:bCs/>
                <w:color w:val="000000"/>
              </w:rPr>
            </w:pPr>
            <w:r w:rsidRPr="002B61C7">
              <w:rPr>
                <w:rFonts w:ascii="Calibri" w:hAnsi="Calibri" w:cs="Calibri"/>
                <w:color w:val="000000"/>
              </w:rPr>
              <w:t>Nowoczesne instrumenty wsparcia.</w:t>
            </w:r>
          </w:p>
          <w:p w14:paraId="5C701750" w14:textId="77777777" w:rsidR="00BC75B6" w:rsidRPr="002B61C7" w:rsidRDefault="00BC75B6" w:rsidP="000B11B9">
            <w:pPr>
              <w:numPr>
                <w:ilvl w:val="0"/>
                <w:numId w:val="23"/>
              </w:numPr>
              <w:suppressAutoHyphens/>
              <w:spacing w:before="60" w:after="60"/>
              <w:contextualSpacing/>
              <w:rPr>
                <w:rFonts w:ascii="Calibri" w:hAnsi="Calibri" w:cs="Calibri"/>
                <w:b/>
                <w:bCs/>
                <w:color w:val="000000"/>
              </w:rPr>
            </w:pPr>
            <w:r w:rsidRPr="002B61C7">
              <w:rPr>
                <w:rFonts w:ascii="Calibri" w:hAnsi="Calibri" w:cs="Calibri"/>
                <w:color w:val="000000"/>
              </w:rPr>
              <w:t>Rozwój społecznie wrażliwy i terytorialnie zrównoważony:</w:t>
            </w:r>
          </w:p>
          <w:p w14:paraId="533B39C5" w14:textId="77777777" w:rsidR="00BC75B6" w:rsidRPr="002B61C7" w:rsidRDefault="00BC75B6" w:rsidP="000B11B9">
            <w:pPr>
              <w:numPr>
                <w:ilvl w:val="0"/>
                <w:numId w:val="22"/>
              </w:numPr>
              <w:suppressAutoHyphens/>
              <w:spacing w:before="60" w:after="60"/>
              <w:rPr>
                <w:rFonts w:ascii="Calibri" w:hAnsi="Calibri" w:cs="Calibri"/>
                <w:b/>
                <w:bCs/>
                <w:color w:val="000000"/>
              </w:rPr>
            </w:pPr>
            <w:r w:rsidRPr="002B61C7">
              <w:rPr>
                <w:rFonts w:ascii="Calibri" w:hAnsi="Calibri" w:cs="Calibri"/>
                <w:color w:val="000000"/>
              </w:rPr>
              <w:t>Wzrost i poprawa wykorzystania potencjału kapitału ludzkiego na rynku pracy,</w:t>
            </w:r>
          </w:p>
          <w:p w14:paraId="22240F03" w14:textId="77777777" w:rsidR="00BC75B6" w:rsidRPr="002B61C7" w:rsidRDefault="00BC75B6" w:rsidP="000B11B9">
            <w:pPr>
              <w:numPr>
                <w:ilvl w:val="0"/>
                <w:numId w:val="22"/>
              </w:numPr>
              <w:suppressAutoHyphens/>
              <w:spacing w:before="60" w:after="60"/>
              <w:rPr>
                <w:rFonts w:ascii="Calibri" w:hAnsi="Calibri" w:cs="Calibri"/>
                <w:b/>
                <w:bCs/>
                <w:color w:val="000000"/>
              </w:rPr>
            </w:pPr>
            <w:r w:rsidRPr="002B61C7">
              <w:rPr>
                <w:rFonts w:ascii="Calibri" w:hAnsi="Calibri" w:cs="Calibri"/>
                <w:color w:val="000000"/>
              </w:rPr>
              <w:t>Zrównoważony rozwój kraju wykorzystujący indywidualne potencjały endogeniczne poszczególnych terytoriów,</w:t>
            </w:r>
          </w:p>
          <w:p w14:paraId="5C60B4C3" w14:textId="77777777" w:rsidR="00BC75B6" w:rsidRPr="002B61C7" w:rsidRDefault="00BC75B6" w:rsidP="000B11B9">
            <w:pPr>
              <w:numPr>
                <w:ilvl w:val="0"/>
                <w:numId w:val="22"/>
              </w:numPr>
              <w:suppressAutoHyphens/>
              <w:spacing w:before="60" w:after="60"/>
              <w:rPr>
                <w:rFonts w:ascii="Calibri" w:hAnsi="Calibri" w:cs="Calibri"/>
                <w:b/>
                <w:bCs/>
                <w:color w:val="000000"/>
              </w:rPr>
            </w:pPr>
            <w:r w:rsidRPr="002B61C7">
              <w:rPr>
                <w:rFonts w:ascii="Calibri" w:hAnsi="Calibri" w:cs="Calibri"/>
                <w:color w:val="000000"/>
              </w:rPr>
              <w:t>Podniesienie skuteczności i jakości wdrażania polityk ukierunkowanych terytorialnie na wszystkich szczeblach zarządzania.</w:t>
            </w:r>
          </w:p>
          <w:p w14:paraId="05039268" w14:textId="77777777" w:rsidR="00BC75B6" w:rsidRPr="002B61C7" w:rsidRDefault="00BC75B6" w:rsidP="000B11B9">
            <w:pPr>
              <w:numPr>
                <w:ilvl w:val="0"/>
                <w:numId w:val="23"/>
              </w:numPr>
              <w:suppressAutoHyphens/>
              <w:spacing w:before="60" w:after="60"/>
              <w:contextualSpacing/>
              <w:rPr>
                <w:rFonts w:ascii="Calibri" w:hAnsi="Calibri" w:cs="Calibri"/>
                <w:b/>
                <w:bCs/>
                <w:color w:val="000000"/>
              </w:rPr>
            </w:pPr>
            <w:r w:rsidRPr="002B61C7">
              <w:rPr>
                <w:rFonts w:ascii="Calibri" w:hAnsi="Calibri" w:cs="Calibri"/>
                <w:color w:val="000000"/>
              </w:rPr>
              <w:t>Skuteczne państwo i instytucje służące wzrostowi oraz włączeniu społecznemu i gospodarczemu:</w:t>
            </w:r>
          </w:p>
          <w:p w14:paraId="75145307" w14:textId="77777777" w:rsidR="00BC75B6" w:rsidRPr="002B61C7" w:rsidRDefault="00BC75B6" w:rsidP="000B11B9">
            <w:pPr>
              <w:numPr>
                <w:ilvl w:val="0"/>
                <w:numId w:val="22"/>
              </w:numPr>
              <w:suppressAutoHyphens/>
              <w:spacing w:before="60" w:after="60"/>
              <w:rPr>
                <w:rFonts w:ascii="Calibri" w:hAnsi="Calibri" w:cs="Calibri"/>
                <w:b/>
                <w:bCs/>
                <w:color w:val="000000"/>
              </w:rPr>
            </w:pPr>
            <w:r w:rsidRPr="002B61C7">
              <w:rPr>
                <w:rFonts w:ascii="Calibri" w:hAnsi="Calibri" w:cs="Calibri"/>
                <w:color w:val="000000"/>
              </w:rPr>
              <w:t>Inkluzywne i sk</w:t>
            </w:r>
            <w:r>
              <w:rPr>
                <w:rFonts w:ascii="Calibri" w:hAnsi="Calibri" w:cs="Calibri"/>
                <w:color w:val="000000"/>
              </w:rPr>
              <w:t xml:space="preserve">uteczne instytucje publiczne - </w:t>
            </w:r>
            <w:r w:rsidRPr="002B61C7">
              <w:rPr>
                <w:rFonts w:ascii="Calibri" w:hAnsi="Calibri" w:cs="Calibri"/>
                <w:color w:val="000000"/>
              </w:rPr>
              <w:t>dostępne i otwarte dla obywateli oraz przedsiębiorstw,</w:t>
            </w:r>
          </w:p>
          <w:p w14:paraId="4F267D6F" w14:textId="7CA67953" w:rsidR="00271409" w:rsidRPr="00271409" w:rsidRDefault="00BC75B6" w:rsidP="00271409">
            <w:pPr>
              <w:numPr>
                <w:ilvl w:val="0"/>
                <w:numId w:val="22"/>
              </w:numPr>
              <w:suppressAutoHyphens/>
              <w:spacing w:before="60" w:after="60"/>
              <w:rPr>
                <w:rFonts w:ascii="Calibri" w:hAnsi="Calibri" w:cs="Calibri"/>
                <w:b/>
                <w:bCs/>
                <w:color w:val="000000"/>
              </w:rPr>
            </w:pPr>
            <w:r w:rsidRPr="002B61C7">
              <w:rPr>
                <w:rFonts w:ascii="Calibri" w:hAnsi="Calibri" w:cs="Calibri"/>
                <w:bCs/>
                <w:color w:val="000000"/>
              </w:rPr>
              <w:t>Budowa zintegrowanego systemu planowania społeczno</w:t>
            </w:r>
            <w:r w:rsidR="00271409">
              <w:rPr>
                <w:rFonts w:ascii="Calibri" w:hAnsi="Calibri" w:cs="Calibri"/>
                <w:bCs/>
                <w:color w:val="000000"/>
              </w:rPr>
              <w:t>-gospodarczego i przestrzennego.</w:t>
            </w:r>
          </w:p>
        </w:tc>
      </w:tr>
      <w:tr w:rsidR="00682032" w:rsidRPr="00AA5771" w14:paraId="5E80DE8B" w14:textId="77777777" w:rsidTr="00BE1E85">
        <w:trPr>
          <w:trHeight w:val="567"/>
        </w:trPr>
        <w:tc>
          <w:tcPr>
            <w:tcW w:w="9062" w:type="dxa"/>
            <w:shd w:val="clear" w:color="auto" w:fill="F5E3D0" w:themeFill="accent1" w:themeFillTint="33"/>
            <w:vAlign w:val="center"/>
          </w:tcPr>
          <w:p w14:paraId="29FCB38D" w14:textId="5B79B3B7" w:rsidR="00682032" w:rsidRPr="00AA5771" w:rsidRDefault="00BC75B6" w:rsidP="000E483B">
            <w:pPr>
              <w:pStyle w:val="Bezodstpw"/>
              <w:spacing w:before="60" w:after="60" w:line="276" w:lineRule="auto"/>
              <w:rPr>
                <w:rFonts w:cstheme="minorHAnsi"/>
                <w:sz w:val="22"/>
              </w:rPr>
            </w:pPr>
            <w:r w:rsidRPr="00BC75B6">
              <w:rPr>
                <w:rFonts w:cstheme="minorHAnsi"/>
                <w:bCs/>
                <w:sz w:val="22"/>
                <w:lang w:eastAsia="pl-PL"/>
              </w:rPr>
              <w:t>Krajowy Plan Odbudowy i Zwiększania Odporności (KPO)</w:t>
            </w:r>
          </w:p>
        </w:tc>
      </w:tr>
      <w:tr w:rsidR="00682032" w:rsidRPr="00AA5771" w14:paraId="028A4661" w14:textId="77777777" w:rsidTr="00BC75B6">
        <w:trPr>
          <w:trHeight w:val="567"/>
        </w:trPr>
        <w:tc>
          <w:tcPr>
            <w:tcW w:w="9062" w:type="dxa"/>
            <w:shd w:val="clear" w:color="auto" w:fill="auto"/>
            <w:vAlign w:val="center"/>
          </w:tcPr>
          <w:p w14:paraId="69BA064D" w14:textId="77777777" w:rsidR="00BC75B6" w:rsidRPr="00BC75B6" w:rsidRDefault="00BC75B6" w:rsidP="00BC75B6">
            <w:pPr>
              <w:suppressAutoHyphens/>
              <w:spacing w:before="60" w:after="60"/>
              <w:rPr>
                <w:rFonts w:ascii="Calibri" w:eastAsia="Calibri" w:hAnsi="Calibri" w:cs="Calibri"/>
                <w:b/>
                <w:bCs/>
                <w:lang w:eastAsia="zh-CN"/>
              </w:rPr>
            </w:pPr>
            <w:r w:rsidRPr="00BC75B6">
              <w:rPr>
                <w:rFonts w:ascii="Calibri" w:eastAsia="Calibri" w:hAnsi="Calibri" w:cs="Calibri"/>
                <w:lang w:eastAsia="zh-CN"/>
              </w:rPr>
              <w:t>Krajowy Plan Odbudowy i Zwiększania Odporności (KPO) to dokument programowy, w którym określono cele związane z odbudową i tworzeniem odporności społeczno-gospodarczej Polski po kryzysie wywołanym pandemią COVID-19 oraz służące ich realizacji reformy strukturalne i inwestycje. Dokument stanowi podstawę ubiegania się o wsparcie z europejskiego Instrumentu na rzecz Odbudowy i Zwiększania Odporności (ang. </w:t>
            </w:r>
            <w:r w:rsidRPr="00BC75B6">
              <w:rPr>
                <w:rFonts w:ascii="Calibri" w:eastAsia="Calibri" w:hAnsi="Calibri" w:cs="Calibri"/>
                <w:i/>
                <w:iCs/>
                <w:lang w:eastAsia="zh-CN"/>
              </w:rPr>
              <w:t>Recovery and Resilience Facility</w:t>
            </w:r>
            <w:r w:rsidRPr="00BC75B6">
              <w:rPr>
                <w:rFonts w:ascii="Calibri" w:eastAsia="Calibri" w:hAnsi="Calibri" w:cs="Calibri"/>
                <w:lang w:eastAsia="zh-CN"/>
              </w:rPr>
              <w:t xml:space="preserve"> – RRF). </w:t>
            </w:r>
          </w:p>
          <w:p w14:paraId="01DC7BE9" w14:textId="5DE8DAF4" w:rsidR="00682032" w:rsidRPr="00A467BA" w:rsidRDefault="00BC75B6" w:rsidP="00271409">
            <w:pPr>
              <w:pStyle w:val="Bezodstpw"/>
              <w:spacing w:before="60" w:after="60" w:line="276" w:lineRule="auto"/>
              <w:jc w:val="both"/>
              <w:rPr>
                <w:rFonts w:cstheme="minorHAnsi"/>
                <w:b/>
                <w:sz w:val="22"/>
              </w:rPr>
            </w:pPr>
            <w:r w:rsidRPr="00A467BA">
              <w:rPr>
                <w:rFonts w:ascii="Calibri" w:eastAsia="Calibri" w:hAnsi="Calibri" w:cs="Calibri"/>
                <w:b/>
                <w:sz w:val="22"/>
                <w:lang w:eastAsia="zh-CN"/>
              </w:rPr>
              <w:t xml:space="preserve">Gminny Program Rewitalizacji Gminy </w:t>
            </w:r>
            <w:r w:rsidR="00CA2223" w:rsidRPr="00A467BA">
              <w:rPr>
                <w:rFonts w:ascii="Calibri" w:eastAsia="Calibri" w:hAnsi="Calibri" w:cs="Calibri"/>
                <w:b/>
                <w:sz w:val="22"/>
                <w:lang w:eastAsia="zh-CN"/>
              </w:rPr>
              <w:t>Dobrzyca</w:t>
            </w:r>
            <w:r w:rsidRPr="00A467BA">
              <w:rPr>
                <w:rFonts w:ascii="Calibri" w:eastAsia="Calibri" w:hAnsi="Calibri" w:cs="Calibri"/>
                <w:b/>
                <w:sz w:val="22"/>
                <w:lang w:eastAsia="zh-CN"/>
              </w:rPr>
              <w:t xml:space="preserve"> </w:t>
            </w:r>
            <w:r w:rsidR="00271409" w:rsidRPr="00A467BA">
              <w:rPr>
                <w:rFonts w:ascii="Calibri" w:eastAsia="Calibri" w:hAnsi="Calibri" w:cs="Calibri"/>
                <w:b/>
                <w:sz w:val="22"/>
                <w:lang w:eastAsia="zh-CN"/>
              </w:rPr>
              <w:t xml:space="preserve">ma na celu przede wszystkim wzrost integracji, aktywności społecznej i kulturalnej mieszkańców oraz zapobieganie dalszym procesom wykluczenia społecznego – w związku z tym, GPR jest komplementarny wobec III celu szczegółowego KPO dotyczącego wzrostu kapitału społecznego i jakości życia, w szczególności </w:t>
            </w:r>
            <w:r w:rsidR="00271409" w:rsidRPr="00A467BA">
              <w:rPr>
                <w:rFonts w:ascii="Calibri" w:eastAsia="Calibri" w:hAnsi="Calibri" w:cs="Calibri"/>
                <w:b/>
                <w:sz w:val="22"/>
                <w:lang w:eastAsia="zh-CN"/>
              </w:rPr>
              <w:lastRenderedPageBreak/>
              <w:t>poprzez zapewnienie poprawy stanu zdrowia obywateli oraz wyższej jakości edukacji i umiejętności dostosowanych do potrzeb nowoczesnej gospodarki. Ponadto GPR zakłada odnowę i zagospodarowanie przestrzeni publicznych, tym samym GPR jest także zgodny z II celem KPO dotyczącym zielonej transformacji.</w:t>
            </w:r>
          </w:p>
        </w:tc>
      </w:tr>
      <w:tr w:rsidR="00682032" w:rsidRPr="00AA5771" w14:paraId="4FBADA0D" w14:textId="77777777" w:rsidTr="00BE1E85">
        <w:trPr>
          <w:trHeight w:val="567"/>
        </w:trPr>
        <w:tc>
          <w:tcPr>
            <w:tcW w:w="9062" w:type="dxa"/>
            <w:shd w:val="clear" w:color="auto" w:fill="F5E3D0" w:themeFill="accent1" w:themeFillTint="33"/>
            <w:vAlign w:val="center"/>
          </w:tcPr>
          <w:p w14:paraId="0DBABB94" w14:textId="3226F43B" w:rsidR="00682032" w:rsidRPr="00AA5771" w:rsidRDefault="00BC75B6" w:rsidP="000E483B">
            <w:pPr>
              <w:pStyle w:val="Bezodstpw"/>
              <w:spacing w:before="60" w:after="60" w:line="276" w:lineRule="auto"/>
              <w:rPr>
                <w:rFonts w:cstheme="minorHAnsi"/>
                <w:bCs/>
                <w:sz w:val="22"/>
                <w:lang w:eastAsia="pl-PL"/>
              </w:rPr>
            </w:pPr>
            <w:r w:rsidRPr="00BC75B6">
              <w:rPr>
                <w:rFonts w:cstheme="minorHAnsi"/>
                <w:bCs/>
                <w:sz w:val="22"/>
              </w:rPr>
              <w:t>Krajowa Strategia Rozwoju Regionalnego 2030 (KSRR 2030)</w:t>
            </w:r>
          </w:p>
        </w:tc>
      </w:tr>
      <w:tr w:rsidR="00682032" w:rsidRPr="00AA5771" w14:paraId="23690579" w14:textId="77777777" w:rsidTr="00BC75B6">
        <w:trPr>
          <w:trHeight w:val="567"/>
        </w:trPr>
        <w:tc>
          <w:tcPr>
            <w:tcW w:w="9062" w:type="dxa"/>
            <w:shd w:val="clear" w:color="auto" w:fill="auto"/>
            <w:vAlign w:val="center"/>
          </w:tcPr>
          <w:p w14:paraId="17736951" w14:textId="77777777" w:rsidR="00BC75B6" w:rsidRPr="002B61C7" w:rsidRDefault="00BC75B6" w:rsidP="00BC75B6">
            <w:pPr>
              <w:suppressAutoHyphens/>
              <w:spacing w:before="60" w:after="60"/>
              <w:rPr>
                <w:rFonts w:ascii="Calibri" w:eastAsia="Calibri" w:hAnsi="Calibri" w:cs="Calibri"/>
                <w:szCs w:val="24"/>
                <w:lang w:eastAsia="zh-CN"/>
              </w:rPr>
            </w:pPr>
            <w:r w:rsidRPr="002B61C7">
              <w:rPr>
                <w:rFonts w:ascii="Calibri" w:eastAsia="Calibri" w:hAnsi="Calibri" w:cs="Calibri"/>
                <w:lang w:eastAsia="zh-CN"/>
              </w:rPr>
              <w:t>Celem głównym Krajowej Strategii Rozwoju Regionalnego 2030 jest efektywne wykorzystanie wewnętrznych potencjałów terytoriów i ich specjalizacji dla osiągania zrównoważonego rozwoju kraju, co tworzyć będzie warunki do wzrostu dochodów mieszkańców Polski przy jednoczesnym osiąganiu spójności w wymiarze społecznym, gospodarczym, środowiskowym i przestrzennym. Dookreśla on zatem II cel szczegółowy SOR – Rozwój społecznie wrażliwy i terytorialnie zrównoważony. Cel główny polityki regionalnej do roku 2030 będzie realizowany w oparciu o trzy uzupełniające się cele szczegółowe:</w:t>
            </w:r>
          </w:p>
          <w:p w14:paraId="419C09FD" w14:textId="77777777" w:rsidR="00BC75B6" w:rsidRPr="002B61C7" w:rsidRDefault="00BC75B6" w:rsidP="000B11B9">
            <w:pPr>
              <w:numPr>
                <w:ilvl w:val="0"/>
                <w:numId w:val="22"/>
              </w:numPr>
              <w:suppressAutoHyphens/>
              <w:spacing w:before="60" w:after="60"/>
              <w:rPr>
                <w:rFonts w:ascii="Calibri" w:hAnsi="Calibri" w:cs="Calibri"/>
                <w:color w:val="000000"/>
              </w:rPr>
            </w:pPr>
            <w:r w:rsidRPr="002B61C7">
              <w:rPr>
                <w:rFonts w:ascii="Calibri" w:hAnsi="Calibri" w:cs="Calibri"/>
                <w:color w:val="000000"/>
              </w:rPr>
              <w:t>Cel szczegółowy I: Zwiększenie spójności rozwoju kraju w wymiarze społecznym, gospodarczym, środowiskowym i przestrzennym;</w:t>
            </w:r>
          </w:p>
          <w:p w14:paraId="1A380647" w14:textId="77777777" w:rsidR="00BC75B6" w:rsidRPr="002B61C7" w:rsidRDefault="00BC75B6" w:rsidP="000B11B9">
            <w:pPr>
              <w:numPr>
                <w:ilvl w:val="0"/>
                <w:numId w:val="22"/>
              </w:numPr>
              <w:suppressAutoHyphens/>
              <w:spacing w:before="60" w:after="60"/>
              <w:rPr>
                <w:rFonts w:ascii="Calibri" w:hAnsi="Calibri" w:cs="Calibri"/>
                <w:color w:val="000000"/>
              </w:rPr>
            </w:pPr>
            <w:r w:rsidRPr="002B61C7">
              <w:rPr>
                <w:rFonts w:ascii="Calibri" w:hAnsi="Calibri" w:cs="Calibri"/>
                <w:color w:val="000000"/>
              </w:rPr>
              <w:t>Cel szczegółowy II: Wzmacnianie regionalnych przewag konkurencyjnych;</w:t>
            </w:r>
          </w:p>
          <w:p w14:paraId="7255A3B0" w14:textId="77777777" w:rsidR="00BC75B6" w:rsidRPr="002B61C7" w:rsidRDefault="00BC75B6" w:rsidP="000B11B9">
            <w:pPr>
              <w:numPr>
                <w:ilvl w:val="0"/>
                <w:numId w:val="22"/>
              </w:numPr>
              <w:suppressAutoHyphens/>
              <w:spacing w:before="60" w:after="60"/>
              <w:rPr>
                <w:rFonts w:ascii="Calibri" w:hAnsi="Calibri" w:cs="Calibri"/>
                <w:color w:val="000000"/>
              </w:rPr>
            </w:pPr>
            <w:r w:rsidRPr="002B61C7">
              <w:rPr>
                <w:rFonts w:ascii="Calibri" w:hAnsi="Calibri" w:cs="Calibri"/>
                <w:color w:val="000000"/>
              </w:rPr>
              <w:t>Cel szczegółowy III: Podniesienie jakości zarządzania i wdrażania polityk ukierunkowanych terytorialnie.</w:t>
            </w:r>
          </w:p>
          <w:p w14:paraId="5DBC7F35" w14:textId="24B063C3" w:rsidR="00682032" w:rsidRPr="00A467BA" w:rsidRDefault="00BC75B6" w:rsidP="006122B5">
            <w:pPr>
              <w:rPr>
                <w:rFonts w:cstheme="minorHAnsi"/>
                <w:b/>
                <w:bCs/>
              </w:rPr>
            </w:pPr>
            <w:r w:rsidRPr="00A467BA">
              <w:rPr>
                <w:b/>
                <w:lang w:eastAsia="zh-CN"/>
              </w:rPr>
              <w:t xml:space="preserve">Gminny Program Rewitalizacji Gminy </w:t>
            </w:r>
            <w:r w:rsidR="00CA2223" w:rsidRPr="00A467BA">
              <w:rPr>
                <w:b/>
                <w:lang w:eastAsia="zh-CN"/>
              </w:rPr>
              <w:t>Dobrzyca</w:t>
            </w:r>
            <w:r w:rsidRPr="00A467BA">
              <w:rPr>
                <w:b/>
                <w:lang w:eastAsia="zh-CN"/>
              </w:rPr>
              <w:t>, zakładający rozwój gminy w obszarze społecznym i</w:t>
            </w:r>
            <w:r w:rsidR="006122B5" w:rsidRPr="00A467BA">
              <w:rPr>
                <w:b/>
                <w:lang w:eastAsia="zh-CN"/>
              </w:rPr>
              <w:t> </w:t>
            </w:r>
            <w:r w:rsidRPr="00A467BA">
              <w:rPr>
                <w:b/>
                <w:lang w:eastAsia="zh-CN"/>
              </w:rPr>
              <w:t>środowiskowym jest zbieżny z celami szczegółowymi zapisanymi w </w:t>
            </w:r>
            <w:r w:rsidRPr="00A467BA">
              <w:rPr>
                <w:b/>
                <w:bCs/>
                <w:lang w:eastAsia="zh-CN"/>
              </w:rPr>
              <w:t>Krajowej Strategii Rozwoju Regionalnego 2030 (KSRR 2030).</w:t>
            </w:r>
          </w:p>
        </w:tc>
      </w:tr>
    </w:tbl>
    <w:p w14:paraId="795CB36E" w14:textId="77777777" w:rsidR="0080524F" w:rsidRPr="00AA5771" w:rsidRDefault="0080524F" w:rsidP="006122B5">
      <w:bookmarkStart w:id="13" w:name="_Toc138057969"/>
      <w:bookmarkStart w:id="14" w:name="_Toc144711383"/>
      <w:bookmarkStart w:id="15" w:name="_Toc150855730"/>
      <w:bookmarkStart w:id="16" w:name="_Toc162262360"/>
    </w:p>
    <w:p w14:paraId="6D26E87E" w14:textId="77777777" w:rsidR="00682032" w:rsidRPr="00AA5771" w:rsidRDefault="00682032" w:rsidP="00682032">
      <w:pPr>
        <w:pStyle w:val="Nagwek2"/>
        <w:rPr>
          <w:rFonts w:asciiTheme="minorHAnsi" w:hAnsiTheme="minorHAnsi" w:cstheme="minorHAnsi"/>
        </w:rPr>
      </w:pPr>
      <w:bookmarkStart w:id="17" w:name="_Toc191675682"/>
      <w:r w:rsidRPr="00AA5771">
        <w:rPr>
          <w:rFonts w:asciiTheme="minorHAnsi" w:hAnsiTheme="minorHAnsi" w:cstheme="minorHAnsi"/>
        </w:rPr>
        <w:t>3.2 Komplementarność z dokumentami strategicznymi w skali regionalnej</w:t>
      </w:r>
      <w:bookmarkEnd w:id="13"/>
      <w:bookmarkEnd w:id="14"/>
      <w:bookmarkEnd w:id="15"/>
      <w:bookmarkEnd w:id="16"/>
      <w:bookmarkEnd w:id="17"/>
    </w:p>
    <w:p w14:paraId="08B2148D" w14:textId="6541ACF3" w:rsidR="00682032" w:rsidRPr="00AA5771" w:rsidRDefault="000E483B" w:rsidP="000E483B">
      <w:pPr>
        <w:rPr>
          <w:rFonts w:asciiTheme="minorHAnsi" w:hAnsiTheme="minorHAnsi" w:cstheme="minorHAnsi"/>
        </w:rPr>
      </w:pPr>
      <w:r w:rsidRPr="00AA5771">
        <w:rPr>
          <w:rFonts w:asciiTheme="minorHAnsi" w:hAnsiTheme="minorHAnsi" w:cstheme="minorHAnsi"/>
        </w:rPr>
        <w:t xml:space="preserve">W poniższej tabeli zaprezentowano zgodność (komplementarność) Gminnego Programu Rewitalizacji z dokumentami strategicznymi w skali regionalnej (na poziomie województwa) i </w:t>
      </w:r>
      <w:r w:rsidR="00FC5624" w:rsidRPr="00AA5771">
        <w:rPr>
          <w:rFonts w:asciiTheme="minorHAnsi" w:hAnsiTheme="minorHAnsi" w:cstheme="minorHAnsi"/>
        </w:rPr>
        <w:t>w skali ponadlokalnej (na poziomie powiatu)</w:t>
      </w:r>
      <w:r w:rsidRPr="00AA5771">
        <w:rPr>
          <w:rFonts w:asciiTheme="minorHAnsi" w:hAnsiTheme="minorHAnsi" w:cstheme="minorHAnsi"/>
        </w:rPr>
        <w:t xml:space="preserve">. Spójność założeń GPR z </w:t>
      </w:r>
      <w:r w:rsidR="00FC5624" w:rsidRPr="00AA5771">
        <w:rPr>
          <w:rFonts w:asciiTheme="minorHAnsi" w:hAnsiTheme="minorHAnsi" w:cstheme="minorHAnsi"/>
        </w:rPr>
        <w:t xml:space="preserve">tymi </w:t>
      </w:r>
      <w:r w:rsidRPr="00AA5771">
        <w:rPr>
          <w:rFonts w:asciiTheme="minorHAnsi" w:hAnsiTheme="minorHAnsi" w:cstheme="minorHAnsi"/>
        </w:rPr>
        <w:t xml:space="preserve">dokumentami jest kluczowa ze względu na odpowiednie przygotowywanie programu wydatkowania środków dla </w:t>
      </w:r>
      <w:r w:rsidR="00FC5624" w:rsidRPr="00AA5771">
        <w:rPr>
          <w:rFonts w:asciiTheme="minorHAnsi" w:hAnsiTheme="minorHAnsi" w:cstheme="minorHAnsi"/>
        </w:rPr>
        <w:t xml:space="preserve">samorządów terytorialnych </w:t>
      </w:r>
      <w:r w:rsidR="009A7FDD">
        <w:rPr>
          <w:rFonts w:asciiTheme="minorHAnsi" w:hAnsiTheme="minorHAnsi" w:cstheme="minorHAnsi"/>
        </w:rPr>
        <w:br/>
      </w:r>
      <w:r w:rsidR="00FC5624" w:rsidRPr="00AA5771">
        <w:rPr>
          <w:rFonts w:asciiTheme="minorHAnsi" w:hAnsiTheme="minorHAnsi" w:cstheme="minorHAnsi"/>
        </w:rPr>
        <w:t>w</w:t>
      </w:r>
      <w:r w:rsidR="00EB4853" w:rsidRPr="00AA5771">
        <w:rPr>
          <w:rFonts w:asciiTheme="minorHAnsi" w:hAnsiTheme="minorHAnsi" w:cstheme="minorHAnsi"/>
        </w:rPr>
        <w:t xml:space="preserve"> </w:t>
      </w:r>
      <w:r w:rsidRPr="00AA5771">
        <w:rPr>
          <w:rFonts w:asciiTheme="minorHAnsi" w:hAnsiTheme="minorHAnsi" w:cstheme="minorHAnsi"/>
        </w:rPr>
        <w:t>ramach funduszy europejskich, których główna część przypada na program regionalny.</w:t>
      </w:r>
    </w:p>
    <w:tbl>
      <w:tblPr>
        <w:tblStyle w:val="Siatkatabelijasna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682032" w:rsidRPr="00AA5771" w14:paraId="3393A74E" w14:textId="77777777" w:rsidTr="00013C36">
        <w:trPr>
          <w:trHeight w:val="567"/>
          <w:tblHeader/>
        </w:trPr>
        <w:tc>
          <w:tcPr>
            <w:tcW w:w="9062" w:type="dxa"/>
            <w:shd w:val="clear" w:color="auto" w:fill="89C486" w:themeFill="accent4"/>
            <w:vAlign w:val="center"/>
          </w:tcPr>
          <w:p w14:paraId="32CB128E" w14:textId="0CB020B3" w:rsidR="00682032" w:rsidRPr="00AA5771" w:rsidRDefault="00682032" w:rsidP="00BA3936">
            <w:pPr>
              <w:spacing w:before="60" w:after="60" w:line="276" w:lineRule="auto"/>
              <w:rPr>
                <w:rFonts w:cstheme="minorHAnsi"/>
                <w:b/>
                <w:bCs/>
                <w:color w:val="FFFFFF" w:themeColor="background1"/>
              </w:rPr>
            </w:pPr>
            <w:r w:rsidRPr="00AA5771">
              <w:rPr>
                <w:rFonts w:cstheme="minorHAnsi"/>
                <w:b/>
                <w:color w:val="FFFFFF" w:themeColor="background1"/>
              </w:rPr>
              <w:t xml:space="preserve">Komplementarność z dokumentami na poziomie </w:t>
            </w:r>
            <w:r w:rsidR="00BA3936" w:rsidRPr="00AA5771">
              <w:rPr>
                <w:rFonts w:cstheme="minorHAnsi"/>
                <w:b/>
                <w:color w:val="FFFFFF" w:themeColor="background1"/>
              </w:rPr>
              <w:t>województwa</w:t>
            </w:r>
          </w:p>
        </w:tc>
      </w:tr>
      <w:tr w:rsidR="00682032" w:rsidRPr="00AA5771" w14:paraId="3087DE78" w14:textId="77777777" w:rsidTr="00BE1E85">
        <w:trPr>
          <w:trHeight w:val="567"/>
        </w:trPr>
        <w:tc>
          <w:tcPr>
            <w:tcW w:w="9062" w:type="dxa"/>
            <w:shd w:val="clear" w:color="auto" w:fill="F5E3D0" w:themeFill="accent1" w:themeFillTint="33"/>
            <w:vAlign w:val="center"/>
          </w:tcPr>
          <w:p w14:paraId="42862D62" w14:textId="707B1DE5" w:rsidR="00682032" w:rsidRPr="00AA5771" w:rsidRDefault="00EB4853" w:rsidP="00FC5624">
            <w:pPr>
              <w:spacing w:before="60" w:after="60" w:line="276" w:lineRule="auto"/>
              <w:rPr>
                <w:rFonts w:cstheme="minorHAnsi"/>
                <w:bCs/>
              </w:rPr>
            </w:pPr>
            <w:r w:rsidRPr="00AA5771">
              <w:rPr>
                <w:rFonts w:cstheme="minorHAnsi"/>
                <w:bCs/>
              </w:rPr>
              <w:t xml:space="preserve">Strategia Rozwoju </w:t>
            </w:r>
            <w:r w:rsidR="00BC75B6" w:rsidRPr="002B61C7">
              <w:rPr>
                <w:rFonts w:ascii="Calibri" w:eastAsia="Calibri" w:hAnsi="Calibri" w:cs="Calibri"/>
                <w:bCs/>
                <w:lang w:eastAsia="zh-CN"/>
              </w:rPr>
              <w:t>Województwa Wielkopolskiego do 2030 r.</w:t>
            </w:r>
          </w:p>
        </w:tc>
      </w:tr>
      <w:tr w:rsidR="00682032" w:rsidRPr="00AA5771" w14:paraId="5E0F295F" w14:textId="77777777" w:rsidTr="006736A5">
        <w:trPr>
          <w:trHeight w:val="567"/>
        </w:trPr>
        <w:tc>
          <w:tcPr>
            <w:tcW w:w="9062" w:type="dxa"/>
            <w:shd w:val="clear" w:color="auto" w:fill="auto"/>
            <w:vAlign w:val="center"/>
          </w:tcPr>
          <w:p w14:paraId="3ADBECA1" w14:textId="77777777" w:rsidR="00BC75B6" w:rsidRPr="002B61C7" w:rsidRDefault="00BC75B6" w:rsidP="00BC75B6">
            <w:p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 xml:space="preserve">Strategia rozwoju województwa wskazuje główne wyzwania, a </w:t>
            </w:r>
            <w:r>
              <w:rPr>
                <w:rFonts w:ascii="Calibri" w:eastAsia="Calibri" w:hAnsi="Calibri" w:cs="Calibri"/>
                <w:szCs w:val="24"/>
                <w:lang w:eastAsia="zh-CN"/>
              </w:rPr>
              <w:t>także cele rozwojowe regionu do </w:t>
            </w:r>
            <w:r w:rsidRPr="002B61C7">
              <w:rPr>
                <w:rFonts w:ascii="Calibri" w:eastAsia="Calibri" w:hAnsi="Calibri" w:cs="Calibri"/>
                <w:szCs w:val="24"/>
                <w:lang w:eastAsia="zh-CN"/>
              </w:rPr>
              <w:t>zrealizowania przez samorząd województwa oraz inne podmioty. Stanowi też punkt odniesienia dla innych dokumentów strategicznych, programowych i planistycznych tworzonych na poziomie regionalnym oraz lokalnym.</w:t>
            </w:r>
          </w:p>
          <w:p w14:paraId="2211BD00" w14:textId="77777777" w:rsidR="00BC75B6" w:rsidRPr="002B61C7" w:rsidRDefault="00BC75B6" w:rsidP="006122B5">
            <w:pPr>
              <w:suppressAutoHyphens/>
              <w:spacing w:before="120" w:after="0"/>
              <w:rPr>
                <w:rFonts w:ascii="Calibri" w:eastAsia="Calibri" w:hAnsi="Calibri" w:cs="Calibri"/>
                <w:szCs w:val="24"/>
                <w:lang w:eastAsia="zh-CN"/>
              </w:rPr>
            </w:pPr>
            <w:r w:rsidRPr="002B61C7">
              <w:rPr>
                <w:rFonts w:ascii="Calibri" w:eastAsia="Calibri" w:hAnsi="Calibri" w:cs="Calibri"/>
                <w:szCs w:val="24"/>
                <w:lang w:eastAsia="zh-CN"/>
              </w:rPr>
              <w:t>Cel strategiczny 1. Wzrost gospodarc</w:t>
            </w:r>
            <w:r>
              <w:rPr>
                <w:rFonts w:ascii="Calibri" w:eastAsia="Calibri" w:hAnsi="Calibri" w:cs="Calibri"/>
                <w:szCs w:val="24"/>
                <w:lang w:eastAsia="zh-CN"/>
              </w:rPr>
              <w:t>zy W</w:t>
            </w:r>
            <w:r w:rsidRPr="002B61C7">
              <w:rPr>
                <w:rFonts w:ascii="Calibri" w:eastAsia="Calibri" w:hAnsi="Calibri" w:cs="Calibri"/>
                <w:szCs w:val="24"/>
                <w:lang w:eastAsia="zh-CN"/>
              </w:rPr>
              <w:t>ielkopolski bazujący na wiedzy swoich mieszkańców</w:t>
            </w:r>
          </w:p>
          <w:p w14:paraId="1D8C5AAE" w14:textId="77777777" w:rsidR="00BC75B6" w:rsidRPr="002B61C7" w:rsidRDefault="00BC75B6" w:rsidP="006122B5">
            <w:pPr>
              <w:pStyle w:val="Akapitzlist"/>
              <w:numPr>
                <w:ilvl w:val="0"/>
                <w:numId w:val="25"/>
              </w:numPr>
              <w:suppressAutoHyphens/>
              <w:spacing w:after="60"/>
              <w:rPr>
                <w:rFonts w:ascii="Calibri" w:eastAsia="Calibri" w:hAnsi="Calibri" w:cs="Calibri"/>
                <w:szCs w:val="24"/>
                <w:lang w:eastAsia="zh-CN"/>
              </w:rPr>
            </w:pPr>
            <w:r w:rsidRPr="002B61C7">
              <w:rPr>
                <w:rFonts w:ascii="Calibri" w:eastAsia="Calibri" w:hAnsi="Calibri" w:cs="Calibri"/>
                <w:szCs w:val="24"/>
                <w:lang w:eastAsia="zh-CN"/>
              </w:rPr>
              <w:t xml:space="preserve">Cel operacyjny 1.1. Zwiększenie innowacyjności i konkurencyjności gospodarki regionu </w:t>
            </w:r>
          </w:p>
          <w:p w14:paraId="2C7F8919" w14:textId="77777777" w:rsidR="00BC75B6" w:rsidRPr="002B61C7" w:rsidRDefault="00BC75B6" w:rsidP="000B11B9">
            <w:pPr>
              <w:pStyle w:val="Akapitzlist"/>
              <w:numPr>
                <w:ilvl w:val="0"/>
                <w:numId w:val="25"/>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Cel operacyjny 1.2. Wzrost aktywności zawodowej i utrzymanie wysokiej jakości zatrudnienia</w:t>
            </w:r>
          </w:p>
          <w:p w14:paraId="33BB4D4A" w14:textId="77777777" w:rsidR="00BC75B6" w:rsidRPr="002B61C7" w:rsidRDefault="00BC75B6" w:rsidP="000B11B9">
            <w:pPr>
              <w:pStyle w:val="Akapitzlist"/>
              <w:numPr>
                <w:ilvl w:val="0"/>
                <w:numId w:val="25"/>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lastRenderedPageBreak/>
              <w:t>Cel operacyjny 1.3. Wzrost i poprawa wykorzystania kapitału ludzkiego na rynku pracy</w:t>
            </w:r>
          </w:p>
          <w:p w14:paraId="3390D51E" w14:textId="77777777" w:rsidR="00BC75B6" w:rsidRPr="002B61C7" w:rsidRDefault="00BC75B6" w:rsidP="006122B5">
            <w:pPr>
              <w:suppressAutoHyphens/>
              <w:spacing w:before="120" w:after="0"/>
              <w:rPr>
                <w:rFonts w:ascii="Calibri" w:eastAsia="Calibri" w:hAnsi="Calibri" w:cs="Calibri"/>
                <w:szCs w:val="24"/>
                <w:lang w:eastAsia="zh-CN"/>
              </w:rPr>
            </w:pPr>
            <w:r w:rsidRPr="002B61C7">
              <w:rPr>
                <w:rFonts w:ascii="Calibri" w:eastAsia="Calibri" w:hAnsi="Calibri" w:cs="Calibri"/>
                <w:szCs w:val="24"/>
                <w:lang w:eastAsia="zh-CN"/>
              </w:rPr>
              <w:t>Cel st</w:t>
            </w:r>
            <w:r>
              <w:rPr>
                <w:rFonts w:ascii="Calibri" w:eastAsia="Calibri" w:hAnsi="Calibri" w:cs="Calibri"/>
                <w:szCs w:val="24"/>
                <w:lang w:eastAsia="zh-CN"/>
              </w:rPr>
              <w:t>rategiczny 2. Rozwój społeczny W</w:t>
            </w:r>
            <w:r w:rsidRPr="002B61C7">
              <w:rPr>
                <w:rFonts w:ascii="Calibri" w:eastAsia="Calibri" w:hAnsi="Calibri" w:cs="Calibri"/>
                <w:szCs w:val="24"/>
                <w:lang w:eastAsia="zh-CN"/>
              </w:rPr>
              <w:t>ielkopolski op</w:t>
            </w:r>
            <w:r>
              <w:rPr>
                <w:rFonts w:ascii="Calibri" w:eastAsia="Calibri" w:hAnsi="Calibri" w:cs="Calibri"/>
                <w:szCs w:val="24"/>
                <w:lang w:eastAsia="zh-CN"/>
              </w:rPr>
              <w:t>arty na zasobach materialnych i </w:t>
            </w:r>
            <w:r w:rsidRPr="002B61C7">
              <w:rPr>
                <w:rFonts w:ascii="Calibri" w:eastAsia="Calibri" w:hAnsi="Calibri" w:cs="Calibri"/>
                <w:szCs w:val="24"/>
                <w:lang w:eastAsia="zh-CN"/>
              </w:rPr>
              <w:t>niematerialnych regionu</w:t>
            </w:r>
          </w:p>
          <w:p w14:paraId="564CB371" w14:textId="77777777" w:rsidR="00BC75B6" w:rsidRPr="002B61C7" w:rsidRDefault="00BC75B6" w:rsidP="006122B5">
            <w:pPr>
              <w:pStyle w:val="Akapitzlist"/>
              <w:numPr>
                <w:ilvl w:val="0"/>
                <w:numId w:val="26"/>
              </w:numPr>
              <w:suppressAutoHyphens/>
              <w:spacing w:after="60"/>
              <w:rPr>
                <w:rFonts w:ascii="Calibri" w:eastAsia="Calibri" w:hAnsi="Calibri" w:cs="Calibri"/>
                <w:szCs w:val="24"/>
                <w:lang w:eastAsia="zh-CN"/>
              </w:rPr>
            </w:pPr>
            <w:r>
              <w:rPr>
                <w:rFonts w:ascii="Calibri" w:eastAsia="Calibri" w:hAnsi="Calibri" w:cs="Calibri"/>
                <w:szCs w:val="24"/>
                <w:lang w:eastAsia="zh-CN"/>
              </w:rPr>
              <w:t>Cel operacyjny 2.1. Rozwój W</w:t>
            </w:r>
            <w:r w:rsidRPr="002B61C7">
              <w:rPr>
                <w:rFonts w:ascii="Calibri" w:eastAsia="Calibri" w:hAnsi="Calibri" w:cs="Calibri"/>
                <w:szCs w:val="24"/>
                <w:lang w:eastAsia="zh-CN"/>
              </w:rPr>
              <w:t>ielkopolski świadomy demograficznie</w:t>
            </w:r>
          </w:p>
          <w:p w14:paraId="578CE432" w14:textId="77777777" w:rsidR="00BC75B6" w:rsidRPr="002B61C7" w:rsidRDefault="00BC75B6" w:rsidP="000B11B9">
            <w:pPr>
              <w:pStyle w:val="Akapitzlist"/>
              <w:numPr>
                <w:ilvl w:val="0"/>
                <w:numId w:val="26"/>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 xml:space="preserve">Cel operacyjny 2.2. Przeciwdziałanie marginalizacji i wkluczeniom </w:t>
            </w:r>
          </w:p>
          <w:p w14:paraId="531B2C74" w14:textId="77777777" w:rsidR="00BC75B6" w:rsidRPr="002B61C7" w:rsidRDefault="00BC75B6" w:rsidP="000B11B9">
            <w:pPr>
              <w:pStyle w:val="Akapitzlist"/>
              <w:numPr>
                <w:ilvl w:val="0"/>
                <w:numId w:val="26"/>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Cel operacyjny 2.3. Rozwój kapitału społecznego i kulturowego regionu</w:t>
            </w:r>
          </w:p>
          <w:p w14:paraId="54853342" w14:textId="77777777" w:rsidR="00BC75B6" w:rsidRPr="002B61C7" w:rsidRDefault="00BC75B6" w:rsidP="006122B5">
            <w:pPr>
              <w:suppressAutoHyphens/>
              <w:spacing w:before="120" w:after="0"/>
              <w:rPr>
                <w:rFonts w:ascii="Calibri" w:eastAsia="Calibri" w:hAnsi="Calibri" w:cs="Calibri"/>
                <w:szCs w:val="24"/>
                <w:lang w:eastAsia="zh-CN"/>
              </w:rPr>
            </w:pPr>
            <w:r w:rsidRPr="002B61C7">
              <w:rPr>
                <w:rFonts w:ascii="Calibri" w:eastAsia="Calibri" w:hAnsi="Calibri" w:cs="Calibri"/>
                <w:szCs w:val="24"/>
                <w:lang w:eastAsia="zh-CN"/>
              </w:rPr>
              <w:t>Cel strategiczny 3. Rozwój infrastruktury z poszanowa</w:t>
            </w:r>
            <w:r>
              <w:rPr>
                <w:rFonts w:ascii="Calibri" w:eastAsia="Calibri" w:hAnsi="Calibri" w:cs="Calibri"/>
                <w:szCs w:val="24"/>
                <w:lang w:eastAsia="zh-CN"/>
              </w:rPr>
              <w:t>niem środowiska przyrodniczego W</w:t>
            </w:r>
            <w:r w:rsidRPr="002B61C7">
              <w:rPr>
                <w:rFonts w:ascii="Calibri" w:eastAsia="Calibri" w:hAnsi="Calibri" w:cs="Calibri"/>
                <w:szCs w:val="24"/>
                <w:lang w:eastAsia="zh-CN"/>
              </w:rPr>
              <w:t>ielkopolski</w:t>
            </w:r>
          </w:p>
          <w:p w14:paraId="150C5202" w14:textId="77777777" w:rsidR="00BC75B6" w:rsidRPr="002B61C7" w:rsidRDefault="00BC75B6" w:rsidP="006122B5">
            <w:pPr>
              <w:pStyle w:val="Akapitzlist"/>
              <w:numPr>
                <w:ilvl w:val="0"/>
                <w:numId w:val="27"/>
              </w:numPr>
              <w:suppressAutoHyphens/>
              <w:spacing w:after="60"/>
              <w:rPr>
                <w:rFonts w:ascii="Calibri" w:eastAsia="Calibri" w:hAnsi="Calibri" w:cs="Calibri"/>
                <w:szCs w:val="24"/>
                <w:lang w:eastAsia="zh-CN"/>
              </w:rPr>
            </w:pPr>
            <w:r w:rsidRPr="002B61C7">
              <w:rPr>
                <w:rFonts w:ascii="Calibri" w:eastAsia="Calibri" w:hAnsi="Calibri" w:cs="Calibri"/>
                <w:szCs w:val="24"/>
                <w:lang w:eastAsia="zh-CN"/>
              </w:rPr>
              <w:t>Cel operacyjny 3.1. Poprawa dostępności i spójności komunikacyjnej województwa</w:t>
            </w:r>
          </w:p>
          <w:p w14:paraId="14B2C0D7" w14:textId="77777777" w:rsidR="00BC75B6" w:rsidRPr="002B61C7" w:rsidRDefault="00BC75B6" w:rsidP="000B11B9">
            <w:pPr>
              <w:pStyle w:val="Akapitzlist"/>
              <w:numPr>
                <w:ilvl w:val="0"/>
                <w:numId w:val="27"/>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Cel operacyjny 3.2. Poprawa stanu oraz och</w:t>
            </w:r>
            <w:r>
              <w:rPr>
                <w:rFonts w:ascii="Calibri" w:eastAsia="Calibri" w:hAnsi="Calibri" w:cs="Calibri"/>
                <w:szCs w:val="24"/>
                <w:lang w:eastAsia="zh-CN"/>
              </w:rPr>
              <w:t>rona środowiska przyrodniczego W</w:t>
            </w:r>
            <w:r w:rsidRPr="002B61C7">
              <w:rPr>
                <w:rFonts w:ascii="Calibri" w:eastAsia="Calibri" w:hAnsi="Calibri" w:cs="Calibri"/>
                <w:szCs w:val="24"/>
                <w:lang w:eastAsia="zh-CN"/>
              </w:rPr>
              <w:t>ielkopolski</w:t>
            </w:r>
          </w:p>
          <w:p w14:paraId="289CAEBB" w14:textId="77777777" w:rsidR="00BC75B6" w:rsidRPr="002B61C7" w:rsidRDefault="00BC75B6" w:rsidP="000B11B9">
            <w:pPr>
              <w:pStyle w:val="Akapitzlist"/>
              <w:numPr>
                <w:ilvl w:val="0"/>
                <w:numId w:val="27"/>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Cel operacyjny 3.3. Zwiększenie bezpieczeństwa i efektywności energetycznej</w:t>
            </w:r>
          </w:p>
          <w:p w14:paraId="1DE7FF5F" w14:textId="77777777" w:rsidR="00BC75B6" w:rsidRPr="002B61C7" w:rsidRDefault="00BC75B6" w:rsidP="006122B5">
            <w:pPr>
              <w:suppressAutoHyphens/>
              <w:spacing w:before="120" w:after="0"/>
              <w:rPr>
                <w:rFonts w:ascii="Calibri" w:eastAsia="Calibri" w:hAnsi="Calibri" w:cs="Calibri"/>
                <w:szCs w:val="24"/>
                <w:lang w:eastAsia="zh-CN"/>
              </w:rPr>
            </w:pPr>
            <w:r w:rsidRPr="002B61C7">
              <w:rPr>
                <w:rFonts w:ascii="Calibri" w:eastAsia="Calibri" w:hAnsi="Calibri" w:cs="Calibri"/>
                <w:szCs w:val="24"/>
                <w:lang w:eastAsia="zh-CN"/>
              </w:rPr>
              <w:t>Cel strat</w:t>
            </w:r>
            <w:r>
              <w:rPr>
                <w:rFonts w:ascii="Calibri" w:eastAsia="Calibri" w:hAnsi="Calibri" w:cs="Calibri"/>
                <w:szCs w:val="24"/>
                <w:lang w:eastAsia="zh-CN"/>
              </w:rPr>
              <w:t>egiczny 4. Wzrost skuteczności w</w:t>
            </w:r>
            <w:r w:rsidRPr="002B61C7">
              <w:rPr>
                <w:rFonts w:ascii="Calibri" w:eastAsia="Calibri" w:hAnsi="Calibri" w:cs="Calibri"/>
                <w:szCs w:val="24"/>
                <w:lang w:eastAsia="zh-CN"/>
              </w:rPr>
              <w:t>ielkopolskich instytucji i sprawności zarządzania regionem</w:t>
            </w:r>
          </w:p>
          <w:p w14:paraId="683CA545" w14:textId="77777777" w:rsidR="00BC75B6" w:rsidRPr="002B61C7" w:rsidRDefault="00BC75B6" w:rsidP="006122B5">
            <w:pPr>
              <w:pStyle w:val="Akapitzlist"/>
              <w:numPr>
                <w:ilvl w:val="0"/>
                <w:numId w:val="28"/>
              </w:numPr>
              <w:suppressAutoHyphens/>
              <w:spacing w:after="60"/>
              <w:rPr>
                <w:rFonts w:ascii="Calibri" w:eastAsia="Calibri" w:hAnsi="Calibri" w:cs="Calibri"/>
                <w:szCs w:val="24"/>
                <w:lang w:eastAsia="zh-CN"/>
              </w:rPr>
            </w:pPr>
            <w:r w:rsidRPr="002B61C7">
              <w:rPr>
                <w:rFonts w:ascii="Calibri" w:eastAsia="Calibri" w:hAnsi="Calibri" w:cs="Calibri"/>
                <w:szCs w:val="24"/>
                <w:lang w:eastAsia="zh-CN"/>
              </w:rPr>
              <w:t>Cel operacyjny 4.1. Rozwój zdolności zarządczych i świadczenia usług</w:t>
            </w:r>
          </w:p>
          <w:p w14:paraId="799D2606" w14:textId="77777777" w:rsidR="00BC75B6" w:rsidRPr="002B61C7" w:rsidRDefault="00BC75B6" w:rsidP="000B11B9">
            <w:pPr>
              <w:pStyle w:val="Akapitzlist"/>
              <w:numPr>
                <w:ilvl w:val="0"/>
                <w:numId w:val="28"/>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Cel operacyjny 4.2. Wzmocnienie mechanizmów koordynacji i rozwoju</w:t>
            </w:r>
          </w:p>
          <w:p w14:paraId="27B4CC52" w14:textId="5BC705BC" w:rsidR="00682032" w:rsidRPr="00A467BA" w:rsidRDefault="00BC75B6" w:rsidP="00271409">
            <w:pPr>
              <w:spacing w:before="60" w:after="60"/>
              <w:rPr>
                <w:rFonts w:cstheme="minorHAnsi"/>
                <w:b/>
                <w:lang w:eastAsia="pl-PL"/>
              </w:rPr>
            </w:pPr>
            <w:r w:rsidRPr="00A467BA">
              <w:rPr>
                <w:rFonts w:ascii="Calibri" w:eastAsia="Calibri" w:hAnsi="Calibri" w:cs="Calibri"/>
                <w:b/>
                <w:szCs w:val="24"/>
                <w:lang w:eastAsia="zh-CN"/>
              </w:rPr>
              <w:t xml:space="preserve">Cel nadrzędny strategii wojewódzkiej jest tożsamy z wizją Wielkopolski, wedle której będzie to region o silnej gospodarce, otwarty na nowych ludzi i idee, zapewniający dobry poziom życia mieszkańcom, zrównoważony i spójny terytorialnie. Gminny Program Rewitalizacji wpisuje się </w:t>
            </w:r>
            <w:r w:rsidR="00271409" w:rsidRPr="00A467BA">
              <w:rPr>
                <w:rFonts w:ascii="Calibri" w:eastAsia="Calibri" w:hAnsi="Calibri" w:cs="Calibri"/>
                <w:b/>
                <w:szCs w:val="24"/>
                <w:lang w:eastAsia="zh-CN"/>
              </w:rPr>
              <w:t>w cel strategiczny 2 strategii wojewódzkiej, dotyczący rozwoju społecznego, poprzez realizację przedsięwzięć dotyczących aktywizacji społecznej, rozwoju kulturowego gminy oraz wzmacniania tożsamości lokalnej mieszkańców.</w:t>
            </w:r>
            <w:r w:rsidRPr="00A467BA">
              <w:rPr>
                <w:rFonts w:ascii="Calibri" w:eastAsia="Calibri" w:hAnsi="Calibri" w:cs="Calibri"/>
                <w:b/>
                <w:szCs w:val="24"/>
                <w:lang w:eastAsia="zh-CN"/>
              </w:rPr>
              <w:t xml:space="preserve"> Ponadto GPR zawiera przedsięwzięcia dotyczące </w:t>
            </w:r>
            <w:r w:rsidR="00271409" w:rsidRPr="00A467BA">
              <w:rPr>
                <w:rFonts w:ascii="Calibri" w:eastAsia="Calibri" w:hAnsi="Calibri" w:cs="Calibri"/>
                <w:b/>
                <w:szCs w:val="24"/>
                <w:lang w:eastAsia="zh-CN"/>
              </w:rPr>
              <w:t>poprawy funkcjonalności przestrzeni oraz zwiększania różnorodności biologicznej, przez co jest zgodny z celem strategicznym 3 strategii wojewódzkiej. Dodatkowo dokument jest zgodny także z celem strategicznym 4, który w ramach celu operacyjnego 4.2, który w ramach pakietu działań zakłada rewitalizację obszarów zdegradowanych.</w:t>
            </w:r>
          </w:p>
        </w:tc>
      </w:tr>
      <w:tr w:rsidR="00682032" w:rsidRPr="00AA5771" w14:paraId="203585C2" w14:textId="77777777" w:rsidTr="00BE1E85">
        <w:trPr>
          <w:trHeight w:val="567"/>
        </w:trPr>
        <w:tc>
          <w:tcPr>
            <w:tcW w:w="9062" w:type="dxa"/>
            <w:shd w:val="clear" w:color="auto" w:fill="F5E3D0" w:themeFill="accent1" w:themeFillTint="33"/>
            <w:vAlign w:val="center"/>
          </w:tcPr>
          <w:p w14:paraId="06B31B93" w14:textId="4BB4AFD8" w:rsidR="00682032" w:rsidRPr="00AA5771" w:rsidRDefault="00682032" w:rsidP="00FC5624">
            <w:pPr>
              <w:spacing w:before="60" w:after="60" w:line="276" w:lineRule="auto"/>
              <w:rPr>
                <w:rFonts w:cstheme="minorHAnsi"/>
                <w:bCs/>
                <w:lang w:eastAsia="pl-PL"/>
              </w:rPr>
            </w:pPr>
            <w:r w:rsidRPr="00AA5771">
              <w:rPr>
                <w:rFonts w:cstheme="minorHAnsi"/>
                <w:bCs/>
                <w:lang w:eastAsia="pl-PL"/>
              </w:rPr>
              <w:t xml:space="preserve">Plan Zagospodarowania Przestrzennego Województwa </w:t>
            </w:r>
            <w:r w:rsidR="00BC75B6" w:rsidRPr="002B61C7">
              <w:rPr>
                <w:rFonts w:ascii="Calibri" w:eastAsia="Calibri" w:hAnsi="Calibri" w:cs="Calibri"/>
                <w:bCs/>
                <w:lang w:eastAsia="zh-CN"/>
              </w:rPr>
              <w:t>Wielkopolskiego</w:t>
            </w:r>
          </w:p>
        </w:tc>
      </w:tr>
      <w:tr w:rsidR="00682032" w:rsidRPr="00AA5771" w14:paraId="4C14A866" w14:textId="77777777" w:rsidTr="006736A5">
        <w:trPr>
          <w:trHeight w:val="567"/>
        </w:trPr>
        <w:tc>
          <w:tcPr>
            <w:tcW w:w="9062" w:type="dxa"/>
            <w:shd w:val="clear" w:color="auto" w:fill="auto"/>
            <w:vAlign w:val="center"/>
          </w:tcPr>
          <w:p w14:paraId="03EFAC75" w14:textId="66791292" w:rsidR="00BC75B6" w:rsidRPr="002B61C7" w:rsidRDefault="00BC75B6" w:rsidP="00BC75B6">
            <w:pPr>
              <w:suppressAutoHyphens/>
              <w:spacing w:before="60" w:after="60"/>
              <w:rPr>
                <w:rFonts w:ascii="Calibri" w:eastAsia="Calibri" w:hAnsi="Calibri" w:cs="Calibri"/>
                <w:bCs/>
                <w:lang w:eastAsia="zh-CN"/>
              </w:rPr>
            </w:pPr>
            <w:r w:rsidRPr="002B61C7">
              <w:rPr>
                <w:rFonts w:ascii="Calibri" w:eastAsia="Calibri" w:hAnsi="Calibri" w:cs="Calibri"/>
                <w:bCs/>
                <w:lang w:eastAsia="zh-CN"/>
              </w:rPr>
              <w:t>Rolą wspomnianego dokumentu jest zapewnienie ładu przestrzennego poprzez określenie zasad gospodarowania przestrzenią na terenie województwa. Plan definiuje kilka celów polityki przestrzennej takich jak:</w:t>
            </w:r>
          </w:p>
          <w:p w14:paraId="1CB7BD61" w14:textId="77777777" w:rsidR="00BC75B6" w:rsidRPr="002B61C7" w:rsidRDefault="00BC75B6" w:rsidP="000B11B9">
            <w:pPr>
              <w:pStyle w:val="Akapitzlist"/>
              <w:numPr>
                <w:ilvl w:val="0"/>
                <w:numId w:val="29"/>
              </w:numPr>
              <w:suppressAutoHyphens/>
              <w:spacing w:before="60" w:after="60"/>
              <w:rPr>
                <w:rFonts w:ascii="Calibri" w:eastAsia="Calibri" w:hAnsi="Calibri" w:cs="Calibri"/>
                <w:bCs/>
                <w:lang w:eastAsia="zh-CN"/>
              </w:rPr>
            </w:pPr>
            <w:r w:rsidRPr="002B61C7">
              <w:rPr>
                <w:rFonts w:ascii="Calibri" w:eastAsia="Calibri" w:hAnsi="Calibri" w:cs="Calibri"/>
                <w:bCs/>
                <w:lang w:eastAsia="zh-CN"/>
              </w:rPr>
              <w:t>Kształtowanie spójnej przestrzeni osadniczej</w:t>
            </w:r>
          </w:p>
          <w:p w14:paraId="4FE8E08B" w14:textId="77777777" w:rsidR="00BC75B6" w:rsidRPr="002B61C7" w:rsidRDefault="00BC75B6" w:rsidP="000B11B9">
            <w:pPr>
              <w:pStyle w:val="Akapitzlist"/>
              <w:numPr>
                <w:ilvl w:val="0"/>
                <w:numId w:val="29"/>
              </w:numPr>
              <w:suppressAutoHyphens/>
              <w:spacing w:before="60" w:after="60"/>
              <w:rPr>
                <w:rFonts w:ascii="Calibri" w:eastAsia="Calibri" w:hAnsi="Calibri" w:cs="Calibri"/>
                <w:bCs/>
                <w:lang w:eastAsia="zh-CN"/>
              </w:rPr>
            </w:pPr>
            <w:r w:rsidRPr="002B61C7">
              <w:rPr>
                <w:rFonts w:ascii="Calibri" w:eastAsia="Calibri" w:hAnsi="Calibri" w:cs="Calibri"/>
                <w:bCs/>
                <w:lang w:eastAsia="zh-CN"/>
              </w:rPr>
              <w:t>Ochrona walorów przyrodniczych</w:t>
            </w:r>
          </w:p>
          <w:p w14:paraId="33FB1814" w14:textId="77777777" w:rsidR="00BC75B6" w:rsidRPr="002B61C7" w:rsidRDefault="00BC75B6" w:rsidP="000B11B9">
            <w:pPr>
              <w:pStyle w:val="Akapitzlist"/>
              <w:numPr>
                <w:ilvl w:val="0"/>
                <w:numId w:val="29"/>
              </w:numPr>
              <w:suppressAutoHyphens/>
              <w:spacing w:before="60" w:after="60"/>
              <w:rPr>
                <w:rFonts w:ascii="Calibri" w:eastAsia="Calibri" w:hAnsi="Calibri" w:cs="Calibri"/>
                <w:bCs/>
                <w:lang w:eastAsia="zh-CN"/>
              </w:rPr>
            </w:pPr>
            <w:r w:rsidRPr="002B61C7">
              <w:rPr>
                <w:rFonts w:ascii="Calibri" w:eastAsia="Calibri" w:hAnsi="Calibri" w:cs="Calibri"/>
                <w:bCs/>
                <w:lang w:eastAsia="zh-CN"/>
              </w:rPr>
              <w:t>Kształtowanie i racjonalne gospodarowanie zasobami środowiska przyrodniczego</w:t>
            </w:r>
          </w:p>
          <w:p w14:paraId="42D77A1A" w14:textId="77777777" w:rsidR="00BC75B6" w:rsidRPr="002B61C7" w:rsidRDefault="00BC75B6" w:rsidP="000B11B9">
            <w:pPr>
              <w:pStyle w:val="Akapitzlist"/>
              <w:numPr>
                <w:ilvl w:val="0"/>
                <w:numId w:val="29"/>
              </w:numPr>
              <w:suppressAutoHyphens/>
              <w:spacing w:before="60" w:after="60"/>
              <w:rPr>
                <w:rFonts w:ascii="Calibri" w:eastAsia="Calibri" w:hAnsi="Calibri" w:cs="Calibri"/>
                <w:bCs/>
                <w:lang w:eastAsia="zh-CN"/>
              </w:rPr>
            </w:pPr>
            <w:r w:rsidRPr="002B61C7">
              <w:rPr>
                <w:rFonts w:ascii="Calibri" w:eastAsia="Calibri" w:hAnsi="Calibri" w:cs="Calibri"/>
                <w:bCs/>
                <w:lang w:eastAsia="zh-CN"/>
              </w:rPr>
              <w:t>Ochrona potencjału kulturowego i krajobrazu oraz rozwój konkurencyjnych form turystyki i rekreacji</w:t>
            </w:r>
          </w:p>
          <w:p w14:paraId="5F74122F" w14:textId="77777777" w:rsidR="00BC75B6" w:rsidRPr="002B61C7" w:rsidRDefault="00BC75B6" w:rsidP="000B11B9">
            <w:pPr>
              <w:pStyle w:val="Akapitzlist"/>
              <w:numPr>
                <w:ilvl w:val="0"/>
                <w:numId w:val="29"/>
              </w:numPr>
              <w:suppressAutoHyphens/>
              <w:spacing w:before="60" w:after="60"/>
              <w:rPr>
                <w:rFonts w:ascii="Calibri" w:eastAsia="Calibri" w:hAnsi="Calibri" w:cs="Calibri"/>
                <w:bCs/>
                <w:lang w:eastAsia="zh-CN"/>
              </w:rPr>
            </w:pPr>
            <w:r w:rsidRPr="002B61C7">
              <w:rPr>
                <w:rFonts w:ascii="Calibri" w:eastAsia="Calibri" w:hAnsi="Calibri" w:cs="Calibri"/>
                <w:bCs/>
                <w:lang w:eastAsia="zh-CN"/>
              </w:rPr>
              <w:t>Zrównoważony rozwój rolnictwa</w:t>
            </w:r>
          </w:p>
          <w:p w14:paraId="02EA6DA5" w14:textId="77777777" w:rsidR="00BC75B6" w:rsidRPr="002B61C7" w:rsidRDefault="00BC75B6" w:rsidP="000B11B9">
            <w:pPr>
              <w:pStyle w:val="Akapitzlist"/>
              <w:numPr>
                <w:ilvl w:val="0"/>
                <w:numId w:val="29"/>
              </w:numPr>
              <w:suppressAutoHyphens/>
              <w:spacing w:before="60" w:after="60"/>
              <w:rPr>
                <w:rFonts w:ascii="Calibri" w:eastAsia="Calibri" w:hAnsi="Calibri" w:cs="Calibri"/>
                <w:bCs/>
                <w:lang w:eastAsia="zh-CN"/>
              </w:rPr>
            </w:pPr>
            <w:r w:rsidRPr="002B61C7">
              <w:rPr>
                <w:rFonts w:ascii="Calibri" w:eastAsia="Calibri" w:hAnsi="Calibri" w:cs="Calibri"/>
                <w:bCs/>
                <w:lang w:eastAsia="zh-CN"/>
              </w:rPr>
              <w:t>Poprawa dostępności komunikacyjnej województwa</w:t>
            </w:r>
          </w:p>
          <w:p w14:paraId="767CFAE0" w14:textId="77777777" w:rsidR="00BC75B6" w:rsidRPr="002B61C7" w:rsidRDefault="00BC75B6" w:rsidP="000B11B9">
            <w:pPr>
              <w:pStyle w:val="Akapitzlist"/>
              <w:numPr>
                <w:ilvl w:val="0"/>
                <w:numId w:val="29"/>
              </w:numPr>
              <w:suppressAutoHyphens/>
              <w:spacing w:before="60" w:after="60"/>
              <w:rPr>
                <w:rFonts w:ascii="Calibri" w:eastAsia="Calibri" w:hAnsi="Calibri" w:cs="Calibri"/>
                <w:bCs/>
                <w:lang w:eastAsia="zh-CN"/>
              </w:rPr>
            </w:pPr>
            <w:r w:rsidRPr="002B61C7">
              <w:rPr>
                <w:rFonts w:ascii="Calibri" w:eastAsia="Calibri" w:hAnsi="Calibri" w:cs="Calibri"/>
                <w:bCs/>
                <w:lang w:eastAsia="zh-CN"/>
              </w:rPr>
              <w:t>Rozwój efektywnej i innowacyjnej infrastruktury technicznej</w:t>
            </w:r>
          </w:p>
          <w:p w14:paraId="33B15C76" w14:textId="77777777" w:rsidR="00BC75B6" w:rsidRPr="002B61C7" w:rsidRDefault="00BC75B6" w:rsidP="000B11B9">
            <w:pPr>
              <w:pStyle w:val="Akapitzlist"/>
              <w:numPr>
                <w:ilvl w:val="0"/>
                <w:numId w:val="29"/>
              </w:numPr>
              <w:suppressAutoHyphens/>
              <w:spacing w:before="60" w:after="60"/>
              <w:rPr>
                <w:rFonts w:ascii="Calibri" w:eastAsia="Calibri" w:hAnsi="Calibri" w:cs="Calibri"/>
                <w:bCs/>
                <w:lang w:eastAsia="zh-CN"/>
              </w:rPr>
            </w:pPr>
            <w:r w:rsidRPr="002B61C7">
              <w:rPr>
                <w:rFonts w:ascii="Calibri" w:eastAsia="Calibri" w:hAnsi="Calibri" w:cs="Calibri"/>
                <w:bCs/>
                <w:lang w:eastAsia="zh-CN"/>
              </w:rPr>
              <w:t>Zapewnienie bezpieczeństwa publicznego i przeciwdziałanie zagrożeniom</w:t>
            </w:r>
          </w:p>
          <w:p w14:paraId="29600CA2" w14:textId="77777777" w:rsidR="00BC75B6" w:rsidRPr="001A09CA" w:rsidRDefault="00BC75B6" w:rsidP="00BC75B6">
            <w:pPr>
              <w:spacing w:before="60" w:after="60"/>
              <w:rPr>
                <w:rFonts w:ascii="Calibri" w:eastAsia="Calibri" w:hAnsi="Calibri" w:cs="Calibri"/>
                <w:bCs/>
                <w:lang w:eastAsia="zh-CN"/>
              </w:rPr>
            </w:pPr>
            <w:r w:rsidRPr="001A09CA">
              <w:rPr>
                <w:rFonts w:ascii="Calibri" w:eastAsia="Calibri" w:hAnsi="Calibri" w:cs="Calibri"/>
                <w:bCs/>
                <w:lang w:eastAsia="zh-CN"/>
              </w:rPr>
              <w:t>W Planie zawarte są informacje dotyczące terytorializacji polityki rozwoju. Zgodnie z zapisami dokumentu: „Terytorializacja polityki rozwoju oznacza przestrzenne adresowanie wyznaczonych celów, kierunków i działań do określonych terytoriów.” W związku z tym w dokumencie wskazano obszary funkcjonalne oraz obszary interwencji, w stronę których kierowane będzie wsparcie.</w:t>
            </w:r>
          </w:p>
          <w:p w14:paraId="64D1708D" w14:textId="77777777" w:rsidR="00BC75B6" w:rsidRPr="001A09CA" w:rsidRDefault="00BC75B6" w:rsidP="00BC75B6">
            <w:pPr>
              <w:spacing w:before="60" w:after="60"/>
              <w:rPr>
                <w:rFonts w:ascii="Calibri" w:eastAsia="Calibri" w:hAnsi="Calibri" w:cs="Calibri"/>
                <w:bCs/>
                <w:lang w:eastAsia="zh-CN"/>
              </w:rPr>
            </w:pPr>
            <w:r w:rsidRPr="001A09CA">
              <w:rPr>
                <w:rFonts w:ascii="Calibri" w:eastAsia="Calibri" w:hAnsi="Calibri" w:cs="Calibri"/>
                <w:bCs/>
                <w:lang w:eastAsia="zh-CN"/>
              </w:rPr>
              <w:t>W Planie wyznaczono podstawowe typy obszarów funkcjonalnych, obejmujące łącznie wszystkie gminy położone w granicach województwa:</w:t>
            </w:r>
          </w:p>
          <w:p w14:paraId="51D7B8EC" w14:textId="77777777" w:rsidR="00BC75B6" w:rsidRPr="001A09CA" w:rsidRDefault="00BC75B6" w:rsidP="000B11B9">
            <w:pPr>
              <w:pStyle w:val="Akapitzlist"/>
              <w:numPr>
                <w:ilvl w:val="0"/>
                <w:numId w:val="31"/>
              </w:numPr>
              <w:spacing w:before="60" w:after="60"/>
              <w:rPr>
                <w:rFonts w:ascii="Calibri" w:eastAsia="Calibri" w:hAnsi="Calibri" w:cs="Calibri"/>
                <w:bCs/>
                <w:lang w:eastAsia="zh-CN"/>
              </w:rPr>
            </w:pPr>
            <w:r w:rsidRPr="001A09CA">
              <w:rPr>
                <w:rFonts w:ascii="Calibri" w:eastAsia="Calibri" w:hAnsi="Calibri" w:cs="Calibri"/>
                <w:bCs/>
                <w:lang w:eastAsia="zh-CN"/>
              </w:rPr>
              <w:t>Miejski obszar funkcjonalny ośrodka wojewódzkiego – Poznański Obszar Metropolitalny,</w:t>
            </w:r>
          </w:p>
          <w:p w14:paraId="5BDE1E8F" w14:textId="77777777" w:rsidR="00BC75B6" w:rsidRPr="001A09CA" w:rsidRDefault="00BC75B6" w:rsidP="000B11B9">
            <w:pPr>
              <w:pStyle w:val="Akapitzlist"/>
              <w:numPr>
                <w:ilvl w:val="0"/>
                <w:numId w:val="31"/>
              </w:numPr>
              <w:spacing w:before="60" w:after="60"/>
              <w:rPr>
                <w:rFonts w:ascii="Calibri" w:eastAsia="Calibri" w:hAnsi="Calibri" w:cs="Calibri"/>
                <w:bCs/>
                <w:lang w:eastAsia="zh-CN"/>
              </w:rPr>
            </w:pPr>
            <w:r w:rsidRPr="001A09CA">
              <w:rPr>
                <w:rFonts w:ascii="Calibri" w:eastAsia="Calibri" w:hAnsi="Calibri" w:cs="Calibri"/>
                <w:bCs/>
                <w:lang w:eastAsia="zh-CN"/>
              </w:rPr>
              <w:lastRenderedPageBreak/>
              <w:t>Miejski obszar funkcjonalny ośrodka regionalnego – Aglomeracja Kalisko-Ostrowska,</w:t>
            </w:r>
          </w:p>
          <w:p w14:paraId="73473235" w14:textId="77777777" w:rsidR="00BC75B6" w:rsidRPr="001A09CA" w:rsidRDefault="00BC75B6" w:rsidP="000B11B9">
            <w:pPr>
              <w:pStyle w:val="Akapitzlist"/>
              <w:numPr>
                <w:ilvl w:val="0"/>
                <w:numId w:val="31"/>
              </w:numPr>
              <w:spacing w:before="60" w:after="60"/>
              <w:rPr>
                <w:rFonts w:ascii="Calibri" w:eastAsia="Calibri" w:hAnsi="Calibri" w:cs="Calibri"/>
                <w:bCs/>
                <w:lang w:eastAsia="zh-CN"/>
              </w:rPr>
            </w:pPr>
            <w:r w:rsidRPr="001A09CA">
              <w:rPr>
                <w:rFonts w:ascii="Calibri" w:eastAsia="Calibri" w:hAnsi="Calibri" w:cs="Calibri"/>
                <w:bCs/>
                <w:lang w:eastAsia="zh-CN"/>
              </w:rPr>
              <w:t>Miejskie obszary funkcjonalne ośrodków subregionalnych – Gniezno, Konin, Leszno, Piła,</w:t>
            </w:r>
          </w:p>
          <w:p w14:paraId="0D5E086E" w14:textId="7F979F7D" w:rsidR="00BC75B6" w:rsidRPr="001A09CA" w:rsidRDefault="00BC75B6" w:rsidP="000B11B9">
            <w:pPr>
              <w:pStyle w:val="Akapitzlist"/>
              <w:numPr>
                <w:ilvl w:val="0"/>
                <w:numId w:val="31"/>
              </w:numPr>
              <w:spacing w:before="60" w:after="60"/>
              <w:rPr>
                <w:rFonts w:ascii="Calibri" w:eastAsia="Calibri" w:hAnsi="Calibri" w:cs="Calibri"/>
                <w:bCs/>
                <w:lang w:eastAsia="zh-CN"/>
              </w:rPr>
            </w:pPr>
            <w:r w:rsidRPr="001A09CA">
              <w:rPr>
                <w:rFonts w:ascii="Calibri" w:eastAsia="Calibri" w:hAnsi="Calibri" w:cs="Calibri"/>
                <w:bCs/>
                <w:lang w:eastAsia="zh-CN"/>
              </w:rPr>
              <w:t>Wiejski obszar funkcjonalny</w:t>
            </w:r>
            <w:r w:rsidR="00A00DA6">
              <w:rPr>
                <w:rFonts w:ascii="Calibri" w:eastAsia="Calibri" w:hAnsi="Calibri" w:cs="Calibri"/>
                <w:bCs/>
                <w:lang w:eastAsia="zh-CN"/>
              </w:rPr>
              <w:t xml:space="preserve"> (do którego zalicza się Gmina Dobrzyca).</w:t>
            </w:r>
          </w:p>
          <w:p w14:paraId="6B760A19" w14:textId="77777777" w:rsidR="00BC75B6" w:rsidRPr="001A09CA" w:rsidRDefault="00BC75B6" w:rsidP="00BC75B6">
            <w:pPr>
              <w:spacing w:after="0"/>
              <w:rPr>
                <w:rFonts w:ascii="Calibri" w:eastAsia="Calibri" w:hAnsi="Calibri" w:cs="Calibri"/>
                <w:bCs/>
                <w:lang w:eastAsia="zh-CN"/>
              </w:rPr>
            </w:pPr>
            <w:r w:rsidRPr="001A09CA">
              <w:rPr>
                <w:rFonts w:ascii="Calibri" w:eastAsia="Calibri" w:hAnsi="Calibri" w:cs="Calibri"/>
                <w:bCs/>
                <w:lang w:eastAsia="zh-CN"/>
              </w:rPr>
              <w:t>Dodatkowo z uwagi na występowanie specyficznych problemów z zakresu gospodarki przestrzennej, wskazano obszary funkcjonalne szczególnego zjawiska w skali regionalnej, mianowicie: Południowo-Zachodni Obszar Funkcjonalny, Północno-Zachodni Obszar Funkcjonalny oraz Wschodni Obszar Funkcjonalny.</w:t>
            </w:r>
            <w:r>
              <w:rPr>
                <w:rFonts w:ascii="Calibri" w:eastAsia="Calibri" w:hAnsi="Calibri" w:cs="Calibri"/>
                <w:bCs/>
                <w:lang w:eastAsia="zh-CN"/>
              </w:rPr>
              <w:t xml:space="preserve"> </w:t>
            </w:r>
            <w:r w:rsidRPr="001A09CA">
              <w:rPr>
                <w:rFonts w:ascii="Calibri" w:eastAsia="Calibri" w:hAnsi="Calibri" w:cs="Calibri"/>
                <w:bCs/>
                <w:lang w:eastAsia="zh-CN"/>
              </w:rPr>
              <w:t xml:space="preserve">W dokumencie wskazano również obszary interwencji. </w:t>
            </w:r>
          </w:p>
          <w:p w14:paraId="2A6E4C62" w14:textId="501B667B" w:rsidR="00BC75B6" w:rsidRPr="00A467BA" w:rsidRDefault="00BC75B6" w:rsidP="00BC75B6">
            <w:pPr>
              <w:spacing w:after="0"/>
              <w:rPr>
                <w:rFonts w:ascii="Calibri" w:eastAsia="Calibri" w:hAnsi="Calibri" w:cs="Calibri"/>
                <w:b/>
                <w:bCs/>
                <w:lang w:eastAsia="zh-CN"/>
              </w:rPr>
            </w:pPr>
            <w:r w:rsidRPr="00A467BA">
              <w:rPr>
                <w:rFonts w:ascii="Calibri" w:eastAsia="Calibri" w:hAnsi="Calibri" w:cs="Calibri"/>
                <w:b/>
                <w:bCs/>
                <w:lang w:eastAsia="zh-CN"/>
              </w:rPr>
              <w:t>Gmina Dobrzyca została zaliczona do następujących obszarów funkcjonalnych i obszarów interwencji:</w:t>
            </w:r>
          </w:p>
          <w:p w14:paraId="2A5C1115" w14:textId="44C0E694" w:rsidR="00C8366B" w:rsidRPr="00C8366B" w:rsidRDefault="00C8366B" w:rsidP="00C8366B">
            <w:pPr>
              <w:pStyle w:val="Standard"/>
              <w:numPr>
                <w:ilvl w:val="0"/>
                <w:numId w:val="30"/>
              </w:numPr>
              <w:autoSpaceDE w:val="0"/>
              <w:jc w:val="both"/>
              <w:rPr>
                <w:rFonts w:ascii="Calibri" w:eastAsia="Calibri" w:hAnsi="Calibri" w:cs="Calibri"/>
                <w:bCs/>
                <w:kern w:val="0"/>
                <w:sz w:val="22"/>
                <w:szCs w:val="22"/>
                <w:lang w:eastAsia="zh-CN"/>
              </w:rPr>
            </w:pPr>
            <w:r w:rsidRPr="00C8366B">
              <w:rPr>
                <w:rFonts w:ascii="Calibri" w:eastAsia="Calibri" w:hAnsi="Calibri" w:cs="Calibri"/>
                <w:bCs/>
                <w:kern w:val="0"/>
                <w:sz w:val="22"/>
                <w:szCs w:val="22"/>
                <w:lang w:eastAsia="zh-CN"/>
              </w:rPr>
              <w:t>Wiejski Obszar Funkcjonalny</w:t>
            </w:r>
            <w:r>
              <w:rPr>
                <w:rFonts w:ascii="Calibri" w:eastAsia="Calibri" w:hAnsi="Calibri" w:cs="Calibri"/>
                <w:bCs/>
                <w:kern w:val="0"/>
                <w:sz w:val="22"/>
                <w:szCs w:val="22"/>
                <w:lang w:eastAsia="zh-CN"/>
              </w:rPr>
              <w:t>;</w:t>
            </w:r>
          </w:p>
          <w:p w14:paraId="509D4CA7" w14:textId="4F508132" w:rsidR="00BC75B6" w:rsidRDefault="00C8366B" w:rsidP="00C8366B">
            <w:pPr>
              <w:pStyle w:val="Standard"/>
              <w:numPr>
                <w:ilvl w:val="0"/>
                <w:numId w:val="30"/>
              </w:numPr>
              <w:autoSpaceDE w:val="0"/>
              <w:jc w:val="both"/>
              <w:rPr>
                <w:rFonts w:ascii="Calibri" w:eastAsia="Calibri" w:hAnsi="Calibri" w:cs="Calibri"/>
                <w:bCs/>
                <w:kern w:val="0"/>
                <w:sz w:val="22"/>
                <w:szCs w:val="22"/>
                <w:lang w:eastAsia="zh-CN"/>
              </w:rPr>
            </w:pPr>
            <w:r w:rsidRPr="00A00DA6">
              <w:rPr>
                <w:rFonts w:ascii="Calibri" w:eastAsia="Calibri" w:hAnsi="Calibri" w:cs="Calibri"/>
                <w:bCs/>
                <w:kern w:val="0"/>
                <w:sz w:val="22"/>
                <w:szCs w:val="22"/>
                <w:lang w:eastAsia="zh-CN"/>
              </w:rPr>
              <w:t>Obszary Wiejskie Wymagające Wsparcia Procesów Rozwojowych</w:t>
            </w:r>
            <w:r>
              <w:rPr>
                <w:rFonts w:ascii="Calibri" w:eastAsia="Calibri" w:hAnsi="Calibri" w:cs="Calibri"/>
                <w:bCs/>
                <w:kern w:val="0"/>
                <w:sz w:val="22"/>
                <w:szCs w:val="22"/>
                <w:lang w:eastAsia="zh-CN"/>
              </w:rPr>
              <w:t>;</w:t>
            </w:r>
          </w:p>
          <w:p w14:paraId="47D7EC48" w14:textId="0F78807E" w:rsidR="00A00DA6" w:rsidRDefault="00C8366B" w:rsidP="00A00DA6">
            <w:pPr>
              <w:pStyle w:val="Standard"/>
              <w:numPr>
                <w:ilvl w:val="0"/>
                <w:numId w:val="30"/>
              </w:numPr>
              <w:autoSpaceDE w:val="0"/>
              <w:jc w:val="both"/>
              <w:rPr>
                <w:rFonts w:ascii="Calibri" w:eastAsia="Calibri" w:hAnsi="Calibri" w:cs="Calibri"/>
                <w:bCs/>
                <w:kern w:val="0"/>
                <w:sz w:val="22"/>
                <w:szCs w:val="22"/>
                <w:lang w:eastAsia="zh-CN"/>
              </w:rPr>
            </w:pPr>
            <w:r w:rsidRPr="00A00DA6">
              <w:rPr>
                <w:rFonts w:ascii="Calibri" w:eastAsia="Calibri" w:hAnsi="Calibri" w:cs="Calibri"/>
                <w:bCs/>
                <w:kern w:val="0"/>
                <w:sz w:val="22"/>
                <w:szCs w:val="22"/>
                <w:lang w:eastAsia="zh-CN"/>
              </w:rPr>
              <w:t>Obszary Ochrony G</w:t>
            </w:r>
            <w:r>
              <w:rPr>
                <w:rFonts w:ascii="Calibri" w:eastAsia="Calibri" w:hAnsi="Calibri" w:cs="Calibri"/>
                <w:bCs/>
                <w:kern w:val="0"/>
                <w:sz w:val="22"/>
                <w:szCs w:val="22"/>
                <w:lang w:eastAsia="zh-CN"/>
              </w:rPr>
              <w:t>leb Dla Celów Produkcji Rolnej;</w:t>
            </w:r>
          </w:p>
          <w:p w14:paraId="545A8E8D" w14:textId="599A8F27" w:rsidR="00A00DA6" w:rsidRDefault="00C8366B" w:rsidP="00A00DA6">
            <w:pPr>
              <w:pStyle w:val="Standard"/>
              <w:numPr>
                <w:ilvl w:val="0"/>
                <w:numId w:val="30"/>
              </w:numPr>
              <w:autoSpaceDE w:val="0"/>
              <w:jc w:val="both"/>
              <w:rPr>
                <w:rFonts w:ascii="Calibri" w:eastAsia="Calibri" w:hAnsi="Calibri" w:cs="Calibri"/>
                <w:bCs/>
                <w:kern w:val="0"/>
                <w:sz w:val="22"/>
                <w:szCs w:val="22"/>
                <w:lang w:eastAsia="zh-CN"/>
              </w:rPr>
            </w:pPr>
            <w:r w:rsidRPr="00A00DA6">
              <w:rPr>
                <w:rFonts w:ascii="Calibri" w:eastAsia="Calibri" w:hAnsi="Calibri" w:cs="Calibri"/>
                <w:bCs/>
                <w:kern w:val="0"/>
                <w:sz w:val="22"/>
                <w:szCs w:val="22"/>
                <w:lang w:eastAsia="zh-CN"/>
              </w:rPr>
              <w:t>Obszary Narażone Na Niebezpieczeństwo Powodzi W Skali Dorzeczy</w:t>
            </w:r>
            <w:r>
              <w:rPr>
                <w:rFonts w:ascii="Calibri" w:eastAsia="Calibri" w:hAnsi="Calibri" w:cs="Calibri"/>
                <w:bCs/>
                <w:kern w:val="0"/>
                <w:sz w:val="22"/>
                <w:szCs w:val="22"/>
                <w:lang w:eastAsia="zh-CN"/>
              </w:rPr>
              <w:t>;</w:t>
            </w:r>
          </w:p>
          <w:p w14:paraId="5FF8FCA7" w14:textId="1972B5CB" w:rsidR="00A00DA6" w:rsidRDefault="00C8366B" w:rsidP="00A00DA6">
            <w:pPr>
              <w:pStyle w:val="Standard"/>
              <w:numPr>
                <w:ilvl w:val="0"/>
                <w:numId w:val="30"/>
              </w:numPr>
              <w:autoSpaceDE w:val="0"/>
              <w:jc w:val="both"/>
              <w:rPr>
                <w:rFonts w:ascii="Calibri" w:eastAsia="Calibri" w:hAnsi="Calibri" w:cs="Calibri"/>
                <w:bCs/>
                <w:kern w:val="0"/>
                <w:sz w:val="22"/>
                <w:szCs w:val="22"/>
                <w:lang w:eastAsia="zh-CN"/>
              </w:rPr>
            </w:pPr>
            <w:r w:rsidRPr="00A00DA6">
              <w:rPr>
                <w:rFonts w:ascii="Calibri" w:eastAsia="Calibri" w:hAnsi="Calibri" w:cs="Calibri"/>
                <w:bCs/>
                <w:kern w:val="0"/>
                <w:sz w:val="22"/>
                <w:szCs w:val="22"/>
                <w:lang w:eastAsia="zh-CN"/>
              </w:rPr>
              <w:t>Obszary Ochrony Krajobrazów Kulturowych</w:t>
            </w:r>
            <w:r>
              <w:rPr>
                <w:rFonts w:ascii="Calibri" w:eastAsia="Calibri" w:hAnsi="Calibri" w:cs="Calibri"/>
                <w:bCs/>
                <w:kern w:val="0"/>
                <w:sz w:val="22"/>
                <w:szCs w:val="22"/>
                <w:lang w:eastAsia="zh-CN"/>
              </w:rPr>
              <w:t>;</w:t>
            </w:r>
          </w:p>
          <w:p w14:paraId="4DCA5C7B" w14:textId="2D6ED084" w:rsidR="00C8366B" w:rsidRDefault="00C8366B" w:rsidP="00C8366B">
            <w:pPr>
              <w:pStyle w:val="Standard"/>
              <w:numPr>
                <w:ilvl w:val="0"/>
                <w:numId w:val="30"/>
              </w:numPr>
              <w:autoSpaceDE w:val="0"/>
              <w:jc w:val="both"/>
              <w:rPr>
                <w:rFonts w:ascii="Calibri" w:eastAsia="Calibri" w:hAnsi="Calibri" w:cs="Calibri"/>
                <w:bCs/>
                <w:kern w:val="0"/>
                <w:sz w:val="22"/>
                <w:szCs w:val="22"/>
                <w:lang w:eastAsia="zh-CN"/>
              </w:rPr>
            </w:pPr>
            <w:r w:rsidRPr="00C8366B">
              <w:rPr>
                <w:rFonts w:ascii="Calibri" w:eastAsia="Calibri" w:hAnsi="Calibri" w:cs="Calibri"/>
                <w:bCs/>
                <w:kern w:val="0"/>
                <w:sz w:val="22"/>
                <w:szCs w:val="22"/>
                <w:lang w:eastAsia="zh-CN"/>
              </w:rPr>
              <w:t>Obszary Cenne Przyrodniczo</w:t>
            </w:r>
            <w:r>
              <w:rPr>
                <w:rFonts w:ascii="Calibri" w:eastAsia="Calibri" w:hAnsi="Calibri" w:cs="Calibri"/>
                <w:bCs/>
                <w:kern w:val="0"/>
                <w:sz w:val="22"/>
                <w:szCs w:val="22"/>
                <w:lang w:eastAsia="zh-CN"/>
              </w:rPr>
              <w:t>;</w:t>
            </w:r>
          </w:p>
          <w:p w14:paraId="60B4F26E" w14:textId="5D5BA668" w:rsidR="00C8366B" w:rsidRDefault="00C8366B" w:rsidP="00C8366B">
            <w:pPr>
              <w:pStyle w:val="Standard"/>
              <w:numPr>
                <w:ilvl w:val="0"/>
                <w:numId w:val="30"/>
              </w:numPr>
              <w:autoSpaceDE w:val="0"/>
              <w:jc w:val="both"/>
              <w:rPr>
                <w:rFonts w:ascii="Calibri" w:eastAsia="Calibri" w:hAnsi="Calibri" w:cs="Calibri"/>
                <w:bCs/>
                <w:kern w:val="0"/>
                <w:sz w:val="22"/>
                <w:szCs w:val="22"/>
                <w:lang w:eastAsia="zh-CN"/>
              </w:rPr>
            </w:pPr>
            <w:r w:rsidRPr="00C8366B">
              <w:rPr>
                <w:rFonts w:ascii="Calibri" w:eastAsia="Calibri" w:hAnsi="Calibri" w:cs="Calibri"/>
                <w:bCs/>
                <w:kern w:val="0"/>
                <w:sz w:val="22"/>
                <w:szCs w:val="22"/>
                <w:lang w:eastAsia="zh-CN"/>
              </w:rPr>
              <w:t>Obszary Ochrony I Kształtowania Zasobów Wodnych</w:t>
            </w:r>
            <w:r>
              <w:rPr>
                <w:rFonts w:ascii="Calibri" w:eastAsia="Calibri" w:hAnsi="Calibri" w:cs="Calibri"/>
                <w:bCs/>
                <w:kern w:val="0"/>
                <w:sz w:val="22"/>
                <w:szCs w:val="22"/>
                <w:lang w:eastAsia="zh-CN"/>
              </w:rPr>
              <w:t>;</w:t>
            </w:r>
          </w:p>
          <w:p w14:paraId="52B0B434" w14:textId="01C8FCA6" w:rsidR="00A00DA6" w:rsidRDefault="00C8366B" w:rsidP="00A00DA6">
            <w:pPr>
              <w:pStyle w:val="Standard"/>
              <w:numPr>
                <w:ilvl w:val="0"/>
                <w:numId w:val="30"/>
              </w:numPr>
              <w:autoSpaceDE w:val="0"/>
              <w:jc w:val="both"/>
              <w:rPr>
                <w:rFonts w:ascii="Calibri" w:eastAsia="Calibri" w:hAnsi="Calibri" w:cs="Calibri"/>
                <w:bCs/>
                <w:kern w:val="0"/>
                <w:sz w:val="22"/>
                <w:szCs w:val="22"/>
                <w:lang w:eastAsia="zh-CN"/>
              </w:rPr>
            </w:pPr>
            <w:r w:rsidRPr="00A00DA6">
              <w:rPr>
                <w:rFonts w:ascii="Calibri" w:eastAsia="Calibri" w:hAnsi="Calibri" w:cs="Calibri"/>
                <w:bCs/>
                <w:kern w:val="0"/>
                <w:sz w:val="22"/>
                <w:szCs w:val="22"/>
                <w:lang w:eastAsia="zh-CN"/>
              </w:rPr>
              <w:t>Obszary O Najniższym Stopniu Rozwoju I Pogarszających Się Perspektywach Rozwojowych</w:t>
            </w:r>
            <w:r>
              <w:rPr>
                <w:rFonts w:ascii="Calibri" w:eastAsia="Calibri" w:hAnsi="Calibri" w:cs="Calibri"/>
                <w:bCs/>
                <w:kern w:val="0"/>
                <w:sz w:val="22"/>
                <w:szCs w:val="22"/>
                <w:lang w:eastAsia="zh-CN"/>
              </w:rPr>
              <w:t>;</w:t>
            </w:r>
          </w:p>
          <w:p w14:paraId="528351E8" w14:textId="200BDA78" w:rsidR="00A00DA6" w:rsidRDefault="00C8366B" w:rsidP="00A00DA6">
            <w:pPr>
              <w:pStyle w:val="Standard"/>
              <w:numPr>
                <w:ilvl w:val="0"/>
                <w:numId w:val="30"/>
              </w:numPr>
              <w:autoSpaceDE w:val="0"/>
              <w:jc w:val="both"/>
              <w:rPr>
                <w:rFonts w:ascii="Calibri" w:eastAsia="Calibri" w:hAnsi="Calibri" w:cs="Calibri"/>
                <w:bCs/>
                <w:kern w:val="0"/>
                <w:sz w:val="22"/>
                <w:szCs w:val="22"/>
                <w:lang w:eastAsia="zh-CN"/>
              </w:rPr>
            </w:pPr>
            <w:r w:rsidRPr="00A00DA6">
              <w:rPr>
                <w:rFonts w:ascii="Calibri" w:eastAsia="Calibri" w:hAnsi="Calibri" w:cs="Calibri"/>
                <w:bCs/>
                <w:kern w:val="0"/>
                <w:sz w:val="22"/>
                <w:szCs w:val="22"/>
                <w:lang w:eastAsia="zh-CN"/>
              </w:rPr>
              <w:t>Obszary O Najniższej Dostępności Do Usług Warunkujących Możliwości Rozwojowe</w:t>
            </w:r>
            <w:r>
              <w:rPr>
                <w:rFonts w:ascii="Calibri" w:eastAsia="Calibri" w:hAnsi="Calibri" w:cs="Calibri"/>
                <w:bCs/>
                <w:kern w:val="0"/>
                <w:sz w:val="22"/>
                <w:szCs w:val="22"/>
                <w:lang w:eastAsia="zh-CN"/>
              </w:rPr>
              <w:t>;</w:t>
            </w:r>
          </w:p>
          <w:p w14:paraId="6DF4314F" w14:textId="45EF06AA" w:rsidR="00A00DA6" w:rsidRPr="00C8366B" w:rsidRDefault="00C8366B" w:rsidP="00C8366B">
            <w:pPr>
              <w:pStyle w:val="Standard"/>
              <w:numPr>
                <w:ilvl w:val="0"/>
                <w:numId w:val="30"/>
              </w:numPr>
              <w:autoSpaceDE w:val="0"/>
              <w:jc w:val="both"/>
              <w:rPr>
                <w:rFonts w:ascii="Calibri" w:eastAsia="Calibri" w:hAnsi="Calibri" w:cs="Calibri"/>
                <w:bCs/>
                <w:kern w:val="0"/>
                <w:sz w:val="22"/>
                <w:szCs w:val="22"/>
                <w:lang w:eastAsia="zh-CN"/>
              </w:rPr>
            </w:pPr>
            <w:r w:rsidRPr="00A00DA6">
              <w:rPr>
                <w:rFonts w:ascii="Calibri" w:eastAsia="Calibri" w:hAnsi="Calibri" w:cs="Calibri"/>
                <w:bCs/>
                <w:kern w:val="0"/>
                <w:sz w:val="22"/>
                <w:szCs w:val="22"/>
                <w:lang w:eastAsia="zh-CN"/>
              </w:rPr>
              <w:t>Obszary O Najniższej Dostępności Transportowej Do Ośrodków Wojewódzkich</w:t>
            </w:r>
            <w:r>
              <w:rPr>
                <w:rFonts w:ascii="Calibri" w:eastAsia="Calibri" w:hAnsi="Calibri" w:cs="Calibri"/>
                <w:bCs/>
                <w:kern w:val="0"/>
                <w:sz w:val="22"/>
                <w:szCs w:val="22"/>
                <w:lang w:eastAsia="zh-CN"/>
              </w:rPr>
              <w:t>.</w:t>
            </w:r>
          </w:p>
        </w:tc>
      </w:tr>
      <w:tr w:rsidR="00702DE8" w:rsidRPr="00AA5771" w14:paraId="31A30260" w14:textId="77777777" w:rsidTr="00BE1E85">
        <w:trPr>
          <w:trHeight w:val="567"/>
        </w:trPr>
        <w:tc>
          <w:tcPr>
            <w:tcW w:w="9062" w:type="dxa"/>
            <w:shd w:val="clear" w:color="auto" w:fill="F5E3D0" w:themeFill="accent1" w:themeFillTint="33"/>
            <w:vAlign w:val="center"/>
          </w:tcPr>
          <w:p w14:paraId="2DFF2E61" w14:textId="045ECC3B" w:rsidR="00702DE8" w:rsidRPr="00AA5771" w:rsidRDefault="00BC75B6" w:rsidP="00702DE8">
            <w:pPr>
              <w:spacing w:after="0"/>
              <w:rPr>
                <w:rStyle w:val="fontstyle01"/>
                <w:rFonts w:asciiTheme="minorHAnsi" w:hAnsiTheme="minorHAnsi" w:cstheme="minorHAnsi"/>
              </w:rPr>
            </w:pPr>
            <w:r w:rsidRPr="002B61C7">
              <w:rPr>
                <w:rFonts w:ascii="Calibri" w:eastAsia="Calibri" w:hAnsi="Calibri" w:cs="Calibri"/>
                <w:lang w:eastAsia="zh-CN"/>
              </w:rPr>
              <w:t xml:space="preserve">Strategia </w:t>
            </w:r>
            <w:r w:rsidR="00BE1E85" w:rsidRPr="002B61C7">
              <w:rPr>
                <w:rFonts w:ascii="Calibri" w:eastAsia="Calibri" w:hAnsi="Calibri" w:cs="Calibri"/>
                <w:lang w:eastAsia="zh-CN"/>
              </w:rPr>
              <w:t xml:space="preserve">Polityki Społecznej </w:t>
            </w:r>
            <w:r w:rsidRPr="002B61C7">
              <w:rPr>
                <w:rFonts w:ascii="Calibri" w:eastAsia="Calibri" w:hAnsi="Calibri" w:cs="Calibri"/>
                <w:lang w:eastAsia="zh-CN"/>
              </w:rPr>
              <w:t>dla Wielkopolski do 2030 roku</w:t>
            </w:r>
          </w:p>
        </w:tc>
      </w:tr>
      <w:tr w:rsidR="00702DE8" w:rsidRPr="00AA5771" w14:paraId="6E1D6B8D" w14:textId="77777777" w:rsidTr="006736A5">
        <w:trPr>
          <w:trHeight w:val="567"/>
        </w:trPr>
        <w:tc>
          <w:tcPr>
            <w:tcW w:w="9062" w:type="dxa"/>
            <w:shd w:val="clear" w:color="auto" w:fill="auto"/>
            <w:vAlign w:val="center"/>
          </w:tcPr>
          <w:p w14:paraId="4572FD33" w14:textId="77777777" w:rsidR="00BC75B6" w:rsidRPr="002B61C7" w:rsidRDefault="00BC75B6" w:rsidP="00BC75B6">
            <w:p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 xml:space="preserve">Strategia ma na celu rozwiązywanie problemów społecznych, stworzenie warunków do aktywności społecznej i rozwijania potencjału mieszkańców. Koncentruje się na pięciu obszarach: usługi społeczne, infrastruktura społeczna, aktywność społeczna i obywatelska, włączenie społeczne oraz koordynacja polityki społecznej. Obszary te stanowiły podstawę do sformułowania </w:t>
            </w:r>
            <w:r>
              <w:rPr>
                <w:rFonts w:ascii="Calibri" w:eastAsia="Calibri" w:hAnsi="Calibri" w:cs="Calibri"/>
                <w:szCs w:val="24"/>
                <w:lang w:eastAsia="zh-CN"/>
              </w:rPr>
              <w:t xml:space="preserve">następujących </w:t>
            </w:r>
            <w:r w:rsidRPr="002B61C7">
              <w:rPr>
                <w:rFonts w:ascii="Calibri" w:eastAsia="Calibri" w:hAnsi="Calibri" w:cs="Calibri"/>
                <w:szCs w:val="24"/>
                <w:lang w:eastAsia="zh-CN"/>
              </w:rPr>
              <w:t>celów strategicznych:</w:t>
            </w:r>
          </w:p>
          <w:p w14:paraId="67685BAD" w14:textId="77777777" w:rsidR="00BC75B6" w:rsidRPr="002B61C7" w:rsidRDefault="00BC75B6" w:rsidP="000B11B9">
            <w:pPr>
              <w:pStyle w:val="Akapitzlist"/>
              <w:numPr>
                <w:ilvl w:val="0"/>
                <w:numId w:val="37"/>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Usługi społeczne dostępne i wysokiej jakości</w:t>
            </w:r>
          </w:p>
          <w:p w14:paraId="2991E6FF" w14:textId="77777777" w:rsidR="00BC75B6" w:rsidRPr="002B61C7" w:rsidRDefault="00BC75B6" w:rsidP="000B11B9">
            <w:pPr>
              <w:pStyle w:val="Akapitzlist"/>
              <w:numPr>
                <w:ilvl w:val="0"/>
                <w:numId w:val="37"/>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Infrastruktura zróżnicowana i dostępna w środowisku lokalnym</w:t>
            </w:r>
          </w:p>
          <w:p w14:paraId="5D5794BC" w14:textId="77777777" w:rsidR="00BC75B6" w:rsidRPr="002B61C7" w:rsidRDefault="00BC75B6" w:rsidP="000B11B9">
            <w:pPr>
              <w:pStyle w:val="Akapitzlist"/>
              <w:numPr>
                <w:ilvl w:val="0"/>
                <w:numId w:val="37"/>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Wielkopolska obywatelska, potrafiąca się samoorganizować</w:t>
            </w:r>
          </w:p>
          <w:p w14:paraId="03F1D0CF" w14:textId="77777777" w:rsidR="00BC75B6" w:rsidRPr="002B61C7" w:rsidRDefault="00BC75B6" w:rsidP="000B11B9">
            <w:pPr>
              <w:pStyle w:val="Akapitzlist"/>
              <w:numPr>
                <w:ilvl w:val="0"/>
                <w:numId w:val="37"/>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Mieszkańcy aktywni i włączeni w główny nurt życia społeczno-gospodarczego</w:t>
            </w:r>
          </w:p>
          <w:p w14:paraId="6EE446E0" w14:textId="77777777" w:rsidR="00BC75B6" w:rsidRPr="002B61C7" w:rsidRDefault="00BC75B6" w:rsidP="000B11B9">
            <w:pPr>
              <w:pStyle w:val="Akapitzlist"/>
              <w:numPr>
                <w:ilvl w:val="0"/>
                <w:numId w:val="37"/>
              </w:numPr>
              <w:suppressAutoHyphens/>
              <w:spacing w:before="60" w:after="60"/>
              <w:rPr>
                <w:rFonts w:ascii="Calibri" w:eastAsia="Calibri" w:hAnsi="Calibri" w:cs="Calibri"/>
                <w:szCs w:val="24"/>
                <w:lang w:eastAsia="zh-CN"/>
              </w:rPr>
            </w:pPr>
            <w:r w:rsidRPr="002B61C7">
              <w:rPr>
                <w:rFonts w:ascii="Calibri" w:eastAsia="Calibri" w:hAnsi="Calibri" w:cs="Calibri"/>
                <w:szCs w:val="24"/>
                <w:lang w:eastAsia="zh-CN"/>
              </w:rPr>
              <w:t>Regionalny system polityki społecznej – skoordynowany, wielosektorowy i międzyinstytucjonalny</w:t>
            </w:r>
          </w:p>
          <w:p w14:paraId="4CFBACB5" w14:textId="46F766FB" w:rsidR="005F1F30" w:rsidRPr="00A467BA" w:rsidRDefault="00BC75B6" w:rsidP="00BC75B6">
            <w:pPr>
              <w:spacing w:after="0"/>
              <w:rPr>
                <w:rStyle w:val="fontstyle01"/>
                <w:rFonts w:asciiTheme="minorHAnsi" w:hAnsiTheme="minorHAnsi" w:cstheme="minorHAnsi"/>
                <w:b/>
              </w:rPr>
            </w:pPr>
            <w:r w:rsidRPr="00A467BA">
              <w:rPr>
                <w:rFonts w:ascii="Calibri" w:eastAsia="Calibri" w:hAnsi="Calibri" w:cs="Calibri"/>
                <w:b/>
                <w:szCs w:val="24"/>
                <w:lang w:eastAsia="zh-CN"/>
              </w:rPr>
              <w:t xml:space="preserve">Gminny Program Rewitalizacji jest dokumentem dotyczącym przede wszystkim realizującym działania w sferze społecznej, przez co przedsięwzięcia wymienione w niniejszym GPR są komplementarne wobec zapisów Strategii </w:t>
            </w:r>
            <w:r w:rsidR="00BE1E85" w:rsidRPr="00A467BA">
              <w:rPr>
                <w:rFonts w:ascii="Calibri" w:eastAsia="Calibri" w:hAnsi="Calibri" w:cs="Calibri"/>
                <w:b/>
                <w:szCs w:val="24"/>
                <w:lang w:eastAsia="zh-CN"/>
              </w:rPr>
              <w:t>Polityki Społecznej</w:t>
            </w:r>
            <w:r w:rsidR="00BE1E85" w:rsidRPr="00A467BA">
              <w:rPr>
                <w:b/>
              </w:rPr>
              <w:t xml:space="preserve"> </w:t>
            </w:r>
            <w:r w:rsidR="00BE1E85" w:rsidRPr="00A467BA">
              <w:rPr>
                <w:rFonts w:ascii="Calibri" w:eastAsia="Calibri" w:hAnsi="Calibri" w:cs="Calibri"/>
                <w:b/>
                <w:szCs w:val="24"/>
                <w:lang w:eastAsia="zh-CN"/>
              </w:rPr>
              <w:t>dla Wielkopolski do 2030 roku.</w:t>
            </w:r>
          </w:p>
        </w:tc>
      </w:tr>
    </w:tbl>
    <w:p w14:paraId="782F3C3E" w14:textId="77777777" w:rsidR="000D0C1F" w:rsidRPr="00AA5771" w:rsidRDefault="000D0C1F" w:rsidP="000D0C1F">
      <w:pPr>
        <w:pStyle w:val="Bezodstpw"/>
      </w:pPr>
    </w:p>
    <w:tbl>
      <w:tblPr>
        <w:tblStyle w:val="Siatkatabelijasna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682032" w:rsidRPr="00AA5771" w14:paraId="0CE13D15" w14:textId="77777777" w:rsidTr="00013C36">
        <w:trPr>
          <w:trHeight w:val="567"/>
          <w:tblHeader/>
        </w:trPr>
        <w:tc>
          <w:tcPr>
            <w:tcW w:w="9062" w:type="dxa"/>
            <w:shd w:val="clear" w:color="auto" w:fill="89C486" w:themeFill="accent4"/>
            <w:vAlign w:val="center"/>
          </w:tcPr>
          <w:p w14:paraId="2C13C109" w14:textId="42403614" w:rsidR="00682032" w:rsidRPr="00AA5771" w:rsidRDefault="00682032" w:rsidP="00FC5624">
            <w:pPr>
              <w:spacing w:before="60" w:after="60"/>
              <w:rPr>
                <w:rFonts w:cstheme="minorHAnsi"/>
                <w:b/>
                <w:bCs/>
                <w:szCs w:val="20"/>
                <w:lang w:eastAsia="pl-PL"/>
              </w:rPr>
            </w:pPr>
            <w:r w:rsidRPr="00AA5771">
              <w:rPr>
                <w:rFonts w:cstheme="minorHAnsi"/>
                <w:b/>
                <w:bCs/>
                <w:color w:val="FFFFFF" w:themeColor="background1"/>
                <w:szCs w:val="20"/>
                <w:lang w:eastAsia="pl-PL"/>
              </w:rPr>
              <w:t xml:space="preserve">Komplementarność z dokumentami na poziomie </w:t>
            </w:r>
            <w:r w:rsidR="00FC5624" w:rsidRPr="00AA5771">
              <w:rPr>
                <w:rFonts w:cstheme="minorHAnsi"/>
                <w:b/>
                <w:bCs/>
                <w:color w:val="FFFFFF" w:themeColor="background1"/>
                <w:szCs w:val="20"/>
                <w:lang w:eastAsia="pl-PL"/>
              </w:rPr>
              <w:t>powiatu</w:t>
            </w:r>
          </w:p>
        </w:tc>
      </w:tr>
      <w:tr w:rsidR="00682032" w:rsidRPr="00AA5771" w14:paraId="31E80EA2" w14:textId="77777777" w:rsidTr="00BE1E85">
        <w:trPr>
          <w:trHeight w:val="567"/>
        </w:trPr>
        <w:tc>
          <w:tcPr>
            <w:tcW w:w="9062" w:type="dxa"/>
            <w:shd w:val="clear" w:color="auto" w:fill="F5E3D0" w:themeFill="accent1" w:themeFillTint="33"/>
            <w:vAlign w:val="center"/>
          </w:tcPr>
          <w:p w14:paraId="37F0F4B1" w14:textId="535CAC65" w:rsidR="00682032" w:rsidRPr="00AA5771" w:rsidRDefault="00BB6868" w:rsidP="00BB6868">
            <w:pPr>
              <w:spacing w:before="60" w:after="60"/>
              <w:jc w:val="left"/>
              <w:rPr>
                <w:rFonts w:cstheme="minorHAnsi"/>
                <w:bCs/>
                <w:szCs w:val="20"/>
                <w:lang w:eastAsia="pl-PL"/>
              </w:rPr>
            </w:pPr>
            <w:r>
              <w:rPr>
                <w:rFonts w:cstheme="minorHAnsi"/>
                <w:bCs/>
                <w:szCs w:val="20"/>
                <w:lang w:eastAsia="pl-PL"/>
              </w:rPr>
              <w:t xml:space="preserve">Strategia Rozwoju Powiatu Pleszewskiego </w:t>
            </w:r>
            <w:r w:rsidRPr="00BB6868">
              <w:rPr>
                <w:rFonts w:cstheme="minorHAnsi"/>
                <w:bCs/>
                <w:szCs w:val="20"/>
                <w:lang w:eastAsia="pl-PL"/>
              </w:rPr>
              <w:t>do roku 2030</w:t>
            </w:r>
          </w:p>
        </w:tc>
      </w:tr>
      <w:tr w:rsidR="00682032" w:rsidRPr="00AA5771" w14:paraId="1535E13A" w14:textId="77777777" w:rsidTr="0068648D">
        <w:trPr>
          <w:trHeight w:val="567"/>
        </w:trPr>
        <w:tc>
          <w:tcPr>
            <w:tcW w:w="9062" w:type="dxa"/>
            <w:shd w:val="clear" w:color="auto" w:fill="auto"/>
            <w:vAlign w:val="center"/>
          </w:tcPr>
          <w:p w14:paraId="776AD73B" w14:textId="579E84E1" w:rsidR="00344BF0" w:rsidRPr="00344BF0" w:rsidRDefault="00BB6868" w:rsidP="00344BF0">
            <w:pPr>
              <w:spacing w:before="60" w:after="60"/>
              <w:rPr>
                <w:rFonts w:cstheme="minorHAnsi"/>
                <w:bCs/>
                <w:szCs w:val="20"/>
                <w:lang w:eastAsia="pl-PL"/>
              </w:rPr>
            </w:pPr>
            <w:r>
              <w:rPr>
                <w:rFonts w:cstheme="minorHAnsi"/>
                <w:bCs/>
                <w:szCs w:val="20"/>
                <w:lang w:eastAsia="pl-PL"/>
              </w:rPr>
              <w:t xml:space="preserve">Strategia ta stanowi załącznik do Uchwały Nr XXVIII/217/2022 Rady Powiatu w Pleszewie </w:t>
            </w:r>
            <w:r w:rsidRPr="00BB6868">
              <w:rPr>
                <w:rFonts w:cstheme="minorHAnsi"/>
                <w:bCs/>
                <w:szCs w:val="20"/>
                <w:lang w:eastAsia="pl-PL"/>
              </w:rPr>
              <w:t>z dnia 30 marca 2022</w:t>
            </w:r>
            <w:r>
              <w:rPr>
                <w:rFonts w:cstheme="minorHAnsi"/>
                <w:bCs/>
                <w:szCs w:val="20"/>
                <w:lang w:eastAsia="pl-PL"/>
              </w:rPr>
              <w:t xml:space="preserve"> r.</w:t>
            </w:r>
            <w:r w:rsidR="00344BF0">
              <w:t xml:space="preserve"> </w:t>
            </w:r>
            <w:r w:rsidR="00344BF0" w:rsidRPr="00344BF0">
              <w:rPr>
                <w:rFonts w:cstheme="minorHAnsi"/>
                <w:bCs/>
                <w:szCs w:val="20"/>
                <w:lang w:eastAsia="pl-PL"/>
              </w:rPr>
              <w:t>Strategia Rozwoju Powiatu Pleszewskiego do roku 2030 jest już piątym z kolei</w:t>
            </w:r>
          </w:p>
          <w:p w14:paraId="0727BFFB" w14:textId="77777777" w:rsidR="00EB7128" w:rsidRDefault="00344BF0" w:rsidP="00344BF0">
            <w:pPr>
              <w:spacing w:before="60" w:after="60"/>
              <w:rPr>
                <w:rFonts w:cstheme="minorHAnsi"/>
                <w:bCs/>
                <w:szCs w:val="20"/>
                <w:lang w:eastAsia="pl-PL"/>
              </w:rPr>
            </w:pPr>
            <w:r w:rsidRPr="00344BF0">
              <w:rPr>
                <w:rFonts w:cstheme="minorHAnsi"/>
                <w:bCs/>
                <w:szCs w:val="20"/>
                <w:lang w:eastAsia="pl-PL"/>
              </w:rPr>
              <w:t>dokumentem związany</w:t>
            </w:r>
            <w:r>
              <w:rPr>
                <w:rFonts w:cstheme="minorHAnsi"/>
                <w:bCs/>
                <w:szCs w:val="20"/>
                <w:lang w:eastAsia="pl-PL"/>
              </w:rPr>
              <w:t xml:space="preserve">m z planowaniem rozwoju powiatu. W dokumencie </w:t>
            </w:r>
            <w:r w:rsidRPr="00344BF0">
              <w:rPr>
                <w:rFonts w:cstheme="minorHAnsi"/>
                <w:bCs/>
                <w:szCs w:val="20"/>
                <w:lang w:eastAsia="pl-PL"/>
              </w:rPr>
              <w:t>wyznaczono cztery ce</w:t>
            </w:r>
            <w:r>
              <w:rPr>
                <w:rFonts w:cstheme="minorHAnsi"/>
                <w:bCs/>
                <w:szCs w:val="20"/>
                <w:lang w:eastAsia="pl-PL"/>
              </w:rPr>
              <w:t xml:space="preserve">le strategiczne rozwoju Powiatu </w:t>
            </w:r>
            <w:r w:rsidRPr="00344BF0">
              <w:rPr>
                <w:rFonts w:cstheme="minorHAnsi"/>
                <w:bCs/>
                <w:szCs w:val="20"/>
                <w:lang w:eastAsia="pl-PL"/>
              </w:rPr>
              <w:t>Pl</w:t>
            </w:r>
            <w:r>
              <w:rPr>
                <w:rFonts w:cstheme="minorHAnsi"/>
                <w:bCs/>
                <w:szCs w:val="20"/>
                <w:lang w:eastAsia="pl-PL"/>
              </w:rPr>
              <w:t xml:space="preserve">eszewskiego na najbliższe lata. </w:t>
            </w:r>
            <w:r w:rsidRPr="00344BF0">
              <w:rPr>
                <w:rFonts w:cstheme="minorHAnsi"/>
                <w:bCs/>
                <w:szCs w:val="20"/>
                <w:lang w:eastAsia="pl-PL"/>
              </w:rPr>
              <w:t>Cele strategiczne będą realizowane przy po</w:t>
            </w:r>
            <w:r>
              <w:rPr>
                <w:rFonts w:cstheme="minorHAnsi"/>
                <w:bCs/>
                <w:szCs w:val="20"/>
                <w:lang w:eastAsia="pl-PL"/>
              </w:rPr>
              <w:t xml:space="preserve">mocy celów operacyjnych, którym </w:t>
            </w:r>
            <w:r w:rsidRPr="00344BF0">
              <w:rPr>
                <w:rFonts w:cstheme="minorHAnsi"/>
                <w:bCs/>
                <w:szCs w:val="20"/>
                <w:lang w:eastAsia="pl-PL"/>
              </w:rPr>
              <w:t>z kolei przypisano konkretne działania służące ich osiągnięciu.</w:t>
            </w:r>
          </w:p>
          <w:p w14:paraId="12A1BA7D" w14:textId="74BF173D" w:rsidR="00344BF0" w:rsidRPr="00344BF0" w:rsidRDefault="00344BF0" w:rsidP="00344BF0">
            <w:pPr>
              <w:spacing w:before="60" w:after="60"/>
              <w:rPr>
                <w:rFonts w:cstheme="minorHAnsi"/>
                <w:bCs/>
                <w:szCs w:val="20"/>
                <w:lang w:eastAsia="pl-PL"/>
              </w:rPr>
            </w:pPr>
            <w:r w:rsidRPr="00344BF0">
              <w:rPr>
                <w:rFonts w:cstheme="minorHAnsi"/>
                <w:bCs/>
                <w:szCs w:val="20"/>
                <w:lang w:eastAsia="pl-PL"/>
              </w:rPr>
              <w:lastRenderedPageBreak/>
              <w:t>Cel Strategiczny 1: Poprawa stan</w:t>
            </w:r>
            <w:r>
              <w:rPr>
                <w:rFonts w:cstheme="minorHAnsi"/>
                <w:bCs/>
                <w:szCs w:val="20"/>
                <w:lang w:eastAsia="pl-PL"/>
              </w:rPr>
              <w:t xml:space="preserve">dardów transportu i komunikacji </w:t>
            </w:r>
            <w:r w:rsidRPr="00344BF0">
              <w:rPr>
                <w:rFonts w:cstheme="minorHAnsi"/>
                <w:bCs/>
                <w:szCs w:val="20"/>
                <w:lang w:eastAsia="pl-PL"/>
              </w:rPr>
              <w:t>na terenie powiatu Pleszewskiego</w:t>
            </w:r>
          </w:p>
          <w:p w14:paraId="51840833" w14:textId="3DC55CEE" w:rsidR="00344BF0" w:rsidRPr="00344BF0" w:rsidRDefault="00344BF0" w:rsidP="00344BF0">
            <w:pPr>
              <w:spacing w:before="60" w:after="60"/>
              <w:rPr>
                <w:rFonts w:cstheme="minorHAnsi"/>
                <w:bCs/>
                <w:szCs w:val="20"/>
                <w:lang w:eastAsia="pl-PL"/>
              </w:rPr>
            </w:pPr>
            <w:r w:rsidRPr="00344BF0">
              <w:rPr>
                <w:rFonts w:cstheme="minorHAnsi"/>
                <w:bCs/>
                <w:szCs w:val="20"/>
                <w:lang w:eastAsia="pl-PL"/>
              </w:rPr>
              <w:t>Cel Strategiczny 2: Rozwój</w:t>
            </w:r>
            <w:r>
              <w:rPr>
                <w:rFonts w:cstheme="minorHAnsi"/>
                <w:bCs/>
                <w:szCs w:val="20"/>
                <w:lang w:eastAsia="pl-PL"/>
              </w:rPr>
              <w:t xml:space="preserve"> jednostek oświatowych oraz ich </w:t>
            </w:r>
            <w:r w:rsidRPr="00344BF0">
              <w:rPr>
                <w:rFonts w:cstheme="minorHAnsi"/>
                <w:bCs/>
                <w:szCs w:val="20"/>
                <w:lang w:eastAsia="pl-PL"/>
              </w:rPr>
              <w:t>współpracy z przedsiębiorcami</w:t>
            </w:r>
          </w:p>
          <w:p w14:paraId="72D536A9" w14:textId="3C4F9A0D" w:rsidR="00344BF0" w:rsidRPr="00344BF0" w:rsidRDefault="00344BF0" w:rsidP="00344BF0">
            <w:pPr>
              <w:spacing w:before="60" w:after="60"/>
              <w:rPr>
                <w:rFonts w:cstheme="minorHAnsi"/>
                <w:bCs/>
                <w:szCs w:val="20"/>
                <w:lang w:eastAsia="pl-PL"/>
              </w:rPr>
            </w:pPr>
            <w:r w:rsidRPr="00344BF0">
              <w:rPr>
                <w:rFonts w:cstheme="minorHAnsi"/>
                <w:bCs/>
                <w:szCs w:val="20"/>
                <w:lang w:eastAsia="pl-PL"/>
              </w:rPr>
              <w:t xml:space="preserve">Cel strategiczny 3: Dostosowanie </w:t>
            </w:r>
            <w:r>
              <w:rPr>
                <w:rFonts w:cstheme="minorHAnsi"/>
                <w:bCs/>
                <w:szCs w:val="20"/>
                <w:lang w:eastAsia="pl-PL"/>
              </w:rPr>
              <w:t xml:space="preserve">stanu infrastruktury społecznej </w:t>
            </w:r>
            <w:r w:rsidRPr="00344BF0">
              <w:rPr>
                <w:rFonts w:cstheme="minorHAnsi"/>
                <w:bCs/>
                <w:szCs w:val="20"/>
                <w:lang w:eastAsia="pl-PL"/>
              </w:rPr>
              <w:t>i zdrowia do oczekiwań mieszkańców Powiatu</w:t>
            </w:r>
            <w:r w:rsidR="00C8366B">
              <w:rPr>
                <w:rFonts w:cstheme="minorHAnsi"/>
                <w:bCs/>
                <w:szCs w:val="20"/>
                <w:lang w:eastAsia="pl-PL"/>
              </w:rPr>
              <w:t>;</w:t>
            </w:r>
          </w:p>
          <w:p w14:paraId="31D6E4EF" w14:textId="21650A79" w:rsidR="00344BF0" w:rsidRDefault="00344BF0" w:rsidP="00344BF0">
            <w:pPr>
              <w:spacing w:before="60" w:after="60"/>
              <w:rPr>
                <w:rFonts w:cstheme="minorHAnsi"/>
                <w:bCs/>
                <w:szCs w:val="20"/>
                <w:lang w:eastAsia="pl-PL"/>
              </w:rPr>
            </w:pPr>
            <w:r w:rsidRPr="00344BF0">
              <w:rPr>
                <w:rFonts w:cstheme="minorHAnsi"/>
                <w:bCs/>
                <w:szCs w:val="20"/>
                <w:lang w:eastAsia="pl-PL"/>
              </w:rPr>
              <w:t>Cel Strategiczny 4: Popra</w:t>
            </w:r>
            <w:r w:rsidR="00C8366B">
              <w:rPr>
                <w:rFonts w:cstheme="minorHAnsi"/>
                <w:bCs/>
                <w:szCs w:val="20"/>
                <w:lang w:eastAsia="pl-PL"/>
              </w:rPr>
              <w:t>wa stanu środowiska naturalnego;</w:t>
            </w:r>
          </w:p>
          <w:p w14:paraId="24A0C4B8" w14:textId="54D5B33F" w:rsidR="00344BF0" w:rsidRPr="00344BF0" w:rsidRDefault="00344BF0" w:rsidP="00344BF0">
            <w:pPr>
              <w:spacing w:before="60" w:after="60"/>
              <w:rPr>
                <w:rFonts w:cstheme="minorHAnsi"/>
                <w:bCs/>
                <w:szCs w:val="20"/>
                <w:lang w:eastAsia="pl-PL"/>
              </w:rPr>
            </w:pPr>
            <w:r w:rsidRPr="00344BF0">
              <w:rPr>
                <w:rFonts w:cstheme="minorHAnsi"/>
                <w:bCs/>
                <w:szCs w:val="20"/>
                <w:lang w:eastAsia="pl-PL"/>
              </w:rPr>
              <w:t>Cel Strategiczny 5: Wzmacniani</w:t>
            </w:r>
            <w:r>
              <w:rPr>
                <w:rFonts w:cstheme="minorHAnsi"/>
                <w:bCs/>
                <w:szCs w:val="20"/>
                <w:lang w:eastAsia="pl-PL"/>
              </w:rPr>
              <w:t xml:space="preserve">e pozycji Powiatu Pleszewskiego </w:t>
            </w:r>
            <w:r w:rsidRPr="00344BF0">
              <w:rPr>
                <w:rFonts w:cstheme="minorHAnsi"/>
                <w:bCs/>
                <w:szCs w:val="20"/>
                <w:lang w:eastAsia="pl-PL"/>
              </w:rPr>
              <w:t>oraz budowa wizerunku powi</w:t>
            </w:r>
            <w:r>
              <w:rPr>
                <w:rFonts w:cstheme="minorHAnsi"/>
                <w:bCs/>
                <w:szCs w:val="20"/>
                <w:lang w:eastAsia="pl-PL"/>
              </w:rPr>
              <w:t xml:space="preserve">atu jako miejsca przyjaznego do </w:t>
            </w:r>
            <w:r w:rsidRPr="00344BF0">
              <w:rPr>
                <w:rFonts w:cstheme="minorHAnsi"/>
                <w:bCs/>
                <w:szCs w:val="20"/>
                <w:lang w:eastAsia="pl-PL"/>
              </w:rPr>
              <w:t>życia</w:t>
            </w:r>
            <w:r w:rsidR="00C8366B">
              <w:rPr>
                <w:rFonts w:cstheme="minorHAnsi"/>
                <w:bCs/>
                <w:szCs w:val="20"/>
                <w:lang w:eastAsia="pl-PL"/>
              </w:rPr>
              <w:t>;</w:t>
            </w:r>
          </w:p>
          <w:p w14:paraId="1920AA67" w14:textId="26432F7F" w:rsidR="00344BF0" w:rsidRPr="00A467BA" w:rsidRDefault="00C8366B" w:rsidP="00A467BA">
            <w:pPr>
              <w:spacing w:before="60" w:after="60"/>
              <w:rPr>
                <w:rFonts w:cstheme="minorHAnsi"/>
                <w:b/>
                <w:bCs/>
                <w:szCs w:val="20"/>
                <w:lang w:eastAsia="pl-PL"/>
              </w:rPr>
            </w:pPr>
            <w:r w:rsidRPr="00A467BA">
              <w:rPr>
                <w:rFonts w:ascii="Calibri" w:eastAsia="Calibri" w:hAnsi="Calibri" w:cs="Calibri"/>
                <w:b/>
                <w:szCs w:val="24"/>
                <w:lang w:eastAsia="zh-CN"/>
              </w:rPr>
              <w:t xml:space="preserve">Gminny Program Rewitalizacji jest komplementarny wobec zapisów Strategii Rozwoju Powiatu Pleszewskiego przede wszystkim poprzez realizację zadań z zakresu </w:t>
            </w:r>
            <w:r w:rsidR="00A467BA" w:rsidRPr="00A467BA">
              <w:rPr>
                <w:rFonts w:ascii="Calibri" w:eastAsia="Calibri" w:hAnsi="Calibri" w:cs="Calibri"/>
                <w:b/>
                <w:szCs w:val="24"/>
                <w:lang w:eastAsia="zh-CN"/>
              </w:rPr>
              <w:t>aktywizacji społecznej, rozwoju kulturowego gminy oraz wzmacniania tożsamości lokalnej mieszkańców, jak również</w:t>
            </w:r>
            <w:r w:rsidRPr="00A467BA">
              <w:rPr>
                <w:rFonts w:ascii="Calibri" w:eastAsia="Calibri" w:hAnsi="Calibri" w:cs="Calibri"/>
                <w:b/>
                <w:szCs w:val="24"/>
                <w:lang w:eastAsia="zh-CN"/>
              </w:rPr>
              <w:t xml:space="preserve"> poprawy funkcjonalności przestrzeni oraz zwiększ</w:t>
            </w:r>
            <w:r w:rsidR="00A467BA" w:rsidRPr="00A467BA">
              <w:rPr>
                <w:rFonts w:ascii="Calibri" w:eastAsia="Calibri" w:hAnsi="Calibri" w:cs="Calibri"/>
                <w:b/>
                <w:szCs w:val="24"/>
                <w:lang w:eastAsia="zh-CN"/>
              </w:rPr>
              <w:t>ania różnorodności biologicznej</w:t>
            </w:r>
            <w:r w:rsidRPr="00A467BA">
              <w:rPr>
                <w:rFonts w:ascii="Calibri" w:eastAsia="Calibri" w:hAnsi="Calibri" w:cs="Calibri"/>
                <w:b/>
                <w:szCs w:val="24"/>
                <w:lang w:eastAsia="zh-CN"/>
              </w:rPr>
              <w:t xml:space="preserve">, przez co przedsięwzięcia wymienione w niniejszym GPR są tożsame z celami nr </w:t>
            </w:r>
            <w:r w:rsidR="00A467BA" w:rsidRPr="00A467BA">
              <w:rPr>
                <w:rFonts w:ascii="Calibri" w:eastAsia="Calibri" w:hAnsi="Calibri" w:cs="Calibri"/>
                <w:b/>
                <w:szCs w:val="24"/>
                <w:lang w:eastAsia="zh-CN"/>
              </w:rPr>
              <w:t>3, 4 i 5</w:t>
            </w:r>
            <w:r w:rsidRPr="00A467BA">
              <w:rPr>
                <w:rFonts w:ascii="Calibri" w:eastAsia="Calibri" w:hAnsi="Calibri" w:cs="Calibri"/>
                <w:b/>
                <w:szCs w:val="24"/>
                <w:lang w:eastAsia="zh-CN"/>
              </w:rPr>
              <w:t xml:space="preserve"> Strategii. </w:t>
            </w:r>
          </w:p>
        </w:tc>
      </w:tr>
      <w:tr w:rsidR="00944BA2" w:rsidRPr="00AA5771" w14:paraId="6CFAD9E3" w14:textId="77777777" w:rsidTr="006767F6">
        <w:trPr>
          <w:trHeight w:val="567"/>
        </w:trPr>
        <w:tc>
          <w:tcPr>
            <w:tcW w:w="9062" w:type="dxa"/>
            <w:shd w:val="clear" w:color="auto" w:fill="F5E3D0" w:themeFill="accent1" w:themeFillTint="33"/>
            <w:vAlign w:val="center"/>
          </w:tcPr>
          <w:p w14:paraId="2595556C" w14:textId="4885DC92" w:rsidR="00944BA2" w:rsidRPr="00AA5771" w:rsidRDefault="009D3839" w:rsidP="00944BA2">
            <w:pPr>
              <w:spacing w:before="60" w:after="60"/>
              <w:jc w:val="left"/>
              <w:rPr>
                <w:rFonts w:cstheme="minorHAnsi"/>
                <w:shd w:val="clear" w:color="auto" w:fill="FFFFFF"/>
              </w:rPr>
            </w:pPr>
            <w:r w:rsidRPr="009D3839">
              <w:rPr>
                <w:rFonts w:cstheme="minorHAnsi"/>
                <w:lang w:eastAsia="pl-PL"/>
              </w:rPr>
              <w:t>Strategia Rozwiązywania Problemów Społecznych Powiatu Pleszewskiego na  lata 2021 - 2025</w:t>
            </w:r>
          </w:p>
        </w:tc>
      </w:tr>
      <w:tr w:rsidR="006767F6" w:rsidRPr="00AA5771" w14:paraId="2CC42813" w14:textId="77777777" w:rsidTr="0068648D">
        <w:trPr>
          <w:trHeight w:val="567"/>
        </w:trPr>
        <w:tc>
          <w:tcPr>
            <w:tcW w:w="9062" w:type="dxa"/>
            <w:shd w:val="clear" w:color="auto" w:fill="auto"/>
            <w:vAlign w:val="center"/>
          </w:tcPr>
          <w:p w14:paraId="3186606E" w14:textId="67EC788B" w:rsidR="006767F6" w:rsidRDefault="009D3839" w:rsidP="009D3839">
            <w:pPr>
              <w:spacing w:before="60" w:after="60"/>
              <w:rPr>
                <w:rFonts w:cstheme="minorHAnsi"/>
                <w:shd w:val="clear" w:color="auto" w:fill="FFFFFF"/>
              </w:rPr>
            </w:pPr>
            <w:r>
              <w:rPr>
                <w:rFonts w:cstheme="minorHAnsi"/>
                <w:shd w:val="clear" w:color="auto" w:fill="FFFFFF"/>
              </w:rPr>
              <w:t xml:space="preserve">Strategia </w:t>
            </w:r>
            <w:r w:rsidRPr="009D3839">
              <w:rPr>
                <w:rFonts w:cstheme="minorHAnsi"/>
                <w:shd w:val="clear" w:color="auto" w:fill="FFFFFF"/>
              </w:rPr>
              <w:t>pełni rolę kierunkowskazu dla działań realizowanych prz</w:t>
            </w:r>
            <w:r>
              <w:rPr>
                <w:rFonts w:cstheme="minorHAnsi"/>
                <w:shd w:val="clear" w:color="auto" w:fill="FFFFFF"/>
              </w:rPr>
              <w:t>ez powiat pleszewski w obszarze</w:t>
            </w:r>
            <w:r w:rsidRPr="009D3839">
              <w:rPr>
                <w:rFonts w:cstheme="minorHAnsi"/>
                <w:shd w:val="clear" w:color="auto" w:fill="FFFFFF"/>
              </w:rPr>
              <w:t xml:space="preserve"> rozwiązywania problemów społecznych. Opart</w:t>
            </w:r>
            <w:r>
              <w:rPr>
                <w:rFonts w:cstheme="minorHAnsi"/>
                <w:shd w:val="clear" w:color="auto" w:fill="FFFFFF"/>
              </w:rPr>
              <w:t>a jest</w:t>
            </w:r>
            <w:r w:rsidRPr="009D3839">
              <w:rPr>
                <w:rFonts w:cstheme="minorHAnsi"/>
                <w:shd w:val="clear" w:color="auto" w:fill="FFFFFF"/>
              </w:rPr>
              <w:t xml:space="preserve"> na pogłębionej analizie wyzwań stojących przed lokalną społecznością, </w:t>
            </w:r>
            <w:r>
              <w:rPr>
                <w:rFonts w:cstheme="minorHAnsi"/>
                <w:shd w:val="clear" w:color="auto" w:fill="FFFFFF"/>
              </w:rPr>
              <w:t>dzięki czemu</w:t>
            </w:r>
            <w:r w:rsidRPr="009D3839">
              <w:rPr>
                <w:rFonts w:cstheme="minorHAnsi"/>
                <w:shd w:val="clear" w:color="auto" w:fill="FFFFFF"/>
              </w:rPr>
              <w:t xml:space="preserve"> wyznacza zintegrowane mechanizmy działania, dzięki którym może im sprostać.</w:t>
            </w:r>
            <w:r>
              <w:rPr>
                <w:rFonts w:cstheme="minorHAnsi"/>
                <w:shd w:val="clear" w:color="auto" w:fill="FFFFFF"/>
              </w:rPr>
              <w:t xml:space="preserve"> </w:t>
            </w:r>
            <w:r w:rsidR="00986417">
              <w:rPr>
                <w:rFonts w:cstheme="minorHAnsi"/>
                <w:shd w:val="clear" w:color="auto" w:fill="FFFFFF"/>
              </w:rPr>
              <w:t>Misję i wizję dokumentu stanowią poniższe: „</w:t>
            </w:r>
            <w:r w:rsidR="00986417" w:rsidRPr="00986417">
              <w:rPr>
                <w:rFonts w:cstheme="minorHAnsi"/>
                <w:i/>
                <w:shd w:val="clear" w:color="auto" w:fill="FFFFFF"/>
              </w:rPr>
              <w:t>Powiatowe Centrum Pomocy Rodzinie jest liderem w organizowaniu i realizowaniu systemu polityki społecznej powiatu pleszewskiego, ze szczególnym uwzględnieniem potrzeb mieszkańców i wykorzystania potencjału środowiska lokalnego. Powiat pleszewski dąży do poprawy warunków życiowych mieszkańców poprzez wsparcie rodziny oraz osób wymagających wsparcia oraz kształtowanie warunków zrównoważonego rozwoju</w:t>
            </w:r>
            <w:r w:rsidR="00986417" w:rsidRPr="00986417">
              <w:rPr>
                <w:rFonts w:cstheme="minorHAnsi"/>
                <w:shd w:val="clear" w:color="auto" w:fill="FFFFFF"/>
              </w:rPr>
              <w:t>.</w:t>
            </w:r>
            <w:r w:rsidR="00986417">
              <w:rPr>
                <w:rFonts w:cstheme="minorHAnsi"/>
                <w:shd w:val="clear" w:color="auto" w:fill="FFFFFF"/>
              </w:rPr>
              <w:t>”</w:t>
            </w:r>
          </w:p>
          <w:p w14:paraId="317F502F" w14:textId="28368D66" w:rsidR="009D3839" w:rsidRDefault="009D3839" w:rsidP="00986417">
            <w:pPr>
              <w:spacing w:before="60" w:after="60"/>
              <w:rPr>
                <w:rFonts w:cstheme="minorHAnsi"/>
                <w:shd w:val="clear" w:color="auto" w:fill="FFFFFF"/>
              </w:rPr>
            </w:pPr>
            <w:r>
              <w:rPr>
                <w:rFonts w:cstheme="minorHAnsi"/>
                <w:shd w:val="clear" w:color="auto" w:fill="FFFFFF"/>
              </w:rPr>
              <w:t>W</w:t>
            </w:r>
            <w:r w:rsidRPr="009D3839">
              <w:rPr>
                <w:rFonts w:cstheme="minorHAnsi"/>
                <w:shd w:val="clear" w:color="auto" w:fill="FFFFFF"/>
              </w:rPr>
              <w:t>yróżnieni</w:t>
            </w:r>
            <w:r>
              <w:rPr>
                <w:rFonts w:cstheme="minorHAnsi"/>
                <w:shd w:val="clear" w:color="auto" w:fill="FFFFFF"/>
              </w:rPr>
              <w:t>e</w:t>
            </w:r>
            <w:r w:rsidRPr="009D3839">
              <w:rPr>
                <w:rFonts w:cstheme="minorHAnsi"/>
                <w:shd w:val="clear" w:color="auto" w:fill="FFFFFF"/>
              </w:rPr>
              <w:t xml:space="preserve"> głównych obszarów strategicznych</w:t>
            </w:r>
            <w:r>
              <w:rPr>
                <w:rFonts w:cstheme="minorHAnsi"/>
                <w:shd w:val="clear" w:color="auto" w:fill="FFFFFF"/>
              </w:rPr>
              <w:t xml:space="preserve"> strategii, </w:t>
            </w:r>
            <w:r w:rsidRPr="009D3839">
              <w:rPr>
                <w:rFonts w:cstheme="minorHAnsi"/>
                <w:shd w:val="clear" w:color="auto" w:fill="FFFFFF"/>
              </w:rPr>
              <w:t>przyczyni</w:t>
            </w:r>
            <w:r>
              <w:rPr>
                <w:rFonts w:cstheme="minorHAnsi"/>
                <w:shd w:val="clear" w:color="auto" w:fill="FFFFFF"/>
              </w:rPr>
              <w:t>ło</w:t>
            </w:r>
            <w:r w:rsidRPr="009D3839">
              <w:rPr>
                <w:rFonts w:cstheme="minorHAnsi"/>
                <w:shd w:val="clear" w:color="auto" w:fill="FFFFFF"/>
              </w:rPr>
              <w:t xml:space="preserve"> się bezpośrednio do</w:t>
            </w:r>
            <w:r>
              <w:rPr>
                <w:rFonts w:cstheme="minorHAnsi"/>
                <w:shd w:val="clear" w:color="auto" w:fill="FFFFFF"/>
              </w:rPr>
              <w:t xml:space="preserve"> opracowania poniższych celów operacyjnych:</w:t>
            </w:r>
          </w:p>
          <w:p w14:paraId="033346E1" w14:textId="4E13BBF4" w:rsidR="00986417" w:rsidRPr="00986417" w:rsidRDefault="00986417" w:rsidP="00986417">
            <w:pPr>
              <w:spacing w:before="60" w:after="60"/>
              <w:ind w:left="596" w:hanging="596"/>
              <w:rPr>
                <w:rFonts w:cstheme="minorHAnsi"/>
                <w:shd w:val="clear" w:color="auto" w:fill="FFFFFF"/>
              </w:rPr>
            </w:pPr>
            <w:r w:rsidRPr="00986417">
              <w:rPr>
                <w:rFonts w:cstheme="minorHAnsi"/>
                <w:shd w:val="clear" w:color="auto" w:fill="FFFFFF"/>
              </w:rPr>
              <w:t>5.1.</w:t>
            </w:r>
            <w:r w:rsidRPr="00986417">
              <w:rPr>
                <w:rFonts w:cstheme="minorHAnsi"/>
                <w:shd w:val="clear" w:color="auto" w:fill="FFFFFF"/>
              </w:rPr>
              <w:tab/>
              <w:t>Przywrócenie równowagi psychicznej i zdolności samodzielnego radzenia sobie oraz złagodzenia objawów</w:t>
            </w:r>
            <w:r>
              <w:rPr>
                <w:rFonts w:cstheme="minorHAnsi"/>
                <w:shd w:val="clear" w:color="auto" w:fill="FFFFFF"/>
              </w:rPr>
              <w:t xml:space="preserve"> </w:t>
            </w:r>
            <w:r w:rsidRPr="00986417">
              <w:rPr>
                <w:rFonts w:cstheme="minorHAnsi"/>
                <w:shd w:val="clear" w:color="auto" w:fill="FFFFFF"/>
              </w:rPr>
              <w:t>wobec</w:t>
            </w:r>
            <w:r>
              <w:rPr>
                <w:rFonts w:cstheme="minorHAnsi"/>
                <w:shd w:val="clear" w:color="auto" w:fill="FFFFFF"/>
              </w:rPr>
              <w:t xml:space="preserve"> </w:t>
            </w:r>
            <w:r w:rsidRPr="00986417">
              <w:rPr>
                <w:rFonts w:cstheme="minorHAnsi"/>
                <w:shd w:val="clear" w:color="auto" w:fill="FFFFFF"/>
              </w:rPr>
              <w:t>rodzin</w:t>
            </w:r>
            <w:r>
              <w:rPr>
                <w:rFonts w:cstheme="minorHAnsi"/>
                <w:shd w:val="clear" w:color="auto" w:fill="FFFFFF"/>
              </w:rPr>
              <w:t xml:space="preserve"> </w:t>
            </w:r>
            <w:r w:rsidRPr="00986417">
              <w:rPr>
                <w:rFonts w:cstheme="minorHAnsi"/>
                <w:shd w:val="clear" w:color="auto" w:fill="FFFFFF"/>
              </w:rPr>
              <w:t>/ osób</w:t>
            </w:r>
            <w:r>
              <w:rPr>
                <w:rFonts w:cstheme="minorHAnsi"/>
                <w:shd w:val="clear" w:color="auto" w:fill="FFFFFF"/>
              </w:rPr>
              <w:t xml:space="preserve"> </w:t>
            </w:r>
            <w:r w:rsidRPr="00986417">
              <w:rPr>
                <w:rFonts w:cstheme="minorHAnsi"/>
                <w:shd w:val="clear" w:color="auto" w:fill="FFFFFF"/>
              </w:rPr>
              <w:t>znajdujących</w:t>
            </w:r>
            <w:r>
              <w:rPr>
                <w:rFonts w:cstheme="minorHAnsi"/>
                <w:shd w:val="clear" w:color="auto" w:fill="FFFFFF"/>
              </w:rPr>
              <w:t xml:space="preserve"> się w sytuacjach kryzysowych</w:t>
            </w:r>
          </w:p>
          <w:p w14:paraId="767C07E3" w14:textId="40218D29" w:rsidR="00986417" w:rsidRPr="00986417" w:rsidRDefault="00986417" w:rsidP="00986417">
            <w:pPr>
              <w:spacing w:before="60" w:after="60"/>
              <w:ind w:left="596" w:hanging="596"/>
              <w:rPr>
                <w:rFonts w:cstheme="minorHAnsi"/>
                <w:shd w:val="clear" w:color="auto" w:fill="FFFFFF"/>
              </w:rPr>
            </w:pPr>
            <w:r w:rsidRPr="00986417">
              <w:rPr>
                <w:rFonts w:cstheme="minorHAnsi"/>
                <w:shd w:val="clear" w:color="auto" w:fill="FFFFFF"/>
              </w:rPr>
              <w:t>5.2.</w:t>
            </w:r>
            <w:r w:rsidRPr="00986417">
              <w:rPr>
                <w:rFonts w:cstheme="minorHAnsi"/>
                <w:shd w:val="clear" w:color="auto" w:fill="FFFFFF"/>
              </w:rPr>
              <w:tab/>
              <w:t>Zmniejszenie skali zjawiska przemocy w rodzinie n</w:t>
            </w:r>
            <w:r>
              <w:rPr>
                <w:rFonts w:cstheme="minorHAnsi"/>
                <w:shd w:val="clear" w:color="auto" w:fill="FFFFFF"/>
              </w:rPr>
              <w:t>a terenie powiatu pleszewskiego</w:t>
            </w:r>
          </w:p>
          <w:p w14:paraId="433214FA" w14:textId="40FBC54A" w:rsidR="00986417" w:rsidRPr="00986417" w:rsidRDefault="00986417" w:rsidP="00986417">
            <w:pPr>
              <w:spacing w:before="60" w:after="60"/>
              <w:ind w:left="596" w:hanging="596"/>
              <w:rPr>
                <w:rFonts w:cstheme="minorHAnsi"/>
                <w:shd w:val="clear" w:color="auto" w:fill="FFFFFF"/>
              </w:rPr>
            </w:pPr>
            <w:r w:rsidRPr="00986417">
              <w:rPr>
                <w:rFonts w:cstheme="minorHAnsi"/>
                <w:shd w:val="clear" w:color="auto" w:fill="FFFFFF"/>
              </w:rPr>
              <w:t>5.3.</w:t>
            </w:r>
            <w:r w:rsidRPr="00986417">
              <w:rPr>
                <w:rFonts w:cstheme="minorHAnsi"/>
                <w:shd w:val="clear" w:color="auto" w:fill="FFFFFF"/>
              </w:rPr>
              <w:tab/>
              <w:t>Wieloaspektowa praca z rodzinami zastępczymi oraz organizowanie efektywnego i</w:t>
            </w:r>
            <w:r>
              <w:rPr>
                <w:rFonts w:cstheme="minorHAnsi"/>
                <w:shd w:val="clear" w:color="auto" w:fill="FFFFFF"/>
              </w:rPr>
              <w:t> </w:t>
            </w:r>
            <w:r w:rsidRPr="00986417">
              <w:rPr>
                <w:rFonts w:cstheme="minorHAnsi"/>
                <w:shd w:val="clear" w:color="auto" w:fill="FFFFFF"/>
              </w:rPr>
              <w:t>zintegrow</w:t>
            </w:r>
            <w:r>
              <w:rPr>
                <w:rFonts w:cstheme="minorHAnsi"/>
                <w:shd w:val="clear" w:color="auto" w:fill="FFFFFF"/>
              </w:rPr>
              <w:t>anego systemu pieczy zastępczej</w:t>
            </w:r>
          </w:p>
          <w:p w14:paraId="1C238067" w14:textId="1A554CFC" w:rsidR="00986417" w:rsidRPr="00986417" w:rsidRDefault="00986417" w:rsidP="00986417">
            <w:pPr>
              <w:spacing w:before="60" w:after="60"/>
              <w:ind w:left="596" w:hanging="596"/>
              <w:rPr>
                <w:rFonts w:cstheme="minorHAnsi"/>
                <w:shd w:val="clear" w:color="auto" w:fill="FFFFFF"/>
              </w:rPr>
            </w:pPr>
            <w:r w:rsidRPr="00986417">
              <w:rPr>
                <w:rFonts w:cstheme="minorHAnsi"/>
                <w:shd w:val="clear" w:color="auto" w:fill="FFFFFF"/>
              </w:rPr>
              <w:t>5.4.</w:t>
            </w:r>
            <w:r w:rsidRPr="00986417">
              <w:rPr>
                <w:rFonts w:cstheme="minorHAnsi"/>
                <w:shd w:val="clear" w:color="auto" w:fill="FFFFFF"/>
              </w:rPr>
              <w:tab/>
              <w:t>Promocja zatrudnienia oraz ak</w:t>
            </w:r>
            <w:r>
              <w:rPr>
                <w:rFonts w:cstheme="minorHAnsi"/>
                <w:shd w:val="clear" w:color="auto" w:fill="FFFFFF"/>
              </w:rPr>
              <w:t>tywizacja lokalnego rynku pracy</w:t>
            </w:r>
          </w:p>
          <w:p w14:paraId="7362085B" w14:textId="55B12CE0" w:rsidR="00986417" w:rsidRPr="00986417" w:rsidRDefault="00986417" w:rsidP="00986417">
            <w:pPr>
              <w:spacing w:before="60" w:after="60"/>
              <w:ind w:left="596" w:hanging="596"/>
              <w:rPr>
                <w:rFonts w:cstheme="minorHAnsi"/>
                <w:shd w:val="clear" w:color="auto" w:fill="FFFFFF"/>
              </w:rPr>
            </w:pPr>
            <w:r w:rsidRPr="00986417">
              <w:rPr>
                <w:rFonts w:cstheme="minorHAnsi"/>
                <w:shd w:val="clear" w:color="auto" w:fill="FFFFFF"/>
              </w:rPr>
              <w:t>5.5.</w:t>
            </w:r>
            <w:r w:rsidRPr="00986417">
              <w:rPr>
                <w:rFonts w:cstheme="minorHAnsi"/>
                <w:shd w:val="clear" w:color="auto" w:fill="FFFFFF"/>
              </w:rPr>
              <w:tab/>
              <w:t>Integrac</w:t>
            </w:r>
            <w:r>
              <w:rPr>
                <w:rFonts w:cstheme="minorHAnsi"/>
                <w:shd w:val="clear" w:color="auto" w:fill="FFFFFF"/>
              </w:rPr>
              <w:t>ja osób z niepełnosprawnościami</w:t>
            </w:r>
          </w:p>
          <w:p w14:paraId="543E8478" w14:textId="476DF46A" w:rsidR="00986417" w:rsidRPr="00986417" w:rsidRDefault="00986417" w:rsidP="00986417">
            <w:pPr>
              <w:spacing w:before="60" w:after="60"/>
              <w:ind w:left="596" w:hanging="596"/>
              <w:rPr>
                <w:rFonts w:cstheme="minorHAnsi"/>
                <w:shd w:val="clear" w:color="auto" w:fill="FFFFFF"/>
              </w:rPr>
            </w:pPr>
            <w:r>
              <w:rPr>
                <w:rFonts w:cstheme="minorHAnsi"/>
                <w:shd w:val="clear" w:color="auto" w:fill="FFFFFF"/>
              </w:rPr>
              <w:t>5.6.</w:t>
            </w:r>
            <w:r>
              <w:rPr>
                <w:rFonts w:cstheme="minorHAnsi"/>
                <w:shd w:val="clear" w:color="auto" w:fill="FFFFFF"/>
              </w:rPr>
              <w:tab/>
              <w:t xml:space="preserve">Wzrost </w:t>
            </w:r>
            <w:r w:rsidRPr="00986417">
              <w:rPr>
                <w:rFonts w:cstheme="minorHAnsi"/>
                <w:shd w:val="clear" w:color="auto" w:fill="FFFFFF"/>
              </w:rPr>
              <w:t>zakresu</w:t>
            </w:r>
            <w:r>
              <w:rPr>
                <w:rFonts w:cstheme="minorHAnsi"/>
                <w:shd w:val="clear" w:color="auto" w:fill="FFFFFF"/>
              </w:rPr>
              <w:t xml:space="preserve"> </w:t>
            </w:r>
            <w:r w:rsidRPr="00986417">
              <w:rPr>
                <w:rFonts w:cstheme="minorHAnsi"/>
                <w:shd w:val="clear" w:color="auto" w:fill="FFFFFF"/>
              </w:rPr>
              <w:t>pomocy</w:t>
            </w:r>
            <w:r>
              <w:rPr>
                <w:rFonts w:cstheme="minorHAnsi"/>
                <w:shd w:val="clear" w:color="auto" w:fill="FFFFFF"/>
              </w:rPr>
              <w:t xml:space="preserve"> </w:t>
            </w:r>
            <w:r w:rsidRPr="00986417">
              <w:rPr>
                <w:rFonts w:cstheme="minorHAnsi"/>
                <w:shd w:val="clear" w:color="auto" w:fill="FFFFFF"/>
              </w:rPr>
              <w:t>dla</w:t>
            </w:r>
            <w:r>
              <w:rPr>
                <w:rFonts w:cstheme="minorHAnsi"/>
                <w:shd w:val="clear" w:color="auto" w:fill="FFFFFF"/>
              </w:rPr>
              <w:t xml:space="preserve"> </w:t>
            </w:r>
            <w:r w:rsidRPr="00986417">
              <w:rPr>
                <w:rFonts w:cstheme="minorHAnsi"/>
                <w:shd w:val="clear" w:color="auto" w:fill="FFFFFF"/>
              </w:rPr>
              <w:t>osób</w:t>
            </w:r>
            <w:r>
              <w:rPr>
                <w:rFonts w:cstheme="minorHAnsi"/>
                <w:shd w:val="clear" w:color="auto" w:fill="FFFFFF"/>
              </w:rPr>
              <w:t xml:space="preserve"> </w:t>
            </w:r>
            <w:r w:rsidRPr="00986417">
              <w:rPr>
                <w:rFonts w:cstheme="minorHAnsi"/>
                <w:shd w:val="clear" w:color="auto" w:fill="FFFFFF"/>
              </w:rPr>
              <w:t>starszyc</w:t>
            </w:r>
            <w:r>
              <w:rPr>
                <w:rFonts w:cstheme="minorHAnsi"/>
                <w:shd w:val="clear" w:color="auto" w:fill="FFFFFF"/>
              </w:rPr>
              <w:t>h i schorowanych - profilaktyka</w:t>
            </w:r>
          </w:p>
          <w:p w14:paraId="75D95C83" w14:textId="77777777" w:rsidR="00986417" w:rsidRDefault="00986417" w:rsidP="00986417">
            <w:pPr>
              <w:spacing w:before="60" w:after="60"/>
              <w:ind w:left="596" w:hanging="596"/>
              <w:rPr>
                <w:rFonts w:cstheme="minorHAnsi"/>
                <w:shd w:val="clear" w:color="auto" w:fill="FFFFFF"/>
              </w:rPr>
            </w:pPr>
            <w:r w:rsidRPr="00986417">
              <w:rPr>
                <w:rFonts w:cstheme="minorHAnsi"/>
                <w:shd w:val="clear" w:color="auto" w:fill="FFFFFF"/>
              </w:rPr>
              <w:t>5.7.</w:t>
            </w:r>
            <w:r w:rsidRPr="00986417">
              <w:rPr>
                <w:rFonts w:cstheme="minorHAnsi"/>
                <w:shd w:val="clear" w:color="auto" w:fill="FFFFFF"/>
              </w:rPr>
              <w:tab/>
              <w:t>Rozwój i aktywizacja potencjału kadry służb pomocy społecznej na rzec</w:t>
            </w:r>
            <w:r>
              <w:rPr>
                <w:rFonts w:cstheme="minorHAnsi"/>
                <w:shd w:val="clear" w:color="auto" w:fill="FFFFFF"/>
              </w:rPr>
              <w:t>z rozwoju powiatu pleszewskiego</w:t>
            </w:r>
          </w:p>
          <w:p w14:paraId="235FC98F" w14:textId="0552A521" w:rsidR="009D3839" w:rsidRPr="00A467BA" w:rsidRDefault="009D3839" w:rsidP="009D3839">
            <w:pPr>
              <w:spacing w:before="60" w:after="60"/>
              <w:rPr>
                <w:rFonts w:cstheme="minorHAnsi"/>
                <w:b/>
                <w:shd w:val="clear" w:color="auto" w:fill="FFFFFF"/>
              </w:rPr>
            </w:pPr>
            <w:r w:rsidRPr="00A467BA">
              <w:rPr>
                <w:rFonts w:cstheme="minorHAnsi"/>
                <w:b/>
                <w:shd w:val="clear" w:color="auto" w:fill="FFFFFF"/>
              </w:rPr>
              <w:t>Gminny Program Rewitalizacji Gminy Dobrzyca skupia się głównie na rewitalizacji w wymiarze społecznym, a zaplanowane do realizacji projekty społeczne przyczynią się do poprawy życia lokalnej społeczności gminy dzięki aktywizacji, integracji i niedopuszczeniu do jakiegokolwiek wykluczenia społecznego. Biorąc pod uwagę powyższe, GPR jest w pełni komplementarny ze Strategią Rozwiązywania Problemów Społecznych Powiatu Pleszewskiego.</w:t>
            </w:r>
          </w:p>
        </w:tc>
      </w:tr>
      <w:tr w:rsidR="006767F6" w:rsidRPr="00AA5771" w14:paraId="221962DE" w14:textId="77777777" w:rsidTr="00BE1E85">
        <w:trPr>
          <w:trHeight w:val="567"/>
        </w:trPr>
        <w:tc>
          <w:tcPr>
            <w:tcW w:w="9062" w:type="dxa"/>
            <w:shd w:val="clear" w:color="auto" w:fill="F5E3D0" w:themeFill="accent1" w:themeFillTint="33"/>
            <w:vAlign w:val="center"/>
          </w:tcPr>
          <w:p w14:paraId="04E6B779" w14:textId="34C540E8" w:rsidR="006767F6" w:rsidRPr="00AA5771" w:rsidRDefault="006767F6" w:rsidP="00BE1E85">
            <w:pPr>
              <w:spacing w:before="60" w:after="60"/>
              <w:jc w:val="left"/>
              <w:rPr>
                <w:rFonts w:cstheme="minorHAnsi"/>
                <w:shd w:val="clear" w:color="auto" w:fill="FFFFFF"/>
              </w:rPr>
            </w:pPr>
            <w:r w:rsidRPr="006767F6">
              <w:rPr>
                <w:rFonts w:cstheme="minorHAnsi"/>
                <w:lang w:eastAsia="pl-PL"/>
              </w:rPr>
              <w:t>Lokalna Strategia Rozwoju 2023-2027</w:t>
            </w:r>
          </w:p>
        </w:tc>
      </w:tr>
      <w:tr w:rsidR="006767F6" w:rsidRPr="00AA5771" w14:paraId="79BFBC9A" w14:textId="77777777" w:rsidTr="0068648D">
        <w:trPr>
          <w:trHeight w:val="567"/>
        </w:trPr>
        <w:tc>
          <w:tcPr>
            <w:tcW w:w="9062" w:type="dxa"/>
            <w:shd w:val="clear" w:color="auto" w:fill="auto"/>
            <w:vAlign w:val="center"/>
          </w:tcPr>
          <w:p w14:paraId="7896D7AF" w14:textId="42AD7261" w:rsidR="006767F6" w:rsidRDefault="006767F6" w:rsidP="006767F6">
            <w:pPr>
              <w:spacing w:before="60" w:after="60"/>
              <w:rPr>
                <w:rFonts w:cstheme="minorHAnsi"/>
                <w:shd w:val="clear" w:color="auto" w:fill="FFFFFF"/>
              </w:rPr>
            </w:pPr>
            <w:r w:rsidRPr="006767F6">
              <w:rPr>
                <w:rFonts w:cstheme="minorHAnsi"/>
                <w:shd w:val="clear" w:color="auto" w:fill="FFFFFF"/>
              </w:rPr>
              <w:t>Na obszarze powiatu pleszewskiego funk</w:t>
            </w:r>
            <w:r>
              <w:rPr>
                <w:rFonts w:cstheme="minorHAnsi"/>
                <w:shd w:val="clear" w:color="auto" w:fill="FFFFFF"/>
              </w:rPr>
              <w:t xml:space="preserve">cjonuje Lokalna Grupa Działania </w:t>
            </w:r>
            <w:r w:rsidRPr="006767F6">
              <w:rPr>
                <w:rFonts w:cstheme="minorHAnsi"/>
                <w:shd w:val="clear" w:color="auto" w:fill="FFFFFF"/>
              </w:rPr>
              <w:t>Stowarzyszenie „Wspólnie dla Przyszłości”, która z</w:t>
            </w:r>
            <w:r>
              <w:rPr>
                <w:rFonts w:cstheme="minorHAnsi"/>
                <w:shd w:val="clear" w:color="auto" w:fill="FFFFFF"/>
              </w:rPr>
              <w:t xml:space="preserve">ostała zawiązana w 2006 roku na </w:t>
            </w:r>
            <w:r w:rsidRPr="006767F6">
              <w:rPr>
                <w:rFonts w:cstheme="minorHAnsi"/>
                <w:shd w:val="clear" w:color="auto" w:fill="FFFFFF"/>
              </w:rPr>
              <w:t xml:space="preserve">terenie sześciu gmin: Chocz, Czermin, </w:t>
            </w:r>
            <w:r w:rsidRPr="006767F6">
              <w:rPr>
                <w:rFonts w:cstheme="minorHAnsi"/>
                <w:shd w:val="clear" w:color="auto" w:fill="FFFFFF"/>
              </w:rPr>
              <w:lastRenderedPageBreak/>
              <w:t xml:space="preserve">Dobrzyca, </w:t>
            </w:r>
            <w:r>
              <w:rPr>
                <w:rFonts w:cstheme="minorHAnsi"/>
                <w:shd w:val="clear" w:color="auto" w:fill="FFFFFF"/>
              </w:rPr>
              <w:t xml:space="preserve">Gizałki, Gołuchów, Pleszew. LGD </w:t>
            </w:r>
            <w:r w:rsidRPr="006767F6">
              <w:rPr>
                <w:rFonts w:cstheme="minorHAnsi"/>
                <w:shd w:val="clear" w:color="auto" w:fill="FFFFFF"/>
              </w:rPr>
              <w:t>SWDP realizuje Lokalną Strategię Roz</w:t>
            </w:r>
            <w:r>
              <w:rPr>
                <w:rFonts w:cstheme="minorHAnsi"/>
                <w:shd w:val="clear" w:color="auto" w:fill="FFFFFF"/>
              </w:rPr>
              <w:t xml:space="preserve">woju na lata 2023-2027 w formie </w:t>
            </w:r>
            <w:r w:rsidRPr="006767F6">
              <w:rPr>
                <w:rFonts w:cstheme="minorHAnsi"/>
                <w:shd w:val="clear" w:color="auto" w:fill="FFFFFF"/>
              </w:rPr>
              <w:t>bezpośredniej, z udziałem środków Europejs</w:t>
            </w:r>
            <w:r>
              <w:rPr>
                <w:rFonts w:cstheme="minorHAnsi"/>
                <w:shd w:val="clear" w:color="auto" w:fill="FFFFFF"/>
              </w:rPr>
              <w:t xml:space="preserve">kiego Funduszu Rolnego na rzecz </w:t>
            </w:r>
            <w:r w:rsidRPr="006767F6">
              <w:rPr>
                <w:rFonts w:cstheme="minorHAnsi"/>
                <w:shd w:val="clear" w:color="auto" w:fill="FFFFFF"/>
              </w:rPr>
              <w:t>Rozwoju Obszarów Wiejskich, Europejski</w:t>
            </w:r>
            <w:r>
              <w:rPr>
                <w:rFonts w:cstheme="minorHAnsi"/>
                <w:shd w:val="clear" w:color="auto" w:fill="FFFFFF"/>
              </w:rPr>
              <w:t xml:space="preserve">ego Funduszu Społecznego + oraz </w:t>
            </w:r>
            <w:r w:rsidRPr="006767F6">
              <w:rPr>
                <w:rFonts w:cstheme="minorHAnsi"/>
                <w:shd w:val="clear" w:color="auto" w:fill="FFFFFF"/>
              </w:rPr>
              <w:t>Europejskiego Funduszu Rozwoju Regionalneg</w:t>
            </w:r>
            <w:r>
              <w:rPr>
                <w:rFonts w:cstheme="minorHAnsi"/>
                <w:shd w:val="clear" w:color="auto" w:fill="FFFFFF"/>
              </w:rPr>
              <w:t xml:space="preserve">o. Realizacja operacji w ramach </w:t>
            </w:r>
            <w:r w:rsidRPr="006767F6">
              <w:rPr>
                <w:rFonts w:cstheme="minorHAnsi"/>
                <w:shd w:val="clear" w:color="auto" w:fill="FFFFFF"/>
              </w:rPr>
              <w:t>każdego z wyżej wymienionych funduszy będzie mo</w:t>
            </w:r>
            <w:r>
              <w:rPr>
                <w:rFonts w:cstheme="minorHAnsi"/>
                <w:shd w:val="clear" w:color="auto" w:fill="FFFFFF"/>
              </w:rPr>
              <w:t xml:space="preserve">żliwa na całym obszarze objętym </w:t>
            </w:r>
            <w:r w:rsidRPr="006767F6">
              <w:rPr>
                <w:rFonts w:cstheme="minorHAnsi"/>
                <w:shd w:val="clear" w:color="auto" w:fill="FFFFFF"/>
              </w:rPr>
              <w:t>Lokalną Strategią Rozwoju.</w:t>
            </w:r>
          </w:p>
          <w:p w14:paraId="5DDD7865" w14:textId="7FFBE8E0" w:rsidR="006767F6" w:rsidRPr="006767F6" w:rsidRDefault="006767F6" w:rsidP="006767F6">
            <w:pPr>
              <w:spacing w:before="60" w:after="60"/>
              <w:rPr>
                <w:rFonts w:cstheme="minorHAnsi"/>
                <w:shd w:val="clear" w:color="auto" w:fill="FFFFFF"/>
              </w:rPr>
            </w:pPr>
            <w:r w:rsidRPr="006767F6">
              <w:rPr>
                <w:rFonts w:cstheme="minorHAnsi"/>
                <w:shd w:val="clear" w:color="auto" w:fill="FFFFFF"/>
              </w:rPr>
              <w:t>W wyniku przeprowadzonej analizy potrzeb i poten</w:t>
            </w:r>
            <w:r>
              <w:rPr>
                <w:rFonts w:cstheme="minorHAnsi"/>
                <w:shd w:val="clear" w:color="auto" w:fill="FFFFFF"/>
              </w:rPr>
              <w:t xml:space="preserve">cjału skonstruowano następujące </w:t>
            </w:r>
            <w:r w:rsidRPr="006767F6">
              <w:rPr>
                <w:rFonts w:cstheme="minorHAnsi"/>
                <w:shd w:val="clear" w:color="auto" w:fill="FFFFFF"/>
              </w:rPr>
              <w:t>cele w ramach, w których ogłaszane będą konkursy:</w:t>
            </w:r>
          </w:p>
          <w:p w14:paraId="7E21CF14" w14:textId="77777777" w:rsidR="006767F6" w:rsidRDefault="006767F6" w:rsidP="006767F6">
            <w:pPr>
              <w:spacing w:before="60" w:after="60"/>
              <w:rPr>
                <w:rFonts w:cstheme="minorHAnsi"/>
                <w:shd w:val="clear" w:color="auto" w:fill="FFFFFF"/>
              </w:rPr>
            </w:pPr>
            <w:r w:rsidRPr="006767F6">
              <w:rPr>
                <w:rFonts w:cstheme="minorHAnsi"/>
                <w:b/>
                <w:shd w:val="clear" w:color="auto" w:fill="FFFFFF"/>
              </w:rPr>
              <w:t>Cel I.</w:t>
            </w:r>
            <w:r w:rsidRPr="006767F6">
              <w:rPr>
                <w:rFonts w:cstheme="minorHAnsi"/>
                <w:shd w:val="clear" w:color="auto" w:fill="FFFFFF"/>
              </w:rPr>
              <w:t xml:space="preserve"> </w:t>
            </w:r>
            <w:r w:rsidRPr="006767F6">
              <w:rPr>
                <w:rFonts w:cstheme="minorHAnsi"/>
                <w:b/>
                <w:shd w:val="clear" w:color="auto" w:fill="FFFFFF"/>
              </w:rPr>
              <w:t>Wsparcie infrastruktury społecznej, kulturalnej, turystycznej, rekreacyjnej i sportowej na obszarze LGD SWDP.</w:t>
            </w:r>
          </w:p>
          <w:p w14:paraId="0F97B1C2" w14:textId="5CD9D216" w:rsidR="006767F6" w:rsidRDefault="006767F6" w:rsidP="006767F6">
            <w:pPr>
              <w:spacing w:before="60" w:after="60"/>
              <w:rPr>
                <w:rFonts w:cstheme="minorHAnsi"/>
                <w:shd w:val="clear" w:color="auto" w:fill="FFFFFF"/>
              </w:rPr>
            </w:pPr>
            <w:r>
              <w:rPr>
                <w:rFonts w:cstheme="minorHAnsi"/>
                <w:shd w:val="clear" w:color="auto" w:fill="FFFFFF"/>
              </w:rPr>
              <w:t xml:space="preserve">W ramach celu </w:t>
            </w:r>
            <w:r w:rsidRPr="006767F6">
              <w:rPr>
                <w:rFonts w:cstheme="minorHAnsi"/>
                <w:shd w:val="clear" w:color="auto" w:fill="FFFFFF"/>
              </w:rPr>
              <w:t>wspiera</w:t>
            </w:r>
            <w:r>
              <w:rPr>
                <w:rFonts w:cstheme="minorHAnsi"/>
                <w:shd w:val="clear" w:color="auto" w:fill="FFFFFF"/>
              </w:rPr>
              <w:t>ne będą</w:t>
            </w:r>
            <w:r w:rsidRPr="006767F6">
              <w:rPr>
                <w:rFonts w:cstheme="minorHAnsi"/>
                <w:shd w:val="clear" w:color="auto" w:fill="FFFFFF"/>
              </w:rPr>
              <w:t xml:space="preserve"> projekty inwe</w:t>
            </w:r>
            <w:r>
              <w:rPr>
                <w:rFonts w:cstheme="minorHAnsi"/>
                <w:shd w:val="clear" w:color="auto" w:fill="FFFFFF"/>
              </w:rPr>
              <w:t xml:space="preserve">stycyjne służące budowie nowych </w:t>
            </w:r>
            <w:r w:rsidRPr="006767F6">
              <w:rPr>
                <w:rFonts w:cstheme="minorHAnsi"/>
                <w:shd w:val="clear" w:color="auto" w:fill="FFFFFF"/>
              </w:rPr>
              <w:t>lub przebudowie istniejących miejsc, obiektów</w:t>
            </w:r>
            <w:r>
              <w:rPr>
                <w:rFonts w:cstheme="minorHAnsi"/>
                <w:shd w:val="clear" w:color="auto" w:fill="FFFFFF"/>
              </w:rPr>
              <w:t xml:space="preserve">, terenów spełniających funkcję </w:t>
            </w:r>
            <w:r w:rsidRPr="006767F6">
              <w:rPr>
                <w:rFonts w:cstheme="minorHAnsi"/>
                <w:shd w:val="clear" w:color="auto" w:fill="FFFFFF"/>
              </w:rPr>
              <w:t>społeczne, kulturalne, turystyczne, rekreacyjne i spo</w:t>
            </w:r>
            <w:r>
              <w:rPr>
                <w:rFonts w:cstheme="minorHAnsi"/>
                <w:shd w:val="clear" w:color="auto" w:fill="FFFFFF"/>
              </w:rPr>
              <w:t xml:space="preserve">rtowe oraz zagospodarowaniu ich </w:t>
            </w:r>
            <w:r w:rsidRPr="006767F6">
              <w:rPr>
                <w:rFonts w:cstheme="minorHAnsi"/>
                <w:shd w:val="clear" w:color="auto" w:fill="FFFFFF"/>
              </w:rPr>
              <w:t>otoczenia. Przedsięwzięcie ma również na c</w:t>
            </w:r>
            <w:r>
              <w:rPr>
                <w:rFonts w:cstheme="minorHAnsi"/>
                <w:shd w:val="clear" w:color="auto" w:fill="FFFFFF"/>
              </w:rPr>
              <w:t xml:space="preserve">elu pobudzenie „biernej” części </w:t>
            </w:r>
            <w:r w:rsidRPr="006767F6">
              <w:rPr>
                <w:rFonts w:cstheme="minorHAnsi"/>
                <w:shd w:val="clear" w:color="auto" w:fill="FFFFFF"/>
              </w:rPr>
              <w:t>społeczeństwa do integracji, wspólnego spędzania cza</w:t>
            </w:r>
            <w:r>
              <w:rPr>
                <w:rFonts w:cstheme="minorHAnsi"/>
                <w:shd w:val="clear" w:color="auto" w:fill="FFFFFF"/>
              </w:rPr>
              <w:t xml:space="preserve">su, odpoczynku, rekreacji, a co </w:t>
            </w:r>
            <w:r w:rsidRPr="006767F6">
              <w:rPr>
                <w:rFonts w:cstheme="minorHAnsi"/>
                <w:shd w:val="clear" w:color="auto" w:fill="FFFFFF"/>
              </w:rPr>
              <w:t>za tym idzie wsparcie edukacji obywatelskiej i wzmocnienie świadomości lokalnej.</w:t>
            </w:r>
          </w:p>
          <w:p w14:paraId="5A8F8D68" w14:textId="64C37098" w:rsidR="006767F6" w:rsidRDefault="006767F6" w:rsidP="006767F6">
            <w:pPr>
              <w:spacing w:before="60" w:after="60"/>
              <w:rPr>
                <w:rFonts w:cstheme="minorHAnsi"/>
                <w:shd w:val="clear" w:color="auto" w:fill="FFFFFF"/>
              </w:rPr>
            </w:pPr>
            <w:r w:rsidRPr="006767F6">
              <w:rPr>
                <w:rFonts w:cstheme="minorHAnsi"/>
                <w:b/>
                <w:shd w:val="clear" w:color="auto" w:fill="FFFFFF"/>
              </w:rPr>
              <w:t>Cel II.</w:t>
            </w:r>
            <w:r w:rsidRPr="006767F6">
              <w:rPr>
                <w:rFonts w:cstheme="minorHAnsi"/>
                <w:shd w:val="clear" w:color="auto" w:fill="FFFFFF"/>
              </w:rPr>
              <w:t xml:space="preserve"> </w:t>
            </w:r>
            <w:r w:rsidRPr="006767F6">
              <w:rPr>
                <w:rFonts w:cstheme="minorHAnsi"/>
                <w:b/>
                <w:shd w:val="clear" w:color="auto" w:fill="FFFFFF"/>
              </w:rPr>
              <w:t>Aktywizacja, integracja, wsparcie aktywności oraz przedsiębiorczości mieszkańców obszaru LGD SWDP.</w:t>
            </w:r>
          </w:p>
          <w:p w14:paraId="2B5D7A53" w14:textId="792FF3E4" w:rsidR="006767F6" w:rsidRDefault="006767F6" w:rsidP="006767F6">
            <w:pPr>
              <w:spacing w:before="60" w:after="60"/>
              <w:rPr>
                <w:rFonts w:cstheme="minorHAnsi"/>
                <w:shd w:val="clear" w:color="auto" w:fill="FFFFFF"/>
              </w:rPr>
            </w:pPr>
            <w:r w:rsidRPr="006767F6">
              <w:rPr>
                <w:rFonts w:cstheme="minorHAnsi"/>
                <w:shd w:val="clear" w:color="auto" w:fill="FFFFFF"/>
              </w:rPr>
              <w:t>W ramach celu wspiera</w:t>
            </w:r>
            <w:r>
              <w:rPr>
                <w:rFonts w:cstheme="minorHAnsi"/>
                <w:shd w:val="clear" w:color="auto" w:fill="FFFFFF"/>
              </w:rPr>
              <w:t>ne będą</w:t>
            </w:r>
            <w:r w:rsidRPr="006767F6">
              <w:rPr>
                <w:rFonts w:cstheme="minorHAnsi"/>
                <w:shd w:val="clear" w:color="auto" w:fill="FFFFFF"/>
              </w:rPr>
              <w:t xml:space="preserve"> osoby w niekorzystnej sytuacji tj. seniorzy (osoby</w:t>
            </w:r>
            <w:r>
              <w:rPr>
                <w:rFonts w:cstheme="minorHAnsi"/>
                <w:shd w:val="clear" w:color="auto" w:fill="FFFFFF"/>
              </w:rPr>
              <w:t xml:space="preserve"> </w:t>
            </w:r>
            <w:r w:rsidRPr="006767F6">
              <w:rPr>
                <w:rFonts w:cstheme="minorHAnsi"/>
                <w:shd w:val="clear" w:color="auto" w:fill="FFFFFF"/>
              </w:rPr>
              <w:t>powyżej 60 roku życia), kobiety wchodzące/powracające na rynek pracy oraz osoby</w:t>
            </w:r>
            <w:r>
              <w:rPr>
                <w:rFonts w:cstheme="minorHAnsi"/>
                <w:shd w:val="clear" w:color="auto" w:fill="FFFFFF"/>
              </w:rPr>
              <w:t xml:space="preserve"> </w:t>
            </w:r>
            <w:r w:rsidRPr="006767F6">
              <w:rPr>
                <w:rFonts w:cstheme="minorHAnsi"/>
                <w:shd w:val="clear" w:color="auto" w:fill="FFFFFF"/>
              </w:rPr>
              <w:t>młode. Wsparta będzie aktywności zawodowa poprzez umożliwienie kobietom</w:t>
            </w:r>
            <w:r>
              <w:rPr>
                <w:rFonts w:cstheme="minorHAnsi"/>
                <w:shd w:val="clear" w:color="auto" w:fill="FFFFFF"/>
              </w:rPr>
              <w:t xml:space="preserve"> </w:t>
            </w:r>
            <w:r w:rsidRPr="006767F6">
              <w:rPr>
                <w:rFonts w:cstheme="minorHAnsi"/>
                <w:shd w:val="clear" w:color="auto" w:fill="FFFFFF"/>
              </w:rPr>
              <w:t>podjęcia działalności gospodarczej oraz organizacja spotkań aktywizacyjnych co</w:t>
            </w:r>
            <w:r>
              <w:rPr>
                <w:rFonts w:cstheme="minorHAnsi"/>
                <w:shd w:val="clear" w:color="auto" w:fill="FFFFFF"/>
              </w:rPr>
              <w:t xml:space="preserve"> </w:t>
            </w:r>
            <w:r w:rsidRPr="006767F6">
              <w:rPr>
                <w:rFonts w:cstheme="minorHAnsi"/>
                <w:shd w:val="clear" w:color="auto" w:fill="FFFFFF"/>
              </w:rPr>
              <w:t>zwiększy ich szanse na powrót na rynek pracy i</w:t>
            </w:r>
            <w:r>
              <w:rPr>
                <w:rFonts w:cstheme="minorHAnsi"/>
                <w:shd w:val="clear" w:color="auto" w:fill="FFFFFF"/>
              </w:rPr>
              <w:t> </w:t>
            </w:r>
            <w:r w:rsidRPr="006767F6">
              <w:rPr>
                <w:rFonts w:cstheme="minorHAnsi"/>
                <w:shd w:val="clear" w:color="auto" w:fill="FFFFFF"/>
              </w:rPr>
              <w:t>dostosowanie życia zawodowego. Zadania w ramach tego przedsięwzięcia będą również polegały na działaniach</w:t>
            </w:r>
            <w:r>
              <w:rPr>
                <w:rFonts w:cstheme="minorHAnsi"/>
                <w:shd w:val="clear" w:color="auto" w:fill="FFFFFF"/>
              </w:rPr>
              <w:t xml:space="preserve"> </w:t>
            </w:r>
            <w:r w:rsidRPr="006767F6">
              <w:rPr>
                <w:rFonts w:cstheme="minorHAnsi"/>
                <w:shd w:val="clear" w:color="auto" w:fill="FFFFFF"/>
              </w:rPr>
              <w:t>integrujących, aktywizujących oraz wspierających seniorów</w:t>
            </w:r>
            <w:r>
              <w:rPr>
                <w:rFonts w:cstheme="minorHAnsi"/>
                <w:shd w:val="clear" w:color="auto" w:fill="FFFFFF"/>
              </w:rPr>
              <w:t>.</w:t>
            </w:r>
          </w:p>
          <w:p w14:paraId="18A86782" w14:textId="77777777" w:rsidR="006767F6" w:rsidRDefault="006767F6" w:rsidP="006767F6">
            <w:pPr>
              <w:spacing w:before="60" w:after="60"/>
              <w:rPr>
                <w:rFonts w:cstheme="minorHAnsi"/>
                <w:b/>
                <w:shd w:val="clear" w:color="auto" w:fill="FFFFFF"/>
              </w:rPr>
            </w:pPr>
            <w:r w:rsidRPr="006767F6">
              <w:rPr>
                <w:rFonts w:cstheme="minorHAnsi"/>
                <w:b/>
                <w:shd w:val="clear" w:color="auto" w:fill="FFFFFF"/>
              </w:rPr>
              <w:t>Cel III.</w:t>
            </w:r>
            <w:r w:rsidRPr="006767F6">
              <w:rPr>
                <w:rFonts w:cstheme="minorHAnsi"/>
                <w:shd w:val="clear" w:color="auto" w:fill="FFFFFF"/>
              </w:rPr>
              <w:t xml:space="preserve"> </w:t>
            </w:r>
            <w:r w:rsidRPr="006767F6">
              <w:rPr>
                <w:rFonts w:cstheme="minorHAnsi"/>
                <w:b/>
                <w:shd w:val="clear" w:color="auto" w:fill="FFFFFF"/>
              </w:rPr>
              <w:t>Ochrona środowiska oraz podniesienie świadomości ekologicznej</w:t>
            </w:r>
            <w:r>
              <w:rPr>
                <w:rFonts w:cstheme="minorHAnsi"/>
                <w:b/>
                <w:shd w:val="clear" w:color="auto" w:fill="FFFFFF"/>
              </w:rPr>
              <w:t>.</w:t>
            </w:r>
          </w:p>
          <w:p w14:paraId="44E93BF1" w14:textId="570850BB" w:rsidR="006767F6" w:rsidRPr="006767F6" w:rsidRDefault="006767F6" w:rsidP="006767F6">
            <w:pPr>
              <w:spacing w:before="60" w:after="60"/>
              <w:rPr>
                <w:rFonts w:cstheme="minorHAnsi"/>
                <w:shd w:val="clear" w:color="auto" w:fill="FFFFFF"/>
              </w:rPr>
            </w:pPr>
            <w:r w:rsidRPr="006767F6">
              <w:rPr>
                <w:rFonts w:cstheme="minorHAnsi"/>
                <w:shd w:val="clear" w:color="auto" w:fill="FFFFFF"/>
              </w:rPr>
              <w:t>W celu przeciwdziałania niekorzystnym zjawis</w:t>
            </w:r>
            <w:r>
              <w:rPr>
                <w:rFonts w:cstheme="minorHAnsi"/>
                <w:shd w:val="clear" w:color="auto" w:fill="FFFFFF"/>
              </w:rPr>
              <w:t xml:space="preserve">kom klimatycznym wspierane będą </w:t>
            </w:r>
            <w:r w:rsidRPr="006767F6">
              <w:rPr>
                <w:rFonts w:cstheme="minorHAnsi"/>
                <w:shd w:val="clear" w:color="auto" w:fill="FFFFFF"/>
              </w:rPr>
              <w:t>działania mające na celu rozwój zielonej i błęki</w:t>
            </w:r>
            <w:r>
              <w:rPr>
                <w:rFonts w:cstheme="minorHAnsi"/>
                <w:shd w:val="clear" w:color="auto" w:fill="FFFFFF"/>
              </w:rPr>
              <w:t xml:space="preserve">tnej infrastruktury, obejmujące </w:t>
            </w:r>
            <w:r w:rsidRPr="006767F6">
              <w:rPr>
                <w:rFonts w:cstheme="minorHAnsi"/>
                <w:shd w:val="clear" w:color="auto" w:fill="FFFFFF"/>
              </w:rPr>
              <w:t>termomodernizację z elementami OZE, poprawę r</w:t>
            </w:r>
            <w:r>
              <w:rPr>
                <w:rFonts w:cstheme="minorHAnsi"/>
                <w:shd w:val="clear" w:color="auto" w:fill="FFFFFF"/>
              </w:rPr>
              <w:t xml:space="preserve">etencjonowania wód, zwiększenia </w:t>
            </w:r>
            <w:r w:rsidRPr="006767F6">
              <w:rPr>
                <w:rFonts w:cstheme="minorHAnsi"/>
                <w:shd w:val="clear" w:color="auto" w:fill="FFFFFF"/>
              </w:rPr>
              <w:t>powierzchni biologicznie czynnych. Wspierane bę</w:t>
            </w:r>
            <w:r>
              <w:rPr>
                <w:rFonts w:cstheme="minorHAnsi"/>
                <w:shd w:val="clear" w:color="auto" w:fill="FFFFFF"/>
              </w:rPr>
              <w:t xml:space="preserve">dą również działania edukacyjne </w:t>
            </w:r>
            <w:r w:rsidRPr="006767F6">
              <w:rPr>
                <w:rFonts w:cstheme="minorHAnsi"/>
                <w:shd w:val="clear" w:color="auto" w:fill="FFFFFF"/>
              </w:rPr>
              <w:t>promujące odnawialne źródła energii, ochronę śro</w:t>
            </w:r>
            <w:r>
              <w:rPr>
                <w:rFonts w:cstheme="minorHAnsi"/>
                <w:shd w:val="clear" w:color="auto" w:fill="FFFFFF"/>
              </w:rPr>
              <w:t xml:space="preserve">dowiska, inicjatywy o znaczeniu </w:t>
            </w:r>
            <w:r w:rsidRPr="006767F6">
              <w:rPr>
                <w:rFonts w:cstheme="minorHAnsi"/>
                <w:shd w:val="clear" w:color="auto" w:fill="FFFFFF"/>
              </w:rPr>
              <w:t>zrównoważonego rolnictwa, gospodarki rolno-s</w:t>
            </w:r>
            <w:r w:rsidR="00A467BA">
              <w:rPr>
                <w:rFonts w:cstheme="minorHAnsi"/>
                <w:shd w:val="clear" w:color="auto" w:fill="FFFFFF"/>
              </w:rPr>
              <w:t xml:space="preserve">pożywczej, zielonej gospodarki, </w:t>
            </w:r>
            <w:r w:rsidRPr="006767F6">
              <w:rPr>
                <w:rFonts w:cstheme="minorHAnsi"/>
                <w:shd w:val="clear" w:color="auto" w:fill="FFFFFF"/>
              </w:rPr>
              <w:t>biogospodarki oraz ochrona dziedzictwa kulturowego i przyrodniczego wsi</w:t>
            </w:r>
            <w:r w:rsidR="002B6332">
              <w:rPr>
                <w:rFonts w:cstheme="minorHAnsi"/>
                <w:shd w:val="clear" w:color="auto" w:fill="FFFFFF"/>
              </w:rPr>
              <w:t xml:space="preserve">. </w:t>
            </w:r>
          </w:p>
          <w:p w14:paraId="56C90B34" w14:textId="5509C423" w:rsidR="006767F6" w:rsidRPr="00A467BA" w:rsidRDefault="00A467BA" w:rsidP="00A467BA">
            <w:pPr>
              <w:spacing w:before="60" w:after="60"/>
              <w:rPr>
                <w:rFonts w:cstheme="minorHAnsi"/>
                <w:b/>
                <w:shd w:val="clear" w:color="auto" w:fill="FFFFFF"/>
              </w:rPr>
            </w:pPr>
            <w:r w:rsidRPr="00A467BA">
              <w:rPr>
                <w:rFonts w:ascii="Calibri" w:eastAsia="Calibri" w:hAnsi="Calibri" w:cs="Calibri"/>
                <w:b/>
                <w:szCs w:val="24"/>
                <w:lang w:eastAsia="zh-CN"/>
              </w:rPr>
              <w:t>Gminny Program Rewitalizacji Gminy Dobrzyca wpisuje się we wszystkie cele strategiczne Lokalnej Strategii Rozwoju, poprzez realizację przedsięwzięć dotyczących: aktywizacji społecznej, rozwoju kulturowego gminy, wzmacniania tożsamości lokalnej mieszkańców, poprawy funkcjonalności przestrzeni oraz zwiększania różnorodności biologicznej.</w:t>
            </w:r>
          </w:p>
        </w:tc>
      </w:tr>
    </w:tbl>
    <w:p w14:paraId="147FB3DB" w14:textId="77777777" w:rsidR="00682032" w:rsidRPr="00AA5771" w:rsidRDefault="00682032" w:rsidP="00682032">
      <w:pPr>
        <w:pStyle w:val="pod"/>
        <w:rPr>
          <w:rFonts w:cstheme="minorHAnsi"/>
        </w:rPr>
      </w:pPr>
      <w:r w:rsidRPr="00AA5771">
        <w:rPr>
          <w:rFonts w:cstheme="minorHAnsi"/>
        </w:rPr>
        <w:t>Źródło: opracowanie własne</w:t>
      </w:r>
    </w:p>
    <w:p w14:paraId="7F285F06" w14:textId="77777777" w:rsidR="00BA3936" w:rsidRDefault="00BA3936" w:rsidP="00BA3936">
      <w:pPr>
        <w:pStyle w:val="Bezodstpw"/>
        <w:rPr>
          <w:rFonts w:asciiTheme="minorHAnsi" w:hAnsiTheme="minorHAnsi" w:cstheme="minorHAnsi"/>
          <w:lang w:eastAsia="en-US"/>
        </w:rPr>
      </w:pPr>
    </w:p>
    <w:p w14:paraId="40F33714" w14:textId="77777777" w:rsidR="000D0C1F" w:rsidRPr="00AA5771" w:rsidRDefault="000D0C1F" w:rsidP="000D0C1F">
      <w:pPr>
        <w:rPr>
          <w:lang w:eastAsia="en-US"/>
        </w:rPr>
      </w:pPr>
    </w:p>
    <w:p w14:paraId="386261CB" w14:textId="4727123B" w:rsidR="00682032" w:rsidRPr="00AA5771" w:rsidRDefault="00682032" w:rsidP="00682032">
      <w:pPr>
        <w:pStyle w:val="Nagwek2"/>
        <w:rPr>
          <w:rFonts w:asciiTheme="minorHAnsi" w:hAnsiTheme="minorHAnsi" w:cstheme="minorHAnsi"/>
        </w:rPr>
      </w:pPr>
      <w:bookmarkStart w:id="18" w:name="_Toc138057970"/>
      <w:bookmarkStart w:id="19" w:name="_Toc144711384"/>
      <w:bookmarkStart w:id="20" w:name="_Toc150855731"/>
      <w:bookmarkStart w:id="21" w:name="_Toc162262361"/>
      <w:bookmarkStart w:id="22" w:name="_Toc191675683"/>
      <w:r w:rsidRPr="00AA5771">
        <w:rPr>
          <w:rFonts w:asciiTheme="minorHAnsi" w:hAnsiTheme="minorHAnsi" w:cstheme="minorHAnsi"/>
        </w:rPr>
        <w:t xml:space="preserve">3.3 Opis powiązań GPR z dokumentami </w:t>
      </w:r>
      <w:bookmarkEnd w:id="18"/>
      <w:bookmarkEnd w:id="19"/>
      <w:bookmarkEnd w:id="20"/>
      <w:bookmarkEnd w:id="21"/>
      <w:r w:rsidR="00BA3936" w:rsidRPr="00AA5771">
        <w:rPr>
          <w:rFonts w:asciiTheme="minorHAnsi" w:hAnsiTheme="minorHAnsi" w:cstheme="minorHAnsi"/>
        </w:rPr>
        <w:t>w skali mikro</w:t>
      </w:r>
      <w:bookmarkEnd w:id="22"/>
    </w:p>
    <w:p w14:paraId="314E8582" w14:textId="678AB5C9" w:rsidR="00682032" w:rsidRPr="00AA5771" w:rsidRDefault="00BA3936" w:rsidP="00BA3936">
      <w:pPr>
        <w:rPr>
          <w:rFonts w:asciiTheme="minorHAnsi" w:hAnsiTheme="minorHAnsi" w:cstheme="minorHAnsi"/>
        </w:rPr>
      </w:pPr>
      <w:r w:rsidRPr="00AA5771">
        <w:rPr>
          <w:rFonts w:asciiTheme="minorHAnsi" w:hAnsiTheme="minorHAnsi" w:cstheme="minorHAnsi"/>
        </w:rPr>
        <w:t>Spójność Gminnego Programu Rewitalizacji z dokumentami strategicznymi gminy (poziom lokalny) przedstawiona została w poniższej tabeli. Podobnie, jak w przypadku pozostałych podrozdziałów, komplementarność wykazana została na poziomie celów strategicznych w skali mikro.</w:t>
      </w:r>
    </w:p>
    <w:tbl>
      <w:tblPr>
        <w:tblStyle w:val="Siatkatabelijasna1"/>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682032" w:rsidRPr="00AA5771" w14:paraId="2B85F462" w14:textId="77777777" w:rsidTr="00013C36">
        <w:trPr>
          <w:trHeight w:val="567"/>
          <w:tblHeader/>
        </w:trPr>
        <w:tc>
          <w:tcPr>
            <w:tcW w:w="9062" w:type="dxa"/>
            <w:shd w:val="clear" w:color="auto" w:fill="89C486" w:themeFill="accent4"/>
            <w:vAlign w:val="center"/>
          </w:tcPr>
          <w:p w14:paraId="2C64A11F" w14:textId="77777777" w:rsidR="00682032" w:rsidRPr="00AA5771" w:rsidRDefault="00682032" w:rsidP="00BA3936">
            <w:pPr>
              <w:pStyle w:val="Bezodstpw"/>
              <w:spacing w:before="60" w:after="60"/>
              <w:rPr>
                <w:rFonts w:cstheme="minorHAnsi"/>
                <w:b/>
                <w:color w:val="FFFFFF" w:themeColor="background1"/>
                <w:sz w:val="22"/>
                <w:szCs w:val="20"/>
              </w:rPr>
            </w:pPr>
            <w:r w:rsidRPr="00AA5771">
              <w:rPr>
                <w:rFonts w:cstheme="minorHAnsi"/>
                <w:b/>
                <w:color w:val="FFFFFF" w:themeColor="background1"/>
                <w:sz w:val="22"/>
                <w:szCs w:val="20"/>
              </w:rPr>
              <w:lastRenderedPageBreak/>
              <w:t>Komplementarność z dokumentami na poziomie lokalnym</w:t>
            </w:r>
          </w:p>
        </w:tc>
      </w:tr>
      <w:tr w:rsidR="00682032" w:rsidRPr="00AA5771" w14:paraId="2838148D" w14:textId="77777777" w:rsidTr="00BE1E85">
        <w:trPr>
          <w:trHeight w:val="567"/>
        </w:trPr>
        <w:tc>
          <w:tcPr>
            <w:tcW w:w="9062" w:type="dxa"/>
            <w:shd w:val="clear" w:color="auto" w:fill="F5E3D0" w:themeFill="accent1" w:themeFillTint="33"/>
            <w:vAlign w:val="center"/>
          </w:tcPr>
          <w:p w14:paraId="4CFD3070" w14:textId="653B192E" w:rsidR="00682032" w:rsidRPr="00AA5771" w:rsidRDefault="007C1AA3" w:rsidP="00C05746">
            <w:pPr>
              <w:pStyle w:val="Bezodstpw"/>
              <w:spacing w:before="60" w:after="60"/>
              <w:rPr>
                <w:rFonts w:cstheme="minorHAnsi"/>
                <w:sz w:val="22"/>
                <w:szCs w:val="20"/>
              </w:rPr>
            </w:pPr>
            <w:r w:rsidRPr="007C1AA3">
              <w:rPr>
                <w:rFonts w:cstheme="minorHAnsi"/>
                <w:sz w:val="22"/>
                <w:szCs w:val="20"/>
              </w:rPr>
              <w:t>Strategia Rozwoju Gminy Dobrzyca na lata 2024-2030</w:t>
            </w:r>
          </w:p>
        </w:tc>
      </w:tr>
      <w:tr w:rsidR="00682032" w:rsidRPr="00AA5771" w14:paraId="093BF3EE" w14:textId="77777777" w:rsidTr="00684B4A">
        <w:trPr>
          <w:trHeight w:val="567"/>
        </w:trPr>
        <w:tc>
          <w:tcPr>
            <w:tcW w:w="9062" w:type="dxa"/>
            <w:shd w:val="clear" w:color="auto" w:fill="auto"/>
            <w:vAlign w:val="center"/>
          </w:tcPr>
          <w:p w14:paraId="6AF4E743" w14:textId="405151C6" w:rsidR="00682032" w:rsidRDefault="007C1AA3" w:rsidP="00BB6868">
            <w:pPr>
              <w:spacing w:line="276" w:lineRule="auto"/>
            </w:pPr>
            <w:r w:rsidRPr="007C1AA3">
              <w:t>Strategia Rozwoju Gminy Dobrzyca na lata 2024-2030 powstała w celu zdefiniowa</w:t>
            </w:r>
            <w:r>
              <w:t xml:space="preserve">nia polityki rozwoju </w:t>
            </w:r>
            <w:r w:rsidRPr="007C1AA3">
              <w:t xml:space="preserve">gminy </w:t>
            </w:r>
            <w:r>
              <w:t>w perspektywie długookresowej.</w:t>
            </w:r>
            <w:r w:rsidR="00BB6868">
              <w:t xml:space="preserve"> Wizja rozwoju gminy stanowi pewnego rodzaju wyobrażenie przyszłości, do której dąży gmina Dobrzyca: „D</w:t>
            </w:r>
            <w:r w:rsidR="00BB6868" w:rsidRPr="00BB6868">
              <w:rPr>
                <w:i/>
              </w:rPr>
              <w:t>obrzyca stanowi atrakcyjne miejsce do życia, gdzie harmonijnie współistnieje tradycja i nowoczesność, które przyczyniają się do zapewnienia wysokiej jakości życia oraz zachowania unikalnego charakteru gminy. Cisza, spokój, wysoka jakość środowiska przyrodniczego oraz otoczenie i tereny nadrzeczne Lutyni przyciągają nowych mieszkańców, którzy tworzą aktywną zintegrowaną społeczność. Dobrzyca jest wzorcowym przykładem zrównoważonego rozwoju lokalnego, łączącym nowoczesne rolnictwo z dbałością o</w:t>
            </w:r>
            <w:r w:rsidR="00BB6868">
              <w:rPr>
                <w:i/>
              </w:rPr>
              <w:t> </w:t>
            </w:r>
            <w:r w:rsidR="00BB6868" w:rsidRPr="00BB6868">
              <w:rPr>
                <w:i/>
              </w:rPr>
              <w:t>środowisko naturalne, ze szczególnym uwzględnieniem terenów chronionych i obszarów nadrzecznych</w:t>
            </w:r>
            <w:r w:rsidR="00BB6868">
              <w:t>.” Natomiast misja opisuje, jak gmina zamierza działać, na co dzień, aby zbliżyć się do realizacji swojej wizji. Jest to swoisty plan działania, stanowi ona cel nadrzędny, który wyznacza kierunek wszelkich działań podejmowanych przez władze lokalne oraz mieszkańców. „</w:t>
            </w:r>
            <w:r w:rsidR="00BB6868" w:rsidRPr="00BB6868">
              <w:rPr>
                <w:i/>
              </w:rPr>
              <w:t>Misją Dobrzycy jest zapewnienie wysokiej jakości życia mieszkańców, dzięki kompleksowej rozbudowie usług publicznych oraz oferty czasu wolnego dostosowanej do rosnących potrzeb i oczekiwań różnych grup mieszkańców.</w:t>
            </w:r>
            <w:r w:rsidR="00986417">
              <w:rPr>
                <w:i/>
              </w:rPr>
              <w:t xml:space="preserve"> </w:t>
            </w:r>
            <w:r w:rsidR="00BB6868" w:rsidRPr="00BB6868">
              <w:rPr>
                <w:i/>
              </w:rPr>
              <w:t>Dobrzyca zapewnia dogodne warunki do zakładania działalności gospodarczej,</w:t>
            </w:r>
            <w:r w:rsidR="00986417">
              <w:rPr>
                <w:i/>
              </w:rPr>
              <w:t xml:space="preserve"> </w:t>
            </w:r>
            <w:r w:rsidR="00BB6868" w:rsidRPr="00BB6868">
              <w:rPr>
                <w:i/>
              </w:rPr>
              <w:t>a jej wyróżnikiem jest rolnictwo ekologiczne i produkty lokalne, które wraz z walorami krajobrazowymi i środowiskiem kulturowym budują atrakcyjność turystyczną i osiedleńczą. Gmina rozwija się w sposób zrównoważony dzięki przyciąganiu nowych inwestycji, które pozytywnie wpływają na lokalną gospodarkę i czynią Dobrzycę istotnym ośrodkiem w regionie pod względem rozwoju gospodarczego</w:t>
            </w:r>
            <w:r w:rsidR="00BB6868">
              <w:t>.” Misję oaz wizję strategii będzie można osiągnąć dzięki wymienionymi poniżej celom strategicznym:</w:t>
            </w:r>
          </w:p>
          <w:p w14:paraId="00373673" w14:textId="77777777" w:rsidR="007C1AA3" w:rsidRDefault="007C1AA3" w:rsidP="00BB6868">
            <w:pPr>
              <w:spacing w:after="0" w:line="276" w:lineRule="auto"/>
            </w:pPr>
            <w:r w:rsidRPr="007C1AA3">
              <w:t xml:space="preserve">Wymiar społeczny </w:t>
            </w:r>
          </w:p>
          <w:p w14:paraId="31D0CA54" w14:textId="6130841C" w:rsidR="007C1AA3" w:rsidRDefault="007C1AA3" w:rsidP="00BB6868">
            <w:pPr>
              <w:spacing w:after="0" w:line="276" w:lineRule="auto"/>
            </w:pPr>
            <w:bookmarkStart w:id="23" w:name="_Hlk191495505"/>
            <w:r w:rsidRPr="00BB6868">
              <w:rPr>
                <w:b/>
              </w:rPr>
              <w:t>Cel strategiczny 1</w:t>
            </w:r>
            <w:r>
              <w:t xml:space="preserve"> Urozmaicona oferta i wysoka dostępność świadczonych usług publicznych</w:t>
            </w:r>
          </w:p>
          <w:p w14:paraId="643BF2AF" w14:textId="4DF8168D" w:rsidR="007C1AA3" w:rsidRDefault="007C1AA3" w:rsidP="00BB6868">
            <w:pPr>
              <w:spacing w:after="0" w:line="276" w:lineRule="auto"/>
            </w:pPr>
            <w:r>
              <w:t>Priorytet Usługi publiczne i mieszkańcy</w:t>
            </w:r>
          </w:p>
          <w:p w14:paraId="32D2D8DB" w14:textId="1D5FE001" w:rsidR="00BB6868" w:rsidRDefault="00BB6868" w:rsidP="00BB6868">
            <w:pPr>
              <w:spacing w:after="0" w:line="276" w:lineRule="auto"/>
            </w:pPr>
            <w:r>
              <w:t>1.1 Rozwój kapitału społecznego oraz integracja i wsparcie społeczności Dobrzycy</w:t>
            </w:r>
          </w:p>
          <w:p w14:paraId="245228B4" w14:textId="6D62F2B5" w:rsidR="00BB6868" w:rsidRDefault="00BB6868" w:rsidP="00BB6868">
            <w:pPr>
              <w:spacing w:after="0" w:line="276" w:lineRule="auto"/>
            </w:pPr>
            <w:r>
              <w:t>1.2 Kompleksowa oferta czasu wolnego</w:t>
            </w:r>
          </w:p>
          <w:p w14:paraId="755DC876" w14:textId="0AEBE7F7" w:rsidR="00BB6868" w:rsidRDefault="00BB6868" w:rsidP="00BB6868">
            <w:pPr>
              <w:spacing w:after="0" w:line="276" w:lineRule="auto"/>
            </w:pPr>
            <w:r>
              <w:t>1.3 Zwiększenie poziomu aktywności obywatelskiej</w:t>
            </w:r>
          </w:p>
          <w:p w14:paraId="4CECDE42" w14:textId="3F7E8FC1" w:rsidR="007C1AA3" w:rsidRDefault="007C1AA3" w:rsidP="00BB6868">
            <w:pPr>
              <w:spacing w:after="0" w:line="276" w:lineRule="auto"/>
            </w:pPr>
            <w:r>
              <w:t xml:space="preserve">Priorytet </w:t>
            </w:r>
            <w:r w:rsidR="00BB6868">
              <w:t>Infrastruktura społeczna i mieszkalnictwo</w:t>
            </w:r>
          </w:p>
          <w:p w14:paraId="25EC8526" w14:textId="0761C8D9" w:rsidR="00BB6868" w:rsidRDefault="00BB6868" w:rsidP="00BB6868">
            <w:pPr>
              <w:spacing w:after="0" w:line="276" w:lineRule="auto"/>
            </w:pPr>
            <w:r>
              <w:t>1.4 Wsparcie rozwoju polityki mieszkaniowej</w:t>
            </w:r>
          </w:p>
          <w:p w14:paraId="172E95B2" w14:textId="43490069" w:rsidR="00BB6868" w:rsidRDefault="00BB6868" w:rsidP="00BB6868">
            <w:pPr>
              <w:spacing w:line="276" w:lineRule="auto"/>
            </w:pPr>
            <w:r>
              <w:t>1.5 Dostępne i doposażone budynki użyteczności publicznej</w:t>
            </w:r>
          </w:p>
          <w:bookmarkEnd w:id="23"/>
          <w:p w14:paraId="1D491811" w14:textId="7AB8BA86" w:rsidR="007C1AA3" w:rsidRDefault="007C1AA3" w:rsidP="00BB6868">
            <w:pPr>
              <w:spacing w:after="0" w:line="276" w:lineRule="auto"/>
            </w:pPr>
            <w:r w:rsidRPr="007C1AA3">
              <w:t xml:space="preserve">Wymiar gospodarczy </w:t>
            </w:r>
          </w:p>
          <w:p w14:paraId="41973427" w14:textId="7B46365A" w:rsidR="007C1AA3" w:rsidRDefault="007C1AA3" w:rsidP="00BB6868">
            <w:pPr>
              <w:spacing w:after="0" w:line="276" w:lineRule="auto"/>
            </w:pPr>
            <w:r w:rsidRPr="00BB6868">
              <w:rPr>
                <w:b/>
              </w:rPr>
              <w:t>Cel strategiczny 2</w:t>
            </w:r>
            <w:r>
              <w:t xml:space="preserve"> Rozwój gospodarczy w oparciu o endogeniczny potencjał</w:t>
            </w:r>
          </w:p>
          <w:p w14:paraId="3FBA2C22" w14:textId="2450B231" w:rsidR="007C1AA3" w:rsidRDefault="007C1AA3" w:rsidP="00BB6868">
            <w:pPr>
              <w:spacing w:after="0" w:line="276" w:lineRule="auto"/>
            </w:pPr>
            <w:r>
              <w:t xml:space="preserve">Priorytet </w:t>
            </w:r>
            <w:r w:rsidR="00BB6868">
              <w:t>Konkurencyjność obszaru</w:t>
            </w:r>
          </w:p>
          <w:p w14:paraId="04E39103" w14:textId="29821422" w:rsidR="00BB6868" w:rsidRDefault="00BB6868" w:rsidP="00BB6868">
            <w:pPr>
              <w:spacing w:after="0" w:line="276" w:lineRule="auto"/>
            </w:pPr>
            <w:r>
              <w:t>2.1 Dywersyfikacja struktury gospodarczej i wsparcie przedsiębiorczości</w:t>
            </w:r>
          </w:p>
          <w:p w14:paraId="4D62D285" w14:textId="4CE86313" w:rsidR="00BB6868" w:rsidRDefault="00BB6868" w:rsidP="00BB6868">
            <w:pPr>
              <w:spacing w:after="0" w:line="276" w:lineRule="auto"/>
            </w:pPr>
            <w:r>
              <w:t>2.2 Zwiększenie potencjału inwestycyjnego</w:t>
            </w:r>
          </w:p>
          <w:p w14:paraId="1BD89799" w14:textId="32A8EC7F" w:rsidR="007C1AA3" w:rsidRDefault="007C1AA3" w:rsidP="00BB6868">
            <w:pPr>
              <w:spacing w:before="120" w:after="0" w:line="276" w:lineRule="auto"/>
            </w:pPr>
            <w:r w:rsidRPr="007C1AA3">
              <w:t>Wymiar przestrzenny</w:t>
            </w:r>
          </w:p>
          <w:p w14:paraId="1E39E967" w14:textId="50C8F4EC" w:rsidR="007C1AA3" w:rsidRDefault="007C1AA3" w:rsidP="00BB6868">
            <w:pPr>
              <w:spacing w:after="0" w:line="276" w:lineRule="auto"/>
            </w:pPr>
            <w:bookmarkStart w:id="24" w:name="_Hlk191495528"/>
            <w:r w:rsidRPr="00BB6868">
              <w:rPr>
                <w:b/>
              </w:rPr>
              <w:t>Cel strategiczny 3</w:t>
            </w:r>
            <w:r>
              <w:t xml:space="preserve"> Wysoka jakość przestrzeni i różnorodność środowiska przyrodniczego</w:t>
            </w:r>
          </w:p>
          <w:p w14:paraId="6ADA17B6" w14:textId="5E69B7C2" w:rsidR="007C1AA3" w:rsidRDefault="007C1AA3" w:rsidP="00BB6868">
            <w:pPr>
              <w:spacing w:after="0" w:line="276" w:lineRule="auto"/>
            </w:pPr>
            <w:r>
              <w:t>Priorytet Środowisko i przestrzeń</w:t>
            </w:r>
          </w:p>
          <w:p w14:paraId="780ABCD2" w14:textId="642CB8A7" w:rsidR="00BB6868" w:rsidRDefault="00BB6868" w:rsidP="00BB6868">
            <w:pPr>
              <w:spacing w:after="0" w:line="276" w:lineRule="auto"/>
            </w:pPr>
            <w:r>
              <w:t>3.1 Zapewnienie niezależności energetycznej</w:t>
            </w:r>
          </w:p>
          <w:p w14:paraId="615C912F" w14:textId="0F7548E4" w:rsidR="00BB6868" w:rsidRDefault="00BB6868" w:rsidP="00BB6868">
            <w:pPr>
              <w:spacing w:after="0" w:line="276" w:lineRule="auto"/>
            </w:pPr>
            <w:r>
              <w:lastRenderedPageBreak/>
              <w:t>3.2 Dbałość o elementy środowiska przyrodniczego</w:t>
            </w:r>
          </w:p>
          <w:p w14:paraId="0A2DB06A" w14:textId="1C73ACA6" w:rsidR="00BB6868" w:rsidRDefault="00BB6868" w:rsidP="00BB6868">
            <w:pPr>
              <w:spacing w:after="0" w:line="276" w:lineRule="auto"/>
            </w:pPr>
            <w:r>
              <w:t>3.3 Atrakcyjne i odnowione przestrzenie publiczne</w:t>
            </w:r>
          </w:p>
          <w:bookmarkEnd w:id="24"/>
          <w:p w14:paraId="15858E8B" w14:textId="77777777" w:rsidR="007C1AA3" w:rsidRDefault="007C1AA3" w:rsidP="00BB6868">
            <w:pPr>
              <w:spacing w:after="0" w:line="276" w:lineRule="auto"/>
            </w:pPr>
            <w:r w:rsidRPr="00BB6868">
              <w:rPr>
                <w:b/>
              </w:rPr>
              <w:t xml:space="preserve">Cel strategiczny 4 </w:t>
            </w:r>
            <w:r>
              <w:t>Efektywność świadczenia usług transportowych oraz komunalnych</w:t>
            </w:r>
          </w:p>
          <w:p w14:paraId="5E1C0886" w14:textId="0127CB0F" w:rsidR="007C1AA3" w:rsidRDefault="007C1AA3" w:rsidP="00BB6868">
            <w:pPr>
              <w:spacing w:after="0" w:line="276" w:lineRule="auto"/>
            </w:pPr>
            <w:r>
              <w:t>Priorytet Infrastruktura techniczna</w:t>
            </w:r>
          </w:p>
          <w:p w14:paraId="41BC29DE" w14:textId="4EAF04DC" w:rsidR="00BB6868" w:rsidRDefault="00BB6868" w:rsidP="00BB6868">
            <w:pPr>
              <w:spacing w:after="0" w:line="276" w:lineRule="auto"/>
            </w:pPr>
            <w:r>
              <w:t>4.1 Poprawa dostępności komunikacyjnej gminy</w:t>
            </w:r>
          </w:p>
          <w:p w14:paraId="491E178E" w14:textId="77777777" w:rsidR="007C1AA3" w:rsidRDefault="00BB6868" w:rsidP="00BB6868">
            <w:pPr>
              <w:spacing w:after="0" w:line="276" w:lineRule="auto"/>
            </w:pPr>
            <w:r>
              <w:t>4.2 Rozbudowa infrastruktury technicznej i zarządzenie kryzysowe</w:t>
            </w:r>
          </w:p>
          <w:p w14:paraId="16DF2285" w14:textId="4C914A36" w:rsidR="00BB6868" w:rsidRPr="00A467BA" w:rsidRDefault="00A467BA" w:rsidP="00A467BA">
            <w:pPr>
              <w:spacing w:after="0" w:line="276" w:lineRule="auto"/>
              <w:rPr>
                <w:b/>
              </w:rPr>
            </w:pPr>
            <w:r w:rsidRPr="00A467BA">
              <w:rPr>
                <w:rFonts w:ascii="Calibri" w:eastAsia="Calibri" w:hAnsi="Calibri" w:cs="Calibri"/>
                <w:b/>
                <w:szCs w:val="24"/>
                <w:lang w:eastAsia="zh-CN"/>
              </w:rPr>
              <w:t>Gminny Program Rewitalizacji Gminy Dobrzyca wpisuje się przede wszystkim w Cel strategiczny 1 Strategii Rozwoju Gminy, poprzez realizację przedsięwzięć opierających się na aktywizacji społecznej, rozwoju kulturowego gminy oraz wzmacniania tożsamości lokalnej mieszkańców. ponadto GPR jest komplementarny z celem 3 Strategii, dzięki działaniom poprawiającym funkcjonalność przestrzeni oraz zwiększającym różnorodność biologiczną.</w:t>
            </w:r>
          </w:p>
        </w:tc>
      </w:tr>
      <w:tr w:rsidR="00682032" w:rsidRPr="00AA5771" w14:paraId="7765AFBD" w14:textId="77777777" w:rsidTr="00BE1E85">
        <w:trPr>
          <w:trHeight w:val="567"/>
        </w:trPr>
        <w:tc>
          <w:tcPr>
            <w:tcW w:w="9062" w:type="dxa"/>
            <w:shd w:val="clear" w:color="auto" w:fill="F5E3D0" w:themeFill="accent1" w:themeFillTint="33"/>
            <w:vAlign w:val="center"/>
          </w:tcPr>
          <w:p w14:paraId="5C0999FF" w14:textId="653F163A" w:rsidR="00682032" w:rsidRPr="00AA5771" w:rsidRDefault="00682032" w:rsidP="00BA3936">
            <w:pPr>
              <w:pStyle w:val="Bezodstpw"/>
              <w:spacing w:before="60" w:after="60"/>
              <w:rPr>
                <w:rFonts w:cstheme="minorHAnsi"/>
                <w:sz w:val="22"/>
                <w:szCs w:val="20"/>
              </w:rPr>
            </w:pPr>
            <w:r w:rsidRPr="00AA5771">
              <w:rPr>
                <w:rFonts w:cstheme="minorHAnsi"/>
                <w:sz w:val="22"/>
                <w:szCs w:val="20"/>
              </w:rPr>
              <w:t xml:space="preserve">Studium uwarunkowań i kierunków zagospodarowania przestrzennego </w:t>
            </w:r>
            <w:r w:rsidR="00857E29" w:rsidRPr="00AA5771">
              <w:rPr>
                <w:rFonts w:cstheme="minorHAnsi"/>
                <w:sz w:val="22"/>
                <w:szCs w:val="20"/>
              </w:rPr>
              <w:t xml:space="preserve">Gminy </w:t>
            </w:r>
            <w:r w:rsidR="005F6E04">
              <w:rPr>
                <w:rFonts w:cstheme="minorHAnsi"/>
                <w:sz w:val="22"/>
                <w:szCs w:val="20"/>
              </w:rPr>
              <w:t>Dobrzyca</w:t>
            </w:r>
            <w:r w:rsidR="00A35812" w:rsidRPr="00AA5771">
              <w:rPr>
                <w:rStyle w:val="Odwoanieprzypisudolnego"/>
                <w:rFonts w:cstheme="minorHAnsi"/>
                <w:sz w:val="22"/>
                <w:szCs w:val="20"/>
              </w:rPr>
              <w:footnoteReference w:id="4"/>
            </w:r>
          </w:p>
        </w:tc>
      </w:tr>
      <w:tr w:rsidR="00682032" w:rsidRPr="00C05746" w14:paraId="38B37939" w14:textId="77777777" w:rsidTr="00684B4A">
        <w:trPr>
          <w:trHeight w:val="567"/>
        </w:trPr>
        <w:tc>
          <w:tcPr>
            <w:tcW w:w="9062" w:type="dxa"/>
            <w:shd w:val="clear" w:color="auto" w:fill="auto"/>
          </w:tcPr>
          <w:p w14:paraId="2205FCAE" w14:textId="7E299B2D" w:rsidR="00452C01" w:rsidRDefault="00B163C1" w:rsidP="00B163C1">
            <w:pPr>
              <w:ind w:left="24"/>
              <w:rPr>
                <w:rFonts w:cstheme="minorHAnsi"/>
                <w:szCs w:val="20"/>
              </w:rPr>
            </w:pPr>
            <w:r w:rsidRPr="00B163C1">
              <w:rPr>
                <w:rFonts w:cstheme="minorHAnsi"/>
                <w:szCs w:val="20"/>
              </w:rPr>
              <w:t>Celem studium uwarunkowań i kierunków zagospodaro</w:t>
            </w:r>
            <w:r>
              <w:rPr>
                <w:rFonts w:cstheme="minorHAnsi"/>
                <w:szCs w:val="20"/>
              </w:rPr>
              <w:t xml:space="preserve">wania przestrzennego jest </w:t>
            </w:r>
            <w:r w:rsidRPr="00B163C1">
              <w:rPr>
                <w:rFonts w:cstheme="minorHAnsi"/>
                <w:szCs w:val="20"/>
              </w:rPr>
              <w:t>wyznaczenie polityki przestrzennej, w tym lokalnych zasad z</w:t>
            </w:r>
            <w:r w:rsidR="00BE1E85">
              <w:rPr>
                <w:rFonts w:cstheme="minorHAnsi"/>
                <w:szCs w:val="20"/>
              </w:rPr>
              <w:t xml:space="preserve">agospodarowania przestrzennego </w:t>
            </w:r>
            <w:r w:rsidRPr="00B163C1">
              <w:rPr>
                <w:rFonts w:cstheme="minorHAnsi"/>
                <w:szCs w:val="20"/>
              </w:rPr>
              <w:t>dla obszaru w</w:t>
            </w:r>
            <w:r w:rsidR="00BE1E85">
              <w:rPr>
                <w:rFonts w:cstheme="minorHAnsi"/>
                <w:szCs w:val="20"/>
              </w:rPr>
              <w:t> </w:t>
            </w:r>
            <w:r w:rsidRPr="00B163C1">
              <w:rPr>
                <w:rFonts w:cstheme="minorHAnsi"/>
                <w:szCs w:val="20"/>
              </w:rPr>
              <w:t>granicach admi</w:t>
            </w:r>
            <w:r>
              <w:rPr>
                <w:rFonts w:cstheme="minorHAnsi"/>
                <w:szCs w:val="20"/>
              </w:rPr>
              <w:t xml:space="preserve">nistracyjnych gminy. Studium to </w:t>
            </w:r>
            <w:r w:rsidRPr="00B163C1">
              <w:rPr>
                <w:rFonts w:cstheme="minorHAnsi"/>
                <w:szCs w:val="20"/>
              </w:rPr>
              <w:t>dokument planistyczny, który określa politykę przestrzenną gminy, nie</w:t>
            </w:r>
            <w:r>
              <w:rPr>
                <w:rFonts w:cstheme="minorHAnsi"/>
                <w:szCs w:val="20"/>
              </w:rPr>
              <w:t xml:space="preserve"> jest aktem prawa miejscowego i </w:t>
            </w:r>
            <w:r w:rsidRPr="00B163C1">
              <w:rPr>
                <w:rFonts w:cstheme="minorHAnsi"/>
                <w:szCs w:val="20"/>
              </w:rPr>
              <w:t>jest wiążący przy sporządzaniu miejscowych planów zagosp</w:t>
            </w:r>
            <w:r>
              <w:rPr>
                <w:rFonts w:cstheme="minorHAnsi"/>
                <w:szCs w:val="20"/>
              </w:rPr>
              <w:t xml:space="preserve">odarowania przestrzennego. </w:t>
            </w:r>
            <w:r w:rsidR="00BE1E85">
              <w:rPr>
                <w:rFonts w:cstheme="minorHAnsi"/>
                <w:szCs w:val="20"/>
              </w:rPr>
              <w:t xml:space="preserve">Dokument ten </w:t>
            </w:r>
            <w:r w:rsidRPr="00B163C1">
              <w:rPr>
                <w:rFonts w:cstheme="minorHAnsi"/>
                <w:szCs w:val="20"/>
              </w:rPr>
              <w:t>uwzględni</w:t>
            </w:r>
            <w:r w:rsidR="00BE1E85">
              <w:rPr>
                <w:rFonts w:cstheme="minorHAnsi"/>
                <w:szCs w:val="20"/>
              </w:rPr>
              <w:t>a</w:t>
            </w:r>
            <w:r w:rsidRPr="00B163C1">
              <w:rPr>
                <w:rFonts w:cstheme="minorHAnsi"/>
                <w:szCs w:val="20"/>
              </w:rPr>
              <w:t xml:space="preserve"> zasady okreś</w:t>
            </w:r>
            <w:r>
              <w:rPr>
                <w:rFonts w:cstheme="minorHAnsi"/>
                <w:szCs w:val="20"/>
              </w:rPr>
              <w:t xml:space="preserve">lone w koncepcji przestrzennego </w:t>
            </w:r>
            <w:r w:rsidRPr="00B163C1">
              <w:rPr>
                <w:rFonts w:cstheme="minorHAnsi"/>
                <w:szCs w:val="20"/>
              </w:rPr>
              <w:t xml:space="preserve">zagospodarowania kraju, ustalenia strategii rozwoju i planu </w:t>
            </w:r>
            <w:r>
              <w:rPr>
                <w:rFonts w:cstheme="minorHAnsi"/>
                <w:szCs w:val="20"/>
              </w:rPr>
              <w:t xml:space="preserve">zagospodarowania przestrzennego </w:t>
            </w:r>
            <w:r w:rsidRPr="00B163C1">
              <w:rPr>
                <w:rFonts w:cstheme="minorHAnsi"/>
                <w:szCs w:val="20"/>
              </w:rPr>
              <w:t>województwa, ramowego studium uwarunkowań i kierunków zagospod</w:t>
            </w:r>
            <w:r>
              <w:rPr>
                <w:rFonts w:cstheme="minorHAnsi"/>
                <w:szCs w:val="20"/>
              </w:rPr>
              <w:t xml:space="preserve">arowania przestrzennego związku </w:t>
            </w:r>
            <w:r w:rsidRPr="00B163C1">
              <w:rPr>
                <w:rFonts w:cstheme="minorHAnsi"/>
                <w:szCs w:val="20"/>
              </w:rPr>
              <w:t>metropolitalnego oraz strategii rozwoju gminy.</w:t>
            </w:r>
          </w:p>
          <w:p w14:paraId="23D18A4D" w14:textId="4F583271" w:rsidR="00B163C1" w:rsidRPr="00A467BA" w:rsidRDefault="00A467BA" w:rsidP="00B163C1">
            <w:pPr>
              <w:ind w:left="24"/>
              <w:rPr>
                <w:rFonts w:cstheme="minorHAnsi"/>
                <w:b/>
                <w:szCs w:val="20"/>
              </w:rPr>
            </w:pPr>
            <w:r w:rsidRPr="00A467BA">
              <w:rPr>
                <w:rFonts w:ascii="Calibri" w:eastAsia="Calibri" w:hAnsi="Calibri" w:cs="Calibri"/>
                <w:b/>
                <w:bCs/>
                <w:lang w:eastAsia="pl-PL"/>
              </w:rPr>
              <w:t>Zadania zapisane w Gminnym Programie Rewitalizacji uwzględniają uwarunkowania wynikające między innymi z dotychczasowego przeznaczenia, zagospodarowania i uzbrojenia terenów, stanu i funkcjonowania środowiska przyrodniczego i kulturowego, własności gruntów, jakości życia mieszkańców, zadań ponadlokalnych.</w:t>
            </w:r>
          </w:p>
        </w:tc>
      </w:tr>
    </w:tbl>
    <w:p w14:paraId="73C9B42F" w14:textId="77777777" w:rsidR="00682032" w:rsidRPr="00AA5771" w:rsidRDefault="00682032" w:rsidP="00682032">
      <w:pPr>
        <w:pStyle w:val="pod"/>
        <w:rPr>
          <w:rFonts w:cstheme="minorHAnsi"/>
        </w:rPr>
      </w:pPr>
      <w:r w:rsidRPr="00AA5771">
        <w:rPr>
          <w:rFonts w:cstheme="minorHAnsi"/>
        </w:rPr>
        <w:t>Źródło: opracowanie własne</w:t>
      </w:r>
    </w:p>
    <w:p w14:paraId="3EDDE23A" w14:textId="77777777" w:rsidR="00682032" w:rsidRPr="00AA5771" w:rsidRDefault="00682032" w:rsidP="00682032">
      <w:pPr>
        <w:pStyle w:val="Bezodstpw"/>
        <w:rPr>
          <w:rFonts w:asciiTheme="minorHAnsi" w:hAnsiTheme="minorHAnsi" w:cstheme="minorHAnsi"/>
        </w:rPr>
      </w:pPr>
      <w:bookmarkStart w:id="25" w:name="_Toc144711385"/>
      <w:bookmarkStart w:id="26" w:name="_Toc150855732"/>
    </w:p>
    <w:p w14:paraId="69F80EB8" w14:textId="5AA2622D" w:rsidR="006410B3" w:rsidRDefault="006B0BEC" w:rsidP="006B0BEC">
      <w:bookmarkStart w:id="27" w:name="_Toc162262362"/>
      <w:r w:rsidRPr="006B0BEC">
        <w:t>Przeprowadzona powyżej analiza wykazała zgodność celów Gm</w:t>
      </w:r>
      <w:r>
        <w:t>innego Programu Rewitalizacji z </w:t>
      </w:r>
      <w:r w:rsidRPr="006B0BEC">
        <w:t>przyjętymi już dokumentami strategicznymi i planistycznymi na p</w:t>
      </w:r>
      <w:r>
        <w:t>oziomie lokalnym, regionalnym i </w:t>
      </w:r>
      <w:r w:rsidRPr="006B0BEC">
        <w:t xml:space="preserve">krajowym. Pokazuje to, że planowana rewitalizacja jest zgodna z założeniami rozwojowymi na wyższych szczeblach i stanowi jej uzupełnienie albo wzbogacenie. Należy jednak podkreślić, że zadania zapisane w GPR (społeczne i pozaspołeczne) koncertują się na rozwiązaniu konkretnych problemów, dotyczących grup mieszkańców, zamieszkujących podobszary rewitalizacji. Realizacja tych zamierzeń będzie pełnić rolę wzmacniającą dla zamierzeń strategicznych zapisanych w innych dokumentach oraz będzie dodatkowym bodźcem dla rozwoju gminy w ujęciu całościowym dla społeczności lokalnej Gminy </w:t>
      </w:r>
      <w:r>
        <w:t>Dobrzyca</w:t>
      </w:r>
      <w:r w:rsidR="007C78CF">
        <w:t>.</w:t>
      </w:r>
    </w:p>
    <w:p w14:paraId="1B915BB2" w14:textId="77777777" w:rsidR="00A467BA" w:rsidRDefault="00A467BA" w:rsidP="00A467BA"/>
    <w:p w14:paraId="6DC8F93D" w14:textId="05940BB2" w:rsidR="00682032" w:rsidRPr="00AA5771" w:rsidRDefault="00682032" w:rsidP="00BA3936">
      <w:pPr>
        <w:pStyle w:val="Nagwek2"/>
        <w:rPr>
          <w:rFonts w:asciiTheme="minorHAnsi" w:hAnsiTheme="minorHAnsi" w:cstheme="minorHAnsi"/>
        </w:rPr>
      </w:pPr>
      <w:bookmarkStart w:id="28" w:name="_Toc191675684"/>
      <w:r w:rsidRPr="00AA5771">
        <w:rPr>
          <w:rFonts w:asciiTheme="minorHAnsi" w:hAnsiTheme="minorHAnsi" w:cstheme="minorHAnsi"/>
        </w:rPr>
        <w:lastRenderedPageBreak/>
        <w:t>3.4 Zgodność z prawem wodnym</w:t>
      </w:r>
      <w:bookmarkEnd w:id="25"/>
      <w:bookmarkEnd w:id="26"/>
      <w:bookmarkEnd w:id="27"/>
      <w:bookmarkEnd w:id="28"/>
    </w:p>
    <w:p w14:paraId="520E825C" w14:textId="47E1457A" w:rsidR="00682032" w:rsidRPr="00AA5771" w:rsidRDefault="00682032" w:rsidP="00BA3936">
      <w:pPr>
        <w:pStyle w:val="Nagwek3"/>
        <w:rPr>
          <w:rFonts w:asciiTheme="minorHAnsi" w:hAnsiTheme="minorHAnsi" w:cstheme="minorHAnsi"/>
        </w:rPr>
      </w:pPr>
      <w:bookmarkStart w:id="29" w:name="_Toc144711386"/>
      <w:bookmarkStart w:id="30" w:name="_Toc150855733"/>
      <w:bookmarkStart w:id="31" w:name="_Toc162262363"/>
      <w:bookmarkStart w:id="32" w:name="_Toc191675685"/>
      <w:r w:rsidRPr="00AA5771">
        <w:rPr>
          <w:rFonts w:asciiTheme="minorHAnsi" w:hAnsiTheme="minorHAnsi" w:cstheme="minorHAnsi"/>
        </w:rPr>
        <w:t>Plan gospodarowania wodami na obszarze dorzecza Odry</w:t>
      </w:r>
      <w:bookmarkEnd w:id="29"/>
      <w:bookmarkEnd w:id="30"/>
      <w:bookmarkEnd w:id="31"/>
      <w:bookmarkEnd w:id="32"/>
    </w:p>
    <w:p w14:paraId="3A3ED925" w14:textId="4D016A7C" w:rsidR="00EE2342" w:rsidRPr="006B0BEC" w:rsidRDefault="00E746CB" w:rsidP="00EE2342">
      <w:pPr>
        <w:rPr>
          <w:rFonts w:asciiTheme="minorHAnsi" w:hAnsiTheme="minorHAnsi" w:cstheme="minorHAnsi"/>
        </w:rPr>
      </w:pPr>
      <w:bookmarkStart w:id="33" w:name="_Toc161219955"/>
      <w:bookmarkStart w:id="34" w:name="_Toc162262336"/>
      <w:r w:rsidRPr="00E746CB">
        <w:rPr>
          <w:rFonts w:asciiTheme="minorHAnsi" w:hAnsiTheme="minorHAnsi" w:cstheme="minorHAnsi"/>
        </w:rPr>
        <w:t>Podstawą do podejmowania decyzji mających wpływ na kształtowanie zasobów wodnych i zasad gospodarowania stanowią plany gospodarowania wodami na obszarach dorzeczy.</w:t>
      </w:r>
      <w:r w:rsidR="006B0BEC">
        <w:rPr>
          <w:rFonts w:asciiTheme="minorHAnsi" w:hAnsiTheme="minorHAnsi" w:cstheme="minorHAnsi"/>
        </w:rPr>
        <w:t xml:space="preserve"> Zgodnie z Planem </w:t>
      </w:r>
      <w:r w:rsidR="006B0BEC" w:rsidRPr="006B0BEC">
        <w:rPr>
          <w:rFonts w:asciiTheme="minorHAnsi" w:hAnsiTheme="minorHAnsi" w:cstheme="minorHAnsi"/>
        </w:rPr>
        <w:t>gospodarowania wodami na obszarze dorzecza Odry</w:t>
      </w:r>
      <w:r w:rsidR="006B0BEC">
        <w:rPr>
          <w:rFonts w:asciiTheme="minorHAnsi" w:hAnsiTheme="minorHAnsi" w:cstheme="minorHAnsi"/>
        </w:rPr>
        <w:t xml:space="preserve">, </w:t>
      </w:r>
      <w:r w:rsidR="005356DE">
        <w:rPr>
          <w:rFonts w:asciiTheme="minorHAnsi" w:hAnsiTheme="minorHAnsi" w:cstheme="minorHAnsi"/>
        </w:rPr>
        <w:t>Gmina Dobrzyca znajduje się w</w:t>
      </w:r>
      <w:r w:rsidR="00B90D08">
        <w:rPr>
          <w:rFonts w:asciiTheme="minorHAnsi" w:hAnsiTheme="minorHAnsi" w:cstheme="minorHAnsi"/>
        </w:rPr>
        <w:t xml:space="preserve"> obszarze dorzecza Odry,</w:t>
      </w:r>
      <w:r w:rsidR="005356DE">
        <w:rPr>
          <w:rFonts w:asciiTheme="minorHAnsi" w:hAnsiTheme="minorHAnsi" w:cstheme="minorHAnsi"/>
        </w:rPr>
        <w:t xml:space="preserve"> regionie wodnym </w:t>
      </w:r>
      <w:r w:rsidR="00B90D08" w:rsidRPr="00B90D08">
        <w:rPr>
          <w:rFonts w:asciiTheme="minorHAnsi" w:hAnsiTheme="minorHAnsi" w:cstheme="minorHAnsi"/>
        </w:rPr>
        <w:t>Środkowej Odry</w:t>
      </w:r>
      <w:r w:rsidR="00B90D08">
        <w:rPr>
          <w:rFonts w:asciiTheme="minorHAnsi" w:hAnsiTheme="minorHAnsi" w:cstheme="minorHAnsi"/>
        </w:rPr>
        <w:t xml:space="preserve"> i Warty</w:t>
      </w:r>
      <w:r w:rsidR="00B90D08" w:rsidRPr="00B90D08">
        <w:rPr>
          <w:rFonts w:asciiTheme="minorHAnsi" w:hAnsiTheme="minorHAnsi" w:cstheme="minorHAnsi"/>
        </w:rPr>
        <w:t xml:space="preserve"> </w:t>
      </w:r>
      <w:r w:rsidR="00B90D08">
        <w:rPr>
          <w:rFonts w:asciiTheme="minorHAnsi" w:hAnsiTheme="minorHAnsi" w:cstheme="minorHAnsi"/>
        </w:rPr>
        <w:t xml:space="preserve">oraz na terenie zlewni rzeki Lutyni oraz częściowo Baryczy. </w:t>
      </w:r>
      <w:r w:rsidR="00EE2342" w:rsidRPr="00AA5771">
        <w:rPr>
          <w:rFonts w:asciiTheme="minorHAnsi" w:hAnsiTheme="minorHAnsi" w:cstheme="minorHAnsi"/>
        </w:rPr>
        <w:t>W tabeli poniżej przedstawiono wykaz jednolitych części wód powierzchniowych (JCWP)</w:t>
      </w:r>
      <w:r w:rsidR="00DD7238">
        <w:rPr>
          <w:rFonts w:asciiTheme="minorHAnsi" w:hAnsiTheme="minorHAnsi" w:cstheme="minorHAnsi"/>
        </w:rPr>
        <w:t xml:space="preserve"> oraz wód podziemnych (JCWPd)</w:t>
      </w:r>
      <w:r w:rsidR="00EE2342" w:rsidRPr="00AA5771">
        <w:rPr>
          <w:rFonts w:asciiTheme="minorHAnsi" w:hAnsiTheme="minorHAnsi" w:cstheme="minorHAnsi"/>
        </w:rPr>
        <w:t xml:space="preserve">, które zlokalizowane są na terenie gminy </w:t>
      </w:r>
      <w:r w:rsidR="005F6E04">
        <w:rPr>
          <w:rFonts w:asciiTheme="minorHAnsi" w:hAnsiTheme="minorHAnsi" w:cstheme="minorHAnsi"/>
        </w:rPr>
        <w:t>Dobrzyca</w:t>
      </w:r>
      <w:r w:rsidR="00EE2342" w:rsidRPr="00AA5771">
        <w:rPr>
          <w:rFonts w:asciiTheme="minorHAnsi" w:hAnsiTheme="minorHAnsi" w:cstheme="minorHAnsi"/>
          <w:sz w:val="24"/>
          <w:szCs w:val="24"/>
        </w:rPr>
        <w:t>.</w:t>
      </w:r>
    </w:p>
    <w:p w14:paraId="0976A377" w14:textId="6F104C51" w:rsidR="00682032" w:rsidRPr="00AA5771" w:rsidRDefault="00682032" w:rsidP="00EE2342">
      <w:pPr>
        <w:pStyle w:val="nad"/>
        <w:rPr>
          <w:rFonts w:cstheme="minorHAnsi"/>
        </w:rPr>
      </w:pPr>
      <w:bookmarkStart w:id="35" w:name="_Toc191675770"/>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2</w:t>
      </w:r>
      <w:r w:rsidR="00571956" w:rsidRPr="00AA5771">
        <w:rPr>
          <w:rFonts w:cstheme="minorHAnsi"/>
        </w:rPr>
        <w:fldChar w:fldCharType="end"/>
      </w:r>
      <w:r w:rsidRPr="00AA5771">
        <w:rPr>
          <w:rFonts w:cstheme="minorHAnsi"/>
        </w:rPr>
        <w:t xml:space="preserve"> Charakterystyka JCWP oraz JCWPd zlokalizowanych na terenie </w:t>
      </w:r>
      <w:r w:rsidR="00857E29" w:rsidRPr="00AA5771">
        <w:rPr>
          <w:rFonts w:cstheme="minorHAnsi"/>
        </w:rPr>
        <w:t xml:space="preserve">Gminy </w:t>
      </w:r>
      <w:r w:rsidR="005F6E04">
        <w:rPr>
          <w:rFonts w:cstheme="minorHAnsi"/>
        </w:rPr>
        <w:t>Dobrzyca</w:t>
      </w:r>
      <w:bookmarkEnd w:id="33"/>
      <w:bookmarkEnd w:id="34"/>
      <w:bookmarkEnd w:id="35"/>
    </w:p>
    <w:tbl>
      <w:tblPr>
        <w:tblStyle w:val="Tabela-Siatka"/>
        <w:tblW w:w="494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34"/>
        <w:gridCol w:w="4586"/>
        <w:gridCol w:w="2143"/>
      </w:tblGrid>
      <w:tr w:rsidR="00A425E0" w:rsidRPr="00AA5771" w14:paraId="3B4A22E9" w14:textId="77777777" w:rsidTr="00E746CB">
        <w:tc>
          <w:tcPr>
            <w:tcW w:w="2234" w:type="dxa"/>
            <w:shd w:val="clear" w:color="auto" w:fill="FDF6F1" w:themeFill="accent2" w:themeFillTint="33"/>
            <w:vAlign w:val="center"/>
          </w:tcPr>
          <w:p w14:paraId="2769B42B" w14:textId="77777777" w:rsidR="00682032" w:rsidRPr="00AA5771" w:rsidRDefault="00682032" w:rsidP="00A425E0">
            <w:pPr>
              <w:pStyle w:val="Bezodstpw"/>
              <w:spacing w:before="60" w:after="60"/>
              <w:jc w:val="center"/>
              <w:rPr>
                <w:rFonts w:asciiTheme="minorHAnsi" w:hAnsiTheme="minorHAnsi" w:cstheme="minorHAnsi"/>
              </w:rPr>
            </w:pPr>
            <w:r w:rsidRPr="00AA5771">
              <w:rPr>
                <w:rFonts w:asciiTheme="minorHAnsi" w:hAnsiTheme="minorHAnsi" w:cstheme="minorHAnsi"/>
              </w:rPr>
              <w:t>Numer JCWP</w:t>
            </w:r>
          </w:p>
        </w:tc>
        <w:tc>
          <w:tcPr>
            <w:tcW w:w="4586" w:type="dxa"/>
            <w:shd w:val="clear" w:color="auto" w:fill="FDF6F1" w:themeFill="accent2" w:themeFillTint="33"/>
            <w:vAlign w:val="center"/>
          </w:tcPr>
          <w:p w14:paraId="1D31A858" w14:textId="77777777" w:rsidR="00682032" w:rsidRPr="00AA5771" w:rsidRDefault="00682032" w:rsidP="00A425E0">
            <w:pPr>
              <w:pStyle w:val="Bezodstpw"/>
              <w:spacing w:before="60" w:after="60"/>
              <w:jc w:val="center"/>
              <w:rPr>
                <w:rFonts w:asciiTheme="minorHAnsi" w:hAnsiTheme="minorHAnsi" w:cstheme="minorHAnsi"/>
              </w:rPr>
            </w:pPr>
            <w:r w:rsidRPr="00AA5771">
              <w:rPr>
                <w:rFonts w:asciiTheme="minorHAnsi" w:hAnsiTheme="minorHAnsi" w:cstheme="minorHAnsi"/>
              </w:rPr>
              <w:t>Nazwa JCWP</w:t>
            </w:r>
          </w:p>
        </w:tc>
        <w:tc>
          <w:tcPr>
            <w:tcW w:w="2143" w:type="dxa"/>
            <w:shd w:val="clear" w:color="auto" w:fill="FDF6F1" w:themeFill="accent2" w:themeFillTint="33"/>
            <w:vAlign w:val="center"/>
          </w:tcPr>
          <w:p w14:paraId="1513FFD4" w14:textId="77777777" w:rsidR="00682032" w:rsidRPr="00AA5771" w:rsidRDefault="00682032" w:rsidP="00A425E0">
            <w:pPr>
              <w:pStyle w:val="Bezodstpw"/>
              <w:spacing w:before="60" w:after="60"/>
              <w:jc w:val="center"/>
              <w:rPr>
                <w:rFonts w:asciiTheme="minorHAnsi" w:hAnsiTheme="minorHAnsi" w:cstheme="minorHAnsi"/>
              </w:rPr>
            </w:pPr>
            <w:r w:rsidRPr="00AA5771">
              <w:rPr>
                <w:rFonts w:asciiTheme="minorHAnsi" w:hAnsiTheme="minorHAnsi" w:cstheme="minorHAnsi"/>
              </w:rPr>
              <w:t>Stan ogólny</w:t>
            </w:r>
          </w:p>
        </w:tc>
      </w:tr>
      <w:tr w:rsidR="00323157" w:rsidRPr="00AA5771" w14:paraId="67D7BC18" w14:textId="77777777" w:rsidTr="00323157">
        <w:tc>
          <w:tcPr>
            <w:tcW w:w="2234" w:type="dxa"/>
            <w:vAlign w:val="center"/>
          </w:tcPr>
          <w:p w14:paraId="262A15A5" w14:textId="26D6CF9F" w:rsidR="00323157" w:rsidRPr="00323157" w:rsidRDefault="00323157" w:rsidP="00323157">
            <w:pPr>
              <w:pStyle w:val="Bezodstpw"/>
            </w:pPr>
            <w:r w:rsidRPr="00323157">
              <w:t>RW60001014639</w:t>
            </w:r>
          </w:p>
        </w:tc>
        <w:tc>
          <w:tcPr>
            <w:tcW w:w="4586" w:type="dxa"/>
            <w:vAlign w:val="center"/>
          </w:tcPr>
          <w:p w14:paraId="378D1BFB" w14:textId="19E7D810" w:rsidR="00323157" w:rsidRPr="00323157" w:rsidRDefault="00323157" w:rsidP="00323157">
            <w:pPr>
              <w:pStyle w:val="Bezodstpw"/>
            </w:pPr>
            <w:r w:rsidRPr="00323157">
              <w:t>Orla do Rdęcy</w:t>
            </w:r>
          </w:p>
        </w:tc>
        <w:tc>
          <w:tcPr>
            <w:tcW w:w="2143" w:type="dxa"/>
            <w:vAlign w:val="center"/>
          </w:tcPr>
          <w:p w14:paraId="3B773923" w14:textId="12C166CA" w:rsidR="00323157" w:rsidRPr="00AA5771" w:rsidRDefault="00323157" w:rsidP="00323157">
            <w:pPr>
              <w:pStyle w:val="Bezodstpw"/>
              <w:spacing w:before="60" w:after="60"/>
              <w:jc w:val="center"/>
              <w:rPr>
                <w:rFonts w:asciiTheme="minorHAnsi" w:hAnsiTheme="minorHAnsi" w:cstheme="minorHAnsi"/>
              </w:rPr>
            </w:pPr>
            <w:r>
              <w:rPr>
                <w:rFonts w:asciiTheme="minorHAnsi" w:hAnsiTheme="minorHAnsi" w:cstheme="minorHAnsi"/>
              </w:rPr>
              <w:t>zły stan wód</w:t>
            </w:r>
          </w:p>
        </w:tc>
      </w:tr>
      <w:tr w:rsidR="00323157" w:rsidRPr="00AA5771" w14:paraId="7B933CB9" w14:textId="77777777" w:rsidTr="00323157">
        <w:tc>
          <w:tcPr>
            <w:tcW w:w="2234" w:type="dxa"/>
            <w:vAlign w:val="center"/>
          </w:tcPr>
          <w:p w14:paraId="5A57D064" w14:textId="6E58945C" w:rsidR="00323157" w:rsidRPr="00323157" w:rsidRDefault="00323157" w:rsidP="00323157">
            <w:pPr>
              <w:pStyle w:val="Bezodstpw"/>
            </w:pPr>
            <w:r w:rsidRPr="00323157">
              <w:t>RW600010185239</w:t>
            </w:r>
          </w:p>
        </w:tc>
        <w:tc>
          <w:tcPr>
            <w:tcW w:w="4586" w:type="dxa"/>
            <w:vAlign w:val="center"/>
          </w:tcPr>
          <w:p w14:paraId="75E266D7" w14:textId="57407040" w:rsidR="00323157" w:rsidRPr="00323157" w:rsidRDefault="00323157" w:rsidP="00323157">
            <w:pPr>
              <w:pStyle w:val="Bezodstpw"/>
            </w:pPr>
            <w:r w:rsidRPr="00323157">
              <w:t>Lutynia do Radowicy</w:t>
            </w:r>
          </w:p>
        </w:tc>
        <w:tc>
          <w:tcPr>
            <w:tcW w:w="2143" w:type="dxa"/>
            <w:vAlign w:val="center"/>
          </w:tcPr>
          <w:p w14:paraId="09903022" w14:textId="799B16BE" w:rsidR="00323157" w:rsidRPr="00AA5771" w:rsidRDefault="00323157" w:rsidP="00323157">
            <w:pPr>
              <w:pStyle w:val="Bezodstpw"/>
              <w:spacing w:before="60" w:after="60"/>
              <w:jc w:val="center"/>
              <w:rPr>
                <w:rFonts w:asciiTheme="minorHAnsi" w:hAnsiTheme="minorHAnsi" w:cstheme="minorHAnsi"/>
              </w:rPr>
            </w:pPr>
            <w:r>
              <w:rPr>
                <w:rFonts w:asciiTheme="minorHAnsi" w:hAnsiTheme="minorHAnsi" w:cstheme="minorHAnsi"/>
              </w:rPr>
              <w:t>zły stan wód</w:t>
            </w:r>
          </w:p>
        </w:tc>
      </w:tr>
      <w:tr w:rsidR="00323157" w:rsidRPr="00AA5771" w14:paraId="31315EFD" w14:textId="77777777" w:rsidTr="00323157">
        <w:tc>
          <w:tcPr>
            <w:tcW w:w="2234" w:type="dxa"/>
            <w:vAlign w:val="center"/>
          </w:tcPr>
          <w:p w14:paraId="5A8D8422" w14:textId="5E1F3791" w:rsidR="00323157" w:rsidRPr="00323157" w:rsidRDefault="00323157" w:rsidP="00323157">
            <w:pPr>
              <w:pStyle w:val="Bezodstpw"/>
            </w:pPr>
            <w:r w:rsidRPr="00323157">
              <w:t>RW600009185269</w:t>
            </w:r>
          </w:p>
        </w:tc>
        <w:tc>
          <w:tcPr>
            <w:tcW w:w="4586" w:type="dxa"/>
            <w:vAlign w:val="center"/>
          </w:tcPr>
          <w:p w14:paraId="0213012B" w14:textId="6EA39A3A" w:rsidR="00323157" w:rsidRPr="00323157" w:rsidRDefault="00323157" w:rsidP="00323157">
            <w:pPr>
              <w:pStyle w:val="Bezodstpw"/>
            </w:pPr>
            <w:r w:rsidRPr="00323157">
              <w:t>Lubieszka</w:t>
            </w:r>
          </w:p>
        </w:tc>
        <w:tc>
          <w:tcPr>
            <w:tcW w:w="2143" w:type="dxa"/>
            <w:vAlign w:val="center"/>
          </w:tcPr>
          <w:p w14:paraId="2E2088EB" w14:textId="4DC46BD6" w:rsidR="00323157" w:rsidRPr="00AA5771" w:rsidRDefault="00323157" w:rsidP="00323157">
            <w:pPr>
              <w:pStyle w:val="Bezodstpw"/>
              <w:spacing w:before="60" w:after="60"/>
              <w:jc w:val="center"/>
              <w:rPr>
                <w:rFonts w:asciiTheme="minorHAnsi" w:hAnsiTheme="minorHAnsi" w:cstheme="minorHAnsi"/>
              </w:rPr>
            </w:pPr>
            <w:r>
              <w:rPr>
                <w:rFonts w:asciiTheme="minorHAnsi" w:hAnsiTheme="minorHAnsi" w:cstheme="minorHAnsi"/>
              </w:rPr>
              <w:t>zły stan wód</w:t>
            </w:r>
          </w:p>
        </w:tc>
      </w:tr>
      <w:tr w:rsidR="00323157" w:rsidRPr="00AA5771" w14:paraId="67DAB8E2" w14:textId="77777777" w:rsidTr="00323157">
        <w:tc>
          <w:tcPr>
            <w:tcW w:w="2234" w:type="dxa"/>
            <w:vAlign w:val="center"/>
          </w:tcPr>
          <w:p w14:paraId="4E15E28E" w14:textId="15609A22" w:rsidR="00323157" w:rsidRPr="00323157" w:rsidRDefault="00323157" w:rsidP="00323157">
            <w:pPr>
              <w:pStyle w:val="Bezodstpw"/>
            </w:pPr>
            <w:r w:rsidRPr="00323157">
              <w:t>RW600010184949</w:t>
            </w:r>
          </w:p>
        </w:tc>
        <w:tc>
          <w:tcPr>
            <w:tcW w:w="4586" w:type="dxa"/>
            <w:vAlign w:val="center"/>
          </w:tcPr>
          <w:p w14:paraId="38A148D7" w14:textId="3605D5F5" w:rsidR="00323157" w:rsidRPr="00323157" w:rsidRDefault="00323157" w:rsidP="00323157">
            <w:pPr>
              <w:pStyle w:val="Bezodstpw"/>
            </w:pPr>
            <w:r w:rsidRPr="00323157">
              <w:t>Ner</w:t>
            </w:r>
          </w:p>
        </w:tc>
        <w:tc>
          <w:tcPr>
            <w:tcW w:w="2143" w:type="dxa"/>
            <w:vAlign w:val="center"/>
          </w:tcPr>
          <w:p w14:paraId="1E741F1F" w14:textId="0369D17B" w:rsidR="00323157" w:rsidRPr="00AA5771" w:rsidRDefault="00323157" w:rsidP="00323157">
            <w:pPr>
              <w:pStyle w:val="Bezodstpw"/>
              <w:spacing w:before="60" w:after="60"/>
              <w:jc w:val="center"/>
              <w:rPr>
                <w:rFonts w:asciiTheme="minorHAnsi" w:hAnsiTheme="minorHAnsi" w:cstheme="minorHAnsi"/>
              </w:rPr>
            </w:pPr>
            <w:r>
              <w:rPr>
                <w:rFonts w:asciiTheme="minorHAnsi" w:hAnsiTheme="minorHAnsi" w:cstheme="minorHAnsi"/>
              </w:rPr>
              <w:t>zły stan wód</w:t>
            </w:r>
          </w:p>
        </w:tc>
      </w:tr>
      <w:tr w:rsidR="00323157" w:rsidRPr="00AA5771" w14:paraId="7EFDC189" w14:textId="77777777" w:rsidTr="00323157">
        <w:tc>
          <w:tcPr>
            <w:tcW w:w="2234" w:type="dxa"/>
            <w:vAlign w:val="center"/>
          </w:tcPr>
          <w:p w14:paraId="4CF3A106" w14:textId="18EDD60C" w:rsidR="00323157" w:rsidRPr="00323157" w:rsidRDefault="00323157" w:rsidP="00323157">
            <w:pPr>
              <w:pStyle w:val="Bezodstpw"/>
            </w:pPr>
            <w:r w:rsidRPr="00323157">
              <w:t>RW6000091849329</w:t>
            </w:r>
          </w:p>
        </w:tc>
        <w:tc>
          <w:tcPr>
            <w:tcW w:w="4586" w:type="dxa"/>
            <w:vAlign w:val="center"/>
          </w:tcPr>
          <w:p w14:paraId="397544BD" w14:textId="77394D1E" w:rsidR="00323157" w:rsidRPr="00323157" w:rsidRDefault="00323157" w:rsidP="00323157">
            <w:pPr>
              <w:pStyle w:val="Bezodstpw"/>
            </w:pPr>
            <w:r w:rsidRPr="00323157">
              <w:t>Giszka</w:t>
            </w:r>
          </w:p>
        </w:tc>
        <w:tc>
          <w:tcPr>
            <w:tcW w:w="2143" w:type="dxa"/>
            <w:vAlign w:val="center"/>
          </w:tcPr>
          <w:p w14:paraId="62DACD2A" w14:textId="0D95FBE8" w:rsidR="00323157" w:rsidRPr="00AA5771" w:rsidRDefault="00323157" w:rsidP="00323157">
            <w:pPr>
              <w:pStyle w:val="Bezodstpw"/>
              <w:spacing w:before="60" w:after="60"/>
              <w:jc w:val="center"/>
              <w:rPr>
                <w:rFonts w:asciiTheme="minorHAnsi" w:hAnsiTheme="minorHAnsi" w:cstheme="minorHAnsi"/>
              </w:rPr>
            </w:pPr>
            <w:r>
              <w:rPr>
                <w:rFonts w:asciiTheme="minorHAnsi" w:hAnsiTheme="minorHAnsi" w:cstheme="minorHAnsi"/>
              </w:rPr>
              <w:t>zły stan wód</w:t>
            </w:r>
          </w:p>
        </w:tc>
      </w:tr>
      <w:tr w:rsidR="00A425E0" w:rsidRPr="00AA5771" w14:paraId="30C5CC5A" w14:textId="77777777" w:rsidTr="00E746CB">
        <w:tc>
          <w:tcPr>
            <w:tcW w:w="2234" w:type="dxa"/>
            <w:shd w:val="clear" w:color="auto" w:fill="FDF6F1" w:themeFill="accent2" w:themeFillTint="33"/>
            <w:vAlign w:val="center"/>
          </w:tcPr>
          <w:p w14:paraId="4B78D42A" w14:textId="77777777" w:rsidR="00682032" w:rsidRPr="00AA5771" w:rsidRDefault="00682032" w:rsidP="00A425E0">
            <w:pPr>
              <w:pStyle w:val="Bezodstpw"/>
              <w:spacing w:before="60" w:after="60"/>
              <w:jc w:val="center"/>
              <w:rPr>
                <w:rFonts w:asciiTheme="minorHAnsi" w:hAnsiTheme="minorHAnsi" w:cstheme="minorHAnsi"/>
              </w:rPr>
            </w:pPr>
            <w:r w:rsidRPr="00AA5771">
              <w:rPr>
                <w:rFonts w:asciiTheme="minorHAnsi" w:hAnsiTheme="minorHAnsi" w:cstheme="minorHAnsi"/>
              </w:rPr>
              <w:t>Numer JCWPd</w:t>
            </w:r>
          </w:p>
        </w:tc>
        <w:tc>
          <w:tcPr>
            <w:tcW w:w="4586" w:type="dxa"/>
            <w:shd w:val="clear" w:color="auto" w:fill="FDF6F1" w:themeFill="accent2" w:themeFillTint="33"/>
            <w:vAlign w:val="center"/>
          </w:tcPr>
          <w:p w14:paraId="757036F5" w14:textId="77777777" w:rsidR="00682032" w:rsidRPr="00AA5771" w:rsidRDefault="00682032" w:rsidP="00A425E0">
            <w:pPr>
              <w:pStyle w:val="Bezodstpw"/>
              <w:spacing w:before="60" w:after="60"/>
              <w:jc w:val="center"/>
              <w:rPr>
                <w:rFonts w:asciiTheme="minorHAnsi" w:hAnsiTheme="minorHAnsi" w:cstheme="minorHAnsi"/>
              </w:rPr>
            </w:pPr>
            <w:r w:rsidRPr="00AA5771">
              <w:rPr>
                <w:rFonts w:asciiTheme="minorHAnsi" w:hAnsiTheme="minorHAnsi" w:cstheme="minorHAnsi"/>
              </w:rPr>
              <w:t>Ocena ryzyka nieosiągnięcia celu środowiskowego</w:t>
            </w:r>
          </w:p>
        </w:tc>
        <w:tc>
          <w:tcPr>
            <w:tcW w:w="2143" w:type="dxa"/>
            <w:shd w:val="clear" w:color="auto" w:fill="FDF6F1" w:themeFill="accent2" w:themeFillTint="33"/>
            <w:vAlign w:val="center"/>
          </w:tcPr>
          <w:p w14:paraId="6CF93DD4" w14:textId="77777777" w:rsidR="00682032" w:rsidRPr="00AA5771" w:rsidRDefault="00682032" w:rsidP="00A425E0">
            <w:pPr>
              <w:pStyle w:val="Bezodstpw"/>
              <w:spacing w:before="60" w:after="60"/>
              <w:jc w:val="center"/>
              <w:rPr>
                <w:rFonts w:asciiTheme="minorHAnsi" w:hAnsiTheme="minorHAnsi" w:cstheme="minorHAnsi"/>
              </w:rPr>
            </w:pPr>
            <w:r w:rsidRPr="00AA5771">
              <w:rPr>
                <w:rFonts w:asciiTheme="minorHAnsi" w:hAnsiTheme="minorHAnsi" w:cstheme="minorHAnsi"/>
              </w:rPr>
              <w:t>Stan ogólny</w:t>
            </w:r>
          </w:p>
        </w:tc>
      </w:tr>
      <w:tr w:rsidR="00323157" w:rsidRPr="00AA5771" w14:paraId="07145FD6" w14:textId="77777777" w:rsidTr="00323157">
        <w:tc>
          <w:tcPr>
            <w:tcW w:w="2234" w:type="dxa"/>
            <w:vAlign w:val="center"/>
          </w:tcPr>
          <w:p w14:paraId="2F3D668C" w14:textId="363C026E" w:rsidR="00323157" w:rsidRPr="00323157" w:rsidRDefault="00323157" w:rsidP="00323157">
            <w:pPr>
              <w:pStyle w:val="Bezodstpw"/>
            </w:pPr>
            <w:r w:rsidRPr="00323157">
              <w:t>GW600081</w:t>
            </w:r>
          </w:p>
        </w:tc>
        <w:tc>
          <w:tcPr>
            <w:tcW w:w="4586" w:type="dxa"/>
            <w:vAlign w:val="center"/>
          </w:tcPr>
          <w:p w14:paraId="6193D822" w14:textId="0491D0D4" w:rsidR="00323157" w:rsidRPr="00AA5771" w:rsidRDefault="005F6E04" w:rsidP="00323157">
            <w:pPr>
              <w:pStyle w:val="Bezodstpw"/>
              <w:spacing w:before="60" w:after="60"/>
              <w:jc w:val="center"/>
              <w:rPr>
                <w:rFonts w:asciiTheme="minorHAnsi" w:hAnsiTheme="minorHAnsi" w:cstheme="minorHAnsi"/>
              </w:rPr>
            </w:pPr>
            <w:r w:rsidRPr="00323157">
              <w:rPr>
                <w:rFonts w:asciiTheme="minorHAnsi" w:hAnsiTheme="minorHAnsi" w:cstheme="minorHAnsi"/>
              </w:rPr>
              <w:t>niezagrożona</w:t>
            </w:r>
          </w:p>
        </w:tc>
        <w:tc>
          <w:tcPr>
            <w:tcW w:w="2143" w:type="dxa"/>
            <w:vAlign w:val="center"/>
          </w:tcPr>
          <w:p w14:paraId="7FD770EE" w14:textId="77695047" w:rsidR="00323157" w:rsidRPr="00AA5771" w:rsidRDefault="005F6E04" w:rsidP="00323157">
            <w:pPr>
              <w:pStyle w:val="Bezodstpw"/>
              <w:spacing w:before="60" w:after="60"/>
              <w:jc w:val="center"/>
              <w:rPr>
                <w:rFonts w:asciiTheme="minorHAnsi" w:hAnsiTheme="minorHAnsi" w:cstheme="minorHAnsi"/>
              </w:rPr>
            </w:pPr>
            <w:r>
              <w:rPr>
                <w:rFonts w:asciiTheme="minorHAnsi" w:hAnsiTheme="minorHAnsi" w:cstheme="minorHAnsi"/>
              </w:rPr>
              <w:t>dobry</w:t>
            </w:r>
          </w:p>
        </w:tc>
      </w:tr>
      <w:tr w:rsidR="00323157" w:rsidRPr="00AA5771" w14:paraId="63CBD392" w14:textId="77777777" w:rsidTr="00323157">
        <w:tc>
          <w:tcPr>
            <w:tcW w:w="2234" w:type="dxa"/>
            <w:vAlign w:val="center"/>
          </w:tcPr>
          <w:p w14:paraId="2C9EEF28" w14:textId="373608E8" w:rsidR="00323157" w:rsidRPr="00323157" w:rsidRDefault="00323157" w:rsidP="00323157">
            <w:pPr>
              <w:pStyle w:val="Bezodstpw"/>
            </w:pPr>
            <w:r w:rsidRPr="00323157">
              <w:t>GW600079</w:t>
            </w:r>
          </w:p>
        </w:tc>
        <w:tc>
          <w:tcPr>
            <w:tcW w:w="4586" w:type="dxa"/>
            <w:vAlign w:val="center"/>
          </w:tcPr>
          <w:p w14:paraId="6849AB4B" w14:textId="163808E0" w:rsidR="00323157" w:rsidRPr="00AA5771" w:rsidRDefault="005F6E04" w:rsidP="00323157">
            <w:pPr>
              <w:pStyle w:val="Bezodstpw"/>
              <w:spacing w:before="60" w:after="60"/>
              <w:jc w:val="center"/>
              <w:rPr>
                <w:rFonts w:asciiTheme="minorHAnsi" w:hAnsiTheme="minorHAnsi" w:cstheme="minorHAnsi"/>
              </w:rPr>
            </w:pPr>
            <w:r w:rsidRPr="005F6E04">
              <w:rPr>
                <w:rFonts w:asciiTheme="minorHAnsi" w:hAnsiTheme="minorHAnsi" w:cstheme="minorHAnsi"/>
              </w:rPr>
              <w:t>zagrożona ilościowo i chemiczne</w:t>
            </w:r>
          </w:p>
        </w:tc>
        <w:tc>
          <w:tcPr>
            <w:tcW w:w="2143" w:type="dxa"/>
            <w:vAlign w:val="center"/>
          </w:tcPr>
          <w:p w14:paraId="6D3D4D4F" w14:textId="748041CD" w:rsidR="00323157" w:rsidRPr="00AA5771" w:rsidRDefault="005F6E04" w:rsidP="00323157">
            <w:pPr>
              <w:pStyle w:val="Bezodstpw"/>
              <w:spacing w:before="60" w:after="60"/>
              <w:jc w:val="center"/>
              <w:rPr>
                <w:rFonts w:asciiTheme="minorHAnsi" w:hAnsiTheme="minorHAnsi" w:cstheme="minorHAnsi"/>
              </w:rPr>
            </w:pPr>
            <w:r>
              <w:rPr>
                <w:rFonts w:asciiTheme="minorHAnsi" w:hAnsiTheme="minorHAnsi" w:cstheme="minorHAnsi"/>
              </w:rPr>
              <w:t>słaby</w:t>
            </w:r>
          </w:p>
        </w:tc>
      </w:tr>
      <w:tr w:rsidR="00323157" w:rsidRPr="00AA5771" w14:paraId="6444F6DA" w14:textId="77777777" w:rsidTr="00323157">
        <w:tc>
          <w:tcPr>
            <w:tcW w:w="2234" w:type="dxa"/>
            <w:vAlign w:val="center"/>
          </w:tcPr>
          <w:p w14:paraId="37EE2BA5" w14:textId="2F00890B" w:rsidR="00323157" w:rsidRPr="00323157" w:rsidRDefault="00323157" w:rsidP="00323157">
            <w:pPr>
              <w:pStyle w:val="Bezodstpw"/>
            </w:pPr>
            <w:r w:rsidRPr="00323157">
              <w:t>GW600061</w:t>
            </w:r>
          </w:p>
        </w:tc>
        <w:tc>
          <w:tcPr>
            <w:tcW w:w="4586" w:type="dxa"/>
            <w:vAlign w:val="center"/>
          </w:tcPr>
          <w:p w14:paraId="470D272B" w14:textId="74BDB1EC" w:rsidR="00323157" w:rsidRPr="00AA5771" w:rsidRDefault="00323157" w:rsidP="00323157">
            <w:pPr>
              <w:pStyle w:val="Bezodstpw"/>
              <w:spacing w:before="60" w:after="60"/>
              <w:jc w:val="center"/>
              <w:rPr>
                <w:rFonts w:asciiTheme="minorHAnsi" w:hAnsiTheme="minorHAnsi" w:cstheme="minorHAnsi"/>
              </w:rPr>
            </w:pPr>
            <w:r w:rsidRPr="00323157">
              <w:rPr>
                <w:rFonts w:asciiTheme="minorHAnsi" w:hAnsiTheme="minorHAnsi" w:cstheme="minorHAnsi"/>
              </w:rPr>
              <w:t>niezagrożona</w:t>
            </w:r>
          </w:p>
        </w:tc>
        <w:tc>
          <w:tcPr>
            <w:tcW w:w="2143" w:type="dxa"/>
            <w:vAlign w:val="center"/>
          </w:tcPr>
          <w:p w14:paraId="5EA4685F" w14:textId="690506EA" w:rsidR="00323157" w:rsidRPr="00AA5771" w:rsidRDefault="005F6E04" w:rsidP="00323157">
            <w:pPr>
              <w:pStyle w:val="Bezodstpw"/>
              <w:spacing w:before="60" w:after="60"/>
              <w:jc w:val="center"/>
              <w:rPr>
                <w:rFonts w:asciiTheme="minorHAnsi" w:hAnsiTheme="minorHAnsi" w:cstheme="minorHAnsi"/>
              </w:rPr>
            </w:pPr>
            <w:r>
              <w:rPr>
                <w:rFonts w:asciiTheme="minorHAnsi" w:hAnsiTheme="minorHAnsi" w:cstheme="minorHAnsi"/>
              </w:rPr>
              <w:t>dobry</w:t>
            </w:r>
          </w:p>
        </w:tc>
      </w:tr>
    </w:tbl>
    <w:p w14:paraId="33AD5482" w14:textId="77777777" w:rsidR="00682032" w:rsidRPr="00AA5771" w:rsidRDefault="00682032" w:rsidP="00682032">
      <w:pPr>
        <w:pStyle w:val="pod"/>
        <w:rPr>
          <w:rFonts w:cstheme="minorHAnsi"/>
        </w:rPr>
      </w:pPr>
      <w:r w:rsidRPr="00AA5771">
        <w:rPr>
          <w:rFonts w:cstheme="minorHAnsi"/>
        </w:rPr>
        <w:t xml:space="preserve">Źródło: opracowanie własne na podstawie </w:t>
      </w:r>
      <w:hyperlink r:id="rId17" w:history="1">
        <w:r w:rsidRPr="00AA5771">
          <w:rPr>
            <w:rStyle w:val="Nagwek2Znak"/>
            <w:rFonts w:asciiTheme="minorHAnsi" w:eastAsiaTheme="minorHAnsi" w:hAnsiTheme="minorHAnsi" w:cstheme="minorHAnsi"/>
            <w:color w:val="000000" w:themeColor="text2"/>
            <w:sz w:val="18"/>
            <w:szCs w:val="18"/>
          </w:rPr>
          <w:t>http://karty.apgw.gov.pl:4200/informacje</w:t>
        </w:r>
      </w:hyperlink>
      <w:r w:rsidRPr="00AA5771">
        <w:rPr>
          <w:rFonts w:cstheme="minorHAnsi"/>
        </w:rPr>
        <w:t>.</w:t>
      </w:r>
    </w:p>
    <w:p w14:paraId="1B8FC8CF" w14:textId="77777777" w:rsidR="00682032" w:rsidRPr="00AA5771" w:rsidRDefault="00682032" w:rsidP="00682032">
      <w:pPr>
        <w:pStyle w:val="Bezodstpw"/>
        <w:rPr>
          <w:rFonts w:asciiTheme="minorHAnsi" w:hAnsiTheme="minorHAnsi" w:cstheme="minorHAnsi"/>
        </w:rPr>
      </w:pPr>
    </w:p>
    <w:p w14:paraId="76176EE9" w14:textId="1E39A8E9" w:rsidR="00682032" w:rsidRPr="00AA5771" w:rsidRDefault="00682032" w:rsidP="00682032">
      <w:pPr>
        <w:spacing w:line="336" w:lineRule="auto"/>
        <w:rPr>
          <w:rFonts w:asciiTheme="minorHAnsi" w:hAnsiTheme="minorHAnsi" w:cstheme="minorHAnsi"/>
        </w:rPr>
      </w:pPr>
      <w:r w:rsidRPr="00AA5771">
        <w:rPr>
          <w:rFonts w:asciiTheme="minorHAnsi" w:hAnsiTheme="minorHAnsi" w:cstheme="minorHAnsi"/>
        </w:rPr>
        <w:t>Powyżej wymienion</w:t>
      </w:r>
      <w:r w:rsidR="00DB7340" w:rsidRPr="00AA5771">
        <w:rPr>
          <w:rFonts w:asciiTheme="minorHAnsi" w:hAnsiTheme="minorHAnsi" w:cstheme="minorHAnsi"/>
        </w:rPr>
        <w:t xml:space="preserve">e JCWPd </w:t>
      </w:r>
      <w:r w:rsidRPr="00AA5771">
        <w:rPr>
          <w:rFonts w:asciiTheme="minorHAnsi" w:hAnsiTheme="minorHAnsi" w:cstheme="minorHAnsi"/>
        </w:rPr>
        <w:t>przeznaczona</w:t>
      </w:r>
      <w:r w:rsidR="00DB7340" w:rsidRPr="00AA5771">
        <w:rPr>
          <w:rFonts w:asciiTheme="minorHAnsi" w:hAnsiTheme="minorHAnsi" w:cstheme="minorHAnsi"/>
        </w:rPr>
        <w:t xml:space="preserve"> są</w:t>
      </w:r>
      <w:r w:rsidRPr="00AA5771">
        <w:rPr>
          <w:rFonts w:asciiTheme="minorHAnsi" w:hAnsiTheme="minorHAnsi" w:cstheme="minorHAnsi"/>
        </w:rPr>
        <w:t xml:space="preserve"> do poboru wody na potrzeby zaopatrzenia ludności </w:t>
      </w:r>
      <w:r w:rsidR="009A7FDD">
        <w:rPr>
          <w:rFonts w:asciiTheme="minorHAnsi" w:hAnsiTheme="minorHAnsi" w:cstheme="minorHAnsi"/>
        </w:rPr>
        <w:br/>
      </w:r>
      <w:r w:rsidRPr="00AA5771">
        <w:rPr>
          <w:rFonts w:asciiTheme="minorHAnsi" w:hAnsiTheme="minorHAnsi" w:cstheme="minorHAnsi"/>
        </w:rPr>
        <w:t>w</w:t>
      </w:r>
      <w:r w:rsidR="00EB4853" w:rsidRPr="00AA5771">
        <w:rPr>
          <w:rFonts w:asciiTheme="minorHAnsi" w:hAnsiTheme="minorHAnsi" w:cstheme="minorHAnsi"/>
        </w:rPr>
        <w:t xml:space="preserve"> </w:t>
      </w:r>
      <w:r w:rsidRPr="00AA5771">
        <w:rPr>
          <w:rFonts w:asciiTheme="minorHAnsi" w:hAnsiTheme="minorHAnsi" w:cstheme="minorHAnsi"/>
        </w:rPr>
        <w:t xml:space="preserve">wodę przeznaczoną do spożycia, ale </w:t>
      </w:r>
      <w:r w:rsidR="00A425E0" w:rsidRPr="00AA5771">
        <w:rPr>
          <w:rFonts w:asciiTheme="minorHAnsi" w:hAnsiTheme="minorHAnsi" w:cstheme="minorHAnsi"/>
        </w:rPr>
        <w:t>jedną z nich charakteryzuje</w:t>
      </w:r>
      <w:r w:rsidRPr="00AA5771">
        <w:rPr>
          <w:rFonts w:asciiTheme="minorHAnsi" w:hAnsiTheme="minorHAnsi" w:cstheme="minorHAnsi"/>
        </w:rPr>
        <w:t xml:space="preserve"> słaby stan ogólny, a co za tym idzie występuje </w:t>
      </w:r>
      <w:r w:rsidRPr="00AA5771">
        <w:rPr>
          <w:rFonts w:asciiTheme="minorHAnsi" w:hAnsiTheme="minorHAnsi" w:cstheme="minorHAnsi"/>
          <w:color w:val="000000"/>
        </w:rPr>
        <w:t>ryzyko nieosiągnięcia celu środowiskowego</w:t>
      </w:r>
      <w:r w:rsidR="00A425E0" w:rsidRPr="00AA5771">
        <w:rPr>
          <w:rFonts w:asciiTheme="minorHAnsi" w:hAnsiTheme="minorHAnsi" w:cstheme="minorHAnsi"/>
        </w:rPr>
        <w:t xml:space="preserve"> ze względu na zagrożenie ilościowe</w:t>
      </w:r>
      <w:r w:rsidR="005F6E04">
        <w:rPr>
          <w:rFonts w:asciiTheme="minorHAnsi" w:hAnsiTheme="minorHAnsi" w:cstheme="minorHAnsi"/>
        </w:rPr>
        <w:t xml:space="preserve"> i chemiczne</w:t>
      </w:r>
      <w:r w:rsidRPr="00AA5771">
        <w:rPr>
          <w:rFonts w:asciiTheme="minorHAnsi" w:hAnsiTheme="minorHAnsi" w:cstheme="minorHAnsi"/>
        </w:rPr>
        <w:t>.</w:t>
      </w:r>
    </w:p>
    <w:p w14:paraId="7C06C5F2" w14:textId="77777777" w:rsidR="00682032" w:rsidRPr="00AA5771" w:rsidRDefault="00682032" w:rsidP="00682032">
      <w:pPr>
        <w:pStyle w:val="Nagwek3"/>
        <w:spacing w:before="240"/>
        <w:rPr>
          <w:rFonts w:asciiTheme="minorHAnsi" w:hAnsiTheme="minorHAnsi" w:cstheme="minorHAnsi"/>
        </w:rPr>
      </w:pPr>
      <w:bookmarkStart w:id="36" w:name="_Toc144711387"/>
      <w:bookmarkStart w:id="37" w:name="_Toc150855734"/>
      <w:bookmarkStart w:id="38" w:name="_Toc162262364"/>
      <w:bookmarkStart w:id="39" w:name="_Toc191675686"/>
      <w:r w:rsidRPr="00AA5771">
        <w:rPr>
          <w:rFonts w:asciiTheme="minorHAnsi" w:hAnsiTheme="minorHAnsi" w:cstheme="minorHAnsi"/>
        </w:rPr>
        <w:t>Plan zarządzania ryzkiem powodziowym dla obszaru dorzecza Odry</w:t>
      </w:r>
      <w:bookmarkEnd w:id="36"/>
      <w:bookmarkEnd w:id="37"/>
      <w:bookmarkEnd w:id="38"/>
      <w:bookmarkEnd w:id="39"/>
    </w:p>
    <w:p w14:paraId="44A5F406" w14:textId="0D0A4E80" w:rsidR="006410B3" w:rsidRDefault="004F2A0B" w:rsidP="004F2A0B">
      <w:r w:rsidRPr="004F2A0B">
        <w:t xml:space="preserve">Zgodnie z </w:t>
      </w:r>
      <w:r w:rsidRPr="004F2A0B">
        <w:rPr>
          <w:b/>
          <w:bCs/>
        </w:rPr>
        <w:t>Ustawą z dnia 18 lipca 2001 r. (Dz. U. 2024 poz 1087 - prawo wodne</w:t>
      </w:r>
      <w:r w:rsidRPr="004F2A0B">
        <w:t>) plany zarządzania ryzykiem powodziowym przyjmowane są rozporządzeniami ministra właściwego do spraw gospodarki wodnej. Za ich nadrzędny cel podaje się ograniczenie negatywnych skutków powodzi. Cel ten związany jest z zarządzaniem ryzykiem powodziowym w celu ochrony życia i zdrowia ludzi, ale również dla ochrony środowiska, dziedzictwa kulturowego czy prowadzanej działalności gospodarczej.</w:t>
      </w:r>
    </w:p>
    <w:p w14:paraId="4102D736" w14:textId="283A74C7" w:rsidR="004F2A0B" w:rsidRDefault="004F2A0B" w:rsidP="004F2A0B">
      <w:r w:rsidRPr="004F2A0B">
        <w:t>Do wyznaczenia obszarów szczególnego zagrożenia powodzią dochodzi poprzez ciąg prac analityczno</w:t>
      </w:r>
      <w:r>
        <w:t>-</w:t>
      </w:r>
      <w:r w:rsidRPr="004F2A0B">
        <w:t>badawczych prowadzących do powstania map zagrożenia powodziowego i map ryzyka powodziowego</w:t>
      </w:r>
    </w:p>
    <w:p w14:paraId="716FE050" w14:textId="0C70D2A0" w:rsidR="006410B3" w:rsidRPr="004F2A0B" w:rsidRDefault="004F2A0B" w:rsidP="004F2A0B">
      <w:pPr>
        <w:rPr>
          <w:rFonts w:asciiTheme="minorHAnsi" w:hAnsiTheme="minorHAnsi" w:cstheme="minorHAnsi"/>
        </w:rPr>
      </w:pPr>
      <w:r w:rsidRPr="004F2A0B">
        <w:t>Obszary szczególnego zagrożenia powodzią to zgodnie z ustawą:</w:t>
      </w:r>
    </w:p>
    <w:p w14:paraId="79729B67" w14:textId="441D03A8" w:rsidR="00A27F27" w:rsidRPr="00AA5771" w:rsidRDefault="000C5E8E" w:rsidP="000B11B9">
      <w:pPr>
        <w:pStyle w:val="Akapitzlist"/>
        <w:numPr>
          <w:ilvl w:val="0"/>
          <w:numId w:val="16"/>
        </w:numPr>
        <w:spacing w:line="336" w:lineRule="auto"/>
        <w:ind w:left="567" w:hanging="283"/>
        <w:rPr>
          <w:rFonts w:asciiTheme="minorHAnsi" w:hAnsiTheme="minorHAnsi" w:cstheme="minorHAnsi"/>
        </w:rPr>
      </w:pPr>
      <w:r w:rsidRPr="00AA5771">
        <w:rPr>
          <w:rFonts w:asciiTheme="minorHAnsi" w:hAnsiTheme="minorHAnsi" w:cstheme="minorHAnsi"/>
        </w:rPr>
        <w:lastRenderedPageBreak/>
        <w:t>map</w:t>
      </w:r>
      <w:r w:rsidR="0097707A" w:rsidRPr="00AA5771">
        <w:rPr>
          <w:rFonts w:asciiTheme="minorHAnsi" w:hAnsiTheme="minorHAnsi" w:cstheme="minorHAnsi"/>
        </w:rPr>
        <w:t>y</w:t>
      </w:r>
      <w:r w:rsidRPr="00AA5771">
        <w:rPr>
          <w:rFonts w:asciiTheme="minorHAnsi" w:hAnsiTheme="minorHAnsi" w:cstheme="minorHAnsi"/>
        </w:rPr>
        <w:t xml:space="preserve"> ryzyka </w:t>
      </w:r>
      <w:r w:rsidR="0097707A" w:rsidRPr="00AA5771">
        <w:rPr>
          <w:rFonts w:asciiTheme="minorHAnsi" w:hAnsiTheme="minorHAnsi" w:cstheme="minorHAnsi"/>
        </w:rPr>
        <w:t xml:space="preserve">i zagrożenia </w:t>
      </w:r>
      <w:r w:rsidRPr="00AA5771">
        <w:rPr>
          <w:rFonts w:asciiTheme="minorHAnsi" w:hAnsiTheme="minorHAnsi" w:cstheme="minorHAnsi"/>
        </w:rPr>
        <w:t xml:space="preserve">powodziowego 0,2% </w:t>
      </w:r>
      <w:r w:rsidR="0097707A" w:rsidRPr="00AA5771">
        <w:rPr>
          <w:rFonts w:asciiTheme="minorHAnsi" w:hAnsiTheme="minorHAnsi" w:cstheme="minorHAnsi"/>
        </w:rPr>
        <w:t>(raz na 500 lat</w:t>
      </w:r>
      <w:r w:rsidRPr="00AA5771">
        <w:rPr>
          <w:rFonts w:asciiTheme="minorHAnsi" w:hAnsiTheme="minorHAnsi" w:cstheme="minorHAnsi"/>
        </w:rPr>
        <w:t>;</w:t>
      </w:r>
    </w:p>
    <w:p w14:paraId="39C45752" w14:textId="28220DB0" w:rsidR="000C5E8E" w:rsidRPr="00AA5771" w:rsidRDefault="000C5E8E" w:rsidP="000B11B9">
      <w:pPr>
        <w:pStyle w:val="Akapitzlist"/>
        <w:numPr>
          <w:ilvl w:val="0"/>
          <w:numId w:val="16"/>
        </w:numPr>
        <w:spacing w:line="336" w:lineRule="auto"/>
        <w:ind w:left="567" w:hanging="283"/>
        <w:rPr>
          <w:rFonts w:asciiTheme="minorHAnsi" w:hAnsiTheme="minorHAnsi" w:cstheme="minorHAnsi"/>
        </w:rPr>
      </w:pPr>
      <w:r w:rsidRPr="00AA5771">
        <w:rPr>
          <w:rFonts w:asciiTheme="minorHAnsi" w:hAnsiTheme="minorHAnsi" w:cstheme="minorHAnsi"/>
        </w:rPr>
        <w:t xml:space="preserve">mapa ryzyka </w:t>
      </w:r>
      <w:r w:rsidR="0097707A" w:rsidRPr="00AA5771">
        <w:rPr>
          <w:rFonts w:asciiTheme="minorHAnsi" w:hAnsiTheme="minorHAnsi" w:cstheme="minorHAnsi"/>
        </w:rPr>
        <w:t xml:space="preserve">i zagrożenia </w:t>
      </w:r>
      <w:r w:rsidRPr="00AA5771">
        <w:rPr>
          <w:rFonts w:asciiTheme="minorHAnsi" w:hAnsiTheme="minorHAnsi" w:cstheme="minorHAnsi"/>
        </w:rPr>
        <w:t xml:space="preserve">powodziowego 1% </w:t>
      </w:r>
      <w:r w:rsidR="0097707A" w:rsidRPr="00AA5771">
        <w:rPr>
          <w:rFonts w:asciiTheme="minorHAnsi" w:hAnsiTheme="minorHAnsi" w:cstheme="minorHAnsi"/>
        </w:rPr>
        <w:t>(raz na 100 lat);</w:t>
      </w:r>
    </w:p>
    <w:p w14:paraId="03A25EE6" w14:textId="02101033" w:rsidR="000C5E8E" w:rsidRDefault="000C5E8E" w:rsidP="000B11B9">
      <w:pPr>
        <w:pStyle w:val="Akapitzlist"/>
        <w:numPr>
          <w:ilvl w:val="0"/>
          <w:numId w:val="16"/>
        </w:numPr>
        <w:spacing w:line="336" w:lineRule="auto"/>
        <w:ind w:left="567" w:hanging="283"/>
        <w:rPr>
          <w:rFonts w:asciiTheme="minorHAnsi" w:hAnsiTheme="minorHAnsi" w:cstheme="minorHAnsi"/>
        </w:rPr>
      </w:pPr>
      <w:r w:rsidRPr="00AA5771">
        <w:rPr>
          <w:rFonts w:asciiTheme="minorHAnsi" w:hAnsiTheme="minorHAnsi" w:cstheme="minorHAnsi"/>
        </w:rPr>
        <w:t xml:space="preserve">mapa ryzyka </w:t>
      </w:r>
      <w:r w:rsidR="0097707A" w:rsidRPr="00AA5771">
        <w:rPr>
          <w:rFonts w:asciiTheme="minorHAnsi" w:hAnsiTheme="minorHAnsi" w:cstheme="minorHAnsi"/>
        </w:rPr>
        <w:t xml:space="preserve">i zagrożenia </w:t>
      </w:r>
      <w:r w:rsidRPr="00AA5771">
        <w:rPr>
          <w:rFonts w:asciiTheme="minorHAnsi" w:hAnsiTheme="minorHAnsi" w:cstheme="minorHAnsi"/>
        </w:rPr>
        <w:t xml:space="preserve">powodziowego 10% </w:t>
      </w:r>
      <w:r w:rsidR="0097707A" w:rsidRPr="00AA5771">
        <w:rPr>
          <w:rFonts w:asciiTheme="minorHAnsi" w:hAnsiTheme="minorHAnsi" w:cstheme="minorHAnsi"/>
        </w:rPr>
        <w:t xml:space="preserve">(raz na 10 lat) </w:t>
      </w:r>
      <w:r w:rsidRPr="00AA5771">
        <w:rPr>
          <w:rFonts w:asciiTheme="minorHAnsi" w:hAnsiTheme="minorHAnsi" w:cstheme="minorHAnsi"/>
        </w:rPr>
        <w:t>wskazuje</w:t>
      </w:r>
      <w:r w:rsidR="00C13560" w:rsidRPr="006410B3">
        <w:rPr>
          <w:rFonts w:asciiTheme="minorHAnsi" w:hAnsiTheme="minorHAnsi" w:cstheme="minorHAnsi"/>
        </w:rPr>
        <w:t>.</w:t>
      </w:r>
    </w:p>
    <w:p w14:paraId="15E88157" w14:textId="0CC92A93" w:rsidR="004F2A0B" w:rsidRDefault="00E746CB" w:rsidP="004F2A0B">
      <w:r>
        <w:t xml:space="preserve">Według powyżej wymienionych danych źródłowych </w:t>
      </w:r>
      <w:r w:rsidR="005356DE">
        <w:t>wskazuje</w:t>
      </w:r>
      <w:r>
        <w:t xml:space="preserve"> się zagrożenie powodziowe na </w:t>
      </w:r>
      <w:r w:rsidR="005356DE">
        <w:t>terenie</w:t>
      </w:r>
      <w:r>
        <w:t xml:space="preserve"> </w:t>
      </w:r>
      <w:r w:rsidR="005356DE">
        <w:t>podobszarów</w:t>
      </w:r>
      <w:r>
        <w:t xml:space="preserve"> Fabianów oraz </w:t>
      </w:r>
      <w:r w:rsidR="005356DE">
        <w:t>S</w:t>
      </w:r>
      <w:r>
        <w:t xml:space="preserve">ośnica związane z rzeką Lutynia. W przypadku podobszaru Fabianów tereny zagrożone obejmują </w:t>
      </w:r>
      <w:r w:rsidR="005356DE">
        <w:t>zachodnią granicę rewitalizacji i działek sąsiadujących z Domem Pomocy Społecznej w Fabianowie. W przypadku podobszaru Sośnica tereny zagrożone koncentrują się w jego środku i dotyczą działek sąsiadujących z Kościołem pw. św. Marii Magdaleny. Należy zwróci</w:t>
      </w:r>
      <w:r w:rsidR="00E0299E">
        <w:t>ć uwagę, iż </w:t>
      </w:r>
      <w:r w:rsidR="005356DE">
        <w:t xml:space="preserve">w żadnym z podobszarów zagrożenie powodziowe nie dotyka zabudowy. </w:t>
      </w:r>
    </w:p>
    <w:p w14:paraId="5886AA76" w14:textId="3843A056" w:rsidR="004F2A0B" w:rsidRPr="006410B3" w:rsidRDefault="004F2A0B" w:rsidP="004F2A0B">
      <w:r w:rsidRPr="004F2A0B">
        <w:t>Realizacja przedsięwzięć rewitalizacyjnych winna być zat</w:t>
      </w:r>
      <w:r>
        <w:t xml:space="preserve">em przeprowadzona w technologii </w:t>
      </w:r>
      <w:r w:rsidRPr="004F2A0B">
        <w:t>uwzględniającej możliwość zalania wodami wezbraniowymi, min</w:t>
      </w:r>
      <w:r w:rsidR="006B0BEC">
        <w:t>imalizującej straty finansowe w </w:t>
      </w:r>
      <w:r w:rsidRPr="004F2A0B">
        <w:t>granicach obszarów szczególnego zagrożenia powodzią.</w:t>
      </w:r>
    </w:p>
    <w:p w14:paraId="5EC1171F" w14:textId="77777777" w:rsidR="00682032" w:rsidRPr="00AA5771" w:rsidRDefault="00682032" w:rsidP="00DE1941">
      <w:pPr>
        <w:pStyle w:val="Nagwek3"/>
        <w:rPr>
          <w:rFonts w:asciiTheme="minorHAnsi" w:hAnsiTheme="minorHAnsi" w:cstheme="minorHAnsi"/>
        </w:rPr>
      </w:pPr>
      <w:bookmarkStart w:id="40" w:name="_Toc144711388"/>
      <w:bookmarkStart w:id="41" w:name="_Toc150855735"/>
      <w:bookmarkStart w:id="42" w:name="_Toc162262365"/>
      <w:bookmarkStart w:id="43" w:name="_Toc191675687"/>
      <w:r w:rsidRPr="00AA5771">
        <w:rPr>
          <w:rFonts w:asciiTheme="minorHAnsi" w:hAnsiTheme="minorHAnsi" w:cstheme="minorHAnsi"/>
        </w:rPr>
        <w:t>Plan przeciwdziałania skutkom suszy</w:t>
      </w:r>
      <w:bookmarkEnd w:id="40"/>
      <w:bookmarkEnd w:id="41"/>
      <w:bookmarkEnd w:id="42"/>
      <w:bookmarkEnd w:id="43"/>
    </w:p>
    <w:p w14:paraId="2008A848" w14:textId="70F7F37F" w:rsidR="004F2A0B" w:rsidRPr="004F2A0B" w:rsidRDefault="004F2A0B" w:rsidP="004F2A0B">
      <w:r>
        <w:t>P</w:t>
      </w:r>
      <w:r w:rsidRPr="004F2A0B">
        <w:t>lan przeciwdziałania skutkom suszy na lata 2021-2027 został przyjęty 18 września 2021 r. w drodze rozporządzenia Ministra Infrastruktury z dnia 15 lipca 2021 r. w sprawie przyjęcia Planu przeciwdziałania skutkom suszy (Dz. U. 2021 r. poz. 1615).</w:t>
      </w:r>
    </w:p>
    <w:p w14:paraId="072C8F9A" w14:textId="77777777" w:rsidR="004F2A0B" w:rsidRPr="004F2A0B" w:rsidRDefault="004F2A0B" w:rsidP="004F2A0B">
      <w:pPr>
        <w:spacing w:after="0"/>
      </w:pPr>
      <w:r w:rsidRPr="004F2A0B">
        <w:t>W ramach opracowania dokumentu wyznaczono cztery cele szczegółowe, to jest:</w:t>
      </w:r>
    </w:p>
    <w:p w14:paraId="538DB852" w14:textId="4EAEF511" w:rsidR="004F2A0B" w:rsidRPr="004F2A0B" w:rsidRDefault="004F2A0B" w:rsidP="000B11B9">
      <w:pPr>
        <w:pStyle w:val="Akapitzlist"/>
        <w:numPr>
          <w:ilvl w:val="0"/>
          <w:numId w:val="38"/>
        </w:numPr>
        <w:spacing w:after="0"/>
        <w:ind w:left="567" w:hanging="425"/>
      </w:pPr>
      <w:r w:rsidRPr="004F2A0B">
        <w:t>skuteczne zarządzanie zasobami wodnymi dla zwiększenia dostępnych zasobów wodnych</w:t>
      </w:r>
    </w:p>
    <w:p w14:paraId="7EE51686" w14:textId="455D80B1" w:rsidR="004F2A0B" w:rsidRPr="004F2A0B" w:rsidRDefault="004F2A0B" w:rsidP="000B11B9">
      <w:pPr>
        <w:pStyle w:val="Akapitzlist"/>
        <w:numPr>
          <w:ilvl w:val="0"/>
          <w:numId w:val="38"/>
        </w:numPr>
        <w:spacing w:after="0"/>
        <w:ind w:left="567" w:hanging="425"/>
      </w:pPr>
      <w:r w:rsidRPr="004F2A0B">
        <w:t>zwiększanie retencjonowania (magazynowania) wód</w:t>
      </w:r>
    </w:p>
    <w:p w14:paraId="359E12BC" w14:textId="340EBF61" w:rsidR="004F2A0B" w:rsidRPr="004F2A0B" w:rsidRDefault="004F2A0B" w:rsidP="000B11B9">
      <w:pPr>
        <w:pStyle w:val="Akapitzlist"/>
        <w:numPr>
          <w:ilvl w:val="0"/>
          <w:numId w:val="38"/>
        </w:numPr>
        <w:spacing w:after="0"/>
        <w:ind w:left="567" w:hanging="425"/>
      </w:pPr>
      <w:r w:rsidRPr="004F2A0B">
        <w:t>edukacja w zakresie suszy i koordynacja działań powiązanych z suszą</w:t>
      </w:r>
    </w:p>
    <w:p w14:paraId="17CAF7B0" w14:textId="7EF23803" w:rsidR="006410B3" w:rsidRPr="004F2A0B" w:rsidRDefault="004F2A0B" w:rsidP="000B11B9">
      <w:pPr>
        <w:pStyle w:val="Akapitzlist"/>
        <w:numPr>
          <w:ilvl w:val="0"/>
          <w:numId w:val="38"/>
        </w:numPr>
        <w:ind w:left="567" w:hanging="425"/>
      </w:pPr>
      <w:r w:rsidRPr="004F2A0B">
        <w:t>stworzenie mechanizmów realizacji i finansowania działań służących przeciwdziałaniu skutkom</w:t>
      </w:r>
      <w:r>
        <w:t xml:space="preserve"> </w:t>
      </w:r>
      <w:r w:rsidRPr="004F2A0B">
        <w:t>suszy</w:t>
      </w:r>
    </w:p>
    <w:p w14:paraId="1FF9B64B" w14:textId="4AE34AE9" w:rsidR="00682032" w:rsidRPr="00AA5771" w:rsidRDefault="00682032" w:rsidP="00682032">
      <w:pPr>
        <w:spacing w:after="0"/>
        <w:rPr>
          <w:rFonts w:asciiTheme="minorHAnsi" w:hAnsiTheme="minorHAnsi" w:cstheme="minorHAnsi"/>
        </w:rPr>
      </w:pPr>
      <w:r w:rsidRPr="00AA5771">
        <w:rPr>
          <w:rFonts w:asciiTheme="minorHAnsi" w:hAnsiTheme="minorHAnsi" w:cstheme="minorHAnsi"/>
        </w:rPr>
        <w:t xml:space="preserve">W ramach opracowania GPR zanalizowano mapy PPSS w celu sprawdzenia do jakich klas zagrożenia zostały zaklasyfikowane według map PPSS tereny </w:t>
      </w:r>
      <w:r w:rsidR="00857E29" w:rsidRPr="00AA5771">
        <w:rPr>
          <w:rFonts w:asciiTheme="minorHAnsi" w:hAnsiTheme="minorHAnsi" w:cstheme="minorHAnsi"/>
        </w:rPr>
        <w:t xml:space="preserve">Gminy </w:t>
      </w:r>
      <w:r w:rsidR="005F6E04">
        <w:rPr>
          <w:rFonts w:asciiTheme="minorHAnsi" w:hAnsiTheme="minorHAnsi" w:cstheme="minorHAnsi"/>
        </w:rPr>
        <w:t>Dobrzyca</w:t>
      </w:r>
      <w:r w:rsidRPr="00AA5771">
        <w:rPr>
          <w:rFonts w:asciiTheme="minorHAnsi" w:hAnsiTheme="minorHAnsi" w:cstheme="minorHAnsi"/>
        </w:rPr>
        <w:t>. Wnioski zapisano poniżej z</w:t>
      </w:r>
      <w:r w:rsidR="003935C2">
        <w:rPr>
          <w:rFonts w:asciiTheme="minorHAnsi" w:hAnsiTheme="minorHAnsi" w:cstheme="minorHAnsi"/>
        </w:rPr>
        <w:t> </w:t>
      </w:r>
      <w:r w:rsidRPr="00AA5771">
        <w:rPr>
          <w:rFonts w:asciiTheme="minorHAnsi" w:hAnsiTheme="minorHAnsi" w:cstheme="minorHAnsi"/>
        </w:rPr>
        <w:t>podziałem na rodzaj suszy:</w:t>
      </w:r>
    </w:p>
    <w:p w14:paraId="49D32905" w14:textId="0384DE79" w:rsidR="00682032" w:rsidRPr="003935C2" w:rsidRDefault="00682032" w:rsidP="000B11B9">
      <w:pPr>
        <w:pStyle w:val="Akapitzlist"/>
        <w:numPr>
          <w:ilvl w:val="0"/>
          <w:numId w:val="20"/>
        </w:numPr>
        <w:rPr>
          <w:rFonts w:asciiTheme="minorHAnsi" w:hAnsiTheme="minorHAnsi" w:cstheme="minorHAnsi"/>
        </w:rPr>
      </w:pPr>
      <w:r w:rsidRPr="003935C2">
        <w:rPr>
          <w:rFonts w:asciiTheme="minorHAnsi" w:hAnsiTheme="minorHAnsi" w:cstheme="minorHAnsi"/>
        </w:rPr>
        <w:t xml:space="preserve">Susza atmosferyczna – </w:t>
      </w:r>
      <w:r w:rsidR="003935C2" w:rsidRPr="003935C2">
        <w:rPr>
          <w:rFonts w:asciiTheme="minorHAnsi" w:hAnsiTheme="minorHAnsi" w:cstheme="minorHAnsi"/>
        </w:rPr>
        <w:t>klasa IV - ekstremalnie zagrożone</w:t>
      </w:r>
      <w:r w:rsidR="003935C2">
        <w:rPr>
          <w:rFonts w:asciiTheme="minorHAnsi" w:hAnsiTheme="minorHAnsi" w:cstheme="minorHAnsi"/>
        </w:rPr>
        <w:t>;</w:t>
      </w:r>
    </w:p>
    <w:p w14:paraId="44D9937C" w14:textId="1B5767FE" w:rsidR="00682032" w:rsidRPr="003935C2" w:rsidRDefault="00F5694D" w:rsidP="000B11B9">
      <w:pPr>
        <w:pStyle w:val="Akapitzlist"/>
        <w:numPr>
          <w:ilvl w:val="0"/>
          <w:numId w:val="20"/>
        </w:numPr>
        <w:rPr>
          <w:rFonts w:asciiTheme="minorHAnsi" w:hAnsiTheme="minorHAnsi" w:cstheme="minorHAnsi"/>
        </w:rPr>
      </w:pPr>
      <w:r w:rsidRPr="003935C2">
        <w:rPr>
          <w:rFonts w:asciiTheme="minorHAnsi" w:hAnsiTheme="minorHAnsi" w:cstheme="minorHAnsi"/>
        </w:rPr>
        <w:t xml:space="preserve">Susza rolnicza – </w:t>
      </w:r>
      <w:r w:rsidR="003935C2" w:rsidRPr="003935C2">
        <w:rPr>
          <w:rFonts w:asciiTheme="minorHAnsi" w:hAnsiTheme="minorHAnsi" w:cstheme="minorHAnsi"/>
        </w:rPr>
        <w:t>klasa IV - ekstremalnie zagrożone</w:t>
      </w:r>
      <w:r w:rsidR="003935C2">
        <w:rPr>
          <w:rFonts w:asciiTheme="minorHAnsi" w:hAnsiTheme="minorHAnsi" w:cstheme="minorHAnsi"/>
        </w:rPr>
        <w:t>;</w:t>
      </w:r>
    </w:p>
    <w:p w14:paraId="7264E4B3" w14:textId="033D348F" w:rsidR="0009491F" w:rsidRPr="003935C2" w:rsidRDefault="0009491F" w:rsidP="000B11B9">
      <w:pPr>
        <w:pStyle w:val="Akapitzlist"/>
        <w:numPr>
          <w:ilvl w:val="0"/>
          <w:numId w:val="20"/>
        </w:numPr>
        <w:rPr>
          <w:rFonts w:asciiTheme="minorHAnsi" w:hAnsiTheme="minorHAnsi" w:cstheme="minorHAnsi"/>
        </w:rPr>
      </w:pPr>
      <w:r w:rsidRPr="003935C2">
        <w:rPr>
          <w:rFonts w:asciiTheme="minorHAnsi" w:hAnsiTheme="minorHAnsi" w:cstheme="minorHAnsi"/>
        </w:rPr>
        <w:t xml:space="preserve">Susza hydrologiczna – </w:t>
      </w:r>
      <w:r w:rsidR="0078521E" w:rsidRPr="003935C2">
        <w:rPr>
          <w:rFonts w:asciiTheme="minorHAnsi" w:hAnsiTheme="minorHAnsi" w:cstheme="minorHAnsi"/>
        </w:rPr>
        <w:t>klasa II - umiarkowanie zagrożone</w:t>
      </w:r>
      <w:r w:rsidR="003935C2">
        <w:rPr>
          <w:rFonts w:asciiTheme="minorHAnsi" w:hAnsiTheme="minorHAnsi" w:cstheme="minorHAnsi"/>
        </w:rPr>
        <w:t>;</w:t>
      </w:r>
    </w:p>
    <w:p w14:paraId="69FBE0C0" w14:textId="5E161366" w:rsidR="00682032" w:rsidRPr="003935C2" w:rsidRDefault="0009491F" w:rsidP="000B11B9">
      <w:pPr>
        <w:pStyle w:val="Akapitzlist"/>
        <w:numPr>
          <w:ilvl w:val="0"/>
          <w:numId w:val="20"/>
        </w:numPr>
        <w:rPr>
          <w:rFonts w:asciiTheme="minorHAnsi" w:hAnsiTheme="minorHAnsi" w:cstheme="minorHAnsi"/>
        </w:rPr>
      </w:pPr>
      <w:r w:rsidRPr="003935C2">
        <w:rPr>
          <w:rFonts w:asciiTheme="minorHAnsi" w:hAnsiTheme="minorHAnsi" w:cstheme="minorHAnsi"/>
        </w:rPr>
        <w:t xml:space="preserve">Susza hydrogeologiczna – </w:t>
      </w:r>
      <w:r w:rsidR="003935C2" w:rsidRPr="003935C2">
        <w:rPr>
          <w:rFonts w:asciiTheme="minorHAnsi" w:hAnsiTheme="minorHAnsi" w:cstheme="minorHAnsi"/>
        </w:rPr>
        <w:t>klasa II - umiarkowanie zagrożone</w:t>
      </w:r>
      <w:r w:rsidR="003935C2">
        <w:rPr>
          <w:rFonts w:asciiTheme="minorHAnsi" w:hAnsiTheme="minorHAnsi" w:cstheme="minorHAnsi"/>
        </w:rPr>
        <w:t>.</w:t>
      </w:r>
    </w:p>
    <w:p w14:paraId="72B70D3F" w14:textId="0D2E4585" w:rsidR="00682032" w:rsidRDefault="00682032" w:rsidP="00AB276D">
      <w:pPr>
        <w:rPr>
          <w:rFonts w:asciiTheme="minorHAnsi" w:hAnsiTheme="minorHAnsi" w:cstheme="minorHAnsi"/>
        </w:rPr>
      </w:pPr>
      <w:r w:rsidRPr="00AA5771">
        <w:rPr>
          <w:rFonts w:asciiTheme="minorHAnsi" w:hAnsiTheme="minorHAnsi" w:cstheme="minorHAnsi"/>
        </w:rPr>
        <w:t xml:space="preserve">Łączne zagrożenia suszą </w:t>
      </w:r>
      <w:r w:rsidR="003935C2">
        <w:rPr>
          <w:rFonts w:asciiTheme="minorHAnsi" w:hAnsiTheme="minorHAnsi" w:cstheme="minorHAnsi"/>
        </w:rPr>
        <w:t xml:space="preserve">zakwalifikowały tereny gminy Dobrzyca jako </w:t>
      </w:r>
      <w:r w:rsidR="0078521E" w:rsidRPr="0078521E">
        <w:rPr>
          <w:rFonts w:asciiTheme="minorHAnsi" w:hAnsiTheme="minorHAnsi" w:cstheme="minorHAnsi"/>
        </w:rPr>
        <w:t>siln</w:t>
      </w:r>
      <w:r w:rsidR="003935C2">
        <w:rPr>
          <w:rFonts w:asciiTheme="minorHAnsi" w:hAnsiTheme="minorHAnsi" w:cstheme="minorHAnsi"/>
        </w:rPr>
        <w:t>i</w:t>
      </w:r>
      <w:r w:rsidR="0078521E" w:rsidRPr="0078521E">
        <w:rPr>
          <w:rFonts w:asciiTheme="minorHAnsi" w:hAnsiTheme="minorHAnsi" w:cstheme="minorHAnsi"/>
        </w:rPr>
        <w:t>e zagrożone suszą</w:t>
      </w:r>
      <w:r w:rsidR="003935C2">
        <w:rPr>
          <w:rFonts w:asciiTheme="minorHAnsi" w:hAnsiTheme="minorHAnsi" w:cstheme="minorHAnsi"/>
        </w:rPr>
        <w:t>.</w:t>
      </w:r>
    </w:p>
    <w:p w14:paraId="4C93C232" w14:textId="77777777" w:rsidR="00622A64" w:rsidRDefault="00622A64" w:rsidP="00AB276D">
      <w:pPr>
        <w:rPr>
          <w:rFonts w:asciiTheme="minorHAnsi" w:hAnsiTheme="minorHAnsi" w:cstheme="minorHAnsi"/>
        </w:rPr>
      </w:pPr>
    </w:p>
    <w:p w14:paraId="6A9BC396" w14:textId="7460C8AC" w:rsidR="00622A64" w:rsidRPr="00AA5771" w:rsidRDefault="00622A64" w:rsidP="00622A64">
      <w:pPr>
        <w:pStyle w:val="Nagwek2"/>
      </w:pPr>
      <w:bookmarkStart w:id="44" w:name="_Toc191675688"/>
      <w:r>
        <w:lastRenderedPageBreak/>
        <w:t xml:space="preserve">3.5 </w:t>
      </w:r>
      <w:r w:rsidRPr="00AA5771">
        <w:t>GPR jako strategia IIT</w:t>
      </w:r>
      <w:bookmarkEnd w:id="44"/>
    </w:p>
    <w:p w14:paraId="74AB35F8" w14:textId="640C1833" w:rsidR="00622A64" w:rsidRPr="00AA5771" w:rsidRDefault="00622A64" w:rsidP="00622A64">
      <w:pPr>
        <w:rPr>
          <w:rFonts w:asciiTheme="minorHAnsi" w:hAnsiTheme="minorHAnsi" w:cstheme="minorHAnsi"/>
        </w:rPr>
      </w:pPr>
      <w:r w:rsidRPr="00AA5771">
        <w:rPr>
          <w:rFonts w:asciiTheme="minorHAnsi" w:hAnsiTheme="minorHAnsi" w:cstheme="minorHAnsi"/>
        </w:rPr>
        <w:t>Według zapisów Ustawy z dnia 28 kwietnia 2022 roku o zasadach re</w:t>
      </w:r>
      <w:r w:rsidR="00E0299E">
        <w:rPr>
          <w:rFonts w:asciiTheme="minorHAnsi" w:hAnsiTheme="minorHAnsi" w:cstheme="minorHAnsi"/>
        </w:rPr>
        <w:t>alizacji zadań finansowanych ze </w:t>
      </w:r>
      <w:r w:rsidRPr="00AA5771">
        <w:rPr>
          <w:rFonts w:asciiTheme="minorHAnsi" w:hAnsiTheme="minorHAnsi" w:cstheme="minorHAnsi"/>
        </w:rPr>
        <w:t>środków europejskich w perspektywie finansowej 2021–2027</w:t>
      </w:r>
      <w:r w:rsidRPr="00AA5771">
        <w:rPr>
          <w:rStyle w:val="Odwoanieprzypisudolnego"/>
          <w:rFonts w:asciiTheme="minorHAnsi" w:hAnsiTheme="minorHAnsi" w:cstheme="minorHAnsi"/>
        </w:rPr>
        <w:footnoteReference w:id="5"/>
      </w:r>
      <w:r w:rsidRPr="00AA5771">
        <w:rPr>
          <w:rFonts w:asciiTheme="minorHAnsi" w:hAnsiTheme="minorHAnsi" w:cstheme="minorHAnsi"/>
        </w:rPr>
        <w:t>, Strategia IIT (Innego Instrumentu Terytorialnego) pełni rolę strategii terytorialnej i jest podstawowym dokumentem realizacji działań realizowanych w formule ZIT. Natomiast zgodnie z regulacjami wykonawczymi Ministerstwa Funduszy i Polityki Regionalnej, Gminny Program Rewitalizacji powinien obligatoryjnie pełnić funkcję strategii IIT, a zwłaszcza w odniesieniu do zaplanowanych w nim działań finansowych ze środków polityki spójności.</w:t>
      </w:r>
    </w:p>
    <w:p w14:paraId="67425B2F" w14:textId="77777777" w:rsidR="00622A64" w:rsidRPr="00AA5771" w:rsidRDefault="00622A64" w:rsidP="00622A64">
      <w:pPr>
        <w:rPr>
          <w:rFonts w:asciiTheme="minorHAnsi" w:hAnsiTheme="minorHAnsi" w:cstheme="minorHAnsi"/>
        </w:rPr>
      </w:pPr>
      <w:r w:rsidRPr="00AA5771">
        <w:rPr>
          <w:rFonts w:asciiTheme="minorHAnsi" w:hAnsiTheme="minorHAnsi" w:cstheme="minorHAnsi"/>
        </w:rPr>
        <w:t>Poniższy schemat przedstawia powiązania pomiędzy GPR, a strategią IIT jako szczególnym narzędziem umożliwiającym pozyskiwanie środków z Funduszy Europejskich.</w:t>
      </w:r>
    </w:p>
    <w:p w14:paraId="77B11015" w14:textId="71039701" w:rsidR="00622A64" w:rsidRPr="00AA5771" w:rsidRDefault="00622A64" w:rsidP="00622A64">
      <w:pPr>
        <w:pStyle w:val="nad"/>
        <w:rPr>
          <w:rFonts w:cstheme="minorHAnsi"/>
        </w:rPr>
      </w:pPr>
      <w:bookmarkStart w:id="45" w:name="_Toc162262225"/>
      <w:r w:rsidRPr="00AA5771">
        <w:rPr>
          <w:rFonts w:cstheme="minorHAnsi"/>
        </w:rPr>
        <w:t xml:space="preserve">Rysunek </w:t>
      </w:r>
      <w:r w:rsidRPr="00AA5771">
        <w:rPr>
          <w:rFonts w:cstheme="minorHAnsi"/>
          <w:noProof/>
        </w:rPr>
        <w:fldChar w:fldCharType="begin"/>
      </w:r>
      <w:r w:rsidRPr="00AA5771">
        <w:rPr>
          <w:rFonts w:cstheme="minorHAnsi"/>
          <w:noProof/>
        </w:rPr>
        <w:instrText xml:space="preserve"> SEQ Mapa \* ARABIC </w:instrText>
      </w:r>
      <w:r w:rsidRPr="00AA5771">
        <w:rPr>
          <w:rFonts w:cstheme="minorHAnsi"/>
          <w:noProof/>
        </w:rPr>
        <w:fldChar w:fldCharType="separate"/>
      </w:r>
      <w:r w:rsidR="003D5E9B">
        <w:rPr>
          <w:rFonts w:cstheme="minorHAnsi"/>
          <w:noProof/>
        </w:rPr>
        <w:t>1</w:t>
      </w:r>
      <w:r w:rsidRPr="00AA5771">
        <w:rPr>
          <w:rFonts w:cstheme="minorHAnsi"/>
          <w:noProof/>
        </w:rPr>
        <w:fldChar w:fldCharType="end"/>
      </w:r>
      <w:r w:rsidRPr="00AA5771">
        <w:rPr>
          <w:rFonts w:cstheme="minorHAnsi"/>
        </w:rPr>
        <w:t xml:space="preserve"> </w:t>
      </w:r>
      <w:bookmarkStart w:id="46" w:name="_Toc161219985"/>
      <w:r w:rsidRPr="00AA5771">
        <w:rPr>
          <w:rFonts w:cstheme="minorHAnsi"/>
        </w:rPr>
        <w:t>Schemat powiązań GPR z IIT</w:t>
      </w:r>
      <w:bookmarkEnd w:id="45"/>
      <w:bookmarkEnd w:id="46"/>
    </w:p>
    <w:tbl>
      <w:tblPr>
        <w:tblStyle w:val="Tabela-Siatka"/>
        <w:tblW w:w="0" w:type="auto"/>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3969"/>
        <w:gridCol w:w="1281"/>
        <w:gridCol w:w="3812"/>
      </w:tblGrid>
      <w:tr w:rsidR="00622A64" w:rsidRPr="00AA5771" w14:paraId="2F2A419B" w14:textId="77777777" w:rsidTr="00135516">
        <w:trPr>
          <w:trHeight w:val="1855"/>
        </w:trPr>
        <w:tc>
          <w:tcPr>
            <w:tcW w:w="3969" w:type="dxa"/>
            <w:shd w:val="clear" w:color="auto" w:fill="89C486" w:themeFill="accent4"/>
            <w:vAlign w:val="center"/>
          </w:tcPr>
          <w:p w14:paraId="5EC2F90D" w14:textId="77777777" w:rsidR="00622A64" w:rsidRPr="00AA5771" w:rsidRDefault="00622A64" w:rsidP="00135516">
            <w:pPr>
              <w:spacing w:after="0"/>
              <w:jc w:val="center"/>
              <w:rPr>
                <w:rFonts w:asciiTheme="minorHAnsi" w:hAnsiTheme="minorHAnsi" w:cstheme="minorHAnsi"/>
                <w:sz w:val="20"/>
                <w:szCs w:val="20"/>
              </w:rPr>
            </w:pPr>
            <w:r w:rsidRPr="00AA5771">
              <w:rPr>
                <w:rFonts w:asciiTheme="minorHAnsi" w:hAnsiTheme="minorHAnsi" w:cstheme="minorHAnsi"/>
                <w:sz w:val="20"/>
                <w:szCs w:val="20"/>
              </w:rPr>
              <w:t>Ustawa o rewitalizacji</w:t>
            </w:r>
          </w:p>
          <w:p w14:paraId="78D958A3" w14:textId="77777777" w:rsidR="00622A64" w:rsidRPr="00AA5771" w:rsidRDefault="00622A64" w:rsidP="00135516">
            <w:pPr>
              <w:spacing w:after="0"/>
              <w:jc w:val="center"/>
              <w:rPr>
                <w:rFonts w:asciiTheme="minorHAnsi" w:hAnsiTheme="minorHAnsi" w:cstheme="minorHAnsi"/>
              </w:rPr>
            </w:pPr>
            <w:r w:rsidRPr="00AA5771">
              <w:rPr>
                <w:rFonts w:asciiTheme="minorHAnsi" w:hAnsiTheme="minorHAnsi" w:cstheme="minorHAnsi"/>
                <w:sz w:val="20"/>
                <w:szCs w:val="20"/>
              </w:rPr>
              <w:t>z dnia 9 października 2015 roku</w:t>
            </w:r>
            <w:r w:rsidRPr="00AA5771">
              <w:rPr>
                <w:rFonts w:asciiTheme="minorHAnsi" w:hAnsiTheme="minorHAnsi" w:cstheme="minorHAnsi"/>
                <w:sz w:val="20"/>
              </w:rPr>
              <w:t xml:space="preserve"> </w:t>
            </w:r>
          </w:p>
        </w:tc>
        <w:tc>
          <w:tcPr>
            <w:tcW w:w="1281" w:type="dxa"/>
            <w:shd w:val="clear" w:color="auto" w:fill="auto"/>
            <w:vAlign w:val="center"/>
          </w:tcPr>
          <w:p w14:paraId="452A5B27" w14:textId="77777777" w:rsidR="00622A64" w:rsidRPr="00AA5771" w:rsidRDefault="00622A64" w:rsidP="00135516">
            <w:pPr>
              <w:rPr>
                <w:rFonts w:asciiTheme="minorHAnsi" w:hAnsiTheme="minorHAnsi" w:cstheme="minorHAnsi"/>
              </w:rPr>
            </w:pPr>
            <w:r w:rsidRPr="00AA5771">
              <w:rPr>
                <w:rFonts w:asciiTheme="minorHAnsi" w:hAnsiTheme="minorHAnsi" w:cstheme="minorHAnsi"/>
                <w:noProof/>
              </w:rPr>
              <w:drawing>
                <wp:anchor distT="0" distB="0" distL="114300" distR="114300" simplePos="0" relativeHeight="251689984" behindDoc="0" locked="0" layoutInCell="1" allowOverlap="1" wp14:anchorId="2F1C9074" wp14:editId="75DE7785">
                  <wp:simplePos x="0" y="0"/>
                  <wp:positionH relativeFrom="column">
                    <wp:posOffset>44450</wp:posOffset>
                  </wp:positionH>
                  <wp:positionV relativeFrom="paragraph">
                    <wp:posOffset>-46990</wp:posOffset>
                  </wp:positionV>
                  <wp:extent cx="539750" cy="539750"/>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artisticGlowEdges/>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812" w:type="dxa"/>
            <w:shd w:val="clear" w:color="auto" w:fill="F5D7BA" w:themeFill="accent2"/>
            <w:vAlign w:val="center"/>
          </w:tcPr>
          <w:p w14:paraId="04F7BD6A" w14:textId="77777777" w:rsidR="00622A64" w:rsidRPr="00AA5771" w:rsidRDefault="00622A64" w:rsidP="00135516">
            <w:pPr>
              <w:spacing w:after="0"/>
              <w:jc w:val="center"/>
              <w:rPr>
                <w:rFonts w:asciiTheme="minorHAnsi" w:hAnsiTheme="minorHAnsi" w:cstheme="minorHAnsi"/>
              </w:rPr>
            </w:pPr>
            <w:r w:rsidRPr="00AA5771">
              <w:rPr>
                <w:rFonts w:asciiTheme="minorHAnsi" w:hAnsiTheme="minorHAnsi" w:cstheme="minorHAnsi"/>
                <w:sz w:val="20"/>
              </w:rPr>
              <w:t xml:space="preserve">Ustawa z dnia 28 kwietnia 2022 roku </w:t>
            </w:r>
            <w:r w:rsidRPr="00AA5771">
              <w:rPr>
                <w:rFonts w:asciiTheme="minorHAnsi" w:hAnsiTheme="minorHAnsi" w:cstheme="minorHAnsi"/>
                <w:sz w:val="20"/>
              </w:rPr>
              <w:br/>
              <w:t>o zasadach realizacji zadań finansowanych ze środków europejskich w perspektywie finansowej 2021–2027</w:t>
            </w:r>
          </w:p>
        </w:tc>
      </w:tr>
      <w:tr w:rsidR="00622A64" w:rsidRPr="00AA5771" w14:paraId="06A6A758" w14:textId="77777777" w:rsidTr="00135516">
        <w:trPr>
          <w:trHeight w:val="1084"/>
        </w:trPr>
        <w:tc>
          <w:tcPr>
            <w:tcW w:w="3969" w:type="dxa"/>
            <w:shd w:val="clear" w:color="auto" w:fill="auto"/>
            <w:vAlign w:val="center"/>
          </w:tcPr>
          <w:p w14:paraId="0323B6B2" w14:textId="77777777" w:rsidR="00622A64" w:rsidRPr="00AA5771" w:rsidRDefault="00622A64" w:rsidP="00135516">
            <w:pPr>
              <w:rPr>
                <w:rFonts w:asciiTheme="minorHAnsi" w:hAnsiTheme="minorHAnsi" w:cstheme="minorHAnsi"/>
              </w:rPr>
            </w:pPr>
            <w:r w:rsidRPr="00AA5771">
              <w:rPr>
                <w:rFonts w:asciiTheme="minorHAnsi" w:hAnsiTheme="minorHAnsi" w:cstheme="minorHAnsi"/>
                <w:noProof/>
              </w:rPr>
              <w:drawing>
                <wp:anchor distT="0" distB="0" distL="114300" distR="114300" simplePos="0" relativeHeight="251692032" behindDoc="0" locked="0" layoutInCell="1" allowOverlap="1" wp14:anchorId="729C3129" wp14:editId="6D16D7DF">
                  <wp:simplePos x="0" y="0"/>
                  <wp:positionH relativeFrom="column">
                    <wp:posOffset>1025525</wp:posOffset>
                  </wp:positionH>
                  <wp:positionV relativeFrom="paragraph">
                    <wp:posOffset>-56515</wp:posOffset>
                  </wp:positionV>
                  <wp:extent cx="539750" cy="539750"/>
                  <wp:effectExtent l="0" t="0" r="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artisticGlowEdges/>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00000">
                            <a:off x="0" y="0"/>
                            <a:ext cx="539750" cy="539750"/>
                          </a:xfrm>
                          <a:prstGeom prst="rect">
                            <a:avLst/>
                          </a:prstGeom>
                        </pic:spPr>
                      </pic:pic>
                    </a:graphicData>
                  </a:graphic>
                </wp:anchor>
              </w:drawing>
            </w:r>
          </w:p>
        </w:tc>
        <w:tc>
          <w:tcPr>
            <w:tcW w:w="1281" w:type="dxa"/>
            <w:shd w:val="clear" w:color="auto" w:fill="auto"/>
            <w:vAlign w:val="center"/>
          </w:tcPr>
          <w:p w14:paraId="0C2486E9" w14:textId="77777777" w:rsidR="00622A64" w:rsidRPr="00AA5771" w:rsidRDefault="00622A64" w:rsidP="00135516">
            <w:pPr>
              <w:rPr>
                <w:rFonts w:asciiTheme="minorHAnsi" w:hAnsiTheme="minorHAnsi" w:cstheme="minorHAnsi"/>
              </w:rPr>
            </w:pPr>
          </w:p>
        </w:tc>
        <w:tc>
          <w:tcPr>
            <w:tcW w:w="3812" w:type="dxa"/>
            <w:shd w:val="clear" w:color="auto" w:fill="auto"/>
            <w:vAlign w:val="center"/>
          </w:tcPr>
          <w:p w14:paraId="70584D9E" w14:textId="77777777" w:rsidR="00622A64" w:rsidRPr="00AA5771" w:rsidRDefault="00622A64" w:rsidP="00135516">
            <w:pPr>
              <w:jc w:val="center"/>
              <w:rPr>
                <w:rFonts w:asciiTheme="minorHAnsi" w:hAnsiTheme="minorHAnsi" w:cstheme="minorHAnsi"/>
              </w:rPr>
            </w:pPr>
            <w:r w:rsidRPr="00AA5771">
              <w:rPr>
                <w:rFonts w:asciiTheme="minorHAnsi" w:hAnsiTheme="minorHAnsi" w:cstheme="minorHAnsi"/>
                <w:noProof/>
              </w:rPr>
              <w:drawing>
                <wp:anchor distT="0" distB="0" distL="114300" distR="114300" simplePos="0" relativeHeight="251693056" behindDoc="0" locked="0" layoutInCell="1" allowOverlap="1" wp14:anchorId="20646818" wp14:editId="46FA31B7">
                  <wp:simplePos x="0" y="0"/>
                  <wp:positionH relativeFrom="column">
                    <wp:posOffset>955040</wp:posOffset>
                  </wp:positionH>
                  <wp:positionV relativeFrom="paragraph">
                    <wp:posOffset>-52070</wp:posOffset>
                  </wp:positionV>
                  <wp:extent cx="539750" cy="539750"/>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artisticGlowEdges/>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00000">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r>
      <w:tr w:rsidR="00622A64" w:rsidRPr="00AA5771" w14:paraId="1F2E4953" w14:textId="77777777" w:rsidTr="00135516">
        <w:trPr>
          <w:trHeight w:val="845"/>
        </w:trPr>
        <w:tc>
          <w:tcPr>
            <w:tcW w:w="3969" w:type="dxa"/>
            <w:tcBorders>
              <w:bottom w:val="nil"/>
            </w:tcBorders>
            <w:shd w:val="clear" w:color="auto" w:fill="F5D7BA" w:themeFill="accent2"/>
            <w:vAlign w:val="center"/>
          </w:tcPr>
          <w:p w14:paraId="426E9663" w14:textId="77777777" w:rsidR="00622A64" w:rsidRPr="00AA5771" w:rsidRDefault="00622A64" w:rsidP="00135516">
            <w:pPr>
              <w:spacing w:after="0"/>
              <w:jc w:val="center"/>
              <w:rPr>
                <w:rFonts w:asciiTheme="minorHAnsi" w:hAnsiTheme="minorHAnsi" w:cstheme="minorHAnsi"/>
                <w:b/>
              </w:rPr>
            </w:pPr>
            <w:r w:rsidRPr="00AA5771">
              <w:rPr>
                <w:rFonts w:asciiTheme="minorHAnsi" w:hAnsiTheme="minorHAnsi" w:cstheme="minorHAnsi"/>
                <w:b/>
              </w:rPr>
              <w:t>GPR</w:t>
            </w:r>
          </w:p>
        </w:tc>
        <w:tc>
          <w:tcPr>
            <w:tcW w:w="1281" w:type="dxa"/>
            <w:shd w:val="clear" w:color="auto" w:fill="auto"/>
            <w:vAlign w:val="center"/>
          </w:tcPr>
          <w:p w14:paraId="278C2F61" w14:textId="77777777" w:rsidR="00622A64" w:rsidRPr="00AA5771" w:rsidRDefault="00622A64" w:rsidP="00135516">
            <w:pPr>
              <w:rPr>
                <w:rFonts w:asciiTheme="minorHAnsi" w:hAnsiTheme="minorHAnsi" w:cstheme="minorHAnsi"/>
              </w:rPr>
            </w:pPr>
            <w:r w:rsidRPr="00AA5771">
              <w:rPr>
                <w:rFonts w:asciiTheme="minorHAnsi" w:hAnsiTheme="minorHAnsi" w:cstheme="minorHAnsi"/>
                <w:noProof/>
              </w:rPr>
              <w:drawing>
                <wp:anchor distT="0" distB="0" distL="114300" distR="114300" simplePos="0" relativeHeight="251691008" behindDoc="0" locked="0" layoutInCell="1" allowOverlap="1" wp14:anchorId="075220E3" wp14:editId="74C44B0D">
                  <wp:simplePos x="0" y="0"/>
                  <wp:positionH relativeFrom="column">
                    <wp:posOffset>47625</wp:posOffset>
                  </wp:positionH>
                  <wp:positionV relativeFrom="paragraph">
                    <wp:posOffset>40005</wp:posOffset>
                  </wp:positionV>
                  <wp:extent cx="539750" cy="53975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artisticGlowEdges/>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812" w:type="dxa"/>
            <w:tcBorders>
              <w:bottom w:val="nil"/>
            </w:tcBorders>
            <w:shd w:val="clear" w:color="auto" w:fill="89C486" w:themeFill="accent4"/>
            <w:vAlign w:val="center"/>
          </w:tcPr>
          <w:p w14:paraId="480266CB" w14:textId="77777777" w:rsidR="00622A64" w:rsidRPr="00AA5771" w:rsidRDefault="00622A64" w:rsidP="00135516">
            <w:pPr>
              <w:tabs>
                <w:tab w:val="left" w:pos="1015"/>
              </w:tabs>
              <w:spacing w:after="0"/>
              <w:jc w:val="center"/>
              <w:rPr>
                <w:rFonts w:asciiTheme="minorHAnsi" w:hAnsiTheme="minorHAnsi" w:cstheme="minorHAnsi"/>
              </w:rPr>
            </w:pPr>
            <w:r w:rsidRPr="00AA5771">
              <w:rPr>
                <w:rFonts w:asciiTheme="minorHAnsi" w:hAnsiTheme="minorHAnsi" w:cstheme="minorHAnsi"/>
                <w:b/>
              </w:rPr>
              <w:t xml:space="preserve">IIT </w:t>
            </w:r>
            <w:r w:rsidRPr="00AA5771">
              <w:rPr>
                <w:rFonts w:asciiTheme="minorHAnsi" w:hAnsiTheme="minorHAnsi" w:cstheme="minorHAnsi"/>
              </w:rPr>
              <w:t>(Inny Instrument Terytorialny)</w:t>
            </w:r>
          </w:p>
        </w:tc>
      </w:tr>
      <w:tr w:rsidR="00622A64" w:rsidRPr="00AA5771" w14:paraId="48B39633" w14:textId="77777777" w:rsidTr="00135516">
        <w:trPr>
          <w:trHeight w:val="2995"/>
        </w:trPr>
        <w:tc>
          <w:tcPr>
            <w:tcW w:w="3969" w:type="dxa"/>
            <w:tcBorders>
              <w:top w:val="nil"/>
              <w:left w:val="nil"/>
              <w:bottom w:val="single" w:sz="4" w:space="0" w:color="808080" w:themeColor="background1" w:themeShade="80"/>
              <w:right w:val="nil"/>
            </w:tcBorders>
            <w:shd w:val="clear" w:color="auto" w:fill="auto"/>
          </w:tcPr>
          <w:p w14:paraId="4DBFA4E2" w14:textId="77777777" w:rsidR="00622A64" w:rsidRPr="00AA5771" w:rsidRDefault="00622A64" w:rsidP="00622A64">
            <w:pPr>
              <w:spacing w:before="120" w:after="0"/>
              <w:rPr>
                <w:rFonts w:asciiTheme="minorHAnsi" w:hAnsiTheme="minorHAnsi" w:cstheme="minorHAnsi"/>
                <w:sz w:val="20"/>
                <w:szCs w:val="20"/>
              </w:rPr>
            </w:pPr>
            <w:r w:rsidRPr="00AA5771">
              <w:rPr>
                <w:rFonts w:asciiTheme="minorHAnsi" w:hAnsiTheme="minorHAnsi" w:cstheme="minorHAnsi"/>
                <w:sz w:val="20"/>
                <w:szCs w:val="20"/>
              </w:rPr>
              <w:t>Elementy obowiązkowe:</w:t>
            </w:r>
          </w:p>
          <w:p w14:paraId="4C2540A0" w14:textId="77777777" w:rsidR="00622A64" w:rsidRPr="00AA5771" w:rsidRDefault="00622A64" w:rsidP="00622A64">
            <w:pPr>
              <w:pStyle w:val="Akapitzlist"/>
              <w:numPr>
                <w:ilvl w:val="0"/>
                <w:numId w:val="11"/>
              </w:numPr>
              <w:spacing w:after="0"/>
              <w:ind w:left="357" w:hanging="357"/>
              <w:contextualSpacing w:val="0"/>
              <w:rPr>
                <w:rFonts w:asciiTheme="minorHAnsi" w:hAnsiTheme="minorHAnsi" w:cstheme="minorHAnsi"/>
                <w:sz w:val="20"/>
                <w:szCs w:val="20"/>
              </w:rPr>
            </w:pPr>
            <w:r w:rsidRPr="00AA5771">
              <w:rPr>
                <w:rFonts w:asciiTheme="minorHAnsi" w:hAnsiTheme="minorHAnsi" w:cstheme="minorHAnsi"/>
                <w:sz w:val="20"/>
                <w:szCs w:val="20"/>
              </w:rPr>
              <w:t>szczegółowa diagnoza obszaru rewitalizacji</w:t>
            </w:r>
          </w:p>
          <w:p w14:paraId="4C2D21C0" w14:textId="77777777" w:rsidR="00622A64" w:rsidRPr="00AA5771" w:rsidRDefault="00622A64" w:rsidP="00622A64">
            <w:pPr>
              <w:pStyle w:val="Akapitzlist"/>
              <w:numPr>
                <w:ilvl w:val="0"/>
                <w:numId w:val="11"/>
              </w:numPr>
              <w:spacing w:after="0"/>
              <w:ind w:left="357" w:hanging="357"/>
              <w:contextualSpacing w:val="0"/>
              <w:rPr>
                <w:rFonts w:asciiTheme="minorHAnsi" w:hAnsiTheme="minorHAnsi" w:cstheme="minorHAnsi"/>
                <w:sz w:val="20"/>
                <w:szCs w:val="20"/>
              </w:rPr>
            </w:pPr>
            <w:r w:rsidRPr="00AA5771">
              <w:rPr>
                <w:rFonts w:asciiTheme="minorHAnsi" w:hAnsiTheme="minorHAnsi" w:cstheme="minorHAnsi"/>
                <w:sz w:val="20"/>
                <w:szCs w:val="20"/>
              </w:rPr>
              <w:t>opis wizji stanu obszaru po przeprowadzeniu rewitalizacji</w:t>
            </w:r>
          </w:p>
          <w:p w14:paraId="7A74A49A" w14:textId="77777777" w:rsidR="00622A64" w:rsidRPr="00AA5771" w:rsidRDefault="00622A64" w:rsidP="00622A64">
            <w:pPr>
              <w:pStyle w:val="Akapitzlist"/>
              <w:numPr>
                <w:ilvl w:val="0"/>
                <w:numId w:val="11"/>
              </w:numPr>
              <w:spacing w:after="0"/>
              <w:ind w:left="357" w:hanging="357"/>
              <w:contextualSpacing w:val="0"/>
              <w:rPr>
                <w:rFonts w:asciiTheme="minorHAnsi" w:hAnsiTheme="minorHAnsi" w:cstheme="minorHAnsi"/>
                <w:sz w:val="20"/>
                <w:szCs w:val="20"/>
              </w:rPr>
            </w:pPr>
            <w:r w:rsidRPr="00AA5771">
              <w:rPr>
                <w:rFonts w:asciiTheme="minorHAnsi" w:hAnsiTheme="minorHAnsi" w:cstheme="minorHAnsi"/>
                <w:sz w:val="20"/>
                <w:szCs w:val="20"/>
              </w:rPr>
              <w:t>cele rewitalizacji oraz odpowiadające im kierunki działań</w:t>
            </w:r>
          </w:p>
          <w:p w14:paraId="67DBB0B0" w14:textId="77777777" w:rsidR="00622A64" w:rsidRPr="00AA5771" w:rsidRDefault="00622A64" w:rsidP="00622A64">
            <w:pPr>
              <w:pStyle w:val="Akapitzlist"/>
              <w:numPr>
                <w:ilvl w:val="0"/>
                <w:numId w:val="11"/>
              </w:numPr>
              <w:spacing w:after="0"/>
              <w:ind w:left="357" w:hanging="357"/>
              <w:contextualSpacing w:val="0"/>
              <w:rPr>
                <w:rFonts w:asciiTheme="minorHAnsi" w:hAnsiTheme="minorHAnsi" w:cstheme="minorHAnsi"/>
                <w:sz w:val="20"/>
                <w:szCs w:val="20"/>
              </w:rPr>
            </w:pPr>
            <w:r w:rsidRPr="00AA5771">
              <w:rPr>
                <w:rFonts w:asciiTheme="minorHAnsi" w:hAnsiTheme="minorHAnsi" w:cstheme="minorHAnsi"/>
                <w:sz w:val="20"/>
                <w:szCs w:val="20"/>
              </w:rPr>
              <w:t>listę planowanych przedsięwzięć rewitalizacyjnych</w:t>
            </w:r>
          </w:p>
          <w:p w14:paraId="72163CCE" w14:textId="77777777" w:rsidR="00622A64" w:rsidRPr="00AA5771" w:rsidRDefault="00622A64" w:rsidP="00622A64">
            <w:pPr>
              <w:pStyle w:val="Akapitzlist"/>
              <w:numPr>
                <w:ilvl w:val="0"/>
                <w:numId w:val="11"/>
              </w:numPr>
              <w:spacing w:after="0"/>
              <w:ind w:left="357" w:hanging="357"/>
              <w:contextualSpacing w:val="0"/>
              <w:rPr>
                <w:rFonts w:asciiTheme="minorHAnsi" w:hAnsiTheme="minorHAnsi" w:cstheme="minorHAnsi"/>
              </w:rPr>
            </w:pPr>
            <w:r w:rsidRPr="00AA5771">
              <w:rPr>
                <w:rFonts w:asciiTheme="minorHAnsi" w:hAnsiTheme="minorHAnsi" w:cstheme="minorHAnsi"/>
                <w:sz w:val="20"/>
                <w:szCs w:val="20"/>
              </w:rPr>
              <w:t xml:space="preserve">zaangażowanie (partycypacja) interesariuszy zarówno w proces sporządzania GPR jak i wdrażania jego założeń (art. 5.1 Ustawy </w:t>
            </w:r>
            <w:r w:rsidRPr="00AA5771">
              <w:rPr>
                <w:rFonts w:asciiTheme="minorHAnsi" w:hAnsiTheme="minorHAnsi" w:cstheme="minorHAnsi"/>
                <w:sz w:val="20"/>
                <w:szCs w:val="20"/>
              </w:rPr>
              <w:br/>
              <w:t>o rewitalizacji).</w:t>
            </w:r>
          </w:p>
        </w:tc>
        <w:tc>
          <w:tcPr>
            <w:tcW w:w="1281" w:type="dxa"/>
            <w:tcBorders>
              <w:left w:val="nil"/>
              <w:bottom w:val="single" w:sz="4" w:space="0" w:color="808080" w:themeColor="background1" w:themeShade="80"/>
              <w:right w:val="nil"/>
            </w:tcBorders>
            <w:shd w:val="clear" w:color="auto" w:fill="auto"/>
          </w:tcPr>
          <w:p w14:paraId="5A27A81D" w14:textId="77777777" w:rsidR="00622A64" w:rsidRPr="00AA5771" w:rsidRDefault="00622A64" w:rsidP="00135516">
            <w:pPr>
              <w:spacing w:after="0"/>
              <w:jc w:val="left"/>
              <w:rPr>
                <w:rFonts w:asciiTheme="minorHAnsi" w:hAnsiTheme="minorHAnsi" w:cstheme="minorHAnsi"/>
              </w:rPr>
            </w:pPr>
          </w:p>
        </w:tc>
        <w:tc>
          <w:tcPr>
            <w:tcW w:w="3812" w:type="dxa"/>
            <w:tcBorders>
              <w:top w:val="nil"/>
              <w:left w:val="nil"/>
              <w:bottom w:val="single" w:sz="4" w:space="0" w:color="808080" w:themeColor="background1" w:themeShade="80"/>
              <w:right w:val="nil"/>
            </w:tcBorders>
            <w:shd w:val="clear" w:color="auto" w:fill="auto"/>
          </w:tcPr>
          <w:p w14:paraId="3E695559" w14:textId="77777777" w:rsidR="00622A64" w:rsidRPr="00AA5771" w:rsidRDefault="00622A64" w:rsidP="00622A64">
            <w:pPr>
              <w:spacing w:before="120" w:after="0"/>
              <w:rPr>
                <w:rFonts w:asciiTheme="minorHAnsi" w:hAnsiTheme="minorHAnsi" w:cstheme="minorHAnsi"/>
                <w:sz w:val="20"/>
                <w:szCs w:val="20"/>
              </w:rPr>
            </w:pPr>
            <w:r w:rsidRPr="00AA5771">
              <w:rPr>
                <w:rFonts w:asciiTheme="minorHAnsi" w:hAnsiTheme="minorHAnsi" w:cstheme="minorHAnsi"/>
                <w:sz w:val="20"/>
                <w:szCs w:val="20"/>
              </w:rPr>
              <w:t>Elementy obowiązkowe:</w:t>
            </w:r>
          </w:p>
          <w:p w14:paraId="69FC17FD" w14:textId="77777777" w:rsidR="00622A64" w:rsidRPr="00AA5771" w:rsidRDefault="00622A64" w:rsidP="00622A64">
            <w:pPr>
              <w:pStyle w:val="Akapitzlist"/>
              <w:numPr>
                <w:ilvl w:val="0"/>
                <w:numId w:val="11"/>
              </w:numPr>
              <w:spacing w:after="0"/>
              <w:ind w:left="357" w:hanging="357"/>
              <w:contextualSpacing w:val="0"/>
              <w:rPr>
                <w:rFonts w:asciiTheme="minorHAnsi" w:hAnsiTheme="minorHAnsi" w:cstheme="minorHAnsi"/>
                <w:sz w:val="20"/>
                <w:szCs w:val="20"/>
              </w:rPr>
            </w:pPr>
            <w:r w:rsidRPr="00AA5771">
              <w:rPr>
                <w:rFonts w:asciiTheme="minorHAnsi" w:hAnsiTheme="minorHAnsi" w:cstheme="minorHAnsi"/>
                <w:sz w:val="20"/>
                <w:szCs w:val="20"/>
              </w:rPr>
              <w:t>synteza diagnozy obszaru realizacji instrumentu</w:t>
            </w:r>
          </w:p>
          <w:p w14:paraId="07312AE4" w14:textId="77777777" w:rsidR="00622A64" w:rsidRPr="00AA5771" w:rsidRDefault="00622A64" w:rsidP="00622A64">
            <w:pPr>
              <w:pStyle w:val="Akapitzlist"/>
              <w:numPr>
                <w:ilvl w:val="0"/>
                <w:numId w:val="11"/>
              </w:numPr>
              <w:spacing w:after="0"/>
              <w:ind w:left="357" w:hanging="357"/>
              <w:contextualSpacing w:val="0"/>
              <w:rPr>
                <w:rFonts w:asciiTheme="minorHAnsi" w:hAnsiTheme="minorHAnsi" w:cstheme="minorHAnsi"/>
                <w:sz w:val="20"/>
                <w:szCs w:val="20"/>
              </w:rPr>
            </w:pPr>
            <w:r w:rsidRPr="00AA5771">
              <w:rPr>
                <w:rFonts w:asciiTheme="minorHAnsi" w:hAnsiTheme="minorHAnsi" w:cstheme="minorHAnsi"/>
                <w:sz w:val="20"/>
                <w:szCs w:val="20"/>
              </w:rPr>
              <w:t xml:space="preserve">cele, jakie mają być zrealizowane </w:t>
            </w:r>
            <w:r>
              <w:rPr>
                <w:rFonts w:asciiTheme="minorHAnsi" w:hAnsiTheme="minorHAnsi" w:cstheme="minorHAnsi"/>
                <w:sz w:val="20"/>
                <w:szCs w:val="20"/>
              </w:rPr>
              <w:br/>
            </w:r>
            <w:r w:rsidRPr="00AA5771">
              <w:rPr>
                <w:rFonts w:asciiTheme="minorHAnsi" w:hAnsiTheme="minorHAnsi" w:cstheme="minorHAnsi"/>
                <w:sz w:val="20"/>
                <w:szCs w:val="20"/>
              </w:rPr>
              <w:t>w ramach instrumentu</w:t>
            </w:r>
          </w:p>
          <w:p w14:paraId="0447287A" w14:textId="77777777" w:rsidR="00622A64" w:rsidRPr="00AA5771" w:rsidRDefault="00622A64" w:rsidP="00622A64">
            <w:pPr>
              <w:pStyle w:val="Akapitzlist"/>
              <w:numPr>
                <w:ilvl w:val="0"/>
                <w:numId w:val="11"/>
              </w:numPr>
              <w:spacing w:after="0"/>
              <w:ind w:left="357" w:hanging="357"/>
              <w:contextualSpacing w:val="0"/>
              <w:rPr>
                <w:rFonts w:asciiTheme="minorHAnsi" w:hAnsiTheme="minorHAnsi" w:cstheme="minorHAnsi"/>
                <w:sz w:val="20"/>
                <w:szCs w:val="20"/>
              </w:rPr>
            </w:pPr>
            <w:r w:rsidRPr="00AA5771">
              <w:rPr>
                <w:rFonts w:asciiTheme="minorHAnsi" w:hAnsiTheme="minorHAnsi" w:cstheme="minorHAnsi"/>
                <w:sz w:val="20"/>
                <w:szCs w:val="20"/>
              </w:rPr>
              <w:t>lista projektów realizujących cele</w:t>
            </w:r>
          </w:p>
          <w:p w14:paraId="38E873E9" w14:textId="77777777" w:rsidR="00622A64" w:rsidRPr="00AA5771" w:rsidRDefault="00622A64" w:rsidP="00622A64">
            <w:pPr>
              <w:pStyle w:val="Akapitzlist"/>
              <w:numPr>
                <w:ilvl w:val="0"/>
                <w:numId w:val="11"/>
              </w:numPr>
              <w:spacing w:after="0"/>
              <w:ind w:left="357" w:hanging="357"/>
              <w:contextualSpacing w:val="0"/>
              <w:rPr>
                <w:rFonts w:asciiTheme="minorHAnsi" w:hAnsiTheme="minorHAnsi" w:cstheme="minorHAnsi"/>
                <w:sz w:val="20"/>
                <w:szCs w:val="20"/>
              </w:rPr>
            </w:pPr>
            <w:r w:rsidRPr="00AA5771">
              <w:rPr>
                <w:rFonts w:asciiTheme="minorHAnsi" w:hAnsiTheme="minorHAnsi" w:cstheme="minorHAnsi"/>
                <w:sz w:val="20"/>
                <w:szCs w:val="20"/>
              </w:rPr>
              <w:t xml:space="preserve">opis procesu zaangażowania partnerów społeczno-gospodarczych (art. 29 Rozporządzenia Parlamentu Europejskiego i Rady (UE) 2021/1060 </w:t>
            </w:r>
            <w:r w:rsidRPr="00AA5771">
              <w:rPr>
                <w:rFonts w:asciiTheme="minorHAnsi" w:hAnsiTheme="minorHAnsi" w:cstheme="minorHAnsi"/>
                <w:sz w:val="20"/>
                <w:szCs w:val="20"/>
              </w:rPr>
              <w:br/>
              <w:t>w powiązaniu z art. 8).</w:t>
            </w:r>
          </w:p>
        </w:tc>
      </w:tr>
    </w:tbl>
    <w:p w14:paraId="2C95F33A" w14:textId="77777777" w:rsidR="00622A64" w:rsidRPr="00AA5771" w:rsidRDefault="00622A64" w:rsidP="00622A64">
      <w:pPr>
        <w:pStyle w:val="pod"/>
        <w:rPr>
          <w:rFonts w:cstheme="minorHAnsi"/>
        </w:rPr>
      </w:pPr>
      <w:r w:rsidRPr="00AA5771">
        <w:rPr>
          <w:rFonts w:cstheme="minorHAnsi"/>
        </w:rPr>
        <w:t>Źródło: opracowanie własne na podstawie ustawy o rewitalizacji oraz Zasad realizacji instrumentów terytorialnych w Polsce</w:t>
      </w:r>
    </w:p>
    <w:p w14:paraId="0FA0C39A" w14:textId="77777777" w:rsidR="00622A64" w:rsidRPr="00AA5771" w:rsidRDefault="00622A64" w:rsidP="00622A64">
      <w:pPr>
        <w:pStyle w:val="Bezodstpw"/>
        <w:rPr>
          <w:rFonts w:asciiTheme="minorHAnsi" w:hAnsiTheme="minorHAnsi" w:cstheme="minorHAnsi"/>
        </w:rPr>
      </w:pPr>
    </w:p>
    <w:p w14:paraId="257CA205" w14:textId="77777777" w:rsidR="00622A64" w:rsidRPr="00AA5771" w:rsidRDefault="00622A64" w:rsidP="00622A64">
      <w:pPr>
        <w:spacing w:after="0"/>
        <w:rPr>
          <w:rFonts w:asciiTheme="minorHAnsi" w:hAnsiTheme="minorHAnsi" w:cstheme="minorHAnsi"/>
        </w:rPr>
      </w:pPr>
      <w:r w:rsidRPr="00AA5771">
        <w:rPr>
          <w:rFonts w:asciiTheme="minorHAnsi" w:hAnsiTheme="minorHAnsi" w:cstheme="minorHAnsi"/>
        </w:rPr>
        <w:lastRenderedPageBreak/>
        <w:t xml:space="preserve">Zgodnie z zapisami dokumentu „Zasady realizacji instrumentów terytorialnych w Polsce </w:t>
      </w:r>
      <w:r w:rsidRPr="00AA5771">
        <w:rPr>
          <w:rFonts w:asciiTheme="minorHAnsi" w:hAnsiTheme="minorHAnsi" w:cstheme="minorHAnsi"/>
        </w:rPr>
        <w:br/>
        <w:t xml:space="preserve">w perspektywie finansowej UE na lata 2021-2027” Gminny Program Rewitalizacji Gminy </w:t>
      </w:r>
      <w:r>
        <w:rPr>
          <w:rFonts w:asciiTheme="minorHAnsi" w:hAnsiTheme="minorHAnsi" w:cstheme="minorHAnsi"/>
        </w:rPr>
        <w:t xml:space="preserve">Dobrzyca </w:t>
      </w:r>
      <w:r w:rsidRPr="00AA5771">
        <w:rPr>
          <w:rFonts w:asciiTheme="minorHAnsi" w:hAnsiTheme="minorHAnsi" w:cstheme="minorHAnsi"/>
        </w:rPr>
        <w:t>stanowi strategię IIT, ponieważ w dokumencie tym uwzględniono obowiązkowe elementy strategii IIT takie jak:</w:t>
      </w:r>
    </w:p>
    <w:p w14:paraId="396060B3" w14:textId="176B3B7C" w:rsidR="00622A64" w:rsidRPr="00AA5771" w:rsidRDefault="00622A64" w:rsidP="00622A64">
      <w:pPr>
        <w:pStyle w:val="nad"/>
        <w:rPr>
          <w:rFonts w:cstheme="minorHAnsi"/>
        </w:rPr>
      </w:pPr>
      <w:bookmarkStart w:id="47" w:name="_Toc161219972"/>
      <w:bookmarkStart w:id="48" w:name="_Toc162262354"/>
      <w:bookmarkStart w:id="49" w:name="_Toc191675771"/>
      <w:r w:rsidRPr="00AA5771">
        <w:rPr>
          <w:rFonts w:cstheme="minorHAnsi"/>
        </w:rPr>
        <w:t xml:space="preserve">Tabela </w:t>
      </w:r>
      <w:r w:rsidRPr="00AA5771">
        <w:rPr>
          <w:rFonts w:cstheme="minorHAnsi"/>
        </w:rPr>
        <w:fldChar w:fldCharType="begin"/>
      </w:r>
      <w:r w:rsidRPr="00AA5771">
        <w:rPr>
          <w:rFonts w:cstheme="minorHAnsi"/>
        </w:rPr>
        <w:instrText xml:space="preserve"> SEQ Tabela \* ARABIC </w:instrText>
      </w:r>
      <w:r w:rsidRPr="00AA5771">
        <w:rPr>
          <w:rFonts w:cstheme="minorHAnsi"/>
        </w:rPr>
        <w:fldChar w:fldCharType="separate"/>
      </w:r>
      <w:r w:rsidR="003D5E9B">
        <w:rPr>
          <w:rFonts w:cstheme="minorHAnsi"/>
          <w:noProof/>
        </w:rPr>
        <w:t>3</w:t>
      </w:r>
      <w:r w:rsidRPr="00AA5771">
        <w:rPr>
          <w:rFonts w:cstheme="minorHAnsi"/>
        </w:rPr>
        <w:fldChar w:fldCharType="end"/>
      </w:r>
      <w:r w:rsidRPr="00AA5771">
        <w:rPr>
          <w:rFonts w:cstheme="minorHAnsi"/>
        </w:rPr>
        <w:t xml:space="preserve"> Elementy obowiązkowe strategii IIT w odniesieniu do poszczególnych rozdziałów </w:t>
      </w:r>
      <w:bookmarkEnd w:id="47"/>
      <w:r w:rsidRPr="00AA5771">
        <w:rPr>
          <w:rFonts w:cstheme="minorHAnsi"/>
        </w:rPr>
        <w:t>GPR</w:t>
      </w:r>
      <w:bookmarkEnd w:id="48"/>
      <w:bookmarkEnd w:id="49"/>
    </w:p>
    <w:tbl>
      <w:tblPr>
        <w:tblStyle w:val="Tabelasiatki5ciemnaakcent5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267"/>
        <w:gridCol w:w="567"/>
        <w:gridCol w:w="6228"/>
      </w:tblGrid>
      <w:tr w:rsidR="00622A64" w:rsidRPr="00AA5771" w14:paraId="42A67A80" w14:textId="77777777" w:rsidTr="0013551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tcPr>
          <w:p w14:paraId="416A866C" w14:textId="77777777" w:rsidR="00622A64" w:rsidRPr="00AA5771" w:rsidRDefault="00622A64" w:rsidP="00135516">
            <w:pPr>
              <w:spacing w:before="60" w:after="60"/>
              <w:jc w:val="center"/>
              <w:rPr>
                <w:rFonts w:cstheme="minorHAnsi"/>
                <w:b w:val="0"/>
                <w:color w:val="auto"/>
                <w:sz w:val="20"/>
                <w:szCs w:val="20"/>
              </w:rPr>
            </w:pPr>
            <w:r w:rsidRPr="00AA5771">
              <w:rPr>
                <w:rFonts w:cstheme="minorHAnsi"/>
                <w:color w:val="auto"/>
                <w:sz w:val="20"/>
                <w:szCs w:val="20"/>
              </w:rPr>
              <w:t>Rozdział GPR</w:t>
            </w:r>
          </w:p>
        </w:tc>
        <w:tc>
          <w:tcPr>
            <w:tcW w:w="567" w:type="dxa"/>
            <w:tcBorders>
              <w:top w:val="none" w:sz="0" w:space="0" w:color="auto"/>
              <w:left w:val="none" w:sz="0" w:space="0" w:color="auto"/>
              <w:right w:val="none" w:sz="0" w:space="0" w:color="auto"/>
            </w:tcBorders>
            <w:shd w:val="clear" w:color="auto" w:fill="89C486" w:themeFill="accent4"/>
            <w:vAlign w:val="center"/>
          </w:tcPr>
          <w:p w14:paraId="2EB3BD72" w14:textId="77777777" w:rsidR="00622A64" w:rsidRPr="00AA5771" w:rsidRDefault="00622A64" w:rsidP="00135516">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A5771">
              <w:rPr>
                <w:rFonts w:cstheme="minorHAnsi"/>
                <w:color w:val="auto"/>
                <w:sz w:val="20"/>
                <w:szCs w:val="20"/>
              </w:rPr>
              <w:t>Lp.</w:t>
            </w:r>
          </w:p>
        </w:tc>
        <w:tc>
          <w:tcPr>
            <w:tcW w:w="6237" w:type="dxa"/>
            <w:tcBorders>
              <w:top w:val="none" w:sz="0" w:space="0" w:color="auto"/>
              <w:left w:val="none" w:sz="0" w:space="0" w:color="auto"/>
              <w:right w:val="none" w:sz="0" w:space="0" w:color="auto"/>
            </w:tcBorders>
            <w:shd w:val="clear" w:color="auto" w:fill="F5D7BA" w:themeFill="accent2"/>
            <w:vAlign w:val="center"/>
          </w:tcPr>
          <w:p w14:paraId="40777A95" w14:textId="77777777" w:rsidR="00622A64" w:rsidRPr="00AA5771" w:rsidRDefault="00622A64" w:rsidP="00135516">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A5771">
              <w:rPr>
                <w:rFonts w:cstheme="minorHAnsi"/>
                <w:color w:val="auto"/>
                <w:sz w:val="20"/>
                <w:szCs w:val="20"/>
              </w:rPr>
              <w:t>Element obowiązkowy strategii IIT</w:t>
            </w:r>
          </w:p>
        </w:tc>
      </w:tr>
      <w:tr w:rsidR="00622A64" w:rsidRPr="00AA5771" w14:paraId="24E4594D" w14:textId="77777777" w:rsidTr="0013551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E7E4DB" w:themeFill="accent5" w:themeFillTint="66"/>
            <w:vAlign w:val="center"/>
          </w:tcPr>
          <w:p w14:paraId="07B64836" w14:textId="77777777" w:rsidR="00622A64" w:rsidRPr="00AA5771" w:rsidRDefault="00622A64" w:rsidP="00135516">
            <w:pPr>
              <w:spacing w:before="60" w:after="60"/>
              <w:jc w:val="left"/>
              <w:rPr>
                <w:rFonts w:cstheme="minorHAnsi"/>
                <w:b w:val="0"/>
                <w:color w:val="auto"/>
                <w:sz w:val="20"/>
                <w:szCs w:val="20"/>
              </w:rPr>
            </w:pPr>
            <w:r w:rsidRPr="00AA5771">
              <w:rPr>
                <w:rFonts w:cstheme="minorHAnsi"/>
                <w:b w:val="0"/>
                <w:color w:val="auto"/>
                <w:sz w:val="20"/>
                <w:szCs w:val="20"/>
              </w:rPr>
              <w:t>4. Synteza diagnozy</w:t>
            </w:r>
          </w:p>
          <w:p w14:paraId="76FCEC92" w14:textId="77777777" w:rsidR="00622A64" w:rsidRPr="00AA5771" w:rsidRDefault="00622A64" w:rsidP="00135516">
            <w:pPr>
              <w:spacing w:before="60" w:after="60"/>
              <w:jc w:val="left"/>
              <w:rPr>
                <w:rFonts w:cstheme="minorHAnsi"/>
                <w:b w:val="0"/>
                <w:color w:val="auto"/>
                <w:sz w:val="20"/>
                <w:szCs w:val="20"/>
              </w:rPr>
            </w:pPr>
            <w:r w:rsidRPr="00AA5771">
              <w:rPr>
                <w:rFonts w:cstheme="minorHAnsi"/>
                <w:b w:val="0"/>
                <w:color w:val="auto"/>
                <w:sz w:val="20"/>
                <w:szCs w:val="20"/>
              </w:rPr>
              <w:t>5. Szczegółowa diagnoza</w:t>
            </w:r>
            <w:r w:rsidRPr="00AA5771">
              <w:rPr>
                <w:rFonts w:cstheme="minorHAnsi"/>
                <w:b w:val="0"/>
                <w:color w:val="auto"/>
                <w:sz w:val="20"/>
                <w:szCs w:val="20"/>
              </w:rPr>
              <w:br/>
              <w:t>obszaru rewitalizacji</w:t>
            </w:r>
          </w:p>
        </w:tc>
        <w:tc>
          <w:tcPr>
            <w:tcW w:w="567" w:type="dxa"/>
            <w:shd w:val="clear" w:color="auto" w:fill="CFE7CE" w:themeFill="accent4" w:themeFillTint="66"/>
            <w:vAlign w:val="center"/>
          </w:tcPr>
          <w:p w14:paraId="600C9CA4" w14:textId="77777777" w:rsidR="00622A64" w:rsidRPr="00AA5771" w:rsidRDefault="00622A64" w:rsidP="00135516">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5771">
              <w:rPr>
                <w:rFonts w:cstheme="minorHAnsi"/>
                <w:b/>
                <w:sz w:val="20"/>
                <w:szCs w:val="20"/>
              </w:rPr>
              <w:t>I</w:t>
            </w:r>
          </w:p>
        </w:tc>
        <w:tc>
          <w:tcPr>
            <w:tcW w:w="6237" w:type="dxa"/>
            <w:shd w:val="clear" w:color="auto" w:fill="F5E3D0" w:themeFill="accent1" w:themeFillTint="33"/>
            <w:vAlign w:val="center"/>
          </w:tcPr>
          <w:p w14:paraId="5EE2264E" w14:textId="77777777" w:rsidR="00622A64" w:rsidRPr="00AA5771" w:rsidRDefault="00622A64" w:rsidP="00135516">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5771">
              <w:rPr>
                <w:rFonts w:cstheme="minorHAnsi"/>
                <w:sz w:val="20"/>
                <w:szCs w:val="20"/>
              </w:rPr>
              <w:t xml:space="preserve">synteza diagnozy obszaru realizacji IIT wraz z analizą problemów, potrzeb </w:t>
            </w:r>
            <w:r w:rsidRPr="00AA5771">
              <w:rPr>
                <w:rFonts w:cstheme="minorHAnsi"/>
                <w:sz w:val="20"/>
                <w:szCs w:val="20"/>
              </w:rPr>
              <w:br/>
              <w:t>i potencjałów rozwojowych, w tym wzajemnych powiązań gospodarczych, społecznych i środowiskowych;</w:t>
            </w:r>
          </w:p>
        </w:tc>
      </w:tr>
      <w:tr w:rsidR="00622A64" w:rsidRPr="00AA5771" w14:paraId="55C704F9" w14:textId="77777777" w:rsidTr="00135516">
        <w:trPr>
          <w:trHeight w:val="45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E7E4DB" w:themeFill="accent5" w:themeFillTint="66"/>
            <w:vAlign w:val="center"/>
          </w:tcPr>
          <w:p w14:paraId="6742A614" w14:textId="77777777" w:rsidR="00622A64" w:rsidRPr="00AA5771" w:rsidRDefault="00622A64" w:rsidP="00135516">
            <w:pPr>
              <w:spacing w:before="60" w:after="60"/>
              <w:jc w:val="left"/>
              <w:rPr>
                <w:rFonts w:cstheme="minorHAnsi"/>
                <w:b w:val="0"/>
                <w:color w:val="auto"/>
                <w:sz w:val="20"/>
                <w:szCs w:val="20"/>
              </w:rPr>
            </w:pPr>
            <w:r w:rsidRPr="00AA5771">
              <w:rPr>
                <w:rFonts w:cstheme="minorHAnsi"/>
                <w:b w:val="0"/>
                <w:color w:val="auto"/>
                <w:sz w:val="20"/>
                <w:szCs w:val="20"/>
              </w:rPr>
              <w:t>8. Przedsięwzięcia</w:t>
            </w:r>
            <w:r w:rsidRPr="00AA5771">
              <w:rPr>
                <w:rFonts w:cstheme="minorHAnsi"/>
                <w:b w:val="0"/>
                <w:color w:val="auto"/>
                <w:sz w:val="20"/>
                <w:szCs w:val="20"/>
              </w:rPr>
              <w:br/>
              <w:t>rewitalizacyjne</w:t>
            </w:r>
          </w:p>
        </w:tc>
        <w:tc>
          <w:tcPr>
            <w:tcW w:w="567" w:type="dxa"/>
            <w:shd w:val="clear" w:color="auto" w:fill="CFE7CE" w:themeFill="accent4" w:themeFillTint="66"/>
            <w:vAlign w:val="center"/>
          </w:tcPr>
          <w:p w14:paraId="02EA3592" w14:textId="77777777" w:rsidR="00622A64" w:rsidRPr="00AA5771" w:rsidRDefault="00622A64" w:rsidP="0013551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5771">
              <w:rPr>
                <w:rFonts w:cstheme="minorHAnsi"/>
                <w:b/>
                <w:sz w:val="20"/>
                <w:szCs w:val="20"/>
              </w:rPr>
              <w:t>II</w:t>
            </w:r>
          </w:p>
        </w:tc>
        <w:tc>
          <w:tcPr>
            <w:tcW w:w="6237" w:type="dxa"/>
            <w:shd w:val="clear" w:color="auto" w:fill="F5E3D0" w:themeFill="accent1" w:themeFillTint="33"/>
            <w:vAlign w:val="center"/>
          </w:tcPr>
          <w:p w14:paraId="6E15CF85" w14:textId="77777777" w:rsidR="00622A64" w:rsidRPr="00AA5771" w:rsidRDefault="00622A64" w:rsidP="00135516">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5771">
              <w:rPr>
                <w:rFonts w:cstheme="minorHAnsi"/>
                <w:sz w:val="20"/>
                <w:szCs w:val="20"/>
              </w:rPr>
              <w:t>lista projektów realizujących cele, o których mowa w pkt 2, wraz</w:t>
            </w:r>
            <w:r w:rsidRPr="00AA5771">
              <w:rPr>
                <w:rFonts w:cstheme="minorHAnsi"/>
                <w:sz w:val="20"/>
                <w:szCs w:val="20"/>
              </w:rPr>
              <w:br/>
              <w:t>z informacją na temat sposobu ich wskazania oraz powiązania z innymi projektami;</w:t>
            </w:r>
          </w:p>
        </w:tc>
      </w:tr>
      <w:tr w:rsidR="00622A64" w:rsidRPr="00AA5771" w14:paraId="4BF32625" w14:textId="77777777" w:rsidTr="0013551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E7E4DB" w:themeFill="accent5" w:themeFillTint="66"/>
            <w:vAlign w:val="center"/>
          </w:tcPr>
          <w:p w14:paraId="4F16A557" w14:textId="77777777" w:rsidR="00622A64" w:rsidRPr="00AA5771" w:rsidRDefault="00622A64" w:rsidP="00135516">
            <w:pPr>
              <w:spacing w:before="60" w:after="60"/>
              <w:jc w:val="left"/>
              <w:rPr>
                <w:rFonts w:cstheme="minorHAnsi"/>
                <w:b w:val="0"/>
                <w:color w:val="auto"/>
                <w:sz w:val="20"/>
                <w:szCs w:val="20"/>
              </w:rPr>
            </w:pPr>
            <w:r w:rsidRPr="00AA5771">
              <w:rPr>
                <w:rFonts w:cstheme="minorHAnsi"/>
                <w:b w:val="0"/>
                <w:color w:val="auto"/>
                <w:sz w:val="20"/>
                <w:szCs w:val="20"/>
              </w:rPr>
              <w:t>7. Cele rewitalizacji wraz</w:t>
            </w:r>
            <w:r w:rsidRPr="00AA5771">
              <w:rPr>
                <w:rFonts w:cstheme="minorHAnsi"/>
                <w:b w:val="0"/>
                <w:color w:val="auto"/>
                <w:sz w:val="20"/>
                <w:szCs w:val="20"/>
              </w:rPr>
              <w:br/>
              <w:t>z odpowiadającymi im</w:t>
            </w:r>
            <w:r w:rsidRPr="00AA5771">
              <w:rPr>
                <w:rFonts w:cstheme="minorHAnsi"/>
                <w:b w:val="0"/>
                <w:color w:val="auto"/>
                <w:sz w:val="20"/>
                <w:szCs w:val="20"/>
              </w:rPr>
              <w:br/>
              <w:t>kierunkami działań</w:t>
            </w:r>
          </w:p>
        </w:tc>
        <w:tc>
          <w:tcPr>
            <w:tcW w:w="567" w:type="dxa"/>
            <w:shd w:val="clear" w:color="auto" w:fill="CFE7CE" w:themeFill="accent4" w:themeFillTint="66"/>
            <w:vAlign w:val="center"/>
          </w:tcPr>
          <w:p w14:paraId="32D1CF20" w14:textId="77777777" w:rsidR="00622A64" w:rsidRPr="00AA5771" w:rsidRDefault="00622A64" w:rsidP="00135516">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5771">
              <w:rPr>
                <w:rFonts w:cstheme="minorHAnsi"/>
                <w:b/>
                <w:sz w:val="20"/>
                <w:szCs w:val="20"/>
              </w:rPr>
              <w:t>III</w:t>
            </w:r>
          </w:p>
        </w:tc>
        <w:tc>
          <w:tcPr>
            <w:tcW w:w="6237" w:type="dxa"/>
            <w:shd w:val="clear" w:color="auto" w:fill="F5E3D0" w:themeFill="accent1" w:themeFillTint="33"/>
            <w:vAlign w:val="center"/>
          </w:tcPr>
          <w:p w14:paraId="3603D445" w14:textId="77777777" w:rsidR="00622A64" w:rsidRPr="00AA5771" w:rsidRDefault="00622A64" w:rsidP="00135516">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5771">
              <w:rPr>
                <w:rFonts w:cstheme="minorHAnsi"/>
                <w:sz w:val="20"/>
                <w:szCs w:val="20"/>
              </w:rPr>
              <w:t>cele, jakie mają być zrealizowane w ramach IIT, ze wskazaniem wykorzystanego podejścia zintegrowanego, oczekiwanych wskaźników rezultatu i produktu powiązanych z realizacją właściwego programu;</w:t>
            </w:r>
          </w:p>
        </w:tc>
      </w:tr>
      <w:tr w:rsidR="00622A64" w:rsidRPr="00AA5771" w14:paraId="33661C6A" w14:textId="77777777" w:rsidTr="00135516">
        <w:trPr>
          <w:trHeight w:val="45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E7E4DB" w:themeFill="accent5" w:themeFillTint="66"/>
            <w:vAlign w:val="center"/>
          </w:tcPr>
          <w:p w14:paraId="4A0B336E" w14:textId="77777777" w:rsidR="00622A64" w:rsidRPr="00AA5771" w:rsidRDefault="00622A64" w:rsidP="00135516">
            <w:pPr>
              <w:spacing w:before="60" w:after="60"/>
              <w:jc w:val="left"/>
              <w:rPr>
                <w:rFonts w:cstheme="minorHAnsi"/>
                <w:b w:val="0"/>
                <w:color w:val="auto"/>
                <w:sz w:val="20"/>
                <w:szCs w:val="20"/>
              </w:rPr>
            </w:pPr>
            <w:r w:rsidRPr="00AA5771">
              <w:rPr>
                <w:rFonts w:cstheme="minorHAnsi"/>
                <w:b w:val="0"/>
                <w:color w:val="auto"/>
                <w:sz w:val="20"/>
                <w:szCs w:val="20"/>
              </w:rPr>
              <w:t>13. Upowszechnienie</w:t>
            </w:r>
            <w:r w:rsidRPr="00AA5771">
              <w:rPr>
                <w:rFonts w:cstheme="minorHAnsi"/>
                <w:b w:val="0"/>
                <w:color w:val="auto"/>
                <w:sz w:val="20"/>
                <w:szCs w:val="20"/>
              </w:rPr>
              <w:br/>
              <w:t>dokumentu i proces</w:t>
            </w:r>
            <w:r w:rsidRPr="00AA5771">
              <w:rPr>
                <w:rFonts w:cstheme="minorHAnsi"/>
                <w:b w:val="0"/>
                <w:color w:val="auto"/>
                <w:sz w:val="20"/>
                <w:szCs w:val="20"/>
              </w:rPr>
              <w:br/>
              <w:t>partycypacji społecznej</w:t>
            </w:r>
          </w:p>
        </w:tc>
        <w:tc>
          <w:tcPr>
            <w:tcW w:w="567" w:type="dxa"/>
            <w:shd w:val="clear" w:color="auto" w:fill="CFE7CE" w:themeFill="accent4" w:themeFillTint="66"/>
            <w:vAlign w:val="center"/>
          </w:tcPr>
          <w:p w14:paraId="2AC0E292" w14:textId="77777777" w:rsidR="00622A64" w:rsidRPr="00AA5771" w:rsidRDefault="00622A64" w:rsidP="0013551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5771">
              <w:rPr>
                <w:rFonts w:cstheme="minorHAnsi"/>
                <w:b/>
                <w:sz w:val="20"/>
                <w:szCs w:val="20"/>
              </w:rPr>
              <w:t>IV</w:t>
            </w:r>
          </w:p>
        </w:tc>
        <w:tc>
          <w:tcPr>
            <w:tcW w:w="6237" w:type="dxa"/>
            <w:shd w:val="clear" w:color="auto" w:fill="F5E3D0" w:themeFill="accent1" w:themeFillTint="33"/>
            <w:vAlign w:val="center"/>
          </w:tcPr>
          <w:p w14:paraId="44C0CC30" w14:textId="77777777" w:rsidR="00622A64" w:rsidRPr="00AA5771" w:rsidRDefault="00622A64" w:rsidP="00135516">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5771">
              <w:rPr>
                <w:rFonts w:cstheme="minorHAnsi"/>
                <w:sz w:val="20"/>
                <w:szCs w:val="20"/>
              </w:rPr>
              <w:t xml:space="preserve">opis procesu zaangażowania partnerów społeczno-gospodarczych oraz właściwe podmioty reprezentujące społeczeństwo obywatelskie, podmioty działające na rzecz ochrony środowiska oraz podmioty odpowiedzialne za promowanie włączenia społecznego, praw podstawowych, praw osób niepełnosprawnych, równości płci </w:t>
            </w:r>
            <w:r w:rsidRPr="00AA5771">
              <w:rPr>
                <w:rFonts w:cstheme="minorHAnsi"/>
                <w:sz w:val="20"/>
                <w:szCs w:val="20"/>
              </w:rPr>
              <w:br/>
              <w:t>i niedyskryminacji w pracach nad przygotowaniem i wdrażaniem planu działań IIT</w:t>
            </w:r>
          </w:p>
        </w:tc>
      </w:tr>
    </w:tbl>
    <w:p w14:paraId="6F5CD337" w14:textId="77777777" w:rsidR="00622A64" w:rsidRPr="00AA5771" w:rsidRDefault="00622A64" w:rsidP="00622A64">
      <w:pPr>
        <w:pStyle w:val="pod"/>
        <w:rPr>
          <w:rFonts w:cstheme="minorHAnsi"/>
        </w:rPr>
      </w:pPr>
      <w:r w:rsidRPr="00AA5771">
        <w:rPr>
          <w:rFonts w:cstheme="minorHAnsi"/>
        </w:rPr>
        <w:t>Źródło: opracowanie własne</w:t>
      </w:r>
    </w:p>
    <w:p w14:paraId="571FD479" w14:textId="77777777" w:rsidR="00622A64" w:rsidRPr="00AA5771" w:rsidRDefault="00622A64" w:rsidP="00622A64">
      <w:pPr>
        <w:pStyle w:val="Bezodstpw"/>
        <w:rPr>
          <w:rFonts w:asciiTheme="minorHAnsi" w:hAnsiTheme="minorHAnsi" w:cstheme="minorHAnsi"/>
        </w:rPr>
      </w:pPr>
    </w:p>
    <w:p w14:paraId="635B1F1A" w14:textId="1ADF39F4" w:rsidR="00622A64" w:rsidRDefault="00622A64" w:rsidP="00622A64">
      <w:r w:rsidRPr="00622A64">
        <w:t>W uspołecznianie procesu tworzenia i wdrażania gminnego programu rewitalizacji wpisuje się proces</w:t>
      </w:r>
      <w:r>
        <w:t xml:space="preserve"> </w:t>
      </w:r>
      <w:r w:rsidRPr="00622A64">
        <w:t xml:space="preserve">zaangażowania partnerów społeczno-gospodarczych. Ten obowiązkowy </w:t>
      </w:r>
      <w:r>
        <w:t xml:space="preserve">element Strategii IIT definiuje </w:t>
      </w:r>
      <w:r w:rsidRPr="00622A64">
        <w:t>ustawa o rewitalizacji, która wskazuje katalog interesariuszy rewitaliza</w:t>
      </w:r>
      <w:r>
        <w:t xml:space="preserve">cji oraz wskazuje obligatoryjne </w:t>
      </w:r>
      <w:r w:rsidRPr="00622A64">
        <w:t>formy zaangażowania społeczności lokalnej w proces tworzeni</w:t>
      </w:r>
      <w:r>
        <w:t xml:space="preserve">a i wdrażania Gminnego Programu </w:t>
      </w:r>
      <w:r w:rsidRPr="00622A64">
        <w:t>Rewitalizacji, a także określa katalog podmiotów uprawnionych do tworzenia Komitetu Rewitaliz</w:t>
      </w:r>
      <w:r>
        <w:t xml:space="preserve">acji </w:t>
      </w:r>
      <w:r w:rsidRPr="00622A64">
        <w:t xml:space="preserve">oraz udziału w procesie opiniowania GPR (w szczególności art. 5.1 </w:t>
      </w:r>
      <w:r>
        <w:t xml:space="preserve">– partycypacja społeczna, 6.1 – </w:t>
      </w:r>
      <w:r w:rsidRPr="00622A64">
        <w:t>konsultacje społeczne, 7.1 – komitet rewitalizacji w powiązaniu z</w:t>
      </w:r>
      <w:r>
        <w:t xml:space="preserve"> artykułem 2.2 – interesariusze </w:t>
      </w:r>
      <w:r w:rsidRPr="00622A64">
        <w:t>rewitalizacji i artykułem 17.1 – proces opiniowania).</w:t>
      </w:r>
    </w:p>
    <w:p w14:paraId="00BEFE5E" w14:textId="674C1E8A" w:rsidR="00622A64" w:rsidRDefault="00622A64" w:rsidP="00622A64">
      <w:pPr>
        <w:spacing w:after="0"/>
      </w:pPr>
      <w:r>
        <w:t>Do technik partycypacyjnych należy także procedura opiniowania Gminnego Programu Rewitalizacji Gminy Dobrzyca, zgodnie z którą projekt niniejszego dokumentu przedstawiono z prośbą o zaopiniowanie do podmiotów, takich jak:</w:t>
      </w:r>
    </w:p>
    <w:p w14:paraId="4E915EAE" w14:textId="77777777" w:rsidR="00622A64" w:rsidRDefault="00622A64" w:rsidP="000B11B9">
      <w:pPr>
        <w:pStyle w:val="Akapitzlist"/>
        <w:numPr>
          <w:ilvl w:val="0"/>
          <w:numId w:val="41"/>
        </w:numPr>
        <w:ind w:left="426" w:hanging="284"/>
      </w:pPr>
      <w:r>
        <w:t>zarząd właściwego powiatu – w zakresie zgodności ze strategią rozwoju powiatu,</w:t>
      </w:r>
    </w:p>
    <w:p w14:paraId="677322A8" w14:textId="4E1A2BD6" w:rsidR="00622A64" w:rsidRDefault="00622A64" w:rsidP="000B11B9">
      <w:pPr>
        <w:pStyle w:val="Akapitzlist"/>
        <w:numPr>
          <w:ilvl w:val="0"/>
          <w:numId w:val="41"/>
        </w:numPr>
        <w:ind w:left="426" w:hanging="284"/>
      </w:pPr>
      <w:r>
        <w:t>zarząd właściwego województwa – w zakresie zgodności z planem zagospodarowania przestrzennego województwa i strategią rozwoju województwa,</w:t>
      </w:r>
    </w:p>
    <w:p w14:paraId="5E21188B" w14:textId="43CE3F90" w:rsidR="00622A64" w:rsidRDefault="00622A64" w:rsidP="000B11B9">
      <w:pPr>
        <w:pStyle w:val="Akapitzlist"/>
        <w:numPr>
          <w:ilvl w:val="0"/>
          <w:numId w:val="41"/>
        </w:numPr>
        <w:ind w:left="426" w:hanging="284"/>
      </w:pPr>
      <w:r>
        <w:lastRenderedPageBreak/>
        <w:t>właściwy wojewoda – w zakresie zgodności z zadaniami rządowymi służącymi realizacji celu publicznego określonego w art. 6 Ustawy z dnia 21 sierpnia 1997 r. o gospodarce nieruchomościami,</w:t>
      </w:r>
    </w:p>
    <w:p w14:paraId="3772E52C" w14:textId="62219E64" w:rsidR="00622A64" w:rsidRDefault="00622A64" w:rsidP="000B11B9">
      <w:pPr>
        <w:pStyle w:val="Akapitzlist"/>
        <w:numPr>
          <w:ilvl w:val="0"/>
          <w:numId w:val="41"/>
        </w:numPr>
        <w:ind w:left="426" w:hanging="284"/>
      </w:pPr>
      <w:r>
        <w:t>właściwy organ wojskowy, ochrony granic oraz bezpieczeństwa państwa – w zakresie wymagań bezpieczeństwa i obronności,</w:t>
      </w:r>
    </w:p>
    <w:p w14:paraId="072779EB" w14:textId="17FA07D6" w:rsidR="00622A64" w:rsidRDefault="00622A64" w:rsidP="000B11B9">
      <w:pPr>
        <w:pStyle w:val="Akapitzlist"/>
        <w:numPr>
          <w:ilvl w:val="0"/>
          <w:numId w:val="41"/>
        </w:numPr>
        <w:ind w:left="426" w:hanging="284"/>
      </w:pPr>
      <w:r>
        <w:t>właściwy komendant powiatowy (miejski) Państwowej Straży Pożarnej – w zakresie ochrony przeciwpożarowej,</w:t>
      </w:r>
    </w:p>
    <w:p w14:paraId="107CF3C8" w14:textId="6E0B52D7" w:rsidR="00622A64" w:rsidRDefault="00622A64" w:rsidP="000B11B9">
      <w:pPr>
        <w:pStyle w:val="Akapitzlist"/>
        <w:numPr>
          <w:ilvl w:val="0"/>
          <w:numId w:val="41"/>
        </w:numPr>
        <w:ind w:left="426" w:hanging="284"/>
      </w:pPr>
      <w:r>
        <w:t>właściwy państwowy wojewódzki inspektor sanitarny,</w:t>
      </w:r>
    </w:p>
    <w:p w14:paraId="24A0F71B" w14:textId="4375E17D" w:rsidR="00622A64" w:rsidRDefault="00622A64" w:rsidP="000B11B9">
      <w:pPr>
        <w:pStyle w:val="Akapitzlist"/>
        <w:numPr>
          <w:ilvl w:val="0"/>
          <w:numId w:val="41"/>
        </w:numPr>
        <w:ind w:left="426" w:hanging="284"/>
      </w:pPr>
      <w:r>
        <w:t>właściwa gminna komisja urbanistyczno-architektoniczna,</w:t>
      </w:r>
    </w:p>
    <w:p w14:paraId="4E348A2B" w14:textId="1C585B18" w:rsidR="00622A64" w:rsidRDefault="00622A64" w:rsidP="000B11B9">
      <w:pPr>
        <w:pStyle w:val="Akapitzlist"/>
        <w:numPr>
          <w:ilvl w:val="0"/>
          <w:numId w:val="41"/>
        </w:numPr>
        <w:ind w:left="426" w:hanging="284"/>
      </w:pPr>
      <w:r>
        <w:t>operator sieci uzbrojenia terenu, w tym zarządcy dróg oraz linii i terenów kolejowych,</w:t>
      </w:r>
    </w:p>
    <w:p w14:paraId="50A578C6" w14:textId="04AB63AA" w:rsidR="00622A64" w:rsidRDefault="00622A64" w:rsidP="000B11B9">
      <w:pPr>
        <w:pStyle w:val="Akapitzlist"/>
        <w:numPr>
          <w:ilvl w:val="0"/>
          <w:numId w:val="41"/>
        </w:numPr>
        <w:ind w:left="426" w:hanging="284"/>
      </w:pPr>
      <w:r>
        <w:t>Komitet Rewitalizacji,</w:t>
      </w:r>
    </w:p>
    <w:p w14:paraId="690C2EC0" w14:textId="26774969" w:rsidR="00622A64" w:rsidRDefault="00622A64" w:rsidP="000B11B9">
      <w:pPr>
        <w:pStyle w:val="Akapitzlist"/>
        <w:numPr>
          <w:ilvl w:val="0"/>
          <w:numId w:val="41"/>
        </w:numPr>
        <w:ind w:left="426" w:hanging="284"/>
      </w:pPr>
      <w:r>
        <w:t>Krajowy Zasób Nieruchomości, o którym mowa w Ustawie z dnia 20 lipca 2017 r. o Krajowym Zasobie Nieruchomości (Dz. U. z 2023 r. poz. 1054) – w zakresie sposobu zagospodarowania oraz przedsięwzięć związanych z nieruchomościami wchodzącymi w skład Zasobu Nieruchomości.</w:t>
      </w:r>
    </w:p>
    <w:p w14:paraId="6A447179" w14:textId="45F56328" w:rsidR="00622A64" w:rsidRDefault="00622A64" w:rsidP="00622A64">
      <w:r>
        <w:t>Ponadto, na podstawie art. 29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w:t>
      </w:r>
      <w:r w:rsidRPr="00622A64">
        <w:t xml:space="preserve"> </w:t>
      </w:r>
      <w:r>
        <w:t>Funduszu Bezpieczeństwa Wewnętrznego i Instrumentu Wsparcia Finansowego na rzecz Zarządzania Granicami i Polityki Wizowej w powiązaniu z art. 8. zapewniono możliwość i zaangażowano w proces opracowania GPR następujących partnerów: władze lokalne i miejskie oraz instytucje publiczne, partnerów społecznych i gospodarczych, podmioty reprezentujące społeczeństwo obywatelskie. Wymienione podmioty miały ustawowy termin 14 dni na przedstawienie swojej opinii z uwzględnieniem zasady milczącej zgody. Raport z procesu opiniowania zostanie opublikowany na internetowej stronie gminy oraz w biuletynie informacji publicznej. Z kolei szczegółowy opis procesu partycypacji społecznej opisano w Rozdziale 13 pt. „Upowszechnienie dokumentu i proces partycypacji społecznej”.</w:t>
      </w:r>
    </w:p>
    <w:p w14:paraId="73842E95" w14:textId="39C52042" w:rsidR="00682032" w:rsidRPr="00472953" w:rsidRDefault="00622A64" w:rsidP="00E0299E">
      <w:pPr>
        <w:pStyle w:val="Nagwek1"/>
        <w:rPr>
          <w:rStyle w:val="Nagwek2Znak"/>
          <w:color w:val="731D00" w:themeColor="accent3" w:themeShade="80"/>
          <w:sz w:val="32"/>
          <w:szCs w:val="32"/>
        </w:rPr>
      </w:pPr>
      <w:r w:rsidRPr="00AA5771">
        <w:br w:type="column"/>
      </w:r>
      <w:bookmarkStart w:id="50" w:name="_Toc138057971"/>
      <w:bookmarkStart w:id="51" w:name="_Toc144711389"/>
      <w:bookmarkStart w:id="52" w:name="_Toc150855736"/>
      <w:bookmarkStart w:id="53" w:name="_Toc162262366"/>
      <w:bookmarkStart w:id="54" w:name="_Toc191675689"/>
      <w:r w:rsidR="00682032" w:rsidRPr="00472953">
        <w:lastRenderedPageBreak/>
        <w:t xml:space="preserve">4. Synteza diagnozy służącej wyznaczeniu obszaru zdegradowanego </w:t>
      </w:r>
      <w:r w:rsidR="009A7FDD" w:rsidRPr="00472953">
        <w:br/>
      </w:r>
      <w:r w:rsidR="00682032" w:rsidRPr="00472953">
        <w:t>i</w:t>
      </w:r>
      <w:r w:rsidR="00EB4853" w:rsidRPr="00472953">
        <w:t xml:space="preserve"> </w:t>
      </w:r>
      <w:r w:rsidR="00682032" w:rsidRPr="00472953">
        <w:t>obszaru rewitalizacji</w:t>
      </w:r>
      <w:bookmarkEnd w:id="50"/>
      <w:bookmarkEnd w:id="51"/>
      <w:bookmarkEnd w:id="52"/>
      <w:bookmarkEnd w:id="53"/>
      <w:bookmarkEnd w:id="54"/>
    </w:p>
    <w:p w14:paraId="778EE35E" w14:textId="77777777" w:rsidR="006410B3" w:rsidRPr="006410B3" w:rsidRDefault="006410B3" w:rsidP="006410B3">
      <w:pPr>
        <w:pStyle w:val="Bezodstpw"/>
      </w:pPr>
      <w:bookmarkStart w:id="55" w:name="_Toc138057972"/>
      <w:bookmarkStart w:id="56" w:name="_Toc144711390"/>
      <w:bookmarkStart w:id="57" w:name="_Toc150855737"/>
      <w:bookmarkStart w:id="58" w:name="_Toc162262367"/>
    </w:p>
    <w:p w14:paraId="3C1DC839" w14:textId="77777777" w:rsidR="00682032" w:rsidRPr="00472953" w:rsidRDefault="00682032" w:rsidP="00472953">
      <w:pPr>
        <w:pStyle w:val="Nagwek2"/>
      </w:pPr>
      <w:bookmarkStart w:id="59" w:name="_Toc191675690"/>
      <w:r w:rsidRPr="00472953">
        <w:t>4.1 Metodyka wyznaczania obszaru zdegradowanego i obszaru rewitalizacji</w:t>
      </w:r>
      <w:bookmarkEnd w:id="55"/>
      <w:bookmarkEnd w:id="56"/>
      <w:bookmarkEnd w:id="57"/>
      <w:bookmarkEnd w:id="58"/>
      <w:bookmarkEnd w:id="59"/>
    </w:p>
    <w:p w14:paraId="718344D3" w14:textId="73B84C92" w:rsidR="003935C2" w:rsidRDefault="003935C2" w:rsidP="003935C2">
      <w:bookmarkStart w:id="60" w:name="_Toc138057973"/>
      <w:bookmarkStart w:id="61" w:name="_Toc144711391"/>
      <w:bookmarkStart w:id="62" w:name="_Toc150855738"/>
      <w:bookmarkStart w:id="63" w:name="_Toc162262368"/>
      <w:r w:rsidRPr="001D49B3">
        <w:t xml:space="preserve">Przyjęta w </w:t>
      </w:r>
      <w:r>
        <w:t xml:space="preserve">dokumencie </w:t>
      </w:r>
      <w:r w:rsidRPr="001D49B3">
        <w:t>metodologia przeprowadzenia delimi</w:t>
      </w:r>
      <w:r>
        <w:t>tacji obszaru zdegradowanego, a </w:t>
      </w:r>
      <w:r w:rsidRPr="001D49B3">
        <w:t xml:space="preserve">następnie obszaru rewitalizacji w </w:t>
      </w:r>
      <w:r>
        <w:t>Gminie Dobrzyca</w:t>
      </w:r>
      <w:r w:rsidRPr="001D49B3">
        <w:t xml:space="preserve"> opiera się na mierzalnych zmiennych dotyczących sytuacji społecznej (z zakresu demografii, kapitału społecznego, bezpieczeństwa publicznego, pomocy społecznej i rynku pracy), gospodarczej, środowiskowej, przestrzennej i technicznej. </w:t>
      </w:r>
    </w:p>
    <w:p w14:paraId="53F44810" w14:textId="77777777" w:rsidR="003935C2" w:rsidRDefault="003935C2" w:rsidP="003935C2">
      <w:pPr>
        <w:spacing w:before="240" w:after="0"/>
      </w:pPr>
      <w:r w:rsidRPr="001D49B3">
        <w:t>Diagnozę służąc</w:t>
      </w:r>
      <w:r>
        <w:t>ą</w:t>
      </w:r>
      <w:r w:rsidRPr="001D49B3">
        <w:t xml:space="preserve"> wyznaczeniu obszaru zdegradowanego i obszaru rewitalizacji na terenie </w:t>
      </w:r>
      <w:r>
        <w:t xml:space="preserve">Gminy Dobrzyca </w:t>
      </w:r>
      <w:r w:rsidRPr="001D49B3">
        <w:t>oraz wykorzystaną metodykę ich delimitacji, opracowano w sposób spełniający wymogi ustawy o rewitalizacji</w:t>
      </w:r>
      <w:r>
        <w:t xml:space="preserve">. </w:t>
      </w:r>
      <w:r w:rsidRPr="001D49B3">
        <w:t>Dodatkowo przy opracowywaniu dokumentu korzystano z wytycznych i</w:t>
      </w:r>
      <w:r>
        <w:t> </w:t>
      </w:r>
      <w:r w:rsidRPr="001D49B3">
        <w:t>rekomendacji zawartych w publikacji „Delimitacja – krok po kroku” zrealizowanej przez zespół Instytutu Rozwoju Miast pod redakcją Ministerstwa Infrastruktury i Budownictwa. Proces delimitacji zakładał siedem etapów prac:</w:t>
      </w:r>
    </w:p>
    <w:p w14:paraId="5D7D7FED" w14:textId="77777777" w:rsidR="003935C2" w:rsidRDefault="003935C2" w:rsidP="000B11B9">
      <w:pPr>
        <w:pStyle w:val="Akapitzlist"/>
        <w:numPr>
          <w:ilvl w:val="0"/>
          <w:numId w:val="21"/>
        </w:numPr>
        <w:spacing w:after="160"/>
      </w:pPr>
      <w:r>
        <w:t>Podział gminy na jednostki statystyczne (w tym przypadku zastosowano podział na sołectwa, z czego niektóre z nich połączono w większe jednostki porównawcze).</w:t>
      </w:r>
    </w:p>
    <w:p w14:paraId="32A19970" w14:textId="77777777" w:rsidR="003935C2" w:rsidRDefault="003935C2" w:rsidP="000B11B9">
      <w:pPr>
        <w:pStyle w:val="Akapitzlist"/>
        <w:numPr>
          <w:ilvl w:val="0"/>
          <w:numId w:val="21"/>
        </w:numPr>
        <w:spacing w:before="240" w:after="160"/>
      </w:pPr>
      <w:r>
        <w:t>Wybór kryteriów (zmiennych delimitacji).</w:t>
      </w:r>
    </w:p>
    <w:p w14:paraId="7C883E91" w14:textId="77777777" w:rsidR="003935C2" w:rsidRDefault="003935C2" w:rsidP="000B11B9">
      <w:pPr>
        <w:pStyle w:val="Akapitzlist"/>
        <w:numPr>
          <w:ilvl w:val="0"/>
          <w:numId w:val="21"/>
        </w:numPr>
        <w:spacing w:before="240" w:after="160"/>
      </w:pPr>
      <w:r>
        <w:t xml:space="preserve">Szczegółowa analiza wskaźnikowa (ilościowa) w obszarze społecznym, gospodarczym, środowiskowym, przestrzenno-funkcjonalnym oraz technicznym. W diagnozie wykorzystano dane statystyczne przekazane przez m.in. Urząd Miejski Gminy Dobrzyca, Powiatowy Urząd Pracy w Pleszewie, Gminny Ośrodek Pomocy Społecznej w Dobrzycy. </w:t>
      </w:r>
    </w:p>
    <w:p w14:paraId="11D53B90" w14:textId="77777777" w:rsidR="003935C2" w:rsidRDefault="003935C2" w:rsidP="000B11B9">
      <w:pPr>
        <w:pStyle w:val="Akapitzlist"/>
        <w:numPr>
          <w:ilvl w:val="0"/>
          <w:numId w:val="21"/>
        </w:numPr>
        <w:spacing w:before="240" w:after="160"/>
      </w:pPr>
      <w:r>
        <w:t xml:space="preserve">Opracowanie </w:t>
      </w:r>
      <w:r w:rsidRPr="00C71E51">
        <w:t>syntetyczn</w:t>
      </w:r>
      <w:r>
        <w:t>ego</w:t>
      </w:r>
      <w:r w:rsidRPr="00C71E51">
        <w:t xml:space="preserve"> wskaźnik</w:t>
      </w:r>
      <w:r>
        <w:t>a</w:t>
      </w:r>
      <w:r w:rsidRPr="00C71E51">
        <w:t xml:space="preserve"> degradacji w sferze społecznej</w:t>
      </w:r>
      <w:r>
        <w:t xml:space="preserve"> poprzez poddanie wskaźników normalizacji (standaryzacji).</w:t>
      </w:r>
    </w:p>
    <w:p w14:paraId="3C5AB298" w14:textId="77777777" w:rsidR="003935C2" w:rsidRDefault="003935C2" w:rsidP="000B11B9">
      <w:pPr>
        <w:pStyle w:val="Akapitzlist"/>
        <w:numPr>
          <w:ilvl w:val="0"/>
          <w:numId w:val="21"/>
        </w:numPr>
        <w:spacing w:before="240" w:after="160"/>
      </w:pPr>
      <w:r>
        <w:t>Wyodrębnienie jednostek porównawczych cechujących się najwyższym stopniem zdegradowania w wymiarze społecznym i pozaspołecznym.</w:t>
      </w:r>
    </w:p>
    <w:p w14:paraId="7E823C4B" w14:textId="77777777" w:rsidR="003935C2" w:rsidRDefault="003935C2" w:rsidP="000B11B9">
      <w:pPr>
        <w:pStyle w:val="Akapitzlist"/>
        <w:numPr>
          <w:ilvl w:val="0"/>
          <w:numId w:val="21"/>
        </w:numPr>
        <w:spacing w:before="240" w:after="160"/>
      </w:pPr>
      <w:r>
        <w:t>Wyznaczenie obszaru rewitalizacji – obszaru o szczególnym nasileniu problemów społecznych, który uwzględnia ustawowe wskaźniki dotyczące powierzchni (maksymalnie 20% powierzchni gminy) oraz ludności (maksymalnie 30% wszystkich mieszkańców gminy).</w:t>
      </w:r>
    </w:p>
    <w:p w14:paraId="65500999" w14:textId="77777777" w:rsidR="003935C2" w:rsidRDefault="003935C2" w:rsidP="003935C2">
      <w:pPr>
        <w:spacing w:before="240"/>
        <w:rPr>
          <w:rFonts w:ascii="Arial" w:eastAsiaTheme="minorEastAsia" w:hAnsi="Arial" w:cs="Arial"/>
          <w:b/>
          <w:bCs/>
        </w:rPr>
      </w:pPr>
      <w:r w:rsidRPr="005C46EB">
        <w:t>Wykorzystywane wskaźniki zapisane są w różnych jednostkach i przedziałach (zbiorach) liczbowych przez co ich porównywanie i zestawienie staje się utrudnione. Wskaźniki te wymagają standaryzacji, po</w:t>
      </w:r>
      <w:r>
        <w:t> </w:t>
      </w:r>
      <w:r w:rsidRPr="005C46EB">
        <w:t>przeprowadzeniu której możliwe będzie porównanie skali natężenia zjawisk kryzysowych w każdej z</w:t>
      </w:r>
      <w:r>
        <w:t> </w:t>
      </w:r>
      <w:r w:rsidRPr="005C46EB">
        <w:t xml:space="preserve">wyróżnionych jednostek. W delimitacji obszaru zdegradowanego i obszaru rewitalizacji </w:t>
      </w:r>
      <w:r>
        <w:t xml:space="preserve">Gminy </w:t>
      </w:r>
      <w:r>
        <w:lastRenderedPageBreak/>
        <w:t>Dobrzyca</w:t>
      </w:r>
      <w:r w:rsidRPr="005C46EB">
        <w:t xml:space="preserve"> wykorzystano sposób obliczenia wskaźnika syntetycznego zgodnie z metodą opisaną w</w:t>
      </w:r>
      <w:r>
        <w:t> </w:t>
      </w:r>
      <w:r w:rsidRPr="005C46EB">
        <w:t>publikacji „Delimitacja – krok po kroku”. Pierwszy etap polegał na odjęciu od zmiennych ich średnich arytmetycznych, a następnie podzieleniu otrzymanej różnicy przez odchylenie standardowe według wzoru</w:t>
      </w:r>
      <w:r w:rsidRPr="00543FA4">
        <w:rPr>
          <w:rFonts w:ascii="Arial" w:hAnsi="Arial" w:cs="Arial"/>
        </w:rPr>
        <w:t xml:space="preserve">: </w:t>
      </w:r>
      <w:r w:rsidRPr="00543FA4">
        <w:rPr>
          <w:rFonts w:ascii="Arial" w:hAnsi="Arial" w:cs="Arial"/>
          <w:b/>
          <w:bCs/>
        </w:rPr>
        <w:t>t</w:t>
      </w:r>
      <w:r w:rsidRPr="00543FA4">
        <w:rPr>
          <w:rFonts w:ascii="Arial" w:hAnsi="Arial" w:cs="Arial"/>
          <w:b/>
          <w:bCs/>
          <w:vertAlign w:val="subscript"/>
        </w:rPr>
        <w:t>ij</w:t>
      </w:r>
      <w:r w:rsidRPr="00543FA4">
        <w:rPr>
          <w:rFonts w:ascii="Arial" w:hAnsi="Arial" w:cs="Arial"/>
          <w:b/>
          <w:bCs/>
        </w:rPr>
        <w:t>=</w:t>
      </w:r>
      <m:oMath>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 xml:space="preserve">ij- </m:t>
                </m:r>
                <m:acc>
                  <m:accPr>
                    <m:chr m:val="̅"/>
                    <m:ctrlPr>
                      <w:rPr>
                        <w:rFonts w:ascii="Cambria Math" w:hAnsi="Cambria Math" w:cs="Arial"/>
                        <w:b/>
                        <w:bCs/>
                        <w:i/>
                      </w:rPr>
                    </m:ctrlPr>
                  </m:accPr>
                  <m:e>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j</m:t>
                        </m:r>
                      </m:sub>
                    </m:sSub>
                  </m:e>
                </m:acc>
              </m:sub>
            </m:sSub>
          </m:num>
          <m:den>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j</m:t>
                </m:r>
              </m:sub>
            </m:sSub>
          </m:den>
        </m:f>
      </m:oMath>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1ED" w:themeFill="accent5" w:themeFillTint="33"/>
        <w:tblLook w:val="04A0" w:firstRow="1" w:lastRow="0" w:firstColumn="1" w:lastColumn="0" w:noHBand="0" w:noVBand="1"/>
      </w:tblPr>
      <w:tblGrid>
        <w:gridCol w:w="7650"/>
      </w:tblGrid>
      <w:tr w:rsidR="003935C2" w:rsidRPr="00543FA4" w14:paraId="63A5E76E" w14:textId="77777777" w:rsidTr="00472953">
        <w:tc>
          <w:tcPr>
            <w:tcW w:w="7650" w:type="dxa"/>
            <w:shd w:val="clear" w:color="auto" w:fill="FDF6F1" w:themeFill="accent2" w:themeFillTint="33"/>
          </w:tcPr>
          <w:p w14:paraId="4A8D1244" w14:textId="77777777" w:rsidR="003935C2" w:rsidRPr="00543FA4" w:rsidRDefault="003935C2" w:rsidP="00472953">
            <w:r w:rsidRPr="00543FA4">
              <w:t>gdzie:</w:t>
            </w:r>
          </w:p>
          <w:p w14:paraId="210292D2" w14:textId="77777777" w:rsidR="003935C2" w:rsidRPr="00543FA4" w:rsidRDefault="003935C2" w:rsidP="00472953">
            <w:r w:rsidRPr="00543FA4">
              <w:t>t</w:t>
            </w:r>
            <w:r w:rsidRPr="00543FA4">
              <w:rPr>
                <w:vertAlign w:val="subscript"/>
              </w:rPr>
              <w:t xml:space="preserve">ij </w:t>
            </w:r>
            <w:r w:rsidRPr="00543FA4">
              <w:t>– wartość znormalizowanego wskaźnika j dla jednostki urbanistycznej i</w:t>
            </w:r>
          </w:p>
          <w:p w14:paraId="7AC74D24" w14:textId="77777777" w:rsidR="003935C2" w:rsidRPr="00543FA4" w:rsidRDefault="003935C2" w:rsidP="00472953">
            <w:r w:rsidRPr="00543FA4">
              <w:t>x</w:t>
            </w:r>
            <w:r w:rsidRPr="00543FA4">
              <w:rPr>
                <w:vertAlign w:val="subscript"/>
              </w:rPr>
              <w:t xml:space="preserve">ij </w:t>
            </w:r>
            <w:r w:rsidRPr="00543FA4">
              <w:t>– wartość wskaźnika j dla jednostki urbanistycznej i</w:t>
            </w:r>
          </w:p>
          <w:p w14:paraId="4AE74986" w14:textId="77777777" w:rsidR="003935C2" w:rsidRPr="00543FA4" w:rsidRDefault="00000000" w:rsidP="00472953">
            <w:pPr>
              <w:rPr>
                <w:rFonts w:eastAsiaTheme="minorEastAsia"/>
              </w:r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oMath>
            <w:r w:rsidR="003935C2" w:rsidRPr="00543FA4">
              <w:rPr>
                <w:rFonts w:eastAsiaTheme="minorEastAsia"/>
              </w:rPr>
              <w:t xml:space="preserve"> – średnia arytmetyczna wskaźnika j</w:t>
            </w:r>
          </w:p>
          <w:p w14:paraId="25FC85CE" w14:textId="77777777" w:rsidR="003935C2" w:rsidRPr="00543FA4" w:rsidRDefault="003935C2" w:rsidP="00472953">
            <w:pPr>
              <w:rPr>
                <w:rFonts w:eastAsiaTheme="minorEastAsia"/>
              </w:rPr>
            </w:pPr>
            <w:r w:rsidRPr="00543FA4">
              <w:rPr>
                <w:rFonts w:eastAsiaTheme="minorEastAsia"/>
              </w:rPr>
              <w:t>s</w:t>
            </w:r>
            <w:r w:rsidRPr="00543FA4">
              <w:rPr>
                <w:rFonts w:eastAsiaTheme="minorEastAsia"/>
                <w:vertAlign w:val="subscript"/>
              </w:rPr>
              <w:t xml:space="preserve">j </w:t>
            </w:r>
            <w:r w:rsidRPr="00543FA4">
              <w:rPr>
                <w:rFonts w:eastAsiaTheme="minorEastAsia"/>
              </w:rPr>
              <w:t>– odchylenie standardowe wskaźnika j</w:t>
            </w:r>
          </w:p>
        </w:tc>
      </w:tr>
    </w:tbl>
    <w:p w14:paraId="6EAC5E9E" w14:textId="77777777" w:rsidR="003935C2" w:rsidRDefault="003935C2" w:rsidP="00472953">
      <w:pPr>
        <w:spacing w:after="0"/>
      </w:pPr>
    </w:p>
    <w:p w14:paraId="65B6D6AC" w14:textId="77777777" w:rsidR="003935C2" w:rsidRPr="00543FA4" w:rsidRDefault="003935C2" w:rsidP="003935C2">
      <w:r w:rsidRPr="00543FA4">
        <w:t>Po obliczeniu wartości wskaźników i ich normalizacji możliwe były dalsze obliczenia. Najpierw określono czy dany wskaźnik jest stymulantą czy destymulantą (tzn. czy wysokie wartości wskaźnika świadczą o rozwoju danego obszaru porównawczego, czy też prowadzą do zjawisk kryzysowych). Jeśli</w:t>
      </w:r>
      <w:r>
        <w:t> </w:t>
      </w:r>
      <w:r w:rsidRPr="00543FA4">
        <w:t xml:space="preserve">wśród wybranych wskaźników znajduję się stymulanta, ich wartości należy pomnożyć przez -1 (zgodnie ze wzorem </w:t>
      </w:r>
      <m:oMath>
        <m:sSub>
          <m:sSubPr>
            <m:ctrlPr>
              <w:rPr>
                <w:rFonts w:ascii="Cambria Math" w:hAnsi="Cambria Math"/>
                <w:i/>
                <w:vertAlign w:val="subscript"/>
              </w:rPr>
            </m:ctrlPr>
          </m:sSubPr>
          <m:e>
            <m:r>
              <w:rPr>
                <w:rFonts w:ascii="Cambria Math" w:hAnsi="Cambria Math"/>
                <w:vertAlign w:val="subscript"/>
              </w:rPr>
              <m:t>z</m:t>
            </m:r>
          </m:e>
          <m:sub>
            <m:r>
              <w:rPr>
                <w:rFonts w:ascii="Cambria Math" w:hAnsi="Cambria Math"/>
                <w:vertAlign w:val="subscript"/>
              </w:rPr>
              <m:t>ij</m:t>
            </m:r>
          </m:sub>
        </m:sSub>
        <m:sSub>
          <m:sSubPr>
            <m:ctrlPr>
              <w:rPr>
                <w:rFonts w:ascii="Cambria Math" w:hAnsi="Cambria Math"/>
                <w:i/>
                <w:vertAlign w:val="subscript"/>
              </w:rPr>
            </m:ctrlPr>
          </m:sSubPr>
          <m:e>
            <m:r>
              <w:rPr>
                <w:rFonts w:ascii="Cambria Math" w:hAnsi="Cambria Math"/>
                <w:vertAlign w:val="subscript"/>
              </w:rPr>
              <m:t>=x</m:t>
            </m:r>
          </m:e>
          <m:sub>
            <m:r>
              <w:rPr>
                <w:rFonts w:ascii="Cambria Math" w:hAnsi="Cambria Math"/>
                <w:vertAlign w:val="subscript"/>
              </w:rPr>
              <m:t>ij</m:t>
            </m:r>
          </m:sub>
        </m:sSub>
        <m:r>
          <w:rPr>
            <w:rFonts w:ascii="Cambria Math" w:hAnsi="Cambria Math"/>
            <w:vertAlign w:val="subscript"/>
          </w:rPr>
          <m:t>⋅</m:t>
        </m:r>
        <m:d>
          <m:dPr>
            <m:ctrlPr>
              <w:rPr>
                <w:rFonts w:ascii="Cambria Math" w:hAnsi="Cambria Math"/>
                <w:i/>
                <w:vertAlign w:val="subscript"/>
              </w:rPr>
            </m:ctrlPr>
          </m:dPr>
          <m:e>
            <m:r>
              <w:rPr>
                <w:rFonts w:ascii="Cambria Math" w:hAnsi="Cambria Math"/>
                <w:vertAlign w:val="subscript"/>
              </w:rPr>
              <m:t>-1</m:t>
            </m:r>
          </m:e>
        </m:d>
        <m:r>
          <w:rPr>
            <w:rFonts w:ascii="Cambria Math" w:hAnsi="Cambria Math"/>
            <w:vertAlign w:val="subscript"/>
          </w:rPr>
          <m:t xml:space="preserve">, </m:t>
        </m:r>
      </m:oMath>
      <w:r w:rsidRPr="00543FA4">
        <w:t>gdzie za x</w:t>
      </w:r>
      <w:r w:rsidRPr="00543FA4">
        <w:rPr>
          <w:vertAlign w:val="subscript"/>
        </w:rPr>
        <w:t>ij</w:t>
      </w:r>
      <w:r w:rsidRPr="00543FA4">
        <w:t xml:space="preserve"> przyjmuje się wartość wskaźnika j dla jednostki urbanistycznej i). Natomiast w przypadku kiedy dany wskaźnik jest destymulantą, wartości otrzymane podczas normalizacji pozostawiamy bez zmian. </w:t>
      </w:r>
    </w:p>
    <w:p w14:paraId="32566751" w14:textId="77777777" w:rsidR="003935C2" w:rsidRPr="00543FA4" w:rsidRDefault="003935C2" w:rsidP="003935C2">
      <w:r w:rsidRPr="00701979">
        <w:t>Ostatnim etapem budowy wskaźnika syntetycznego jest wyznaczenie wartości wskaźnika syntetycznego dla danej jednostki porównawczej, która to będzie sumą wszystkich wartości cząstkowych przeliczonych zgodnie z powyższym wzorem. W zależności od wyniku możliwa jest ocena czy poszczególny obszar znajduj</w:t>
      </w:r>
      <w:r>
        <w:t>e</w:t>
      </w:r>
      <w:r w:rsidRPr="00701979">
        <w:t xml:space="preserve"> się w stanie kryzysowym. Wysoka wartość oznacza występowanie kryzysu (im wyższa tym jego nasilenie jest większe), a niska wartość świadczy o pozytywnej sytuacji społecznej obszaru.</w:t>
      </w:r>
    </w:p>
    <w:p w14:paraId="37C6584E" w14:textId="77777777" w:rsidR="003935C2" w:rsidRDefault="003935C2" w:rsidP="003935C2">
      <w:pPr>
        <w:spacing w:before="240"/>
      </w:pPr>
      <w:r w:rsidRPr="00EA2E18">
        <w:t>Zgodnie z przyjętą metodyką oraz ustawą o rewitalizacji obszarem zdegradowanym będzie ten obszar, w którym wskaźnik syntetyczny natężenia zjawisk kryzysowych o charakterze społecznym jest wyższy niż wskaźnik dla całe</w:t>
      </w:r>
      <w:r>
        <w:t xml:space="preserve">j gminy </w:t>
      </w:r>
      <w:r w:rsidRPr="00EA2E18">
        <w:t>oraz dla którego zidentyfikowano występowanie co najmniej jednego zjawiska kryzysowego w sferze pozaspołecznej.</w:t>
      </w:r>
    </w:p>
    <w:p w14:paraId="607EB266" w14:textId="77777777" w:rsidR="006410B3" w:rsidRDefault="006410B3" w:rsidP="006410B3">
      <w:pPr>
        <w:pStyle w:val="Bezodstpw"/>
      </w:pPr>
    </w:p>
    <w:p w14:paraId="44B2EB36" w14:textId="77777777" w:rsidR="00682032" w:rsidRPr="00AA5771" w:rsidRDefault="00682032" w:rsidP="001241FC">
      <w:pPr>
        <w:pStyle w:val="Nagwek2"/>
        <w:rPr>
          <w:rFonts w:asciiTheme="minorHAnsi" w:hAnsiTheme="minorHAnsi" w:cstheme="minorHAnsi"/>
        </w:rPr>
      </w:pPr>
      <w:bookmarkStart w:id="64" w:name="_Toc191675691"/>
      <w:r w:rsidRPr="00AA5771">
        <w:rPr>
          <w:rFonts w:asciiTheme="minorHAnsi" w:hAnsiTheme="minorHAnsi" w:cstheme="minorHAnsi"/>
        </w:rPr>
        <w:t>4.2 Wyróżnione obszary statystyczne</w:t>
      </w:r>
      <w:bookmarkEnd w:id="60"/>
      <w:bookmarkEnd w:id="61"/>
      <w:bookmarkEnd w:id="62"/>
      <w:bookmarkEnd w:id="63"/>
      <w:bookmarkEnd w:id="64"/>
    </w:p>
    <w:p w14:paraId="7B6EB0B9" w14:textId="0C340B93" w:rsidR="006410B3" w:rsidRPr="006B0BEC" w:rsidRDefault="00472953" w:rsidP="00472953">
      <w:bookmarkStart w:id="65" w:name="_Toc167451449"/>
      <w:r w:rsidRPr="006B0BEC">
        <w:t>W celu przeprowadzenia skutecznego procesu rewitalizacji podzielono teren gminy na obszary porównawcze. Ze względu na dużą liczbę sołectw (17), zdecydowano się na powiązanie ich ze sobą terytorialnie w celu zgrupowania ich w mniejszą liczbę obszarów. Podczas fragmentacji terenów gminy</w:t>
      </w:r>
      <w:r>
        <w:rPr>
          <w:rFonts w:asciiTheme="majorHAnsi" w:hAnsiTheme="majorHAnsi"/>
        </w:rPr>
        <w:t xml:space="preserve"> </w:t>
      </w:r>
      <w:r w:rsidRPr="006B0BEC">
        <w:lastRenderedPageBreak/>
        <w:t>uwzględniono podział: na sołectwa (administracyjny), na strukturę osadniczą oraz uwarunkowania przestrzenne. Wyszczególniono w sumie dziesięć jednostek porównawczych gminy, co zawarto w poniższej tabeli.</w:t>
      </w:r>
    </w:p>
    <w:p w14:paraId="56C0EC54" w14:textId="0AB0D72D" w:rsidR="00472953" w:rsidRPr="00AA5771" w:rsidRDefault="00472953" w:rsidP="00472953">
      <w:pPr>
        <w:pStyle w:val="nad"/>
        <w:rPr>
          <w:rFonts w:cstheme="minorHAnsi"/>
        </w:rPr>
      </w:pPr>
      <w:bookmarkStart w:id="66" w:name="_Toc191675772"/>
      <w:r w:rsidRPr="00AA5771">
        <w:rPr>
          <w:rFonts w:cstheme="minorHAnsi"/>
        </w:rPr>
        <w:t xml:space="preserve">Tabela </w:t>
      </w:r>
      <w:r w:rsidRPr="00AA5771">
        <w:rPr>
          <w:rFonts w:cstheme="minorHAnsi"/>
        </w:rPr>
        <w:fldChar w:fldCharType="begin"/>
      </w:r>
      <w:r w:rsidRPr="00AA5771">
        <w:rPr>
          <w:rFonts w:cstheme="minorHAnsi"/>
        </w:rPr>
        <w:instrText xml:space="preserve"> SEQ Tabela \* ARABIC </w:instrText>
      </w:r>
      <w:r w:rsidRPr="00AA5771">
        <w:rPr>
          <w:rFonts w:cstheme="minorHAnsi"/>
        </w:rPr>
        <w:fldChar w:fldCharType="separate"/>
      </w:r>
      <w:r w:rsidR="003D5E9B">
        <w:rPr>
          <w:rFonts w:cstheme="minorHAnsi"/>
          <w:noProof/>
        </w:rPr>
        <w:t>4</w:t>
      </w:r>
      <w:r w:rsidRPr="00AA5771">
        <w:rPr>
          <w:rFonts w:cstheme="minorHAnsi"/>
        </w:rPr>
        <w:fldChar w:fldCharType="end"/>
      </w:r>
      <w:r w:rsidRPr="00AA5771">
        <w:rPr>
          <w:rFonts w:cstheme="minorHAnsi"/>
        </w:rPr>
        <w:t xml:space="preserve"> </w:t>
      </w:r>
      <w:r>
        <w:rPr>
          <w:rFonts w:cstheme="minorHAnsi"/>
        </w:rPr>
        <w:t xml:space="preserve">Podział sołectw na jednostki </w:t>
      </w:r>
      <w:r w:rsidRPr="00AA5771">
        <w:rPr>
          <w:rFonts w:cstheme="minorHAnsi"/>
        </w:rPr>
        <w:t xml:space="preserve">w gminie </w:t>
      </w:r>
      <w:r>
        <w:rPr>
          <w:rFonts w:cstheme="minorHAnsi"/>
        </w:rPr>
        <w:t>Dobrzyca</w:t>
      </w:r>
      <w:bookmarkEnd w:id="66"/>
    </w:p>
    <w:tbl>
      <w:tblPr>
        <w:tblStyle w:val="Tabela-Siatka"/>
        <w:tblW w:w="0" w:type="auto"/>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7"/>
        <w:gridCol w:w="7547"/>
      </w:tblGrid>
      <w:tr w:rsidR="00472953" w:rsidRPr="00D2638B" w14:paraId="2EB49557" w14:textId="77777777" w:rsidTr="00472953">
        <w:trPr>
          <w:trHeight w:val="510"/>
        </w:trPr>
        <w:tc>
          <w:tcPr>
            <w:tcW w:w="1417" w:type="dxa"/>
            <w:shd w:val="clear" w:color="auto" w:fill="FBEEE3" w:themeFill="accent2" w:themeFillTint="66"/>
            <w:vAlign w:val="center"/>
          </w:tcPr>
          <w:p w14:paraId="7AC990A3" w14:textId="77777777" w:rsidR="00472953" w:rsidRPr="00D2638B" w:rsidRDefault="00472953" w:rsidP="00472953">
            <w:pPr>
              <w:pStyle w:val="Bezodstpw"/>
              <w:ind w:right="176"/>
              <w:jc w:val="right"/>
              <w:rPr>
                <w:b/>
              </w:rPr>
            </w:pPr>
            <w:r>
              <w:rPr>
                <w:b/>
              </w:rPr>
              <w:t>JEDNOSTKA</w:t>
            </w:r>
          </w:p>
        </w:tc>
        <w:tc>
          <w:tcPr>
            <w:tcW w:w="7547" w:type="dxa"/>
            <w:shd w:val="clear" w:color="auto" w:fill="FBEEE3" w:themeFill="accent2" w:themeFillTint="66"/>
            <w:vAlign w:val="center"/>
          </w:tcPr>
          <w:p w14:paraId="21BEC5BD" w14:textId="77777777" w:rsidR="00472953" w:rsidRPr="00D2638B" w:rsidRDefault="00472953" w:rsidP="00472953">
            <w:pPr>
              <w:pStyle w:val="Bezodstpw"/>
              <w:ind w:left="175"/>
              <w:rPr>
                <w:b/>
              </w:rPr>
            </w:pPr>
            <w:r w:rsidRPr="00D2638B">
              <w:rPr>
                <w:b/>
              </w:rPr>
              <w:t>SOŁECTWA</w:t>
            </w:r>
          </w:p>
        </w:tc>
      </w:tr>
      <w:tr w:rsidR="00472953" w:rsidRPr="00D2638B" w14:paraId="3C79026B" w14:textId="77777777" w:rsidTr="00472953">
        <w:trPr>
          <w:trHeight w:val="567"/>
        </w:trPr>
        <w:tc>
          <w:tcPr>
            <w:tcW w:w="1417" w:type="dxa"/>
            <w:shd w:val="clear" w:color="auto" w:fill="auto"/>
            <w:vAlign w:val="center"/>
          </w:tcPr>
          <w:p w14:paraId="60D1EE7D" w14:textId="77777777" w:rsidR="00472953" w:rsidRPr="006F6475" w:rsidRDefault="00472953" w:rsidP="00472953">
            <w:pPr>
              <w:pStyle w:val="Bezodstpw"/>
              <w:ind w:right="176"/>
              <w:jc w:val="center"/>
              <w:rPr>
                <w:b/>
              </w:rPr>
            </w:pPr>
            <w:r w:rsidRPr="006F6475">
              <w:rPr>
                <w:b/>
              </w:rPr>
              <w:t>I</w:t>
            </w:r>
          </w:p>
        </w:tc>
        <w:tc>
          <w:tcPr>
            <w:tcW w:w="7547" w:type="dxa"/>
            <w:shd w:val="clear" w:color="auto" w:fill="auto"/>
            <w:vAlign w:val="center"/>
          </w:tcPr>
          <w:p w14:paraId="70B720FA" w14:textId="77777777" w:rsidR="00472953" w:rsidRPr="00D2638B" w:rsidRDefault="00472953" w:rsidP="00472953">
            <w:pPr>
              <w:pStyle w:val="Bezodstpw"/>
              <w:ind w:left="175"/>
            </w:pPr>
            <w:r>
              <w:t>Dobrzyca</w:t>
            </w:r>
          </w:p>
        </w:tc>
      </w:tr>
      <w:tr w:rsidR="00472953" w:rsidRPr="00D2638B" w14:paraId="557F36F5" w14:textId="77777777" w:rsidTr="00472953">
        <w:trPr>
          <w:trHeight w:val="567"/>
        </w:trPr>
        <w:tc>
          <w:tcPr>
            <w:tcW w:w="1417" w:type="dxa"/>
            <w:shd w:val="clear" w:color="auto" w:fill="auto"/>
            <w:vAlign w:val="center"/>
          </w:tcPr>
          <w:p w14:paraId="095E966B" w14:textId="77777777" w:rsidR="00472953" w:rsidRPr="006F6475" w:rsidRDefault="00472953" w:rsidP="00472953">
            <w:pPr>
              <w:pStyle w:val="Bezodstpw"/>
              <w:ind w:right="176"/>
              <w:jc w:val="center"/>
              <w:rPr>
                <w:b/>
              </w:rPr>
            </w:pPr>
            <w:r w:rsidRPr="006F6475">
              <w:rPr>
                <w:b/>
              </w:rPr>
              <w:t>II</w:t>
            </w:r>
          </w:p>
        </w:tc>
        <w:tc>
          <w:tcPr>
            <w:tcW w:w="7547" w:type="dxa"/>
            <w:shd w:val="clear" w:color="auto" w:fill="auto"/>
            <w:vAlign w:val="center"/>
          </w:tcPr>
          <w:p w14:paraId="0CBD4EA8" w14:textId="77777777" w:rsidR="00472953" w:rsidRPr="00D2638B" w:rsidRDefault="00472953" w:rsidP="00472953">
            <w:pPr>
              <w:pStyle w:val="Bezodstpw"/>
              <w:ind w:left="175"/>
            </w:pPr>
            <w:r>
              <w:t>Dobrzyca – Nowy Świat</w:t>
            </w:r>
          </w:p>
        </w:tc>
      </w:tr>
      <w:tr w:rsidR="00472953" w:rsidRPr="00D2638B" w14:paraId="7D2EBD5A" w14:textId="77777777" w:rsidTr="00472953">
        <w:trPr>
          <w:trHeight w:val="567"/>
        </w:trPr>
        <w:tc>
          <w:tcPr>
            <w:tcW w:w="1417" w:type="dxa"/>
            <w:shd w:val="clear" w:color="auto" w:fill="auto"/>
            <w:vAlign w:val="center"/>
          </w:tcPr>
          <w:p w14:paraId="0C6C2A20" w14:textId="77777777" w:rsidR="00472953" w:rsidRPr="006F6475" w:rsidRDefault="00472953" w:rsidP="00472953">
            <w:pPr>
              <w:pStyle w:val="Bezodstpw"/>
              <w:ind w:right="176"/>
              <w:jc w:val="center"/>
              <w:rPr>
                <w:b/>
              </w:rPr>
            </w:pPr>
            <w:r w:rsidRPr="006F6475">
              <w:rPr>
                <w:b/>
              </w:rPr>
              <w:t>III</w:t>
            </w:r>
          </w:p>
        </w:tc>
        <w:tc>
          <w:tcPr>
            <w:tcW w:w="7547" w:type="dxa"/>
            <w:shd w:val="clear" w:color="auto" w:fill="auto"/>
            <w:vAlign w:val="center"/>
          </w:tcPr>
          <w:p w14:paraId="2C98CE4A" w14:textId="77777777" w:rsidR="00472953" w:rsidRPr="00D2638B" w:rsidRDefault="00472953" w:rsidP="00472953">
            <w:pPr>
              <w:pStyle w:val="Bezodstpw"/>
              <w:ind w:left="175"/>
            </w:pPr>
            <w:r>
              <w:t>Polskie Olędry, Trzebin</w:t>
            </w:r>
          </w:p>
        </w:tc>
      </w:tr>
      <w:tr w:rsidR="00472953" w:rsidRPr="00D2638B" w14:paraId="2D925BBD" w14:textId="77777777" w:rsidTr="00472953">
        <w:trPr>
          <w:trHeight w:val="567"/>
        </w:trPr>
        <w:tc>
          <w:tcPr>
            <w:tcW w:w="1417" w:type="dxa"/>
            <w:shd w:val="clear" w:color="auto" w:fill="auto"/>
            <w:vAlign w:val="center"/>
          </w:tcPr>
          <w:p w14:paraId="0523290C" w14:textId="77777777" w:rsidR="00472953" w:rsidRPr="006F6475" w:rsidRDefault="00472953" w:rsidP="00472953">
            <w:pPr>
              <w:pStyle w:val="Bezodstpw"/>
              <w:ind w:right="176"/>
              <w:jc w:val="center"/>
              <w:rPr>
                <w:b/>
              </w:rPr>
            </w:pPr>
            <w:r w:rsidRPr="006F6475">
              <w:rPr>
                <w:b/>
              </w:rPr>
              <w:t>IV</w:t>
            </w:r>
          </w:p>
        </w:tc>
        <w:tc>
          <w:tcPr>
            <w:tcW w:w="7547" w:type="dxa"/>
            <w:shd w:val="clear" w:color="auto" w:fill="auto"/>
            <w:vAlign w:val="center"/>
          </w:tcPr>
          <w:p w14:paraId="30EA74DF" w14:textId="77777777" w:rsidR="00472953" w:rsidRPr="00D2638B" w:rsidRDefault="00472953" w:rsidP="00472953">
            <w:pPr>
              <w:pStyle w:val="Bezodstpw"/>
              <w:ind w:left="175"/>
            </w:pPr>
            <w:r>
              <w:t>Galew</w:t>
            </w:r>
          </w:p>
        </w:tc>
      </w:tr>
      <w:tr w:rsidR="00472953" w:rsidRPr="00D2638B" w14:paraId="7E76C45F" w14:textId="77777777" w:rsidTr="00472953">
        <w:trPr>
          <w:trHeight w:val="567"/>
        </w:trPr>
        <w:tc>
          <w:tcPr>
            <w:tcW w:w="1417" w:type="dxa"/>
            <w:shd w:val="clear" w:color="auto" w:fill="auto"/>
            <w:vAlign w:val="center"/>
          </w:tcPr>
          <w:p w14:paraId="62D63B7F" w14:textId="77777777" w:rsidR="00472953" w:rsidRPr="006F6475" w:rsidRDefault="00472953" w:rsidP="00472953">
            <w:pPr>
              <w:pStyle w:val="Bezodstpw"/>
              <w:ind w:right="176"/>
              <w:jc w:val="center"/>
              <w:rPr>
                <w:b/>
              </w:rPr>
            </w:pPr>
            <w:r>
              <w:rPr>
                <w:b/>
              </w:rPr>
              <w:t>V</w:t>
            </w:r>
          </w:p>
        </w:tc>
        <w:tc>
          <w:tcPr>
            <w:tcW w:w="7547" w:type="dxa"/>
            <w:shd w:val="clear" w:color="auto" w:fill="auto"/>
            <w:vAlign w:val="center"/>
          </w:tcPr>
          <w:p w14:paraId="4FB56F2C" w14:textId="77777777" w:rsidR="00472953" w:rsidRDefault="00472953" w:rsidP="00472953">
            <w:pPr>
              <w:pStyle w:val="Bezodstpw"/>
              <w:ind w:left="175"/>
            </w:pPr>
            <w:r>
              <w:t>Strzyżew, Lutynia</w:t>
            </w:r>
          </w:p>
        </w:tc>
      </w:tr>
      <w:tr w:rsidR="00472953" w:rsidRPr="00D2638B" w14:paraId="22630A82" w14:textId="77777777" w:rsidTr="00472953">
        <w:trPr>
          <w:trHeight w:val="567"/>
        </w:trPr>
        <w:tc>
          <w:tcPr>
            <w:tcW w:w="1417" w:type="dxa"/>
            <w:shd w:val="clear" w:color="auto" w:fill="auto"/>
            <w:vAlign w:val="center"/>
          </w:tcPr>
          <w:p w14:paraId="2D58651A" w14:textId="77777777" w:rsidR="00472953" w:rsidRPr="006F6475" w:rsidRDefault="00472953" w:rsidP="00472953">
            <w:pPr>
              <w:pStyle w:val="Bezodstpw"/>
              <w:ind w:right="176"/>
              <w:jc w:val="center"/>
              <w:rPr>
                <w:b/>
              </w:rPr>
            </w:pPr>
            <w:r>
              <w:rPr>
                <w:b/>
              </w:rPr>
              <w:t>VI</w:t>
            </w:r>
          </w:p>
        </w:tc>
        <w:tc>
          <w:tcPr>
            <w:tcW w:w="7547" w:type="dxa"/>
            <w:shd w:val="clear" w:color="auto" w:fill="auto"/>
            <w:vAlign w:val="center"/>
          </w:tcPr>
          <w:p w14:paraId="332B6233" w14:textId="77777777" w:rsidR="00472953" w:rsidRDefault="00472953" w:rsidP="00472953">
            <w:pPr>
              <w:pStyle w:val="Bezodstpw"/>
              <w:ind w:left="175"/>
            </w:pPr>
            <w:r>
              <w:t>Fabianów</w:t>
            </w:r>
          </w:p>
        </w:tc>
      </w:tr>
      <w:tr w:rsidR="00472953" w:rsidRPr="00D2638B" w14:paraId="087A2FEE" w14:textId="77777777" w:rsidTr="00472953">
        <w:trPr>
          <w:trHeight w:val="567"/>
        </w:trPr>
        <w:tc>
          <w:tcPr>
            <w:tcW w:w="1417" w:type="dxa"/>
            <w:shd w:val="clear" w:color="auto" w:fill="auto"/>
            <w:vAlign w:val="center"/>
          </w:tcPr>
          <w:p w14:paraId="4C96D7BF" w14:textId="77777777" w:rsidR="00472953" w:rsidRPr="006F6475" w:rsidRDefault="00472953" w:rsidP="00472953">
            <w:pPr>
              <w:pStyle w:val="Bezodstpw"/>
              <w:ind w:right="176"/>
              <w:jc w:val="center"/>
              <w:rPr>
                <w:b/>
              </w:rPr>
            </w:pPr>
            <w:r>
              <w:rPr>
                <w:b/>
              </w:rPr>
              <w:t>VII</w:t>
            </w:r>
          </w:p>
        </w:tc>
        <w:tc>
          <w:tcPr>
            <w:tcW w:w="7547" w:type="dxa"/>
            <w:shd w:val="clear" w:color="auto" w:fill="auto"/>
            <w:vAlign w:val="center"/>
          </w:tcPr>
          <w:p w14:paraId="51DF8EE8" w14:textId="77777777" w:rsidR="00472953" w:rsidRDefault="00472953" w:rsidP="00472953">
            <w:pPr>
              <w:pStyle w:val="Bezodstpw"/>
              <w:ind w:left="175"/>
            </w:pPr>
            <w:r>
              <w:t>Sośnica, Sośniczka</w:t>
            </w:r>
          </w:p>
        </w:tc>
      </w:tr>
      <w:tr w:rsidR="00472953" w:rsidRPr="00D2638B" w14:paraId="2A23ECDA" w14:textId="77777777" w:rsidTr="00472953">
        <w:trPr>
          <w:trHeight w:val="567"/>
        </w:trPr>
        <w:tc>
          <w:tcPr>
            <w:tcW w:w="1417" w:type="dxa"/>
            <w:shd w:val="clear" w:color="auto" w:fill="auto"/>
            <w:vAlign w:val="center"/>
          </w:tcPr>
          <w:p w14:paraId="528D622D" w14:textId="77777777" w:rsidR="00472953" w:rsidRPr="006F6475" w:rsidRDefault="00472953" w:rsidP="00472953">
            <w:pPr>
              <w:pStyle w:val="Bezodstpw"/>
              <w:ind w:right="176"/>
              <w:jc w:val="center"/>
              <w:rPr>
                <w:b/>
              </w:rPr>
            </w:pPr>
            <w:r>
              <w:rPr>
                <w:b/>
              </w:rPr>
              <w:t>VIII</w:t>
            </w:r>
          </w:p>
        </w:tc>
        <w:tc>
          <w:tcPr>
            <w:tcW w:w="7547" w:type="dxa"/>
            <w:shd w:val="clear" w:color="auto" w:fill="auto"/>
            <w:vAlign w:val="center"/>
          </w:tcPr>
          <w:p w14:paraId="14FC3257" w14:textId="77777777" w:rsidR="00472953" w:rsidRDefault="00472953" w:rsidP="00472953">
            <w:pPr>
              <w:pStyle w:val="Bezodstpw"/>
              <w:ind w:left="175"/>
            </w:pPr>
            <w:r>
              <w:t>Czarnuszka, Karmin</w:t>
            </w:r>
          </w:p>
        </w:tc>
      </w:tr>
      <w:tr w:rsidR="00472953" w:rsidRPr="00D2638B" w14:paraId="25AC46A0" w14:textId="77777777" w:rsidTr="00472953">
        <w:trPr>
          <w:trHeight w:val="567"/>
        </w:trPr>
        <w:tc>
          <w:tcPr>
            <w:tcW w:w="1417" w:type="dxa"/>
            <w:shd w:val="clear" w:color="auto" w:fill="auto"/>
            <w:vAlign w:val="center"/>
          </w:tcPr>
          <w:p w14:paraId="3F423858" w14:textId="77777777" w:rsidR="00472953" w:rsidRPr="006F6475" w:rsidRDefault="00472953" w:rsidP="00472953">
            <w:pPr>
              <w:pStyle w:val="Bezodstpw"/>
              <w:ind w:right="176"/>
              <w:jc w:val="center"/>
              <w:rPr>
                <w:b/>
              </w:rPr>
            </w:pPr>
            <w:r>
              <w:rPr>
                <w:b/>
              </w:rPr>
              <w:t>IX</w:t>
            </w:r>
          </w:p>
        </w:tc>
        <w:tc>
          <w:tcPr>
            <w:tcW w:w="7547" w:type="dxa"/>
            <w:shd w:val="clear" w:color="auto" w:fill="auto"/>
            <w:vAlign w:val="center"/>
          </w:tcPr>
          <w:p w14:paraId="6A7856F1" w14:textId="77777777" w:rsidR="00472953" w:rsidRDefault="00472953" w:rsidP="00472953">
            <w:pPr>
              <w:pStyle w:val="Bezodstpw"/>
              <w:ind w:left="175"/>
            </w:pPr>
            <w:r>
              <w:t>Karminiec, Karminek, Trzebowa</w:t>
            </w:r>
          </w:p>
        </w:tc>
      </w:tr>
      <w:tr w:rsidR="00472953" w:rsidRPr="00D2638B" w14:paraId="443C7531" w14:textId="77777777" w:rsidTr="00472953">
        <w:trPr>
          <w:trHeight w:val="567"/>
        </w:trPr>
        <w:tc>
          <w:tcPr>
            <w:tcW w:w="1417" w:type="dxa"/>
            <w:shd w:val="clear" w:color="auto" w:fill="auto"/>
            <w:vAlign w:val="center"/>
          </w:tcPr>
          <w:p w14:paraId="5D1E3141" w14:textId="77777777" w:rsidR="00472953" w:rsidRPr="006F6475" w:rsidRDefault="00472953" w:rsidP="00472953">
            <w:pPr>
              <w:pStyle w:val="Bezodstpw"/>
              <w:ind w:right="176"/>
              <w:jc w:val="center"/>
              <w:rPr>
                <w:b/>
              </w:rPr>
            </w:pPr>
            <w:r>
              <w:rPr>
                <w:b/>
              </w:rPr>
              <w:t>X</w:t>
            </w:r>
          </w:p>
        </w:tc>
        <w:tc>
          <w:tcPr>
            <w:tcW w:w="7547" w:type="dxa"/>
            <w:shd w:val="clear" w:color="auto" w:fill="auto"/>
            <w:vAlign w:val="center"/>
          </w:tcPr>
          <w:p w14:paraId="6A546F3D" w14:textId="77777777" w:rsidR="00472953" w:rsidRDefault="00472953" w:rsidP="00472953">
            <w:pPr>
              <w:pStyle w:val="Bezodstpw"/>
              <w:ind w:left="175"/>
            </w:pPr>
            <w:r>
              <w:t>Izbiczno, Koźminiec</w:t>
            </w:r>
          </w:p>
        </w:tc>
      </w:tr>
    </w:tbl>
    <w:p w14:paraId="69095818" w14:textId="77777777" w:rsidR="00472953" w:rsidRPr="00A608CF" w:rsidRDefault="00472953" w:rsidP="00472953">
      <w:pPr>
        <w:pStyle w:val="podtabel"/>
      </w:pPr>
      <w:r w:rsidRPr="00A608CF">
        <w:t>Źródło: opracowanie własne</w:t>
      </w:r>
      <w:r>
        <w:t>.</w:t>
      </w:r>
    </w:p>
    <w:p w14:paraId="109615B7" w14:textId="77777777" w:rsidR="00472953" w:rsidRDefault="00472953" w:rsidP="00472953"/>
    <w:p w14:paraId="6ADF38E2" w14:textId="77777777" w:rsidR="00472953" w:rsidRPr="00070764" w:rsidRDefault="00472953" w:rsidP="00472953">
      <w:r>
        <w:t>Następn</w:t>
      </w:r>
      <w:r w:rsidRPr="00070764">
        <w:t>a tabela przedstawia wyróżnione obszary porównawcze wraz z uwzględnieniem ich</w:t>
      </w:r>
      <w:r>
        <w:t> </w:t>
      </w:r>
      <w:r w:rsidRPr="00070764">
        <w:t>powierzchni oraz liczby mieszkańców. Dane te odniesiono do wartości dla całej gminy.</w:t>
      </w:r>
      <w:r>
        <w:t xml:space="preserve"> </w:t>
      </w:r>
      <w:r w:rsidRPr="001F1C05">
        <w:t>Pod</w:t>
      </w:r>
      <w:r>
        <w:t> </w:t>
      </w:r>
      <w:r w:rsidRPr="001F1C05">
        <w:t>względem powierzchni największą jednostką porównawczą jest jednostka VIII, zajmująca 15,0% powierzchni gminy. Najwięcej mieszkańców odnotowano natomiast w jednostce I (30,3%), czyli mieście Dobrzyca.</w:t>
      </w:r>
    </w:p>
    <w:p w14:paraId="0BC087ED" w14:textId="50C0404B" w:rsidR="0023530A" w:rsidRPr="00AA5771" w:rsidRDefault="0023530A" w:rsidP="001241FC">
      <w:pPr>
        <w:pStyle w:val="nad"/>
        <w:rPr>
          <w:rFonts w:cstheme="minorHAnsi"/>
        </w:rPr>
      </w:pPr>
      <w:bookmarkStart w:id="67" w:name="_Toc191675773"/>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5</w:t>
      </w:r>
      <w:r w:rsidR="00571956" w:rsidRPr="00AA5771">
        <w:rPr>
          <w:rFonts w:cstheme="minorHAnsi"/>
        </w:rPr>
        <w:fldChar w:fldCharType="end"/>
      </w:r>
      <w:r w:rsidRPr="00AA5771">
        <w:rPr>
          <w:rFonts w:cstheme="minorHAnsi"/>
        </w:rPr>
        <w:t xml:space="preserve"> Zestawienie obszarów porównawczych w gminie </w:t>
      </w:r>
      <w:r w:rsidR="005F6E04">
        <w:rPr>
          <w:rFonts w:cstheme="minorHAnsi"/>
        </w:rPr>
        <w:t>Dobrzyca</w:t>
      </w:r>
      <w:bookmarkEnd w:id="65"/>
      <w:bookmarkEnd w:id="67"/>
    </w:p>
    <w:tbl>
      <w:tblPr>
        <w:tblStyle w:val="Tabela-Siatka"/>
        <w:tblW w:w="9072"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4"/>
        <w:gridCol w:w="1814"/>
        <w:gridCol w:w="2042"/>
        <w:gridCol w:w="1701"/>
        <w:gridCol w:w="1701"/>
      </w:tblGrid>
      <w:tr w:rsidR="00472953" w:rsidRPr="00145494" w14:paraId="685AC4A4" w14:textId="77777777" w:rsidTr="00472953">
        <w:trPr>
          <w:trHeight w:val="567"/>
        </w:trPr>
        <w:tc>
          <w:tcPr>
            <w:tcW w:w="1814" w:type="dxa"/>
            <w:shd w:val="clear" w:color="auto" w:fill="FBEEE3" w:themeFill="accent2" w:themeFillTint="66"/>
            <w:vAlign w:val="center"/>
          </w:tcPr>
          <w:p w14:paraId="7A7558E6" w14:textId="77777777" w:rsidR="00472953" w:rsidRPr="00145494" w:rsidRDefault="00472953" w:rsidP="00472953">
            <w:pPr>
              <w:pStyle w:val="Bezodstpw"/>
              <w:jc w:val="center"/>
              <w:rPr>
                <w:b/>
                <w:bCs/>
                <w:szCs w:val="20"/>
              </w:rPr>
            </w:pPr>
            <w:bookmarkStart w:id="68" w:name="_Hlk149652370"/>
            <w:r w:rsidRPr="00145494">
              <w:rPr>
                <w:b/>
                <w:bCs/>
                <w:szCs w:val="20"/>
              </w:rPr>
              <w:t>Jednostka</w:t>
            </w:r>
          </w:p>
        </w:tc>
        <w:tc>
          <w:tcPr>
            <w:tcW w:w="1814" w:type="dxa"/>
            <w:shd w:val="clear" w:color="auto" w:fill="FBEEE3" w:themeFill="accent2" w:themeFillTint="66"/>
            <w:vAlign w:val="center"/>
          </w:tcPr>
          <w:p w14:paraId="02E07169" w14:textId="77777777" w:rsidR="00472953" w:rsidRPr="00145494" w:rsidRDefault="00472953" w:rsidP="00472953">
            <w:pPr>
              <w:pStyle w:val="Bezodstpw"/>
              <w:jc w:val="center"/>
              <w:rPr>
                <w:b/>
                <w:bCs/>
                <w:szCs w:val="20"/>
              </w:rPr>
            </w:pPr>
            <w:r w:rsidRPr="00145494">
              <w:rPr>
                <w:b/>
                <w:bCs/>
                <w:szCs w:val="20"/>
              </w:rPr>
              <w:t>Powierzchnia [ha]</w:t>
            </w:r>
          </w:p>
        </w:tc>
        <w:tc>
          <w:tcPr>
            <w:tcW w:w="2042" w:type="dxa"/>
            <w:shd w:val="clear" w:color="auto" w:fill="FBEEE3" w:themeFill="accent2" w:themeFillTint="66"/>
            <w:vAlign w:val="center"/>
          </w:tcPr>
          <w:p w14:paraId="776B7460" w14:textId="77777777" w:rsidR="00472953" w:rsidRPr="00145494" w:rsidRDefault="00472953" w:rsidP="00472953">
            <w:pPr>
              <w:pStyle w:val="Bezodstpw"/>
              <w:jc w:val="center"/>
              <w:rPr>
                <w:b/>
                <w:bCs/>
                <w:szCs w:val="20"/>
              </w:rPr>
            </w:pPr>
            <w:r w:rsidRPr="00145494">
              <w:rPr>
                <w:b/>
                <w:bCs/>
                <w:szCs w:val="20"/>
              </w:rPr>
              <w:t>Udział % powierzchni</w:t>
            </w:r>
          </w:p>
        </w:tc>
        <w:tc>
          <w:tcPr>
            <w:tcW w:w="1701" w:type="dxa"/>
            <w:shd w:val="clear" w:color="auto" w:fill="FBEEE3" w:themeFill="accent2" w:themeFillTint="66"/>
            <w:vAlign w:val="center"/>
          </w:tcPr>
          <w:p w14:paraId="705C7FA9" w14:textId="77777777" w:rsidR="00472953" w:rsidRPr="00145494" w:rsidRDefault="00472953" w:rsidP="00472953">
            <w:pPr>
              <w:pStyle w:val="Bezodstpw"/>
              <w:jc w:val="center"/>
              <w:rPr>
                <w:b/>
                <w:bCs/>
                <w:szCs w:val="20"/>
              </w:rPr>
            </w:pPr>
            <w:r w:rsidRPr="00145494">
              <w:rPr>
                <w:b/>
                <w:bCs/>
                <w:szCs w:val="20"/>
              </w:rPr>
              <w:t>Liczba ludności</w:t>
            </w:r>
          </w:p>
        </w:tc>
        <w:tc>
          <w:tcPr>
            <w:tcW w:w="1701" w:type="dxa"/>
            <w:shd w:val="clear" w:color="auto" w:fill="FBEEE3" w:themeFill="accent2" w:themeFillTint="66"/>
            <w:vAlign w:val="center"/>
          </w:tcPr>
          <w:p w14:paraId="279A5FD2" w14:textId="77777777" w:rsidR="00472953" w:rsidRPr="00145494" w:rsidRDefault="00472953" w:rsidP="00472953">
            <w:pPr>
              <w:pStyle w:val="Bezodstpw"/>
              <w:jc w:val="center"/>
              <w:rPr>
                <w:b/>
                <w:bCs/>
                <w:szCs w:val="20"/>
              </w:rPr>
            </w:pPr>
            <w:r w:rsidRPr="00145494">
              <w:rPr>
                <w:b/>
                <w:bCs/>
                <w:szCs w:val="20"/>
              </w:rPr>
              <w:t>Udział % ludności</w:t>
            </w:r>
          </w:p>
        </w:tc>
      </w:tr>
      <w:tr w:rsidR="00472953" w:rsidRPr="00145494" w14:paraId="6D78D6C3" w14:textId="77777777" w:rsidTr="00472953">
        <w:trPr>
          <w:trHeight w:val="397"/>
        </w:trPr>
        <w:tc>
          <w:tcPr>
            <w:tcW w:w="1814" w:type="dxa"/>
            <w:shd w:val="clear" w:color="auto" w:fill="auto"/>
            <w:vAlign w:val="center"/>
          </w:tcPr>
          <w:p w14:paraId="7D36C11C" w14:textId="77777777" w:rsidR="00472953" w:rsidRPr="00145494" w:rsidRDefault="00472953" w:rsidP="00472953">
            <w:pPr>
              <w:pStyle w:val="Bezodstpw"/>
              <w:jc w:val="center"/>
              <w:rPr>
                <w:b/>
                <w:bCs/>
                <w:szCs w:val="20"/>
              </w:rPr>
            </w:pPr>
            <w:r w:rsidRPr="00145494">
              <w:rPr>
                <w:b/>
                <w:bCs/>
                <w:szCs w:val="20"/>
              </w:rPr>
              <w:t>I</w:t>
            </w:r>
          </w:p>
        </w:tc>
        <w:tc>
          <w:tcPr>
            <w:tcW w:w="1814" w:type="dxa"/>
            <w:shd w:val="clear" w:color="auto" w:fill="auto"/>
            <w:vAlign w:val="center"/>
          </w:tcPr>
          <w:p w14:paraId="389B40D7" w14:textId="77777777" w:rsidR="00472953" w:rsidRPr="00145494" w:rsidRDefault="00472953" w:rsidP="00472953">
            <w:pPr>
              <w:pStyle w:val="Bezodstpw"/>
              <w:jc w:val="center"/>
              <w:rPr>
                <w:szCs w:val="20"/>
              </w:rPr>
            </w:pPr>
            <w:r w:rsidRPr="00145494">
              <w:rPr>
                <w:szCs w:val="20"/>
              </w:rPr>
              <w:t>1 355</w:t>
            </w:r>
          </w:p>
        </w:tc>
        <w:tc>
          <w:tcPr>
            <w:tcW w:w="2042" w:type="dxa"/>
            <w:shd w:val="clear" w:color="auto" w:fill="auto"/>
            <w:vAlign w:val="center"/>
          </w:tcPr>
          <w:p w14:paraId="371340B6" w14:textId="77777777" w:rsidR="00472953" w:rsidRPr="00145494" w:rsidRDefault="00472953" w:rsidP="00472953">
            <w:pPr>
              <w:pStyle w:val="Bezodstpw"/>
              <w:jc w:val="center"/>
              <w:rPr>
                <w:szCs w:val="20"/>
              </w:rPr>
            </w:pPr>
            <w:r w:rsidRPr="00145494">
              <w:rPr>
                <w:szCs w:val="20"/>
              </w:rPr>
              <w:t>11,6%</w:t>
            </w:r>
          </w:p>
        </w:tc>
        <w:tc>
          <w:tcPr>
            <w:tcW w:w="1701" w:type="dxa"/>
            <w:shd w:val="clear" w:color="auto" w:fill="auto"/>
            <w:vAlign w:val="center"/>
          </w:tcPr>
          <w:p w14:paraId="78A66054" w14:textId="77777777" w:rsidR="00472953" w:rsidRPr="00145494" w:rsidRDefault="00472953" w:rsidP="00472953">
            <w:pPr>
              <w:jc w:val="center"/>
              <w:rPr>
                <w:rFonts w:asciiTheme="majorHAnsi" w:hAnsiTheme="majorHAnsi" w:cstheme="majorHAnsi"/>
                <w:sz w:val="20"/>
                <w:szCs w:val="20"/>
              </w:rPr>
            </w:pPr>
            <w:r w:rsidRPr="00145494">
              <w:rPr>
                <w:sz w:val="20"/>
                <w:szCs w:val="20"/>
              </w:rPr>
              <w:t>2 416</w:t>
            </w:r>
          </w:p>
        </w:tc>
        <w:tc>
          <w:tcPr>
            <w:tcW w:w="1701" w:type="dxa"/>
            <w:shd w:val="clear" w:color="auto" w:fill="auto"/>
            <w:vAlign w:val="center"/>
          </w:tcPr>
          <w:p w14:paraId="21CA6B08" w14:textId="77777777" w:rsidR="00472953" w:rsidRPr="00145494" w:rsidRDefault="00472953" w:rsidP="00472953">
            <w:pPr>
              <w:jc w:val="center"/>
              <w:rPr>
                <w:rFonts w:asciiTheme="majorHAnsi" w:hAnsiTheme="majorHAnsi" w:cstheme="majorHAnsi"/>
                <w:sz w:val="20"/>
                <w:szCs w:val="20"/>
              </w:rPr>
            </w:pPr>
            <w:r w:rsidRPr="00145494">
              <w:rPr>
                <w:sz w:val="20"/>
                <w:szCs w:val="20"/>
              </w:rPr>
              <w:t>30,3%</w:t>
            </w:r>
          </w:p>
        </w:tc>
      </w:tr>
      <w:tr w:rsidR="00472953" w:rsidRPr="00145494" w14:paraId="38F7C164" w14:textId="77777777" w:rsidTr="00472953">
        <w:trPr>
          <w:trHeight w:val="397"/>
        </w:trPr>
        <w:tc>
          <w:tcPr>
            <w:tcW w:w="1814" w:type="dxa"/>
            <w:shd w:val="clear" w:color="auto" w:fill="auto"/>
            <w:vAlign w:val="center"/>
          </w:tcPr>
          <w:p w14:paraId="4FD3F445" w14:textId="77777777" w:rsidR="00472953" w:rsidRPr="00145494" w:rsidRDefault="00472953" w:rsidP="00472953">
            <w:pPr>
              <w:pStyle w:val="Bezodstpw"/>
              <w:jc w:val="center"/>
              <w:rPr>
                <w:b/>
                <w:bCs/>
                <w:szCs w:val="20"/>
              </w:rPr>
            </w:pPr>
            <w:r w:rsidRPr="00145494">
              <w:rPr>
                <w:b/>
                <w:bCs/>
                <w:szCs w:val="20"/>
              </w:rPr>
              <w:t>II</w:t>
            </w:r>
          </w:p>
        </w:tc>
        <w:tc>
          <w:tcPr>
            <w:tcW w:w="1814" w:type="dxa"/>
            <w:shd w:val="clear" w:color="auto" w:fill="auto"/>
            <w:vAlign w:val="center"/>
          </w:tcPr>
          <w:p w14:paraId="114ED79B" w14:textId="77777777" w:rsidR="00472953" w:rsidRPr="00145494" w:rsidRDefault="00472953" w:rsidP="00472953">
            <w:pPr>
              <w:pStyle w:val="Bezodstpw"/>
              <w:jc w:val="center"/>
              <w:rPr>
                <w:szCs w:val="20"/>
              </w:rPr>
            </w:pPr>
            <w:r w:rsidRPr="00145494">
              <w:rPr>
                <w:szCs w:val="20"/>
              </w:rPr>
              <w:t>626</w:t>
            </w:r>
          </w:p>
        </w:tc>
        <w:tc>
          <w:tcPr>
            <w:tcW w:w="2042" w:type="dxa"/>
            <w:shd w:val="clear" w:color="auto" w:fill="auto"/>
            <w:vAlign w:val="center"/>
          </w:tcPr>
          <w:p w14:paraId="18B2154D" w14:textId="77777777" w:rsidR="00472953" w:rsidRPr="00145494" w:rsidRDefault="00472953" w:rsidP="00472953">
            <w:pPr>
              <w:pStyle w:val="Bezodstpw"/>
              <w:jc w:val="center"/>
              <w:rPr>
                <w:szCs w:val="20"/>
              </w:rPr>
            </w:pPr>
            <w:r w:rsidRPr="00145494">
              <w:rPr>
                <w:szCs w:val="20"/>
              </w:rPr>
              <w:t>5,4%</w:t>
            </w:r>
          </w:p>
        </w:tc>
        <w:tc>
          <w:tcPr>
            <w:tcW w:w="1701" w:type="dxa"/>
            <w:shd w:val="clear" w:color="auto" w:fill="auto"/>
            <w:vAlign w:val="center"/>
          </w:tcPr>
          <w:p w14:paraId="02E7E319" w14:textId="77777777" w:rsidR="00472953" w:rsidRPr="00145494" w:rsidRDefault="00472953" w:rsidP="00472953">
            <w:pPr>
              <w:jc w:val="center"/>
              <w:rPr>
                <w:rFonts w:asciiTheme="majorHAnsi" w:hAnsiTheme="majorHAnsi" w:cstheme="majorHAnsi"/>
                <w:sz w:val="20"/>
                <w:szCs w:val="20"/>
              </w:rPr>
            </w:pPr>
            <w:r w:rsidRPr="00145494">
              <w:rPr>
                <w:sz w:val="20"/>
                <w:szCs w:val="20"/>
              </w:rPr>
              <w:t>616</w:t>
            </w:r>
          </w:p>
        </w:tc>
        <w:tc>
          <w:tcPr>
            <w:tcW w:w="1701" w:type="dxa"/>
            <w:shd w:val="clear" w:color="auto" w:fill="auto"/>
            <w:vAlign w:val="center"/>
          </w:tcPr>
          <w:p w14:paraId="14FFEB6F" w14:textId="77777777" w:rsidR="00472953" w:rsidRPr="00145494" w:rsidRDefault="00472953" w:rsidP="00472953">
            <w:pPr>
              <w:jc w:val="center"/>
              <w:rPr>
                <w:rFonts w:asciiTheme="majorHAnsi" w:hAnsiTheme="majorHAnsi" w:cstheme="majorHAnsi"/>
                <w:sz w:val="20"/>
                <w:szCs w:val="20"/>
              </w:rPr>
            </w:pPr>
            <w:r w:rsidRPr="00145494">
              <w:rPr>
                <w:sz w:val="20"/>
                <w:szCs w:val="20"/>
              </w:rPr>
              <w:t>7,7%</w:t>
            </w:r>
          </w:p>
        </w:tc>
      </w:tr>
      <w:tr w:rsidR="00472953" w:rsidRPr="00145494" w14:paraId="61ABAD7E" w14:textId="77777777" w:rsidTr="00472953">
        <w:trPr>
          <w:trHeight w:val="397"/>
        </w:trPr>
        <w:tc>
          <w:tcPr>
            <w:tcW w:w="1814" w:type="dxa"/>
            <w:shd w:val="clear" w:color="auto" w:fill="auto"/>
            <w:vAlign w:val="center"/>
          </w:tcPr>
          <w:p w14:paraId="13C2EF6C" w14:textId="77777777" w:rsidR="00472953" w:rsidRPr="00145494" w:rsidRDefault="00472953" w:rsidP="00472953">
            <w:pPr>
              <w:pStyle w:val="Bezodstpw"/>
              <w:jc w:val="center"/>
              <w:rPr>
                <w:b/>
                <w:bCs/>
                <w:szCs w:val="20"/>
              </w:rPr>
            </w:pPr>
            <w:r w:rsidRPr="00145494">
              <w:rPr>
                <w:b/>
                <w:bCs/>
                <w:szCs w:val="20"/>
              </w:rPr>
              <w:t>III</w:t>
            </w:r>
          </w:p>
        </w:tc>
        <w:tc>
          <w:tcPr>
            <w:tcW w:w="1814" w:type="dxa"/>
            <w:shd w:val="clear" w:color="auto" w:fill="auto"/>
            <w:vAlign w:val="center"/>
          </w:tcPr>
          <w:p w14:paraId="3867D0C3" w14:textId="77777777" w:rsidR="00472953" w:rsidRPr="00145494" w:rsidRDefault="00472953" w:rsidP="00472953">
            <w:pPr>
              <w:pStyle w:val="Bezodstpw"/>
              <w:jc w:val="center"/>
              <w:rPr>
                <w:szCs w:val="20"/>
              </w:rPr>
            </w:pPr>
            <w:r w:rsidRPr="00145494">
              <w:rPr>
                <w:szCs w:val="20"/>
              </w:rPr>
              <w:t>1 175</w:t>
            </w:r>
          </w:p>
        </w:tc>
        <w:tc>
          <w:tcPr>
            <w:tcW w:w="2042" w:type="dxa"/>
            <w:shd w:val="clear" w:color="auto" w:fill="auto"/>
            <w:vAlign w:val="center"/>
          </w:tcPr>
          <w:p w14:paraId="01C08A1B" w14:textId="77777777" w:rsidR="00472953" w:rsidRPr="00145494" w:rsidRDefault="00472953" w:rsidP="00472953">
            <w:pPr>
              <w:pStyle w:val="Bezodstpw"/>
              <w:jc w:val="center"/>
              <w:rPr>
                <w:szCs w:val="20"/>
              </w:rPr>
            </w:pPr>
            <w:r w:rsidRPr="00145494">
              <w:rPr>
                <w:szCs w:val="20"/>
              </w:rPr>
              <w:t>10,1%</w:t>
            </w:r>
          </w:p>
        </w:tc>
        <w:tc>
          <w:tcPr>
            <w:tcW w:w="1701" w:type="dxa"/>
            <w:shd w:val="clear" w:color="auto" w:fill="auto"/>
            <w:vAlign w:val="center"/>
          </w:tcPr>
          <w:p w14:paraId="527EE94D" w14:textId="77777777" w:rsidR="00472953" w:rsidRPr="00145494" w:rsidRDefault="00472953" w:rsidP="00472953">
            <w:pPr>
              <w:jc w:val="center"/>
              <w:rPr>
                <w:rFonts w:asciiTheme="majorHAnsi" w:hAnsiTheme="majorHAnsi" w:cstheme="majorHAnsi"/>
                <w:sz w:val="20"/>
                <w:szCs w:val="20"/>
              </w:rPr>
            </w:pPr>
            <w:r w:rsidRPr="00145494">
              <w:rPr>
                <w:sz w:val="20"/>
                <w:szCs w:val="20"/>
              </w:rPr>
              <w:t>477</w:t>
            </w:r>
          </w:p>
        </w:tc>
        <w:tc>
          <w:tcPr>
            <w:tcW w:w="1701" w:type="dxa"/>
            <w:shd w:val="clear" w:color="auto" w:fill="auto"/>
            <w:vAlign w:val="center"/>
          </w:tcPr>
          <w:p w14:paraId="69C9115B" w14:textId="77777777" w:rsidR="00472953" w:rsidRPr="00145494" w:rsidRDefault="00472953" w:rsidP="00472953">
            <w:pPr>
              <w:jc w:val="center"/>
              <w:rPr>
                <w:rFonts w:asciiTheme="majorHAnsi" w:hAnsiTheme="majorHAnsi" w:cstheme="majorHAnsi"/>
                <w:sz w:val="20"/>
                <w:szCs w:val="20"/>
              </w:rPr>
            </w:pPr>
            <w:r w:rsidRPr="00145494">
              <w:rPr>
                <w:sz w:val="20"/>
                <w:szCs w:val="20"/>
              </w:rPr>
              <w:t>6,0%</w:t>
            </w:r>
          </w:p>
        </w:tc>
      </w:tr>
      <w:tr w:rsidR="00472953" w:rsidRPr="00145494" w14:paraId="50038745" w14:textId="77777777" w:rsidTr="00472953">
        <w:trPr>
          <w:trHeight w:val="397"/>
        </w:trPr>
        <w:tc>
          <w:tcPr>
            <w:tcW w:w="1814" w:type="dxa"/>
            <w:shd w:val="clear" w:color="auto" w:fill="auto"/>
            <w:vAlign w:val="center"/>
          </w:tcPr>
          <w:p w14:paraId="122BA806" w14:textId="77777777" w:rsidR="00472953" w:rsidRPr="00145494" w:rsidRDefault="00472953" w:rsidP="00472953">
            <w:pPr>
              <w:pStyle w:val="Bezodstpw"/>
              <w:jc w:val="center"/>
              <w:rPr>
                <w:b/>
                <w:bCs/>
                <w:szCs w:val="20"/>
              </w:rPr>
            </w:pPr>
            <w:r w:rsidRPr="00145494">
              <w:rPr>
                <w:b/>
                <w:bCs/>
                <w:szCs w:val="20"/>
              </w:rPr>
              <w:t>IV</w:t>
            </w:r>
          </w:p>
        </w:tc>
        <w:tc>
          <w:tcPr>
            <w:tcW w:w="1814" w:type="dxa"/>
            <w:shd w:val="clear" w:color="auto" w:fill="auto"/>
            <w:vAlign w:val="center"/>
          </w:tcPr>
          <w:p w14:paraId="2FD99B37" w14:textId="77777777" w:rsidR="00472953" w:rsidRPr="00145494" w:rsidRDefault="00472953" w:rsidP="00472953">
            <w:pPr>
              <w:pStyle w:val="Bezodstpw"/>
              <w:jc w:val="center"/>
              <w:rPr>
                <w:szCs w:val="20"/>
              </w:rPr>
            </w:pPr>
            <w:r w:rsidRPr="00145494">
              <w:rPr>
                <w:szCs w:val="20"/>
              </w:rPr>
              <w:t>1 000</w:t>
            </w:r>
          </w:p>
        </w:tc>
        <w:tc>
          <w:tcPr>
            <w:tcW w:w="2042" w:type="dxa"/>
            <w:shd w:val="clear" w:color="auto" w:fill="auto"/>
            <w:vAlign w:val="center"/>
          </w:tcPr>
          <w:p w14:paraId="4A2446D3" w14:textId="77777777" w:rsidR="00472953" w:rsidRPr="00145494" w:rsidRDefault="00472953" w:rsidP="00472953">
            <w:pPr>
              <w:pStyle w:val="Bezodstpw"/>
              <w:jc w:val="center"/>
              <w:rPr>
                <w:szCs w:val="20"/>
              </w:rPr>
            </w:pPr>
            <w:r w:rsidRPr="00145494">
              <w:rPr>
                <w:szCs w:val="20"/>
              </w:rPr>
              <w:t>8,6%</w:t>
            </w:r>
          </w:p>
        </w:tc>
        <w:tc>
          <w:tcPr>
            <w:tcW w:w="1701" w:type="dxa"/>
            <w:shd w:val="clear" w:color="auto" w:fill="auto"/>
            <w:vAlign w:val="center"/>
          </w:tcPr>
          <w:p w14:paraId="6CBDEF2E" w14:textId="77777777" w:rsidR="00472953" w:rsidRPr="00145494" w:rsidRDefault="00472953" w:rsidP="00472953">
            <w:pPr>
              <w:jc w:val="center"/>
              <w:rPr>
                <w:rFonts w:asciiTheme="majorHAnsi" w:hAnsiTheme="majorHAnsi" w:cstheme="majorHAnsi"/>
                <w:sz w:val="20"/>
                <w:szCs w:val="20"/>
              </w:rPr>
            </w:pPr>
            <w:r w:rsidRPr="00145494">
              <w:rPr>
                <w:sz w:val="20"/>
                <w:szCs w:val="20"/>
              </w:rPr>
              <w:t>478</w:t>
            </w:r>
          </w:p>
        </w:tc>
        <w:tc>
          <w:tcPr>
            <w:tcW w:w="1701" w:type="dxa"/>
            <w:shd w:val="clear" w:color="auto" w:fill="auto"/>
            <w:vAlign w:val="center"/>
          </w:tcPr>
          <w:p w14:paraId="4D8DB271" w14:textId="77777777" w:rsidR="00472953" w:rsidRPr="00145494" w:rsidRDefault="00472953" w:rsidP="00472953">
            <w:pPr>
              <w:jc w:val="center"/>
              <w:rPr>
                <w:rFonts w:asciiTheme="majorHAnsi" w:hAnsiTheme="majorHAnsi" w:cstheme="majorHAnsi"/>
                <w:sz w:val="20"/>
                <w:szCs w:val="20"/>
              </w:rPr>
            </w:pPr>
            <w:r w:rsidRPr="00145494">
              <w:rPr>
                <w:sz w:val="20"/>
                <w:szCs w:val="20"/>
              </w:rPr>
              <w:t>6,0%</w:t>
            </w:r>
          </w:p>
        </w:tc>
      </w:tr>
      <w:tr w:rsidR="00472953" w:rsidRPr="00145494" w14:paraId="70058A64" w14:textId="77777777" w:rsidTr="00472953">
        <w:trPr>
          <w:trHeight w:val="397"/>
        </w:trPr>
        <w:tc>
          <w:tcPr>
            <w:tcW w:w="1814" w:type="dxa"/>
            <w:shd w:val="clear" w:color="auto" w:fill="auto"/>
            <w:vAlign w:val="center"/>
          </w:tcPr>
          <w:p w14:paraId="32694353" w14:textId="77777777" w:rsidR="00472953" w:rsidRPr="00145494" w:rsidRDefault="00472953" w:rsidP="00472953">
            <w:pPr>
              <w:pStyle w:val="Bezodstpw"/>
              <w:jc w:val="center"/>
              <w:rPr>
                <w:szCs w:val="20"/>
              </w:rPr>
            </w:pPr>
            <w:r w:rsidRPr="00145494">
              <w:rPr>
                <w:b/>
                <w:szCs w:val="20"/>
              </w:rPr>
              <w:lastRenderedPageBreak/>
              <w:t>V</w:t>
            </w:r>
          </w:p>
        </w:tc>
        <w:tc>
          <w:tcPr>
            <w:tcW w:w="1814" w:type="dxa"/>
            <w:shd w:val="clear" w:color="auto" w:fill="auto"/>
            <w:vAlign w:val="center"/>
          </w:tcPr>
          <w:p w14:paraId="0B489827" w14:textId="77777777" w:rsidR="00472953" w:rsidRPr="00145494" w:rsidRDefault="00472953" w:rsidP="00472953">
            <w:pPr>
              <w:pStyle w:val="Bezodstpw"/>
              <w:jc w:val="center"/>
              <w:rPr>
                <w:szCs w:val="20"/>
              </w:rPr>
            </w:pPr>
            <w:r w:rsidRPr="00145494">
              <w:rPr>
                <w:szCs w:val="20"/>
              </w:rPr>
              <w:t>1 196</w:t>
            </w:r>
          </w:p>
        </w:tc>
        <w:tc>
          <w:tcPr>
            <w:tcW w:w="2042" w:type="dxa"/>
            <w:shd w:val="clear" w:color="auto" w:fill="auto"/>
            <w:vAlign w:val="center"/>
          </w:tcPr>
          <w:p w14:paraId="7B01D134" w14:textId="77777777" w:rsidR="00472953" w:rsidRPr="00145494" w:rsidRDefault="00472953" w:rsidP="00472953">
            <w:pPr>
              <w:pStyle w:val="Bezodstpw"/>
              <w:jc w:val="center"/>
              <w:rPr>
                <w:szCs w:val="20"/>
              </w:rPr>
            </w:pPr>
            <w:r w:rsidRPr="00145494">
              <w:rPr>
                <w:szCs w:val="20"/>
              </w:rPr>
              <w:t>10,2%</w:t>
            </w:r>
          </w:p>
        </w:tc>
        <w:tc>
          <w:tcPr>
            <w:tcW w:w="1701" w:type="dxa"/>
            <w:shd w:val="clear" w:color="auto" w:fill="auto"/>
            <w:vAlign w:val="center"/>
          </w:tcPr>
          <w:p w14:paraId="0FC3AB35" w14:textId="77777777" w:rsidR="00472953" w:rsidRPr="00145494" w:rsidRDefault="00472953" w:rsidP="00472953">
            <w:pPr>
              <w:jc w:val="center"/>
              <w:rPr>
                <w:rFonts w:asciiTheme="majorHAnsi" w:hAnsiTheme="majorHAnsi" w:cstheme="majorHAnsi"/>
                <w:sz w:val="20"/>
                <w:szCs w:val="20"/>
              </w:rPr>
            </w:pPr>
            <w:r w:rsidRPr="00145494">
              <w:rPr>
                <w:sz w:val="20"/>
                <w:szCs w:val="20"/>
              </w:rPr>
              <w:t>614</w:t>
            </w:r>
          </w:p>
        </w:tc>
        <w:tc>
          <w:tcPr>
            <w:tcW w:w="1701" w:type="dxa"/>
            <w:shd w:val="clear" w:color="auto" w:fill="auto"/>
            <w:vAlign w:val="center"/>
          </w:tcPr>
          <w:p w14:paraId="608BD8B5" w14:textId="77777777" w:rsidR="00472953" w:rsidRPr="00145494" w:rsidRDefault="00472953" w:rsidP="00472953">
            <w:pPr>
              <w:jc w:val="center"/>
              <w:rPr>
                <w:rFonts w:asciiTheme="majorHAnsi" w:hAnsiTheme="majorHAnsi" w:cstheme="majorHAnsi"/>
                <w:sz w:val="20"/>
                <w:szCs w:val="20"/>
              </w:rPr>
            </w:pPr>
            <w:r w:rsidRPr="00145494">
              <w:rPr>
                <w:sz w:val="20"/>
                <w:szCs w:val="20"/>
              </w:rPr>
              <w:t>7,7%</w:t>
            </w:r>
          </w:p>
        </w:tc>
      </w:tr>
      <w:tr w:rsidR="00472953" w:rsidRPr="00145494" w14:paraId="5713EA95" w14:textId="77777777" w:rsidTr="00472953">
        <w:trPr>
          <w:trHeight w:val="397"/>
        </w:trPr>
        <w:tc>
          <w:tcPr>
            <w:tcW w:w="1814" w:type="dxa"/>
            <w:shd w:val="clear" w:color="auto" w:fill="auto"/>
            <w:vAlign w:val="center"/>
          </w:tcPr>
          <w:p w14:paraId="1F9B1B16" w14:textId="77777777" w:rsidR="00472953" w:rsidRPr="00145494" w:rsidRDefault="00472953" w:rsidP="00472953">
            <w:pPr>
              <w:pStyle w:val="Bezodstpw"/>
              <w:jc w:val="center"/>
              <w:rPr>
                <w:szCs w:val="20"/>
              </w:rPr>
            </w:pPr>
            <w:r w:rsidRPr="00145494">
              <w:rPr>
                <w:b/>
                <w:szCs w:val="20"/>
              </w:rPr>
              <w:t>VI</w:t>
            </w:r>
          </w:p>
        </w:tc>
        <w:tc>
          <w:tcPr>
            <w:tcW w:w="1814" w:type="dxa"/>
            <w:shd w:val="clear" w:color="auto" w:fill="auto"/>
            <w:vAlign w:val="center"/>
          </w:tcPr>
          <w:p w14:paraId="1C6ADF1B" w14:textId="77777777" w:rsidR="00472953" w:rsidRPr="00145494" w:rsidRDefault="00472953" w:rsidP="00472953">
            <w:pPr>
              <w:pStyle w:val="Bezodstpw"/>
              <w:jc w:val="center"/>
              <w:rPr>
                <w:szCs w:val="20"/>
              </w:rPr>
            </w:pPr>
            <w:r w:rsidRPr="00145494">
              <w:rPr>
                <w:szCs w:val="20"/>
              </w:rPr>
              <w:t>531</w:t>
            </w:r>
          </w:p>
        </w:tc>
        <w:tc>
          <w:tcPr>
            <w:tcW w:w="2042" w:type="dxa"/>
            <w:shd w:val="clear" w:color="auto" w:fill="auto"/>
            <w:vAlign w:val="center"/>
          </w:tcPr>
          <w:p w14:paraId="4AFDC68E" w14:textId="77777777" w:rsidR="00472953" w:rsidRPr="00145494" w:rsidRDefault="00472953" w:rsidP="00472953">
            <w:pPr>
              <w:pStyle w:val="Bezodstpw"/>
              <w:jc w:val="center"/>
              <w:rPr>
                <w:szCs w:val="20"/>
              </w:rPr>
            </w:pPr>
            <w:r w:rsidRPr="00145494">
              <w:rPr>
                <w:szCs w:val="20"/>
              </w:rPr>
              <w:t>4,5%</w:t>
            </w:r>
          </w:p>
        </w:tc>
        <w:tc>
          <w:tcPr>
            <w:tcW w:w="1701" w:type="dxa"/>
            <w:shd w:val="clear" w:color="auto" w:fill="auto"/>
            <w:vAlign w:val="center"/>
          </w:tcPr>
          <w:p w14:paraId="04B714D3" w14:textId="77777777" w:rsidR="00472953" w:rsidRPr="00145494" w:rsidRDefault="00472953" w:rsidP="00472953">
            <w:pPr>
              <w:jc w:val="center"/>
              <w:rPr>
                <w:rFonts w:asciiTheme="majorHAnsi" w:hAnsiTheme="majorHAnsi" w:cstheme="majorHAnsi"/>
                <w:sz w:val="20"/>
                <w:szCs w:val="20"/>
              </w:rPr>
            </w:pPr>
            <w:r w:rsidRPr="00145494">
              <w:rPr>
                <w:sz w:val="20"/>
                <w:szCs w:val="20"/>
              </w:rPr>
              <w:t>610</w:t>
            </w:r>
          </w:p>
        </w:tc>
        <w:tc>
          <w:tcPr>
            <w:tcW w:w="1701" w:type="dxa"/>
            <w:shd w:val="clear" w:color="auto" w:fill="auto"/>
            <w:vAlign w:val="center"/>
          </w:tcPr>
          <w:p w14:paraId="7EA690F4" w14:textId="77777777" w:rsidR="00472953" w:rsidRPr="00145494" w:rsidRDefault="00472953" w:rsidP="00472953">
            <w:pPr>
              <w:jc w:val="center"/>
              <w:rPr>
                <w:rFonts w:asciiTheme="majorHAnsi" w:hAnsiTheme="majorHAnsi" w:cstheme="majorHAnsi"/>
                <w:sz w:val="20"/>
                <w:szCs w:val="20"/>
              </w:rPr>
            </w:pPr>
            <w:r w:rsidRPr="00145494">
              <w:rPr>
                <w:sz w:val="20"/>
                <w:szCs w:val="20"/>
              </w:rPr>
              <w:t>7,7%</w:t>
            </w:r>
          </w:p>
        </w:tc>
      </w:tr>
      <w:tr w:rsidR="00472953" w:rsidRPr="00145494" w14:paraId="0C9B5454" w14:textId="77777777" w:rsidTr="00472953">
        <w:trPr>
          <w:trHeight w:val="397"/>
        </w:trPr>
        <w:tc>
          <w:tcPr>
            <w:tcW w:w="1814" w:type="dxa"/>
            <w:shd w:val="clear" w:color="auto" w:fill="auto"/>
            <w:vAlign w:val="center"/>
          </w:tcPr>
          <w:p w14:paraId="321B3F68" w14:textId="77777777" w:rsidR="00472953" w:rsidRPr="00145494" w:rsidRDefault="00472953" w:rsidP="00472953">
            <w:pPr>
              <w:pStyle w:val="Bezodstpw"/>
              <w:jc w:val="center"/>
              <w:rPr>
                <w:szCs w:val="20"/>
              </w:rPr>
            </w:pPr>
            <w:r w:rsidRPr="00145494">
              <w:rPr>
                <w:b/>
                <w:szCs w:val="20"/>
              </w:rPr>
              <w:t>VII</w:t>
            </w:r>
          </w:p>
        </w:tc>
        <w:tc>
          <w:tcPr>
            <w:tcW w:w="1814" w:type="dxa"/>
            <w:shd w:val="clear" w:color="auto" w:fill="auto"/>
            <w:vAlign w:val="center"/>
          </w:tcPr>
          <w:p w14:paraId="5A5C3420" w14:textId="77777777" w:rsidR="00472953" w:rsidRPr="00145494" w:rsidRDefault="00472953" w:rsidP="00472953">
            <w:pPr>
              <w:pStyle w:val="Bezodstpw"/>
              <w:jc w:val="center"/>
              <w:rPr>
                <w:szCs w:val="20"/>
              </w:rPr>
            </w:pPr>
            <w:r w:rsidRPr="00145494">
              <w:rPr>
                <w:szCs w:val="20"/>
              </w:rPr>
              <w:t>1 408</w:t>
            </w:r>
          </w:p>
        </w:tc>
        <w:tc>
          <w:tcPr>
            <w:tcW w:w="2042" w:type="dxa"/>
            <w:shd w:val="clear" w:color="auto" w:fill="auto"/>
            <w:vAlign w:val="center"/>
          </w:tcPr>
          <w:p w14:paraId="1E488412" w14:textId="77777777" w:rsidR="00472953" w:rsidRPr="00145494" w:rsidRDefault="00472953" w:rsidP="00472953">
            <w:pPr>
              <w:pStyle w:val="Bezodstpw"/>
              <w:jc w:val="center"/>
              <w:rPr>
                <w:szCs w:val="20"/>
              </w:rPr>
            </w:pPr>
            <w:r w:rsidRPr="00145494">
              <w:rPr>
                <w:szCs w:val="20"/>
              </w:rPr>
              <w:t>12,0%</w:t>
            </w:r>
          </w:p>
        </w:tc>
        <w:tc>
          <w:tcPr>
            <w:tcW w:w="1701" w:type="dxa"/>
            <w:shd w:val="clear" w:color="auto" w:fill="auto"/>
            <w:vAlign w:val="center"/>
          </w:tcPr>
          <w:p w14:paraId="5EFF7536" w14:textId="77777777" w:rsidR="00472953" w:rsidRPr="00145494" w:rsidRDefault="00472953" w:rsidP="00472953">
            <w:pPr>
              <w:jc w:val="center"/>
              <w:rPr>
                <w:rFonts w:asciiTheme="majorHAnsi" w:hAnsiTheme="majorHAnsi" w:cstheme="majorHAnsi"/>
                <w:sz w:val="20"/>
                <w:szCs w:val="20"/>
              </w:rPr>
            </w:pPr>
            <w:r w:rsidRPr="00145494">
              <w:rPr>
                <w:sz w:val="20"/>
                <w:szCs w:val="20"/>
              </w:rPr>
              <w:t>618</w:t>
            </w:r>
          </w:p>
        </w:tc>
        <w:tc>
          <w:tcPr>
            <w:tcW w:w="1701" w:type="dxa"/>
            <w:shd w:val="clear" w:color="auto" w:fill="auto"/>
            <w:vAlign w:val="center"/>
          </w:tcPr>
          <w:p w14:paraId="09408E2F" w14:textId="77777777" w:rsidR="00472953" w:rsidRPr="00145494" w:rsidRDefault="00472953" w:rsidP="00472953">
            <w:pPr>
              <w:jc w:val="center"/>
              <w:rPr>
                <w:rFonts w:asciiTheme="majorHAnsi" w:hAnsiTheme="majorHAnsi" w:cstheme="majorHAnsi"/>
                <w:sz w:val="20"/>
                <w:szCs w:val="20"/>
              </w:rPr>
            </w:pPr>
            <w:r w:rsidRPr="00145494">
              <w:rPr>
                <w:sz w:val="20"/>
                <w:szCs w:val="20"/>
              </w:rPr>
              <w:t>7,8%</w:t>
            </w:r>
          </w:p>
        </w:tc>
      </w:tr>
      <w:tr w:rsidR="00472953" w:rsidRPr="00145494" w14:paraId="61FA0371" w14:textId="77777777" w:rsidTr="00472953">
        <w:trPr>
          <w:trHeight w:val="397"/>
        </w:trPr>
        <w:tc>
          <w:tcPr>
            <w:tcW w:w="1814" w:type="dxa"/>
            <w:shd w:val="clear" w:color="auto" w:fill="auto"/>
            <w:vAlign w:val="center"/>
          </w:tcPr>
          <w:p w14:paraId="3DFED748" w14:textId="77777777" w:rsidR="00472953" w:rsidRPr="00145494" w:rsidRDefault="00472953" w:rsidP="00472953">
            <w:pPr>
              <w:pStyle w:val="Bezodstpw"/>
              <w:jc w:val="center"/>
              <w:rPr>
                <w:szCs w:val="20"/>
              </w:rPr>
            </w:pPr>
            <w:r w:rsidRPr="00145494">
              <w:rPr>
                <w:b/>
                <w:szCs w:val="20"/>
              </w:rPr>
              <w:t>VIII</w:t>
            </w:r>
          </w:p>
        </w:tc>
        <w:tc>
          <w:tcPr>
            <w:tcW w:w="1814" w:type="dxa"/>
            <w:shd w:val="clear" w:color="auto" w:fill="auto"/>
            <w:vAlign w:val="center"/>
          </w:tcPr>
          <w:p w14:paraId="7495CAE8" w14:textId="77777777" w:rsidR="00472953" w:rsidRPr="00145494" w:rsidRDefault="00472953" w:rsidP="00472953">
            <w:pPr>
              <w:pStyle w:val="Bezodstpw"/>
              <w:jc w:val="center"/>
              <w:rPr>
                <w:szCs w:val="20"/>
              </w:rPr>
            </w:pPr>
            <w:r w:rsidRPr="00145494">
              <w:rPr>
                <w:szCs w:val="20"/>
              </w:rPr>
              <w:t>1 750</w:t>
            </w:r>
          </w:p>
        </w:tc>
        <w:tc>
          <w:tcPr>
            <w:tcW w:w="2042" w:type="dxa"/>
            <w:shd w:val="clear" w:color="auto" w:fill="auto"/>
            <w:vAlign w:val="center"/>
          </w:tcPr>
          <w:p w14:paraId="319619BF" w14:textId="77777777" w:rsidR="00472953" w:rsidRPr="00145494" w:rsidRDefault="00472953" w:rsidP="00472953">
            <w:pPr>
              <w:pStyle w:val="Bezodstpw"/>
              <w:jc w:val="center"/>
              <w:rPr>
                <w:szCs w:val="20"/>
              </w:rPr>
            </w:pPr>
            <w:r w:rsidRPr="00145494">
              <w:rPr>
                <w:szCs w:val="20"/>
              </w:rPr>
              <w:t>15,0%</w:t>
            </w:r>
          </w:p>
        </w:tc>
        <w:tc>
          <w:tcPr>
            <w:tcW w:w="1701" w:type="dxa"/>
            <w:shd w:val="clear" w:color="auto" w:fill="auto"/>
            <w:vAlign w:val="center"/>
          </w:tcPr>
          <w:p w14:paraId="66668AC7" w14:textId="77777777" w:rsidR="00472953" w:rsidRPr="00145494" w:rsidRDefault="00472953" w:rsidP="00472953">
            <w:pPr>
              <w:jc w:val="center"/>
              <w:rPr>
                <w:rFonts w:asciiTheme="majorHAnsi" w:hAnsiTheme="majorHAnsi" w:cstheme="majorHAnsi"/>
                <w:sz w:val="20"/>
                <w:szCs w:val="20"/>
              </w:rPr>
            </w:pPr>
            <w:r w:rsidRPr="00145494">
              <w:rPr>
                <w:sz w:val="20"/>
                <w:szCs w:val="20"/>
              </w:rPr>
              <w:t>552</w:t>
            </w:r>
          </w:p>
        </w:tc>
        <w:tc>
          <w:tcPr>
            <w:tcW w:w="1701" w:type="dxa"/>
            <w:shd w:val="clear" w:color="auto" w:fill="auto"/>
            <w:vAlign w:val="center"/>
          </w:tcPr>
          <w:p w14:paraId="06E6DEB2" w14:textId="77777777" w:rsidR="00472953" w:rsidRPr="00145494" w:rsidRDefault="00472953" w:rsidP="00472953">
            <w:pPr>
              <w:jc w:val="center"/>
              <w:rPr>
                <w:rFonts w:asciiTheme="majorHAnsi" w:hAnsiTheme="majorHAnsi" w:cstheme="majorHAnsi"/>
                <w:sz w:val="20"/>
                <w:szCs w:val="20"/>
              </w:rPr>
            </w:pPr>
            <w:r w:rsidRPr="00145494">
              <w:rPr>
                <w:sz w:val="20"/>
                <w:szCs w:val="20"/>
              </w:rPr>
              <w:t>6,9%</w:t>
            </w:r>
          </w:p>
        </w:tc>
      </w:tr>
      <w:tr w:rsidR="00472953" w:rsidRPr="00145494" w14:paraId="7403DC59" w14:textId="77777777" w:rsidTr="00472953">
        <w:trPr>
          <w:trHeight w:val="397"/>
        </w:trPr>
        <w:tc>
          <w:tcPr>
            <w:tcW w:w="1814" w:type="dxa"/>
            <w:shd w:val="clear" w:color="auto" w:fill="auto"/>
            <w:vAlign w:val="center"/>
          </w:tcPr>
          <w:p w14:paraId="4F62E968" w14:textId="77777777" w:rsidR="00472953" w:rsidRPr="00145494" w:rsidRDefault="00472953" w:rsidP="00472953">
            <w:pPr>
              <w:pStyle w:val="Bezodstpw"/>
              <w:jc w:val="center"/>
              <w:rPr>
                <w:szCs w:val="20"/>
              </w:rPr>
            </w:pPr>
            <w:r w:rsidRPr="00145494">
              <w:rPr>
                <w:b/>
                <w:szCs w:val="20"/>
              </w:rPr>
              <w:t>IX</w:t>
            </w:r>
          </w:p>
        </w:tc>
        <w:tc>
          <w:tcPr>
            <w:tcW w:w="1814" w:type="dxa"/>
            <w:shd w:val="clear" w:color="auto" w:fill="auto"/>
            <w:vAlign w:val="center"/>
          </w:tcPr>
          <w:p w14:paraId="20A10F14" w14:textId="77777777" w:rsidR="00472953" w:rsidRPr="00145494" w:rsidRDefault="00472953" w:rsidP="00472953">
            <w:pPr>
              <w:pStyle w:val="Bezodstpw"/>
              <w:jc w:val="center"/>
              <w:rPr>
                <w:szCs w:val="20"/>
              </w:rPr>
            </w:pPr>
            <w:r w:rsidRPr="00145494">
              <w:rPr>
                <w:szCs w:val="20"/>
              </w:rPr>
              <w:t>1 453</w:t>
            </w:r>
          </w:p>
        </w:tc>
        <w:tc>
          <w:tcPr>
            <w:tcW w:w="2042" w:type="dxa"/>
            <w:shd w:val="clear" w:color="auto" w:fill="auto"/>
            <w:vAlign w:val="center"/>
          </w:tcPr>
          <w:p w14:paraId="5DCC3301" w14:textId="77777777" w:rsidR="00472953" w:rsidRPr="00145494" w:rsidRDefault="00472953" w:rsidP="00472953">
            <w:pPr>
              <w:pStyle w:val="Bezodstpw"/>
              <w:jc w:val="center"/>
              <w:rPr>
                <w:szCs w:val="20"/>
              </w:rPr>
            </w:pPr>
            <w:r w:rsidRPr="00145494">
              <w:rPr>
                <w:szCs w:val="20"/>
              </w:rPr>
              <w:t>12,4%</w:t>
            </w:r>
          </w:p>
        </w:tc>
        <w:tc>
          <w:tcPr>
            <w:tcW w:w="1701" w:type="dxa"/>
            <w:shd w:val="clear" w:color="auto" w:fill="auto"/>
            <w:vAlign w:val="center"/>
          </w:tcPr>
          <w:p w14:paraId="7DCD84CD" w14:textId="77777777" w:rsidR="00472953" w:rsidRPr="00145494" w:rsidRDefault="00472953" w:rsidP="00472953">
            <w:pPr>
              <w:jc w:val="center"/>
              <w:rPr>
                <w:rFonts w:asciiTheme="majorHAnsi" w:hAnsiTheme="majorHAnsi" w:cstheme="majorHAnsi"/>
                <w:sz w:val="20"/>
                <w:szCs w:val="20"/>
              </w:rPr>
            </w:pPr>
            <w:r w:rsidRPr="00145494">
              <w:rPr>
                <w:sz w:val="20"/>
                <w:szCs w:val="20"/>
              </w:rPr>
              <w:t>774</w:t>
            </w:r>
          </w:p>
        </w:tc>
        <w:tc>
          <w:tcPr>
            <w:tcW w:w="1701" w:type="dxa"/>
            <w:shd w:val="clear" w:color="auto" w:fill="auto"/>
            <w:vAlign w:val="center"/>
          </w:tcPr>
          <w:p w14:paraId="506CABB3" w14:textId="77777777" w:rsidR="00472953" w:rsidRPr="00145494" w:rsidRDefault="00472953" w:rsidP="00472953">
            <w:pPr>
              <w:jc w:val="center"/>
              <w:rPr>
                <w:rFonts w:asciiTheme="majorHAnsi" w:hAnsiTheme="majorHAnsi" w:cstheme="majorHAnsi"/>
                <w:sz w:val="20"/>
                <w:szCs w:val="20"/>
              </w:rPr>
            </w:pPr>
            <w:r w:rsidRPr="00145494">
              <w:rPr>
                <w:sz w:val="20"/>
                <w:szCs w:val="20"/>
              </w:rPr>
              <w:t>9,7%</w:t>
            </w:r>
          </w:p>
        </w:tc>
      </w:tr>
      <w:tr w:rsidR="00472953" w:rsidRPr="00145494" w14:paraId="17CFF56E" w14:textId="77777777" w:rsidTr="00472953">
        <w:trPr>
          <w:trHeight w:val="397"/>
        </w:trPr>
        <w:tc>
          <w:tcPr>
            <w:tcW w:w="1814" w:type="dxa"/>
            <w:shd w:val="clear" w:color="auto" w:fill="auto"/>
            <w:vAlign w:val="center"/>
          </w:tcPr>
          <w:p w14:paraId="532938DE" w14:textId="77777777" w:rsidR="00472953" w:rsidRPr="00145494" w:rsidRDefault="00472953" w:rsidP="00472953">
            <w:pPr>
              <w:pStyle w:val="Bezodstpw"/>
              <w:jc w:val="center"/>
              <w:rPr>
                <w:szCs w:val="20"/>
              </w:rPr>
            </w:pPr>
            <w:r w:rsidRPr="00145494">
              <w:rPr>
                <w:b/>
                <w:szCs w:val="20"/>
              </w:rPr>
              <w:t>X</w:t>
            </w:r>
          </w:p>
        </w:tc>
        <w:tc>
          <w:tcPr>
            <w:tcW w:w="1814" w:type="dxa"/>
            <w:shd w:val="clear" w:color="auto" w:fill="auto"/>
            <w:vAlign w:val="center"/>
          </w:tcPr>
          <w:p w14:paraId="6F778446" w14:textId="77777777" w:rsidR="00472953" w:rsidRPr="00145494" w:rsidRDefault="00472953" w:rsidP="00472953">
            <w:pPr>
              <w:pStyle w:val="Bezodstpw"/>
              <w:jc w:val="center"/>
              <w:rPr>
                <w:szCs w:val="20"/>
              </w:rPr>
            </w:pPr>
            <w:r w:rsidRPr="00145494">
              <w:rPr>
                <w:szCs w:val="20"/>
              </w:rPr>
              <w:t>1 193</w:t>
            </w:r>
          </w:p>
        </w:tc>
        <w:tc>
          <w:tcPr>
            <w:tcW w:w="2042" w:type="dxa"/>
            <w:shd w:val="clear" w:color="auto" w:fill="auto"/>
            <w:vAlign w:val="center"/>
          </w:tcPr>
          <w:p w14:paraId="571A5349" w14:textId="77777777" w:rsidR="00472953" w:rsidRPr="00145494" w:rsidRDefault="00472953" w:rsidP="00472953">
            <w:pPr>
              <w:pStyle w:val="Bezodstpw"/>
              <w:jc w:val="center"/>
              <w:rPr>
                <w:szCs w:val="20"/>
              </w:rPr>
            </w:pPr>
            <w:r w:rsidRPr="00145494">
              <w:rPr>
                <w:szCs w:val="20"/>
              </w:rPr>
              <w:t>10,2%</w:t>
            </w:r>
          </w:p>
        </w:tc>
        <w:tc>
          <w:tcPr>
            <w:tcW w:w="1701" w:type="dxa"/>
            <w:shd w:val="clear" w:color="auto" w:fill="auto"/>
            <w:vAlign w:val="center"/>
          </w:tcPr>
          <w:p w14:paraId="27F9FA0D" w14:textId="77777777" w:rsidR="00472953" w:rsidRPr="00145494" w:rsidRDefault="00472953" w:rsidP="00472953">
            <w:pPr>
              <w:jc w:val="center"/>
              <w:rPr>
                <w:rFonts w:asciiTheme="majorHAnsi" w:hAnsiTheme="majorHAnsi" w:cstheme="majorHAnsi"/>
                <w:sz w:val="20"/>
                <w:szCs w:val="20"/>
              </w:rPr>
            </w:pPr>
            <w:r w:rsidRPr="00145494">
              <w:rPr>
                <w:sz w:val="20"/>
                <w:szCs w:val="20"/>
              </w:rPr>
              <w:t>818</w:t>
            </w:r>
          </w:p>
        </w:tc>
        <w:tc>
          <w:tcPr>
            <w:tcW w:w="1701" w:type="dxa"/>
            <w:shd w:val="clear" w:color="auto" w:fill="auto"/>
            <w:vAlign w:val="center"/>
          </w:tcPr>
          <w:p w14:paraId="3BFA9918" w14:textId="77777777" w:rsidR="00472953" w:rsidRPr="00145494" w:rsidRDefault="00472953" w:rsidP="00472953">
            <w:pPr>
              <w:jc w:val="center"/>
              <w:rPr>
                <w:rFonts w:asciiTheme="majorHAnsi" w:hAnsiTheme="majorHAnsi" w:cstheme="majorHAnsi"/>
                <w:sz w:val="20"/>
                <w:szCs w:val="20"/>
              </w:rPr>
            </w:pPr>
            <w:r w:rsidRPr="00145494">
              <w:rPr>
                <w:sz w:val="20"/>
                <w:szCs w:val="20"/>
              </w:rPr>
              <w:t>10,3%</w:t>
            </w:r>
          </w:p>
        </w:tc>
      </w:tr>
      <w:tr w:rsidR="00472953" w:rsidRPr="00145494" w14:paraId="0CF54FD6" w14:textId="77777777" w:rsidTr="00472953">
        <w:trPr>
          <w:trHeight w:val="454"/>
        </w:trPr>
        <w:tc>
          <w:tcPr>
            <w:tcW w:w="1814" w:type="dxa"/>
            <w:shd w:val="clear" w:color="auto" w:fill="FBEEE3" w:themeFill="accent2" w:themeFillTint="66"/>
            <w:vAlign w:val="center"/>
          </w:tcPr>
          <w:p w14:paraId="200729EC" w14:textId="77777777" w:rsidR="00472953" w:rsidRPr="00145494" w:rsidRDefault="00472953" w:rsidP="00472953">
            <w:pPr>
              <w:pStyle w:val="Bezodstpw"/>
              <w:jc w:val="center"/>
              <w:rPr>
                <w:b/>
                <w:szCs w:val="20"/>
              </w:rPr>
            </w:pPr>
            <w:r w:rsidRPr="00145494">
              <w:rPr>
                <w:b/>
                <w:szCs w:val="20"/>
              </w:rPr>
              <w:t>Gmina</w:t>
            </w:r>
          </w:p>
        </w:tc>
        <w:tc>
          <w:tcPr>
            <w:tcW w:w="1814" w:type="dxa"/>
            <w:shd w:val="clear" w:color="auto" w:fill="FBEEE3" w:themeFill="accent2" w:themeFillTint="66"/>
            <w:vAlign w:val="center"/>
          </w:tcPr>
          <w:p w14:paraId="4DDFF59C" w14:textId="77777777" w:rsidR="00472953" w:rsidRPr="00145494" w:rsidRDefault="00472953" w:rsidP="00472953">
            <w:pPr>
              <w:pStyle w:val="Bezodstpw"/>
              <w:jc w:val="center"/>
              <w:rPr>
                <w:b/>
                <w:bCs/>
                <w:szCs w:val="20"/>
              </w:rPr>
            </w:pPr>
            <w:r w:rsidRPr="00145494">
              <w:rPr>
                <w:b/>
                <w:bCs/>
                <w:szCs w:val="20"/>
              </w:rPr>
              <w:t>11 686</w:t>
            </w:r>
          </w:p>
        </w:tc>
        <w:tc>
          <w:tcPr>
            <w:tcW w:w="2042" w:type="dxa"/>
            <w:shd w:val="clear" w:color="auto" w:fill="FBEEE3" w:themeFill="accent2" w:themeFillTint="66"/>
            <w:vAlign w:val="center"/>
          </w:tcPr>
          <w:p w14:paraId="23DE4853" w14:textId="77777777" w:rsidR="00472953" w:rsidRPr="00145494" w:rsidRDefault="00472953" w:rsidP="00472953">
            <w:pPr>
              <w:pStyle w:val="Bezodstpw"/>
              <w:jc w:val="center"/>
              <w:rPr>
                <w:b/>
                <w:bCs/>
                <w:szCs w:val="20"/>
              </w:rPr>
            </w:pPr>
            <w:r w:rsidRPr="00145494">
              <w:rPr>
                <w:b/>
                <w:bCs/>
                <w:szCs w:val="20"/>
              </w:rPr>
              <w:t>100,0%</w:t>
            </w:r>
          </w:p>
        </w:tc>
        <w:tc>
          <w:tcPr>
            <w:tcW w:w="1701" w:type="dxa"/>
            <w:shd w:val="clear" w:color="auto" w:fill="FBEEE3" w:themeFill="accent2" w:themeFillTint="66"/>
            <w:vAlign w:val="center"/>
          </w:tcPr>
          <w:p w14:paraId="21896C26" w14:textId="77777777" w:rsidR="00472953" w:rsidRPr="00145494" w:rsidRDefault="00472953" w:rsidP="00472953">
            <w:pPr>
              <w:jc w:val="center"/>
              <w:rPr>
                <w:rFonts w:asciiTheme="majorHAnsi" w:hAnsiTheme="majorHAnsi" w:cstheme="majorHAnsi"/>
                <w:b/>
                <w:bCs/>
                <w:sz w:val="20"/>
                <w:szCs w:val="20"/>
              </w:rPr>
            </w:pPr>
            <w:r w:rsidRPr="00145494">
              <w:rPr>
                <w:b/>
                <w:bCs/>
                <w:sz w:val="20"/>
                <w:szCs w:val="20"/>
              </w:rPr>
              <w:t>7 973</w:t>
            </w:r>
          </w:p>
        </w:tc>
        <w:tc>
          <w:tcPr>
            <w:tcW w:w="1701" w:type="dxa"/>
            <w:shd w:val="clear" w:color="auto" w:fill="FBEEE3" w:themeFill="accent2" w:themeFillTint="66"/>
            <w:vAlign w:val="center"/>
          </w:tcPr>
          <w:p w14:paraId="3006B909" w14:textId="77777777" w:rsidR="00472953" w:rsidRPr="00145494" w:rsidRDefault="00472953" w:rsidP="00472953">
            <w:pPr>
              <w:jc w:val="center"/>
              <w:rPr>
                <w:rFonts w:asciiTheme="majorHAnsi" w:hAnsiTheme="majorHAnsi" w:cstheme="majorHAnsi"/>
                <w:b/>
                <w:bCs/>
                <w:sz w:val="20"/>
                <w:szCs w:val="20"/>
              </w:rPr>
            </w:pPr>
            <w:r w:rsidRPr="00145494">
              <w:rPr>
                <w:b/>
                <w:bCs/>
                <w:sz w:val="20"/>
                <w:szCs w:val="20"/>
              </w:rPr>
              <w:t>100,0%</w:t>
            </w:r>
          </w:p>
        </w:tc>
      </w:tr>
    </w:tbl>
    <w:bookmarkEnd w:id="68"/>
    <w:p w14:paraId="04C09FAC" w14:textId="11E2DCBB" w:rsidR="0023530A" w:rsidRPr="00AA5771" w:rsidRDefault="0023530A" w:rsidP="0023530A">
      <w:pPr>
        <w:pStyle w:val="pod"/>
        <w:rPr>
          <w:rFonts w:cstheme="minorHAnsi"/>
        </w:rPr>
      </w:pPr>
      <w:r w:rsidRPr="00AA5771">
        <w:rPr>
          <w:rFonts w:cstheme="minorHAnsi"/>
        </w:rPr>
        <w:t xml:space="preserve">Źródło: opracowanie własne na podstawie danych Urzędu Miejskiego w </w:t>
      </w:r>
      <w:r w:rsidR="005F6E04">
        <w:rPr>
          <w:rFonts w:cstheme="minorHAnsi"/>
        </w:rPr>
        <w:t>Dobrzycy</w:t>
      </w:r>
      <w:r w:rsidRPr="00AA5771">
        <w:rPr>
          <w:rFonts w:cstheme="minorHAnsi"/>
        </w:rPr>
        <w:t>.</w:t>
      </w:r>
    </w:p>
    <w:p w14:paraId="1FDEF5AA" w14:textId="77777777" w:rsidR="001241FC" w:rsidRDefault="001241FC" w:rsidP="001241FC">
      <w:pPr>
        <w:pStyle w:val="Bezodstpw"/>
        <w:rPr>
          <w:rFonts w:asciiTheme="minorHAnsi" w:hAnsiTheme="minorHAnsi" w:cstheme="minorHAnsi"/>
        </w:rPr>
      </w:pPr>
    </w:p>
    <w:p w14:paraId="6A68D7AD" w14:textId="184210DE" w:rsidR="00472953" w:rsidRPr="00472953" w:rsidRDefault="00472953" w:rsidP="00472953">
      <w:r>
        <w:t xml:space="preserve">Poniżej, w </w:t>
      </w:r>
      <w:r w:rsidRPr="00070764">
        <w:t xml:space="preserve">formie graficznej zaprezentowano podział </w:t>
      </w:r>
      <w:r>
        <w:t>G</w:t>
      </w:r>
      <w:r w:rsidRPr="00070764">
        <w:t xml:space="preserve">miny </w:t>
      </w:r>
      <w:r>
        <w:t>Dobrzyca</w:t>
      </w:r>
      <w:r w:rsidRPr="00070764">
        <w:t xml:space="preserve"> na obszary porównawcze.</w:t>
      </w:r>
    </w:p>
    <w:p w14:paraId="25A67CAF" w14:textId="13DF3BA0" w:rsidR="00710EDF" w:rsidRPr="00AA5771" w:rsidRDefault="00514AA0" w:rsidP="009A7FDD">
      <w:pPr>
        <w:pStyle w:val="nad"/>
        <w:spacing w:before="0"/>
        <w:rPr>
          <w:rFonts w:cstheme="minorHAnsi"/>
        </w:rPr>
      </w:pPr>
      <w:bookmarkStart w:id="69" w:name="_heading=h.3dy6vkm" w:colFirst="0" w:colLast="0"/>
      <w:bookmarkStart w:id="70" w:name="_Toc191675745"/>
      <w:bookmarkEnd w:id="69"/>
      <w:r w:rsidRPr="00AA5771">
        <w:rPr>
          <w:rFonts w:cstheme="minorHAnsi"/>
        </w:rPr>
        <w:t xml:space="preserve">Grafika </w:t>
      </w:r>
      <w:r w:rsidR="00AA5771">
        <w:rPr>
          <w:rFonts w:cstheme="minorHAnsi"/>
        </w:rPr>
        <w:fldChar w:fldCharType="begin"/>
      </w:r>
      <w:r w:rsidR="00AA5771">
        <w:rPr>
          <w:rFonts w:cstheme="minorHAnsi"/>
        </w:rPr>
        <w:instrText xml:space="preserve"> SEQ Grafika \* ARABIC </w:instrText>
      </w:r>
      <w:r w:rsidR="00AA5771">
        <w:rPr>
          <w:rFonts w:cstheme="minorHAnsi"/>
        </w:rPr>
        <w:fldChar w:fldCharType="separate"/>
      </w:r>
      <w:r w:rsidR="003D5E9B">
        <w:rPr>
          <w:rFonts w:cstheme="minorHAnsi"/>
          <w:noProof/>
        </w:rPr>
        <w:t>1</w:t>
      </w:r>
      <w:r w:rsidR="00AA5771">
        <w:rPr>
          <w:rFonts w:cstheme="minorHAnsi"/>
        </w:rPr>
        <w:fldChar w:fldCharType="end"/>
      </w:r>
      <w:r w:rsidRPr="00AA5771">
        <w:rPr>
          <w:rFonts w:cstheme="minorHAnsi"/>
        </w:rPr>
        <w:t xml:space="preserve"> </w:t>
      </w:r>
      <w:r w:rsidR="00A527CB" w:rsidRPr="00AA5771">
        <w:rPr>
          <w:rFonts w:cstheme="minorHAnsi"/>
        </w:rPr>
        <w:t>Podział gminy na jednostki porównawcze</w:t>
      </w:r>
      <w:bookmarkEnd w:id="70"/>
    </w:p>
    <w:p w14:paraId="7F0A119F" w14:textId="3F80FE01" w:rsidR="00710EDF" w:rsidRPr="00AA5771" w:rsidRDefault="00472953" w:rsidP="009A7FDD">
      <w:pPr>
        <w:pStyle w:val="Bezodstpw"/>
      </w:pPr>
      <w:r>
        <w:rPr>
          <w:noProof/>
        </w:rPr>
        <w:drawing>
          <wp:inline distT="0" distB="0" distL="0" distR="0" wp14:anchorId="529D393D" wp14:editId="03FB9821">
            <wp:extent cx="5472000" cy="4185539"/>
            <wp:effectExtent l="0" t="0" r="0" b="0"/>
            <wp:docPr id="14014242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2000" cy="4185539"/>
                    </a:xfrm>
                    <a:prstGeom prst="rect">
                      <a:avLst/>
                    </a:prstGeom>
                    <a:noFill/>
                    <a:ln>
                      <a:noFill/>
                    </a:ln>
                  </pic:spPr>
                </pic:pic>
              </a:graphicData>
            </a:graphic>
          </wp:inline>
        </w:drawing>
      </w:r>
    </w:p>
    <w:p w14:paraId="40530EFA" w14:textId="77777777" w:rsidR="00710EDF" w:rsidRDefault="00A527CB" w:rsidP="0023530A">
      <w:pPr>
        <w:pStyle w:val="pod"/>
        <w:rPr>
          <w:rFonts w:cstheme="minorHAnsi"/>
        </w:rPr>
      </w:pPr>
      <w:r w:rsidRPr="00AA5771">
        <w:rPr>
          <w:rFonts w:cstheme="minorHAnsi"/>
        </w:rPr>
        <w:t>Źródło: opracowanie własne.</w:t>
      </w:r>
    </w:p>
    <w:p w14:paraId="6F34B3D9" w14:textId="77777777" w:rsidR="00EF183A" w:rsidRDefault="00EF183A" w:rsidP="00EF183A">
      <w:pPr>
        <w:pStyle w:val="Bezodstpw"/>
        <w:rPr>
          <w:lang w:eastAsia="en-US"/>
        </w:rPr>
      </w:pPr>
    </w:p>
    <w:p w14:paraId="53E48956" w14:textId="77777777" w:rsidR="00EF183A" w:rsidRPr="00EF183A" w:rsidRDefault="00EF183A" w:rsidP="00EF183A">
      <w:pPr>
        <w:pStyle w:val="Bezodstpw"/>
        <w:rPr>
          <w:lang w:eastAsia="en-US"/>
        </w:rPr>
        <w:sectPr w:rsidR="00EF183A" w:rsidRPr="00EF183A">
          <w:pgSz w:w="11906" w:h="16838"/>
          <w:pgMar w:top="1417" w:right="1417" w:bottom="1417" w:left="1417" w:header="708" w:footer="708" w:gutter="0"/>
          <w:cols w:space="708"/>
        </w:sectPr>
      </w:pPr>
    </w:p>
    <w:p w14:paraId="4D725D5E" w14:textId="7EDF79EB" w:rsidR="00710EDF" w:rsidRPr="00AA5771" w:rsidRDefault="00682032" w:rsidP="001241FC">
      <w:pPr>
        <w:pStyle w:val="Nagwek2"/>
        <w:rPr>
          <w:rFonts w:asciiTheme="minorHAnsi" w:hAnsiTheme="minorHAnsi" w:cstheme="minorHAnsi"/>
        </w:rPr>
      </w:pPr>
      <w:bookmarkStart w:id="71" w:name="_heading=h.1t3h5sf" w:colFirst="0" w:colLast="0"/>
      <w:bookmarkStart w:id="72" w:name="_Toc191675692"/>
      <w:bookmarkEnd w:id="71"/>
      <w:r w:rsidRPr="00AA5771">
        <w:rPr>
          <w:rFonts w:asciiTheme="minorHAnsi" w:hAnsiTheme="minorHAnsi" w:cstheme="minorHAnsi"/>
        </w:rPr>
        <w:lastRenderedPageBreak/>
        <w:t>4</w:t>
      </w:r>
      <w:r w:rsidR="00A527CB" w:rsidRPr="00AA5771">
        <w:rPr>
          <w:rFonts w:asciiTheme="minorHAnsi" w:hAnsiTheme="minorHAnsi" w:cstheme="minorHAnsi"/>
        </w:rPr>
        <w:t>.</w:t>
      </w:r>
      <w:r w:rsidRPr="00AA5771">
        <w:rPr>
          <w:rFonts w:asciiTheme="minorHAnsi" w:hAnsiTheme="minorHAnsi" w:cstheme="minorHAnsi"/>
        </w:rPr>
        <w:t>3</w:t>
      </w:r>
      <w:r w:rsidR="00A527CB" w:rsidRPr="00AA5771">
        <w:rPr>
          <w:rFonts w:asciiTheme="minorHAnsi" w:hAnsiTheme="minorHAnsi" w:cstheme="minorHAnsi"/>
        </w:rPr>
        <w:t xml:space="preserve"> Dobór kryteriów delimitacji</w:t>
      </w:r>
      <w:bookmarkEnd w:id="72"/>
      <w:r w:rsidR="00A527CB" w:rsidRPr="00AA5771">
        <w:rPr>
          <w:rFonts w:asciiTheme="minorHAnsi" w:hAnsiTheme="minorHAnsi" w:cstheme="minorHAnsi"/>
        </w:rPr>
        <w:t xml:space="preserve"> </w:t>
      </w:r>
    </w:p>
    <w:p w14:paraId="668F3362" w14:textId="69B87E33" w:rsidR="006410B3" w:rsidRPr="00472953" w:rsidRDefault="00472953" w:rsidP="00472953">
      <w:pPr>
        <w:spacing w:after="0"/>
        <w:rPr>
          <w:rFonts w:asciiTheme="majorHAnsi" w:hAnsiTheme="majorHAnsi"/>
        </w:rPr>
      </w:pPr>
      <w:r w:rsidRPr="00070764">
        <w:rPr>
          <w:rFonts w:asciiTheme="majorHAnsi" w:hAnsiTheme="majorHAnsi"/>
        </w:rPr>
        <w:t>Według przyjętej metodologii przeprowadzenia diagnozy delimitacyjnej, kolejnym jej krokiem było</w:t>
      </w:r>
      <w:r>
        <w:rPr>
          <w:rFonts w:asciiTheme="majorHAnsi" w:hAnsiTheme="majorHAnsi"/>
        </w:rPr>
        <w:t xml:space="preserve"> </w:t>
      </w:r>
      <w:r w:rsidRPr="00070764">
        <w:rPr>
          <w:rFonts w:asciiTheme="majorHAnsi" w:hAnsiTheme="majorHAnsi"/>
        </w:rPr>
        <w:t>wyselekcjonowanie odpowiednich zmiennych. Właściwymi wskaźnikami do analizy są takie, które</w:t>
      </w:r>
      <w:r>
        <w:rPr>
          <w:rFonts w:asciiTheme="majorHAnsi" w:hAnsiTheme="majorHAnsi"/>
        </w:rPr>
        <w:t xml:space="preserve"> w </w:t>
      </w:r>
      <w:r w:rsidRPr="00070764">
        <w:rPr>
          <w:rFonts w:asciiTheme="majorHAnsi" w:hAnsiTheme="majorHAnsi"/>
        </w:rPr>
        <w:t xml:space="preserve">konkretny sposób różnicują obszary porównawcze, wskazując czy na ich terenach występuje </w:t>
      </w:r>
      <w:r w:rsidRPr="0066360D">
        <w:rPr>
          <w:rFonts w:asciiTheme="majorHAnsi" w:hAnsiTheme="majorHAnsi"/>
        </w:rPr>
        <w:t>sytuacja kryzysowa czy też nie. Poniżej w formie zestawienia tabelarycznego przedstawiono opracowany katalog 25 zmiennych.</w:t>
      </w:r>
      <w:r w:rsidRPr="00070764">
        <w:rPr>
          <w:rFonts w:asciiTheme="majorHAnsi" w:hAnsiTheme="majorHAnsi"/>
        </w:rPr>
        <w:t xml:space="preserve"> Do każdego wybranego wskaźnika dołączono jego opis metodologiczny </w:t>
      </w:r>
      <w:r>
        <w:rPr>
          <w:rFonts w:asciiTheme="majorHAnsi" w:hAnsiTheme="majorHAnsi"/>
        </w:rPr>
        <w:t xml:space="preserve">wraz ze </w:t>
      </w:r>
      <w:r w:rsidRPr="00E250BE">
        <w:rPr>
          <w:rFonts w:asciiTheme="majorHAnsi" w:hAnsiTheme="majorHAnsi"/>
        </w:rPr>
        <w:t>źródł</w:t>
      </w:r>
      <w:r>
        <w:rPr>
          <w:rFonts w:asciiTheme="majorHAnsi" w:hAnsiTheme="majorHAnsi"/>
        </w:rPr>
        <w:t>em</w:t>
      </w:r>
      <w:r w:rsidRPr="00E250BE">
        <w:rPr>
          <w:rFonts w:asciiTheme="majorHAnsi" w:hAnsiTheme="majorHAnsi"/>
        </w:rPr>
        <w:t xml:space="preserve"> danych</w:t>
      </w:r>
      <w:r>
        <w:rPr>
          <w:rFonts w:asciiTheme="majorHAnsi" w:hAnsiTheme="majorHAnsi"/>
        </w:rPr>
        <w:t xml:space="preserve">, </w:t>
      </w:r>
      <w:r w:rsidRPr="00E250BE">
        <w:rPr>
          <w:rFonts w:asciiTheme="majorHAnsi" w:hAnsiTheme="majorHAnsi"/>
        </w:rPr>
        <w:t xml:space="preserve">podziałem na odpowiednie </w:t>
      </w:r>
      <w:r>
        <w:rPr>
          <w:rFonts w:asciiTheme="majorHAnsi" w:hAnsiTheme="majorHAnsi"/>
        </w:rPr>
        <w:t>sfer</w:t>
      </w:r>
      <w:r w:rsidRPr="00E250BE">
        <w:rPr>
          <w:rFonts w:asciiTheme="majorHAnsi" w:hAnsiTheme="majorHAnsi"/>
        </w:rPr>
        <w:t>y</w:t>
      </w:r>
      <w:r>
        <w:rPr>
          <w:rFonts w:asciiTheme="majorHAnsi" w:hAnsiTheme="majorHAnsi"/>
        </w:rPr>
        <w:t xml:space="preserve">, a w prawej kolumnie z podziałem na stymulantę lub </w:t>
      </w:r>
      <w:r w:rsidRPr="00E250BE">
        <w:rPr>
          <w:rFonts w:asciiTheme="majorHAnsi" w:hAnsiTheme="majorHAnsi"/>
        </w:rPr>
        <w:t>destymulant</w:t>
      </w:r>
      <w:r>
        <w:rPr>
          <w:rFonts w:asciiTheme="majorHAnsi" w:hAnsiTheme="majorHAnsi"/>
        </w:rPr>
        <w:t xml:space="preserve">ę. Zależy to </w:t>
      </w:r>
      <w:r w:rsidRPr="00E250BE">
        <w:rPr>
          <w:rFonts w:asciiTheme="majorHAnsi" w:hAnsiTheme="majorHAnsi"/>
        </w:rPr>
        <w:t>od tego, czy wysoka wartość wskaźnika świadczy</w:t>
      </w:r>
      <w:r>
        <w:rPr>
          <w:rFonts w:asciiTheme="majorHAnsi" w:hAnsiTheme="majorHAnsi"/>
        </w:rPr>
        <w:t xml:space="preserve"> o </w:t>
      </w:r>
      <w:r w:rsidRPr="00E250BE">
        <w:rPr>
          <w:rFonts w:asciiTheme="majorHAnsi" w:hAnsiTheme="majorHAnsi"/>
        </w:rPr>
        <w:t xml:space="preserve">rozwoju </w:t>
      </w:r>
      <w:r>
        <w:rPr>
          <w:rFonts w:asciiTheme="majorHAnsi" w:hAnsiTheme="majorHAnsi"/>
        </w:rPr>
        <w:t>gminy (S) czy też o </w:t>
      </w:r>
      <w:r w:rsidRPr="00E250BE">
        <w:rPr>
          <w:rFonts w:asciiTheme="majorHAnsi" w:hAnsiTheme="majorHAnsi"/>
        </w:rPr>
        <w:t>występowaniu zjawiska kryzysowego</w:t>
      </w:r>
      <w:r>
        <w:rPr>
          <w:rFonts w:asciiTheme="majorHAnsi" w:hAnsiTheme="majorHAnsi"/>
        </w:rPr>
        <w:t xml:space="preserve"> (D)</w:t>
      </w:r>
      <w:r w:rsidRPr="00E250BE">
        <w:rPr>
          <w:rFonts w:asciiTheme="majorHAnsi" w:hAnsiTheme="majorHAnsi"/>
        </w:rPr>
        <w:t>.</w:t>
      </w:r>
    </w:p>
    <w:p w14:paraId="29F16BC2" w14:textId="6784E802" w:rsidR="00710EDF" w:rsidRPr="00AA5771" w:rsidRDefault="00514AA0" w:rsidP="001241FC">
      <w:pPr>
        <w:pStyle w:val="nad"/>
        <w:rPr>
          <w:rFonts w:cstheme="minorHAnsi"/>
        </w:rPr>
      </w:pPr>
      <w:bookmarkStart w:id="73" w:name="_Toc191675774"/>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6</w:t>
      </w:r>
      <w:r w:rsidR="00571956" w:rsidRPr="00AA5771">
        <w:rPr>
          <w:rFonts w:cstheme="minorHAnsi"/>
        </w:rPr>
        <w:fldChar w:fldCharType="end"/>
      </w:r>
      <w:r w:rsidRPr="00AA5771">
        <w:rPr>
          <w:rFonts w:cstheme="minorHAnsi"/>
        </w:rPr>
        <w:t xml:space="preserve"> </w:t>
      </w:r>
      <w:r w:rsidR="00A527CB" w:rsidRPr="00AA5771">
        <w:rPr>
          <w:rFonts w:cstheme="minorHAnsi"/>
        </w:rPr>
        <w:t>Katalog wskaźników - kryteria delimitacji</w:t>
      </w:r>
      <w:bookmarkEnd w:id="73"/>
    </w:p>
    <w:tbl>
      <w:tblPr>
        <w:tblStyle w:val="Tabela-Siatka"/>
        <w:tblW w:w="5067" w:type="pct"/>
        <w:tblInd w:w="-34"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93"/>
        <w:gridCol w:w="2210"/>
        <w:gridCol w:w="5407"/>
        <w:gridCol w:w="882"/>
      </w:tblGrid>
      <w:tr w:rsidR="00472953" w:rsidRPr="00E91F4F" w14:paraId="4282DC87" w14:textId="77777777" w:rsidTr="00472953">
        <w:trPr>
          <w:trHeight w:val="510"/>
          <w:tblHeader/>
        </w:trPr>
        <w:tc>
          <w:tcPr>
            <w:tcW w:w="377" w:type="pct"/>
            <w:shd w:val="clear" w:color="auto" w:fill="FBEEE3" w:themeFill="accent2" w:themeFillTint="66"/>
            <w:vAlign w:val="center"/>
          </w:tcPr>
          <w:p w14:paraId="03860DE1" w14:textId="77777777" w:rsidR="00472953" w:rsidRPr="00E91F4F" w:rsidRDefault="00472953" w:rsidP="00472953">
            <w:pPr>
              <w:pStyle w:val="Bezodstpw"/>
              <w:jc w:val="center"/>
            </w:pPr>
          </w:p>
        </w:tc>
        <w:tc>
          <w:tcPr>
            <w:tcW w:w="1202" w:type="pct"/>
            <w:shd w:val="clear" w:color="auto" w:fill="FBEEE3" w:themeFill="accent2" w:themeFillTint="66"/>
            <w:vAlign w:val="center"/>
          </w:tcPr>
          <w:p w14:paraId="48CF25A3" w14:textId="77777777" w:rsidR="00472953" w:rsidRPr="00E91F4F" w:rsidRDefault="00472953" w:rsidP="00472953">
            <w:pPr>
              <w:pStyle w:val="Bezodstpw"/>
              <w:jc w:val="center"/>
            </w:pPr>
            <w:r w:rsidRPr="00E91F4F">
              <w:t>ZMIENNA</w:t>
            </w:r>
          </w:p>
        </w:tc>
        <w:tc>
          <w:tcPr>
            <w:tcW w:w="2941" w:type="pct"/>
            <w:shd w:val="clear" w:color="auto" w:fill="FBEEE3" w:themeFill="accent2" w:themeFillTint="66"/>
            <w:vAlign w:val="center"/>
          </w:tcPr>
          <w:p w14:paraId="4DE3C132" w14:textId="77777777" w:rsidR="00472953" w:rsidRPr="00E91F4F" w:rsidRDefault="00472953" w:rsidP="00472953">
            <w:pPr>
              <w:pStyle w:val="Bezodstpw"/>
              <w:jc w:val="center"/>
            </w:pPr>
            <w:r w:rsidRPr="00E91F4F">
              <w:t>OPIS ZMIENNEJ</w:t>
            </w:r>
          </w:p>
        </w:tc>
        <w:tc>
          <w:tcPr>
            <w:tcW w:w="480" w:type="pct"/>
            <w:shd w:val="clear" w:color="auto" w:fill="FBEEE3" w:themeFill="accent2" w:themeFillTint="66"/>
            <w:vAlign w:val="center"/>
          </w:tcPr>
          <w:p w14:paraId="357772FB" w14:textId="77777777" w:rsidR="00472953" w:rsidRPr="00E91F4F" w:rsidRDefault="00472953" w:rsidP="00472953">
            <w:pPr>
              <w:pStyle w:val="Bezodstpw"/>
              <w:jc w:val="center"/>
            </w:pPr>
            <w:r>
              <w:t>KRYZYS (S/D)</w:t>
            </w:r>
          </w:p>
        </w:tc>
      </w:tr>
      <w:tr w:rsidR="00472953" w:rsidRPr="00E91F4F" w14:paraId="1370F584" w14:textId="77777777" w:rsidTr="00472953">
        <w:trPr>
          <w:cantSplit/>
          <w:trHeight w:val="1173"/>
        </w:trPr>
        <w:tc>
          <w:tcPr>
            <w:tcW w:w="377" w:type="pct"/>
            <w:vMerge w:val="restart"/>
            <w:shd w:val="clear" w:color="auto" w:fill="FBEEE3" w:themeFill="accent2" w:themeFillTint="66"/>
            <w:textDirection w:val="btLr"/>
            <w:vAlign w:val="center"/>
          </w:tcPr>
          <w:p w14:paraId="3152FC9D" w14:textId="77777777" w:rsidR="00472953" w:rsidRPr="00E91F4F" w:rsidRDefault="00472953" w:rsidP="00472953">
            <w:pPr>
              <w:pStyle w:val="Bezodstpw"/>
              <w:jc w:val="center"/>
              <w:rPr>
                <w:sz w:val="24"/>
                <w:szCs w:val="24"/>
              </w:rPr>
            </w:pPr>
            <w:r w:rsidRPr="00E91F4F">
              <w:rPr>
                <w:sz w:val="24"/>
                <w:szCs w:val="24"/>
              </w:rPr>
              <w:t>SFERA SPOŁECZNA</w:t>
            </w:r>
          </w:p>
        </w:tc>
        <w:tc>
          <w:tcPr>
            <w:tcW w:w="1202" w:type="pct"/>
            <w:shd w:val="clear" w:color="auto" w:fill="auto"/>
            <w:vAlign w:val="center"/>
          </w:tcPr>
          <w:p w14:paraId="57B1D725" w14:textId="77777777" w:rsidR="00472953" w:rsidRPr="009F4C64" w:rsidRDefault="00472953" w:rsidP="00472953">
            <w:pPr>
              <w:pStyle w:val="Bezodstpw"/>
              <w:jc w:val="center"/>
            </w:pPr>
            <w:r w:rsidRPr="009F4C64">
              <w:t>1.</w:t>
            </w:r>
          </w:p>
          <w:p w14:paraId="5C97848D" w14:textId="77777777" w:rsidR="00472953" w:rsidRPr="009F4C64" w:rsidRDefault="00472953" w:rsidP="00472953">
            <w:pPr>
              <w:pStyle w:val="Bezodstpw"/>
              <w:jc w:val="center"/>
            </w:pPr>
            <w:r w:rsidRPr="009F4C64">
              <w:t>Przyrost naturalny na 1000 mieszkańców</w:t>
            </w:r>
          </w:p>
        </w:tc>
        <w:tc>
          <w:tcPr>
            <w:tcW w:w="2941" w:type="pct"/>
            <w:shd w:val="clear" w:color="auto" w:fill="auto"/>
            <w:vAlign w:val="center"/>
          </w:tcPr>
          <w:p w14:paraId="3BC4F475" w14:textId="77777777" w:rsidR="00472953" w:rsidRPr="004D68D3" w:rsidRDefault="00472953" w:rsidP="00E0299E">
            <w:pPr>
              <w:pStyle w:val="Bezodstpw"/>
              <w:spacing w:before="60" w:after="120"/>
              <w:jc w:val="both"/>
            </w:pPr>
            <w:r w:rsidRPr="00E91F4F">
              <w:t>Wskaźnik dotyczący aspektu demograficznego</w:t>
            </w:r>
            <w:r>
              <w:t>. W</w:t>
            </w:r>
            <w:r w:rsidRPr="00E91F4F">
              <w:t>skaźnik obliczony jako różnica między liczbą urodzeń</w:t>
            </w:r>
            <w:r>
              <w:t xml:space="preserve"> i </w:t>
            </w:r>
            <w:r w:rsidRPr="00E91F4F">
              <w:t>zgonów na danym obszarze, podawany</w:t>
            </w:r>
            <w:r>
              <w:t xml:space="preserve"> w </w:t>
            </w:r>
            <w:r w:rsidRPr="00E91F4F">
              <w:t>przeliczeniu na 1000 mieszkańców.</w:t>
            </w:r>
          </w:p>
          <w:p w14:paraId="0DE3012D" w14:textId="77777777" w:rsidR="00472953" w:rsidRPr="00E91F4F" w:rsidRDefault="00472953" w:rsidP="00E0299E">
            <w:pPr>
              <w:pStyle w:val="Bezodstpw"/>
              <w:spacing w:before="60" w:after="60"/>
              <w:jc w:val="both"/>
            </w:pPr>
            <w:r>
              <w:t>Źródło: Urząd Miejski Gminy Dobrzyca</w:t>
            </w:r>
          </w:p>
        </w:tc>
        <w:tc>
          <w:tcPr>
            <w:tcW w:w="480" w:type="pct"/>
            <w:vAlign w:val="center"/>
          </w:tcPr>
          <w:p w14:paraId="58B0D890" w14:textId="77777777" w:rsidR="00472953" w:rsidRPr="00E91F4F" w:rsidRDefault="00472953" w:rsidP="00472953">
            <w:pPr>
              <w:pStyle w:val="Bezodstpw"/>
              <w:jc w:val="center"/>
            </w:pPr>
            <w:r w:rsidRPr="00E91F4F">
              <w:t>S</w:t>
            </w:r>
          </w:p>
        </w:tc>
      </w:tr>
      <w:tr w:rsidR="00472953" w:rsidRPr="00E91F4F" w14:paraId="44883F94" w14:textId="77777777" w:rsidTr="00472953">
        <w:trPr>
          <w:cantSplit/>
          <w:trHeight w:val="1219"/>
        </w:trPr>
        <w:tc>
          <w:tcPr>
            <w:tcW w:w="377" w:type="pct"/>
            <w:vMerge/>
            <w:shd w:val="clear" w:color="auto" w:fill="FBEEE3" w:themeFill="accent2" w:themeFillTint="66"/>
            <w:textDirection w:val="btLr"/>
            <w:vAlign w:val="center"/>
          </w:tcPr>
          <w:p w14:paraId="6F877D53" w14:textId="77777777" w:rsidR="00472953" w:rsidRPr="00E91F4F" w:rsidRDefault="00472953" w:rsidP="00472953">
            <w:pPr>
              <w:pStyle w:val="Bezodstpw"/>
              <w:ind w:left="113" w:right="113"/>
              <w:jc w:val="center"/>
              <w:rPr>
                <w:sz w:val="24"/>
                <w:szCs w:val="24"/>
              </w:rPr>
            </w:pPr>
          </w:p>
        </w:tc>
        <w:tc>
          <w:tcPr>
            <w:tcW w:w="1202" w:type="pct"/>
            <w:shd w:val="clear" w:color="auto" w:fill="auto"/>
            <w:vAlign w:val="center"/>
          </w:tcPr>
          <w:p w14:paraId="3BDFD815" w14:textId="77777777" w:rsidR="00472953" w:rsidRPr="009F4C64" w:rsidRDefault="00472953" w:rsidP="00472953">
            <w:pPr>
              <w:pStyle w:val="Bezodstpw"/>
              <w:jc w:val="center"/>
            </w:pPr>
            <w:r w:rsidRPr="009F4C64">
              <w:t>2.</w:t>
            </w:r>
          </w:p>
          <w:p w14:paraId="15716C15" w14:textId="77777777" w:rsidR="00472953" w:rsidRPr="009F4C64" w:rsidRDefault="00472953" w:rsidP="00472953">
            <w:pPr>
              <w:pStyle w:val="Bezodstpw"/>
              <w:jc w:val="center"/>
            </w:pPr>
            <w:r w:rsidRPr="009F4C64">
              <w:t>Saldo migracji na 1000 mieszkańców</w:t>
            </w:r>
          </w:p>
        </w:tc>
        <w:tc>
          <w:tcPr>
            <w:tcW w:w="2941" w:type="pct"/>
            <w:shd w:val="clear" w:color="auto" w:fill="auto"/>
            <w:vAlign w:val="center"/>
          </w:tcPr>
          <w:p w14:paraId="3B4C1BEC" w14:textId="77777777" w:rsidR="00472953" w:rsidRDefault="00472953" w:rsidP="00E0299E">
            <w:pPr>
              <w:pStyle w:val="Bezodstpw"/>
              <w:spacing w:before="60" w:after="120"/>
              <w:jc w:val="both"/>
            </w:pPr>
            <w:r w:rsidRPr="003258B6">
              <w:t>Wskaźnik opisują</w:t>
            </w:r>
            <w:r>
              <w:t>cy różnicę między zameldowaniem a </w:t>
            </w:r>
            <w:r w:rsidRPr="003258B6">
              <w:t>wymeldowani</w:t>
            </w:r>
            <w:r>
              <w:t>em</w:t>
            </w:r>
            <w:r w:rsidRPr="003258B6">
              <w:t xml:space="preserve"> ludności</w:t>
            </w:r>
            <w:r>
              <w:t xml:space="preserve"> z </w:t>
            </w:r>
            <w:r w:rsidRPr="003258B6">
              <w:t>danego obszaru,</w:t>
            </w:r>
            <w:r>
              <w:t xml:space="preserve"> w </w:t>
            </w:r>
            <w:r w:rsidRPr="003258B6">
              <w:t>określonym czasie</w:t>
            </w:r>
            <w:r>
              <w:t>. W</w:t>
            </w:r>
            <w:r w:rsidRPr="003258B6">
              <w:t>skaźnik wyrażony</w:t>
            </w:r>
            <w:r>
              <w:t xml:space="preserve"> w </w:t>
            </w:r>
            <w:r w:rsidRPr="003258B6">
              <w:t>formie przeliczeniowej na 1000 mieszkańców obszaru.</w:t>
            </w:r>
          </w:p>
          <w:p w14:paraId="71D812B6" w14:textId="77777777" w:rsidR="00472953" w:rsidRPr="00E91F4F" w:rsidRDefault="00472953" w:rsidP="00E0299E">
            <w:pPr>
              <w:pStyle w:val="Bezodstpw"/>
              <w:spacing w:before="60" w:after="60"/>
              <w:jc w:val="both"/>
            </w:pPr>
            <w:r>
              <w:t>Źródło: Urząd Miejski Gminy Dobrzyca</w:t>
            </w:r>
          </w:p>
        </w:tc>
        <w:tc>
          <w:tcPr>
            <w:tcW w:w="480" w:type="pct"/>
            <w:vAlign w:val="center"/>
          </w:tcPr>
          <w:p w14:paraId="0952B221" w14:textId="77777777" w:rsidR="00472953" w:rsidRPr="00E91F4F" w:rsidRDefault="00472953" w:rsidP="00472953">
            <w:pPr>
              <w:pStyle w:val="Bezodstpw"/>
              <w:jc w:val="center"/>
            </w:pPr>
            <w:r w:rsidRPr="00E91F4F">
              <w:t>S</w:t>
            </w:r>
          </w:p>
        </w:tc>
      </w:tr>
      <w:tr w:rsidR="00472953" w:rsidRPr="00E91F4F" w14:paraId="2E9BAFC5" w14:textId="77777777" w:rsidTr="00472953">
        <w:tc>
          <w:tcPr>
            <w:tcW w:w="377" w:type="pct"/>
            <w:vMerge/>
            <w:shd w:val="clear" w:color="auto" w:fill="FBEEE3" w:themeFill="accent2" w:themeFillTint="66"/>
            <w:textDirection w:val="btLr"/>
            <w:vAlign w:val="center"/>
          </w:tcPr>
          <w:p w14:paraId="39FBF552" w14:textId="77777777" w:rsidR="00472953" w:rsidRPr="00E91F4F" w:rsidRDefault="00472953" w:rsidP="00472953">
            <w:pPr>
              <w:pStyle w:val="Bezodstpw"/>
              <w:ind w:left="113" w:right="113"/>
              <w:jc w:val="center"/>
            </w:pPr>
          </w:p>
        </w:tc>
        <w:tc>
          <w:tcPr>
            <w:tcW w:w="1202" w:type="pct"/>
            <w:shd w:val="clear" w:color="auto" w:fill="auto"/>
            <w:vAlign w:val="center"/>
          </w:tcPr>
          <w:p w14:paraId="11FF1B7D" w14:textId="77777777" w:rsidR="00472953" w:rsidRPr="009F4C64" w:rsidRDefault="00472953" w:rsidP="00472953">
            <w:pPr>
              <w:pStyle w:val="Bezodstpw"/>
              <w:jc w:val="center"/>
            </w:pPr>
            <w:r w:rsidRPr="009F4C64">
              <w:t>3.</w:t>
            </w:r>
          </w:p>
          <w:p w14:paraId="02CE55F1" w14:textId="77777777" w:rsidR="00472953" w:rsidRPr="009F4C64" w:rsidRDefault="00472953" w:rsidP="00472953">
            <w:pPr>
              <w:pStyle w:val="Bezodstpw"/>
              <w:jc w:val="center"/>
            </w:pPr>
            <w:r w:rsidRPr="009F4C64">
              <w:t>Obciążenie demograficzne</w:t>
            </w:r>
          </w:p>
        </w:tc>
        <w:tc>
          <w:tcPr>
            <w:tcW w:w="2941" w:type="pct"/>
            <w:shd w:val="clear" w:color="auto" w:fill="auto"/>
            <w:vAlign w:val="center"/>
          </w:tcPr>
          <w:p w14:paraId="40C3B5A0" w14:textId="7F81C840" w:rsidR="00472953" w:rsidRDefault="00472953" w:rsidP="00E0299E">
            <w:pPr>
              <w:pStyle w:val="Bezodstpw"/>
              <w:spacing w:before="60" w:after="120"/>
              <w:jc w:val="both"/>
            </w:pPr>
            <w:r w:rsidRPr="003661E4">
              <w:t>Wskaźnik wyrażony jako stosunek liczby ludności w</w:t>
            </w:r>
            <w:r>
              <w:t xml:space="preserve"> </w:t>
            </w:r>
            <w:r w:rsidRPr="003661E4">
              <w:t>wieku nieprodukcyjnym (wiek 0-17 lat oraz 60 lat i</w:t>
            </w:r>
            <w:r>
              <w:t xml:space="preserve"> </w:t>
            </w:r>
            <w:r w:rsidRPr="003661E4">
              <w:t>więcej w</w:t>
            </w:r>
            <w:r>
              <w:t> </w:t>
            </w:r>
            <w:r w:rsidRPr="003661E4">
              <w:t>przypadku kobiet oraz 65 lat i więcej w</w:t>
            </w:r>
            <w:r>
              <w:t xml:space="preserve"> </w:t>
            </w:r>
            <w:r w:rsidRPr="003661E4">
              <w:t>przypadku mężczyzn) do liczby ludności w wieku produkcyjnym (18-59 lat w przypadku kobiet i</w:t>
            </w:r>
            <w:r w:rsidR="00E0299E">
              <w:t> </w:t>
            </w:r>
            <w:r w:rsidRPr="003661E4">
              <w:t>18-64 lata w przypadku mężczyzn).</w:t>
            </w:r>
            <w:r w:rsidRPr="00E91F4F">
              <w:t xml:space="preserve"> Jest wyrażany</w:t>
            </w:r>
            <w:r>
              <w:t xml:space="preserve"> w </w:t>
            </w:r>
            <w:r w:rsidRPr="00E91F4F">
              <w:t>procentach.</w:t>
            </w:r>
          </w:p>
          <w:p w14:paraId="2F1B8203" w14:textId="77777777" w:rsidR="00472953" w:rsidRPr="00E91F4F" w:rsidRDefault="00472953" w:rsidP="00E0299E">
            <w:pPr>
              <w:pStyle w:val="Bezodstpw"/>
              <w:spacing w:before="60" w:after="60"/>
              <w:jc w:val="both"/>
            </w:pPr>
            <w:r>
              <w:t>Źródło: Urząd Miejski Gminy Dobrzyca</w:t>
            </w:r>
          </w:p>
        </w:tc>
        <w:tc>
          <w:tcPr>
            <w:tcW w:w="480" w:type="pct"/>
            <w:vAlign w:val="center"/>
          </w:tcPr>
          <w:p w14:paraId="4D577120" w14:textId="77777777" w:rsidR="00472953" w:rsidRPr="00E91F4F" w:rsidRDefault="00472953" w:rsidP="00472953">
            <w:pPr>
              <w:pStyle w:val="Bezodstpw"/>
              <w:jc w:val="center"/>
            </w:pPr>
            <w:r>
              <w:t>D</w:t>
            </w:r>
          </w:p>
        </w:tc>
      </w:tr>
      <w:tr w:rsidR="00472953" w:rsidRPr="00E91F4F" w14:paraId="23D9188B" w14:textId="77777777" w:rsidTr="00472953">
        <w:tc>
          <w:tcPr>
            <w:tcW w:w="377" w:type="pct"/>
            <w:vMerge/>
            <w:shd w:val="clear" w:color="auto" w:fill="FBEEE3" w:themeFill="accent2" w:themeFillTint="66"/>
            <w:vAlign w:val="center"/>
          </w:tcPr>
          <w:p w14:paraId="25B2D58F" w14:textId="77777777" w:rsidR="00472953" w:rsidRPr="00E91F4F" w:rsidRDefault="00472953" w:rsidP="00472953">
            <w:pPr>
              <w:pStyle w:val="Bezodstpw"/>
              <w:ind w:left="113" w:right="113"/>
              <w:jc w:val="center"/>
            </w:pPr>
          </w:p>
        </w:tc>
        <w:tc>
          <w:tcPr>
            <w:tcW w:w="1202" w:type="pct"/>
            <w:shd w:val="clear" w:color="auto" w:fill="auto"/>
            <w:vAlign w:val="center"/>
          </w:tcPr>
          <w:p w14:paraId="58B7A33E" w14:textId="77777777" w:rsidR="00472953" w:rsidRPr="009F4C64" w:rsidRDefault="00472953" w:rsidP="00472953">
            <w:pPr>
              <w:pStyle w:val="Bezodstpw"/>
              <w:jc w:val="center"/>
            </w:pPr>
            <w:r w:rsidRPr="009F4C64">
              <w:t>4.</w:t>
            </w:r>
          </w:p>
          <w:p w14:paraId="17FE68A1" w14:textId="77777777" w:rsidR="00472953" w:rsidRPr="009F4C64" w:rsidRDefault="00472953" w:rsidP="00472953">
            <w:pPr>
              <w:pStyle w:val="Bezodstpw"/>
              <w:jc w:val="center"/>
            </w:pPr>
            <w:r w:rsidRPr="009F4C64">
              <w:t>Liczba osób bezrobotnych</w:t>
            </w:r>
          </w:p>
          <w:p w14:paraId="16009992" w14:textId="77777777" w:rsidR="00472953" w:rsidRPr="009F4C64" w:rsidRDefault="00472953" w:rsidP="00472953">
            <w:pPr>
              <w:pStyle w:val="Bezodstpw"/>
              <w:jc w:val="center"/>
            </w:pPr>
            <w:r w:rsidRPr="009F4C64">
              <w:t>na 1000 mieszkańców</w:t>
            </w:r>
          </w:p>
        </w:tc>
        <w:tc>
          <w:tcPr>
            <w:tcW w:w="2941" w:type="pct"/>
            <w:shd w:val="clear" w:color="auto" w:fill="auto"/>
            <w:vAlign w:val="center"/>
          </w:tcPr>
          <w:p w14:paraId="3010288B" w14:textId="697778CD" w:rsidR="00472953" w:rsidRPr="00E91F4F" w:rsidRDefault="00472953" w:rsidP="00E0299E">
            <w:pPr>
              <w:pStyle w:val="Bezodstpw"/>
              <w:spacing w:before="60" w:after="120"/>
              <w:jc w:val="both"/>
            </w:pPr>
            <w:r w:rsidRPr="00E91F4F">
              <w:t>Wskaźnik skupiający się na ocenie sytuacji społeczności obszaru na lokalnym rynku pracy dotyczący osób poszukujących pracy</w:t>
            </w:r>
            <w:r>
              <w:t xml:space="preserve"> i</w:t>
            </w:r>
            <w:r w:rsidR="00E0299E">
              <w:t> </w:t>
            </w:r>
            <w:r w:rsidRPr="00E91F4F">
              <w:t>zarejestrowanych jako bezrobotne Zmienna prezentowana</w:t>
            </w:r>
            <w:r>
              <w:t xml:space="preserve"> w</w:t>
            </w:r>
            <w:r w:rsidR="00E0299E">
              <w:t> </w:t>
            </w:r>
            <w:r w:rsidRPr="00E91F4F">
              <w:t>formie średniej przeliczeniowej pokazującej liczbę osób bezrobotnych na 1000 mieszkańców.</w:t>
            </w:r>
          </w:p>
          <w:p w14:paraId="76F0204E" w14:textId="77777777" w:rsidR="00472953" w:rsidRPr="00E91F4F" w:rsidRDefault="00472953" w:rsidP="00E0299E">
            <w:pPr>
              <w:pStyle w:val="Bezodstpw"/>
              <w:spacing w:before="60" w:after="60"/>
              <w:jc w:val="both"/>
            </w:pPr>
            <w:r>
              <w:t>Źródło: Powiatowy Urząd Pracy w</w:t>
            </w:r>
            <w:r>
              <w:rPr>
                <w:rFonts w:asciiTheme="majorHAnsi" w:hAnsiTheme="majorHAnsi"/>
                <w:szCs w:val="20"/>
              </w:rPr>
              <w:t xml:space="preserve"> Pleszewie</w:t>
            </w:r>
          </w:p>
        </w:tc>
        <w:tc>
          <w:tcPr>
            <w:tcW w:w="480" w:type="pct"/>
            <w:vAlign w:val="center"/>
          </w:tcPr>
          <w:p w14:paraId="751438EF" w14:textId="77777777" w:rsidR="00472953" w:rsidRPr="00E91F4F" w:rsidRDefault="00472953" w:rsidP="00472953">
            <w:pPr>
              <w:pStyle w:val="Bezodstpw"/>
              <w:jc w:val="center"/>
            </w:pPr>
            <w:r w:rsidRPr="00E91F4F">
              <w:t>D</w:t>
            </w:r>
          </w:p>
        </w:tc>
      </w:tr>
      <w:tr w:rsidR="00472953" w:rsidRPr="00E91F4F" w14:paraId="6A85D90D" w14:textId="77777777" w:rsidTr="00472953">
        <w:tc>
          <w:tcPr>
            <w:tcW w:w="377" w:type="pct"/>
            <w:vMerge/>
            <w:shd w:val="clear" w:color="auto" w:fill="FBEEE3" w:themeFill="accent2" w:themeFillTint="66"/>
            <w:vAlign w:val="center"/>
          </w:tcPr>
          <w:p w14:paraId="5A8F5FBD" w14:textId="77777777" w:rsidR="00472953" w:rsidRPr="00E91F4F" w:rsidRDefault="00472953" w:rsidP="00472953">
            <w:pPr>
              <w:pStyle w:val="Bezodstpw"/>
              <w:ind w:left="113" w:right="113"/>
              <w:jc w:val="center"/>
            </w:pPr>
          </w:p>
        </w:tc>
        <w:tc>
          <w:tcPr>
            <w:tcW w:w="1202" w:type="pct"/>
            <w:shd w:val="clear" w:color="auto" w:fill="auto"/>
            <w:vAlign w:val="center"/>
          </w:tcPr>
          <w:p w14:paraId="4958CE4B" w14:textId="77777777" w:rsidR="00472953" w:rsidRPr="009F4C64" w:rsidRDefault="00472953" w:rsidP="00472953">
            <w:pPr>
              <w:pStyle w:val="Bezodstpw"/>
              <w:jc w:val="center"/>
            </w:pPr>
            <w:r>
              <w:t>5</w:t>
            </w:r>
            <w:r w:rsidRPr="009F4C64">
              <w:t>.</w:t>
            </w:r>
          </w:p>
          <w:p w14:paraId="6EEEFE04" w14:textId="77777777" w:rsidR="00472953" w:rsidRPr="009F4C64" w:rsidRDefault="00472953" w:rsidP="00472953">
            <w:pPr>
              <w:pStyle w:val="Bezodstpw"/>
              <w:jc w:val="center"/>
            </w:pPr>
            <w:r>
              <w:t>Udział bezrobotnych w </w:t>
            </w:r>
            <w:r w:rsidRPr="009F4C64">
              <w:t>liczbie osób w wieku produkcyjnym</w:t>
            </w:r>
          </w:p>
        </w:tc>
        <w:tc>
          <w:tcPr>
            <w:tcW w:w="2941" w:type="pct"/>
            <w:shd w:val="clear" w:color="auto" w:fill="auto"/>
            <w:vAlign w:val="center"/>
          </w:tcPr>
          <w:p w14:paraId="6193D96F" w14:textId="77777777" w:rsidR="00472953" w:rsidRPr="00E91F4F" w:rsidRDefault="00472953" w:rsidP="00E0299E">
            <w:pPr>
              <w:pStyle w:val="Bezodstpw"/>
              <w:spacing w:before="60" w:after="120"/>
              <w:jc w:val="both"/>
              <w:rPr>
                <w:rFonts w:asciiTheme="majorHAnsi" w:hAnsiTheme="majorHAnsi"/>
                <w:szCs w:val="20"/>
              </w:rPr>
            </w:pPr>
            <w:r w:rsidRPr="00E91F4F">
              <w:rPr>
                <w:rFonts w:asciiTheme="majorHAnsi" w:hAnsiTheme="majorHAnsi"/>
                <w:szCs w:val="20"/>
              </w:rPr>
              <w:t>Wskaźnik odnoszący się do liczby bezrobotnych</w:t>
            </w:r>
            <w:r>
              <w:rPr>
                <w:rFonts w:asciiTheme="majorHAnsi" w:hAnsiTheme="majorHAnsi"/>
                <w:szCs w:val="20"/>
              </w:rPr>
              <w:t xml:space="preserve"> w </w:t>
            </w:r>
            <w:r w:rsidRPr="00E91F4F">
              <w:rPr>
                <w:rFonts w:asciiTheme="majorHAnsi" w:hAnsiTheme="majorHAnsi"/>
                <w:szCs w:val="20"/>
              </w:rPr>
              <w:t>strukturze ludności. Zmienna policzona jako udział bezrobotnych zarejestrowanych</w:t>
            </w:r>
            <w:r>
              <w:rPr>
                <w:rFonts w:asciiTheme="majorHAnsi" w:hAnsiTheme="majorHAnsi"/>
                <w:szCs w:val="20"/>
              </w:rPr>
              <w:t xml:space="preserve"> w </w:t>
            </w:r>
            <w:r w:rsidRPr="00E91F4F">
              <w:rPr>
                <w:rFonts w:asciiTheme="majorHAnsi" w:hAnsiTheme="majorHAnsi"/>
                <w:szCs w:val="20"/>
              </w:rPr>
              <w:t>liczbie ludności</w:t>
            </w:r>
            <w:r>
              <w:rPr>
                <w:rFonts w:asciiTheme="majorHAnsi" w:hAnsiTheme="majorHAnsi"/>
                <w:szCs w:val="20"/>
              </w:rPr>
              <w:t xml:space="preserve"> w </w:t>
            </w:r>
            <w:r w:rsidRPr="00E91F4F">
              <w:rPr>
                <w:rFonts w:asciiTheme="majorHAnsi" w:hAnsiTheme="majorHAnsi"/>
                <w:szCs w:val="20"/>
              </w:rPr>
              <w:t xml:space="preserve">wieku produkcyjnym. </w:t>
            </w:r>
          </w:p>
          <w:p w14:paraId="00096C71" w14:textId="77777777" w:rsidR="00472953" w:rsidRPr="00E91F4F" w:rsidRDefault="00472953" w:rsidP="00E0299E">
            <w:pPr>
              <w:pStyle w:val="Bezodstpw"/>
              <w:spacing w:before="60" w:after="60"/>
              <w:jc w:val="both"/>
            </w:pPr>
            <w:r w:rsidRPr="00E91F4F">
              <w:rPr>
                <w:rFonts w:asciiTheme="majorHAnsi" w:hAnsiTheme="majorHAnsi"/>
                <w:szCs w:val="20"/>
              </w:rPr>
              <w:t>Źródło</w:t>
            </w:r>
            <w:r>
              <w:rPr>
                <w:rFonts w:asciiTheme="majorHAnsi" w:hAnsiTheme="majorHAnsi"/>
                <w:szCs w:val="20"/>
              </w:rPr>
              <w:t xml:space="preserve"> </w:t>
            </w:r>
            <w:r w:rsidRPr="00E91F4F">
              <w:rPr>
                <w:rFonts w:asciiTheme="majorHAnsi" w:hAnsiTheme="majorHAnsi"/>
                <w:szCs w:val="20"/>
              </w:rPr>
              <w:t>danych:</w:t>
            </w:r>
            <w:r>
              <w:rPr>
                <w:rFonts w:asciiTheme="majorHAnsi" w:hAnsiTheme="majorHAnsi"/>
                <w:sz w:val="16"/>
                <w:szCs w:val="16"/>
              </w:rPr>
              <w:t xml:space="preserve"> </w:t>
            </w:r>
            <w:r w:rsidRPr="00E91F4F">
              <w:rPr>
                <w:rFonts w:asciiTheme="majorHAnsi" w:hAnsiTheme="majorHAnsi"/>
                <w:szCs w:val="20"/>
              </w:rPr>
              <w:t>Powiatowy</w:t>
            </w:r>
            <w:r>
              <w:rPr>
                <w:rFonts w:asciiTheme="majorHAnsi" w:hAnsiTheme="majorHAnsi"/>
                <w:szCs w:val="20"/>
              </w:rPr>
              <w:t xml:space="preserve"> </w:t>
            </w:r>
            <w:r w:rsidRPr="00E91F4F">
              <w:rPr>
                <w:rFonts w:asciiTheme="majorHAnsi" w:hAnsiTheme="majorHAnsi"/>
                <w:szCs w:val="20"/>
              </w:rPr>
              <w:t>Urząd</w:t>
            </w:r>
            <w:r>
              <w:rPr>
                <w:rFonts w:asciiTheme="majorHAnsi" w:hAnsiTheme="majorHAnsi"/>
                <w:szCs w:val="20"/>
              </w:rPr>
              <w:t xml:space="preserve"> </w:t>
            </w:r>
            <w:r w:rsidRPr="00E91F4F">
              <w:rPr>
                <w:rFonts w:asciiTheme="majorHAnsi" w:hAnsiTheme="majorHAnsi"/>
                <w:szCs w:val="20"/>
              </w:rPr>
              <w:t>Pracy</w:t>
            </w:r>
            <w:r>
              <w:rPr>
                <w:rFonts w:asciiTheme="majorHAnsi" w:hAnsiTheme="majorHAnsi"/>
                <w:szCs w:val="20"/>
              </w:rPr>
              <w:t xml:space="preserve"> w Pleszewie</w:t>
            </w:r>
          </w:p>
        </w:tc>
        <w:tc>
          <w:tcPr>
            <w:tcW w:w="480" w:type="pct"/>
            <w:vAlign w:val="center"/>
          </w:tcPr>
          <w:p w14:paraId="0491DADC" w14:textId="77777777" w:rsidR="00472953" w:rsidRPr="00E91F4F" w:rsidRDefault="00472953" w:rsidP="00472953">
            <w:pPr>
              <w:pStyle w:val="Bezodstpw"/>
              <w:jc w:val="center"/>
            </w:pPr>
            <w:r w:rsidRPr="00E91F4F">
              <w:t>D</w:t>
            </w:r>
          </w:p>
        </w:tc>
      </w:tr>
      <w:tr w:rsidR="00472953" w:rsidRPr="00E91F4F" w14:paraId="5371DC37" w14:textId="77777777" w:rsidTr="00472953">
        <w:trPr>
          <w:trHeight w:val="1461"/>
        </w:trPr>
        <w:tc>
          <w:tcPr>
            <w:tcW w:w="377" w:type="pct"/>
            <w:vMerge/>
            <w:shd w:val="clear" w:color="auto" w:fill="FBEEE3" w:themeFill="accent2" w:themeFillTint="66"/>
            <w:vAlign w:val="center"/>
          </w:tcPr>
          <w:p w14:paraId="2BE4B8E2" w14:textId="77777777" w:rsidR="00472953" w:rsidRPr="00E91F4F" w:rsidRDefault="00472953" w:rsidP="00472953">
            <w:pPr>
              <w:pStyle w:val="Bezodstpw"/>
              <w:ind w:left="113" w:right="113"/>
              <w:jc w:val="center"/>
            </w:pPr>
          </w:p>
        </w:tc>
        <w:tc>
          <w:tcPr>
            <w:tcW w:w="1202" w:type="pct"/>
            <w:shd w:val="clear" w:color="auto" w:fill="auto"/>
            <w:vAlign w:val="center"/>
          </w:tcPr>
          <w:p w14:paraId="009592B8" w14:textId="77777777" w:rsidR="00472953" w:rsidRPr="009F4C64" w:rsidRDefault="00472953" w:rsidP="00472953">
            <w:pPr>
              <w:pStyle w:val="Bezodstpw"/>
              <w:jc w:val="center"/>
            </w:pPr>
            <w:r>
              <w:t>6</w:t>
            </w:r>
            <w:r w:rsidRPr="009F4C64">
              <w:t>.</w:t>
            </w:r>
          </w:p>
          <w:p w14:paraId="052A3D71" w14:textId="77777777" w:rsidR="00472953" w:rsidRPr="009F4C64" w:rsidRDefault="00472953" w:rsidP="00472953">
            <w:pPr>
              <w:pStyle w:val="Bezodstpw"/>
              <w:jc w:val="center"/>
            </w:pPr>
            <w:r w:rsidRPr="009F4C64">
              <w:t>Liczba klientów pomocy społecznej na 1000 mieszkańców</w:t>
            </w:r>
          </w:p>
        </w:tc>
        <w:tc>
          <w:tcPr>
            <w:tcW w:w="2941" w:type="pct"/>
            <w:shd w:val="clear" w:color="auto" w:fill="auto"/>
            <w:vAlign w:val="center"/>
          </w:tcPr>
          <w:p w14:paraId="4083CC0D" w14:textId="4A5782F2" w:rsidR="00472953" w:rsidRPr="00E91F4F" w:rsidRDefault="00472953" w:rsidP="00E0299E">
            <w:pPr>
              <w:pStyle w:val="Bezodstpw"/>
              <w:spacing w:before="60" w:after="120"/>
              <w:jc w:val="both"/>
            </w:pPr>
            <w:r w:rsidRPr="00E91F4F">
              <w:t>Wskaźnik opisujący popyt na usługi ośrodka pomocy społecznej na danym obszarze oraz obrazujący stan lokalnej społeczności</w:t>
            </w:r>
            <w:r>
              <w:t xml:space="preserve"> w</w:t>
            </w:r>
            <w:r w:rsidR="00E0299E">
              <w:t> </w:t>
            </w:r>
            <w:r w:rsidRPr="00E91F4F">
              <w:t>zakresie liczby klientów ośrodka pomocy społecznej</w:t>
            </w:r>
            <w:r>
              <w:t xml:space="preserve"> w</w:t>
            </w:r>
            <w:r w:rsidR="00E0299E">
              <w:t> </w:t>
            </w:r>
            <w:r w:rsidRPr="00E91F4F">
              <w:t>przeliczeniu na 1000 mieszkańców.</w:t>
            </w:r>
          </w:p>
          <w:p w14:paraId="1B37F64F" w14:textId="77777777" w:rsidR="00472953" w:rsidRPr="00E91F4F" w:rsidRDefault="00472953" w:rsidP="00E0299E">
            <w:pPr>
              <w:pStyle w:val="Bezodstpw"/>
              <w:spacing w:before="60" w:after="60"/>
              <w:jc w:val="both"/>
            </w:pPr>
            <w:r>
              <w:t xml:space="preserve">Źródło: Gminny </w:t>
            </w:r>
            <w:r w:rsidRPr="002B7EF7">
              <w:t>Ośrodek Pomocy Społecznej w D</w:t>
            </w:r>
            <w:r>
              <w:t>obrzycy</w:t>
            </w:r>
          </w:p>
        </w:tc>
        <w:tc>
          <w:tcPr>
            <w:tcW w:w="480" w:type="pct"/>
            <w:vAlign w:val="center"/>
          </w:tcPr>
          <w:p w14:paraId="4CF0F849" w14:textId="77777777" w:rsidR="00472953" w:rsidRPr="00E91F4F" w:rsidRDefault="00472953" w:rsidP="00472953">
            <w:pPr>
              <w:pStyle w:val="Bezodstpw"/>
              <w:jc w:val="center"/>
            </w:pPr>
            <w:r w:rsidRPr="00E91F4F">
              <w:t>D</w:t>
            </w:r>
          </w:p>
        </w:tc>
      </w:tr>
      <w:tr w:rsidR="00472953" w:rsidRPr="00E91F4F" w14:paraId="361CBF42" w14:textId="77777777" w:rsidTr="00472953">
        <w:tc>
          <w:tcPr>
            <w:tcW w:w="377" w:type="pct"/>
            <w:vMerge/>
            <w:shd w:val="clear" w:color="auto" w:fill="FBEEE3" w:themeFill="accent2" w:themeFillTint="66"/>
            <w:vAlign w:val="center"/>
          </w:tcPr>
          <w:p w14:paraId="5219FFB3" w14:textId="77777777" w:rsidR="00472953" w:rsidRPr="00E91F4F" w:rsidRDefault="00472953" w:rsidP="00472953">
            <w:pPr>
              <w:pStyle w:val="Bezodstpw"/>
              <w:ind w:left="113" w:right="113"/>
              <w:jc w:val="center"/>
            </w:pPr>
          </w:p>
        </w:tc>
        <w:tc>
          <w:tcPr>
            <w:tcW w:w="1202" w:type="pct"/>
            <w:shd w:val="clear" w:color="auto" w:fill="auto"/>
            <w:vAlign w:val="center"/>
          </w:tcPr>
          <w:p w14:paraId="4A734813" w14:textId="77777777" w:rsidR="00472953" w:rsidRPr="009F4C64" w:rsidRDefault="00472953" w:rsidP="00472953">
            <w:pPr>
              <w:pStyle w:val="Bezodstpw"/>
              <w:jc w:val="center"/>
            </w:pPr>
            <w:r>
              <w:t>7</w:t>
            </w:r>
            <w:r w:rsidRPr="009F4C64">
              <w:t>.</w:t>
            </w:r>
          </w:p>
          <w:p w14:paraId="43A0D6C5" w14:textId="77777777" w:rsidR="00472953" w:rsidRPr="009F4C64" w:rsidRDefault="00472953" w:rsidP="00472953">
            <w:pPr>
              <w:pStyle w:val="Bezodstpw"/>
              <w:jc w:val="center"/>
            </w:pPr>
            <w:r w:rsidRPr="009F4C64">
              <w:t>Liczba udzielonych świadczeń na 1000 mieszkańców</w:t>
            </w:r>
          </w:p>
        </w:tc>
        <w:tc>
          <w:tcPr>
            <w:tcW w:w="2941" w:type="pct"/>
            <w:shd w:val="clear" w:color="auto" w:fill="auto"/>
            <w:vAlign w:val="center"/>
          </w:tcPr>
          <w:p w14:paraId="0C5C238E" w14:textId="77777777" w:rsidR="00472953" w:rsidRDefault="00472953" w:rsidP="00E0299E">
            <w:pPr>
              <w:pStyle w:val="Bezodstpw"/>
              <w:spacing w:before="60" w:after="120"/>
              <w:jc w:val="both"/>
            </w:pPr>
            <w:r w:rsidRPr="004D68D3">
              <w:t>Wskaźnik prezentujący skalę pomocy społecznej udzielanej mieszkańcom, którzy nie są w stanie pokryć kosztów związanych z utrzymaniem mieszkania. Zmienna prezentowana w formie przeliczeniowej liczby osób pobierających dodatki mie</w:t>
            </w:r>
            <w:r>
              <w:t xml:space="preserve">szkaniowe na 1000 mieszkańców. </w:t>
            </w:r>
          </w:p>
          <w:p w14:paraId="45CCA5D9" w14:textId="77777777" w:rsidR="00472953" w:rsidRPr="004D68D3" w:rsidRDefault="00472953" w:rsidP="00E0299E">
            <w:pPr>
              <w:pStyle w:val="Bezodstpw"/>
              <w:spacing w:before="60" w:after="60"/>
              <w:jc w:val="both"/>
            </w:pPr>
            <w:r>
              <w:t xml:space="preserve">Źródło: </w:t>
            </w:r>
            <w:r w:rsidRPr="002B7EF7">
              <w:t xml:space="preserve">Gminny Ośrodek Pomocy Społecznej w </w:t>
            </w:r>
            <w:r>
              <w:t>Dobrzycy</w:t>
            </w:r>
          </w:p>
        </w:tc>
        <w:tc>
          <w:tcPr>
            <w:tcW w:w="480" w:type="pct"/>
            <w:vAlign w:val="center"/>
          </w:tcPr>
          <w:p w14:paraId="57035690" w14:textId="77777777" w:rsidR="00472953" w:rsidRPr="00E91F4F" w:rsidRDefault="00472953" w:rsidP="00472953">
            <w:pPr>
              <w:pStyle w:val="Bezodstpw"/>
              <w:jc w:val="center"/>
            </w:pPr>
            <w:r w:rsidRPr="00E91F4F">
              <w:t>D</w:t>
            </w:r>
          </w:p>
        </w:tc>
      </w:tr>
      <w:tr w:rsidR="00472953" w:rsidRPr="00E91F4F" w14:paraId="3A8794FF" w14:textId="77777777" w:rsidTr="00472953">
        <w:tc>
          <w:tcPr>
            <w:tcW w:w="377" w:type="pct"/>
            <w:vMerge/>
            <w:shd w:val="clear" w:color="auto" w:fill="FBEEE3" w:themeFill="accent2" w:themeFillTint="66"/>
            <w:textDirection w:val="btLr"/>
            <w:vAlign w:val="center"/>
          </w:tcPr>
          <w:p w14:paraId="07E224DE" w14:textId="77777777" w:rsidR="00472953" w:rsidRPr="00E91F4F" w:rsidRDefault="00472953" w:rsidP="00472953">
            <w:pPr>
              <w:pStyle w:val="Bezodstpw"/>
              <w:ind w:left="113" w:right="113"/>
              <w:jc w:val="center"/>
            </w:pPr>
          </w:p>
        </w:tc>
        <w:tc>
          <w:tcPr>
            <w:tcW w:w="1202" w:type="pct"/>
            <w:shd w:val="clear" w:color="auto" w:fill="auto"/>
            <w:vAlign w:val="center"/>
          </w:tcPr>
          <w:p w14:paraId="09ACFC9E" w14:textId="77777777" w:rsidR="00472953" w:rsidRPr="004E1959" w:rsidRDefault="00472953" w:rsidP="00472953">
            <w:pPr>
              <w:pStyle w:val="Bezodstpw"/>
              <w:jc w:val="center"/>
              <w:rPr>
                <w:rFonts w:asciiTheme="majorHAnsi" w:hAnsiTheme="majorHAnsi" w:cstheme="majorHAnsi"/>
                <w:szCs w:val="20"/>
              </w:rPr>
            </w:pPr>
            <w:r>
              <w:rPr>
                <w:rFonts w:asciiTheme="majorHAnsi" w:hAnsiTheme="majorHAnsi" w:cstheme="majorHAnsi"/>
                <w:szCs w:val="20"/>
              </w:rPr>
              <w:t>8</w:t>
            </w:r>
            <w:r w:rsidRPr="004E1959">
              <w:rPr>
                <w:rFonts w:asciiTheme="majorHAnsi" w:hAnsiTheme="majorHAnsi" w:cstheme="majorHAnsi"/>
                <w:szCs w:val="20"/>
              </w:rPr>
              <w:t>.</w:t>
            </w:r>
          </w:p>
          <w:p w14:paraId="4C63F411"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Liczba osób pobierających świadczenia ze względu na niepełnosprawność</w:t>
            </w:r>
            <w:r w:rsidRPr="004E1959">
              <w:rPr>
                <w:rFonts w:asciiTheme="majorHAnsi" w:hAnsiTheme="majorHAnsi" w:cstheme="majorHAnsi"/>
                <w:szCs w:val="20"/>
              </w:rPr>
              <w:br/>
              <w:t>na 1000</w:t>
            </w:r>
            <w:r>
              <w:rPr>
                <w:rFonts w:asciiTheme="majorHAnsi" w:hAnsiTheme="majorHAnsi" w:cstheme="majorHAnsi"/>
                <w:szCs w:val="20"/>
              </w:rPr>
              <w:t xml:space="preserve"> </w:t>
            </w:r>
            <w:r w:rsidRPr="004E1959">
              <w:rPr>
                <w:rFonts w:asciiTheme="majorHAnsi" w:hAnsiTheme="majorHAnsi" w:cstheme="majorHAnsi"/>
                <w:szCs w:val="20"/>
              </w:rPr>
              <w:t>mieszkańców</w:t>
            </w:r>
          </w:p>
        </w:tc>
        <w:tc>
          <w:tcPr>
            <w:tcW w:w="2941" w:type="pct"/>
            <w:shd w:val="clear" w:color="auto" w:fill="auto"/>
            <w:vAlign w:val="center"/>
          </w:tcPr>
          <w:p w14:paraId="319712A2" w14:textId="77777777" w:rsidR="00472953" w:rsidRPr="004E1959" w:rsidRDefault="00472953" w:rsidP="00E0299E">
            <w:pPr>
              <w:pStyle w:val="Bezodstpw"/>
              <w:spacing w:before="60" w:after="120"/>
              <w:jc w:val="both"/>
              <w:rPr>
                <w:rFonts w:asciiTheme="majorHAnsi" w:hAnsiTheme="majorHAnsi" w:cstheme="majorHAnsi"/>
                <w:szCs w:val="20"/>
              </w:rPr>
            </w:pPr>
            <w:r w:rsidRPr="004E1959">
              <w:rPr>
                <w:rFonts w:asciiTheme="majorHAnsi" w:hAnsiTheme="majorHAnsi" w:cstheme="majorHAnsi"/>
                <w:szCs w:val="20"/>
              </w:rPr>
              <w:t>Wskaźnik opisujący popyt na usługi pomocy społecznej na danym obszarze oraz obrazujący poziom zapotrzebowania na świadczenia przez osoby z</w:t>
            </w:r>
            <w:r>
              <w:rPr>
                <w:rFonts w:asciiTheme="majorHAnsi" w:hAnsiTheme="majorHAnsi" w:cstheme="majorHAnsi"/>
                <w:szCs w:val="20"/>
              </w:rPr>
              <w:t xml:space="preserve"> </w:t>
            </w:r>
            <w:r w:rsidRPr="004E1959">
              <w:rPr>
                <w:rFonts w:asciiTheme="majorHAnsi" w:hAnsiTheme="majorHAnsi" w:cstheme="majorHAnsi"/>
                <w:szCs w:val="20"/>
              </w:rPr>
              <w:t>niepełnosprawnością (lub ze względu na niepełnosprawność) w</w:t>
            </w:r>
            <w:r>
              <w:rPr>
                <w:rFonts w:asciiTheme="majorHAnsi" w:hAnsiTheme="majorHAnsi" w:cstheme="majorHAnsi"/>
                <w:szCs w:val="20"/>
              </w:rPr>
              <w:t xml:space="preserve"> </w:t>
            </w:r>
            <w:r w:rsidRPr="004E1959">
              <w:rPr>
                <w:rFonts w:asciiTheme="majorHAnsi" w:hAnsiTheme="majorHAnsi" w:cstheme="majorHAnsi"/>
                <w:szCs w:val="20"/>
              </w:rPr>
              <w:t>przeliczeniu na 1000 mieszkańców.</w:t>
            </w:r>
          </w:p>
          <w:p w14:paraId="0BB29E42" w14:textId="77777777" w:rsidR="00472953" w:rsidRPr="004E1959" w:rsidRDefault="00472953" w:rsidP="00E0299E">
            <w:pPr>
              <w:pStyle w:val="Bezodstpw"/>
              <w:spacing w:before="60" w:after="60"/>
              <w:jc w:val="both"/>
              <w:rPr>
                <w:rFonts w:asciiTheme="majorHAnsi" w:hAnsiTheme="majorHAnsi" w:cstheme="majorHAnsi"/>
                <w:szCs w:val="20"/>
              </w:rPr>
            </w:pPr>
            <w:r w:rsidRPr="004E1959">
              <w:rPr>
                <w:rFonts w:asciiTheme="majorHAnsi" w:hAnsiTheme="majorHAnsi" w:cstheme="majorHAnsi"/>
                <w:szCs w:val="20"/>
              </w:rPr>
              <w:t>Źródło: Gminny Ośrodek Pomocy Społecznej w D</w:t>
            </w:r>
            <w:r>
              <w:rPr>
                <w:rFonts w:asciiTheme="majorHAnsi" w:hAnsiTheme="majorHAnsi" w:cstheme="majorHAnsi"/>
                <w:szCs w:val="20"/>
              </w:rPr>
              <w:t>obrzycy</w:t>
            </w:r>
          </w:p>
        </w:tc>
        <w:tc>
          <w:tcPr>
            <w:tcW w:w="480" w:type="pct"/>
            <w:vAlign w:val="center"/>
          </w:tcPr>
          <w:p w14:paraId="5E6DEF70"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D</w:t>
            </w:r>
          </w:p>
        </w:tc>
      </w:tr>
      <w:tr w:rsidR="00472953" w:rsidRPr="00E91F4F" w14:paraId="032A058E" w14:textId="77777777" w:rsidTr="00472953">
        <w:trPr>
          <w:trHeight w:val="743"/>
        </w:trPr>
        <w:tc>
          <w:tcPr>
            <w:tcW w:w="377" w:type="pct"/>
            <w:vMerge/>
            <w:shd w:val="clear" w:color="auto" w:fill="FBEEE3" w:themeFill="accent2" w:themeFillTint="66"/>
            <w:textDirection w:val="btLr"/>
            <w:vAlign w:val="center"/>
          </w:tcPr>
          <w:p w14:paraId="7E6BD765" w14:textId="77777777" w:rsidR="00472953" w:rsidRPr="00E91F4F" w:rsidRDefault="00472953" w:rsidP="00472953">
            <w:pPr>
              <w:pStyle w:val="Bezodstpw"/>
              <w:ind w:left="113" w:right="113"/>
              <w:jc w:val="center"/>
            </w:pPr>
          </w:p>
        </w:tc>
        <w:tc>
          <w:tcPr>
            <w:tcW w:w="1202" w:type="pct"/>
            <w:shd w:val="clear" w:color="auto" w:fill="auto"/>
            <w:vAlign w:val="center"/>
          </w:tcPr>
          <w:p w14:paraId="0A3338F4" w14:textId="77777777" w:rsidR="00472953" w:rsidRPr="004E1959" w:rsidRDefault="00472953" w:rsidP="00472953">
            <w:pPr>
              <w:pStyle w:val="Bezodstpw"/>
              <w:jc w:val="center"/>
              <w:rPr>
                <w:rFonts w:asciiTheme="majorHAnsi" w:hAnsiTheme="majorHAnsi" w:cstheme="majorHAnsi"/>
                <w:szCs w:val="20"/>
              </w:rPr>
            </w:pPr>
            <w:r>
              <w:rPr>
                <w:rFonts w:asciiTheme="majorHAnsi" w:hAnsiTheme="majorHAnsi" w:cstheme="majorHAnsi"/>
                <w:szCs w:val="20"/>
              </w:rPr>
              <w:t>9</w:t>
            </w:r>
            <w:r w:rsidRPr="004E1959">
              <w:rPr>
                <w:rFonts w:asciiTheme="majorHAnsi" w:hAnsiTheme="majorHAnsi" w:cstheme="majorHAnsi"/>
                <w:szCs w:val="20"/>
              </w:rPr>
              <w:t>.</w:t>
            </w:r>
          </w:p>
          <w:p w14:paraId="6A1C9479"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Ogólna liczba przestępstw na 1000 mieszkańców</w:t>
            </w:r>
          </w:p>
        </w:tc>
        <w:tc>
          <w:tcPr>
            <w:tcW w:w="2941" w:type="pct"/>
            <w:shd w:val="clear" w:color="auto" w:fill="auto"/>
            <w:vAlign w:val="center"/>
          </w:tcPr>
          <w:p w14:paraId="6578C9C2" w14:textId="77777777" w:rsidR="00472953" w:rsidRPr="004E1959" w:rsidRDefault="00472953" w:rsidP="00E0299E">
            <w:pPr>
              <w:pStyle w:val="Bezodstpw"/>
              <w:spacing w:before="60" w:after="120"/>
              <w:jc w:val="both"/>
              <w:rPr>
                <w:rFonts w:asciiTheme="majorHAnsi" w:hAnsiTheme="majorHAnsi" w:cstheme="majorHAnsi"/>
                <w:szCs w:val="20"/>
              </w:rPr>
            </w:pPr>
            <w:r w:rsidRPr="004E1959">
              <w:rPr>
                <w:rFonts w:asciiTheme="majorHAnsi" w:hAnsiTheme="majorHAnsi" w:cstheme="majorHAnsi"/>
                <w:szCs w:val="20"/>
              </w:rPr>
              <w:t>Wskaźnik opisujący poziom bezpieczeństwa na danym obszarze, skupia się na prezentacji danych dotyczących poważnych naruszeń prawa. Zmienna przedstawiana jako liczba zdarzeń zakwalifikowanych jako przestępstwo w przeliczeniu na 1000 mieszkańców.</w:t>
            </w:r>
          </w:p>
          <w:p w14:paraId="65E11594" w14:textId="77777777" w:rsidR="00472953" w:rsidRPr="004E1959" w:rsidRDefault="00472953" w:rsidP="00E0299E">
            <w:pPr>
              <w:pStyle w:val="Bezodstpw"/>
              <w:spacing w:before="60" w:after="60"/>
              <w:jc w:val="both"/>
              <w:rPr>
                <w:rFonts w:asciiTheme="majorHAnsi" w:hAnsiTheme="majorHAnsi" w:cstheme="majorHAnsi"/>
                <w:szCs w:val="20"/>
              </w:rPr>
            </w:pPr>
            <w:r w:rsidRPr="004E1959">
              <w:rPr>
                <w:rFonts w:asciiTheme="majorHAnsi" w:hAnsiTheme="majorHAnsi" w:cstheme="majorHAnsi"/>
                <w:szCs w:val="20"/>
              </w:rPr>
              <w:t xml:space="preserve">Źródło danych: Komenda Powiatowa Policji w </w:t>
            </w:r>
            <w:r>
              <w:rPr>
                <w:rFonts w:asciiTheme="majorHAnsi" w:hAnsiTheme="majorHAnsi" w:cstheme="majorHAnsi"/>
                <w:szCs w:val="20"/>
              </w:rPr>
              <w:t>Pleszewie</w:t>
            </w:r>
          </w:p>
        </w:tc>
        <w:tc>
          <w:tcPr>
            <w:tcW w:w="480" w:type="pct"/>
            <w:vAlign w:val="center"/>
          </w:tcPr>
          <w:p w14:paraId="0705C382"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D</w:t>
            </w:r>
          </w:p>
        </w:tc>
      </w:tr>
      <w:tr w:rsidR="00472953" w:rsidRPr="00E91F4F" w14:paraId="1EE81D9C" w14:textId="77777777" w:rsidTr="00472953">
        <w:trPr>
          <w:trHeight w:val="1452"/>
        </w:trPr>
        <w:tc>
          <w:tcPr>
            <w:tcW w:w="377" w:type="pct"/>
            <w:vMerge/>
            <w:shd w:val="clear" w:color="auto" w:fill="FBEEE3" w:themeFill="accent2" w:themeFillTint="66"/>
            <w:textDirection w:val="btLr"/>
            <w:vAlign w:val="center"/>
          </w:tcPr>
          <w:p w14:paraId="7E23DC51" w14:textId="77777777" w:rsidR="00472953" w:rsidRPr="00E91F4F" w:rsidRDefault="00472953" w:rsidP="00472953">
            <w:pPr>
              <w:pStyle w:val="Bezodstpw"/>
              <w:jc w:val="center"/>
              <w:rPr>
                <w:sz w:val="24"/>
                <w:szCs w:val="24"/>
              </w:rPr>
            </w:pPr>
          </w:p>
        </w:tc>
        <w:tc>
          <w:tcPr>
            <w:tcW w:w="1202" w:type="pct"/>
            <w:shd w:val="clear" w:color="auto" w:fill="auto"/>
            <w:vAlign w:val="center"/>
          </w:tcPr>
          <w:p w14:paraId="40C8176C"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1</w:t>
            </w:r>
            <w:r>
              <w:rPr>
                <w:rFonts w:asciiTheme="majorHAnsi" w:hAnsiTheme="majorHAnsi" w:cstheme="majorHAnsi"/>
                <w:szCs w:val="20"/>
              </w:rPr>
              <w:t>0</w:t>
            </w:r>
            <w:r w:rsidRPr="004E1959">
              <w:rPr>
                <w:rFonts w:asciiTheme="majorHAnsi" w:hAnsiTheme="majorHAnsi" w:cstheme="majorHAnsi"/>
                <w:szCs w:val="20"/>
              </w:rPr>
              <w:t>.</w:t>
            </w:r>
          </w:p>
          <w:p w14:paraId="57376EB6"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Liczba organizacji pozarządowych na 1000 mieszkańców</w:t>
            </w:r>
          </w:p>
        </w:tc>
        <w:tc>
          <w:tcPr>
            <w:tcW w:w="2941" w:type="pct"/>
            <w:shd w:val="clear" w:color="auto" w:fill="auto"/>
            <w:vAlign w:val="center"/>
          </w:tcPr>
          <w:p w14:paraId="049F2C37" w14:textId="61B39DB5" w:rsidR="00472953" w:rsidRPr="004E1959" w:rsidRDefault="00472953" w:rsidP="00E0299E">
            <w:pPr>
              <w:pStyle w:val="Bezodstpw"/>
              <w:spacing w:before="60" w:after="120"/>
              <w:jc w:val="both"/>
              <w:rPr>
                <w:rFonts w:asciiTheme="majorHAnsi" w:hAnsiTheme="majorHAnsi" w:cstheme="majorHAnsi"/>
                <w:szCs w:val="20"/>
              </w:rPr>
            </w:pPr>
            <w:r w:rsidRPr="004E1959">
              <w:rPr>
                <w:rFonts w:asciiTheme="majorHAnsi" w:hAnsiTheme="majorHAnsi" w:cstheme="majorHAnsi"/>
                <w:szCs w:val="20"/>
              </w:rPr>
              <w:t>Wskaźnik obrazujący poziom aktywności społecznej mieszkańców poszczególnych obszarów gminy. Wskaźnik prezentowany w</w:t>
            </w:r>
            <w:r w:rsidR="00E0299E">
              <w:rPr>
                <w:rFonts w:asciiTheme="majorHAnsi" w:hAnsiTheme="majorHAnsi" w:cstheme="majorHAnsi"/>
                <w:szCs w:val="20"/>
              </w:rPr>
              <w:t xml:space="preserve"> </w:t>
            </w:r>
            <w:r w:rsidRPr="004E1959">
              <w:rPr>
                <w:rFonts w:asciiTheme="majorHAnsi" w:hAnsiTheme="majorHAnsi" w:cstheme="majorHAnsi"/>
                <w:szCs w:val="20"/>
              </w:rPr>
              <w:t>formie przeliczeniowej liczbą organizacji pozarządowych na 1000 mieszkańców.</w:t>
            </w:r>
          </w:p>
          <w:p w14:paraId="696FE344" w14:textId="77777777" w:rsidR="00472953" w:rsidRPr="004E1959" w:rsidRDefault="00472953" w:rsidP="00E0299E">
            <w:pPr>
              <w:pStyle w:val="Bezodstpw"/>
              <w:spacing w:before="60" w:after="60"/>
              <w:jc w:val="both"/>
              <w:rPr>
                <w:rFonts w:asciiTheme="majorHAnsi" w:hAnsiTheme="majorHAnsi" w:cstheme="majorHAnsi"/>
                <w:szCs w:val="20"/>
                <w:highlight w:val="yellow"/>
              </w:rPr>
            </w:pPr>
            <w:r w:rsidRPr="004E1959">
              <w:rPr>
                <w:rFonts w:asciiTheme="majorHAnsi" w:hAnsiTheme="majorHAnsi" w:cstheme="majorHAnsi"/>
                <w:szCs w:val="20"/>
              </w:rPr>
              <w:t xml:space="preserve">Źródło: Urząd </w:t>
            </w:r>
            <w:r>
              <w:rPr>
                <w:rFonts w:asciiTheme="majorHAnsi" w:hAnsiTheme="majorHAnsi" w:cstheme="majorHAnsi"/>
                <w:szCs w:val="20"/>
              </w:rPr>
              <w:t xml:space="preserve">Miejski </w:t>
            </w:r>
            <w:r w:rsidRPr="004E1959">
              <w:rPr>
                <w:rFonts w:asciiTheme="majorHAnsi" w:hAnsiTheme="majorHAnsi" w:cstheme="majorHAnsi"/>
                <w:szCs w:val="20"/>
              </w:rPr>
              <w:t xml:space="preserve">Gminy </w:t>
            </w:r>
            <w:r>
              <w:rPr>
                <w:rFonts w:asciiTheme="majorHAnsi" w:hAnsiTheme="majorHAnsi" w:cstheme="majorHAnsi"/>
                <w:szCs w:val="20"/>
              </w:rPr>
              <w:t>Dobrzyca</w:t>
            </w:r>
          </w:p>
        </w:tc>
        <w:tc>
          <w:tcPr>
            <w:tcW w:w="480" w:type="pct"/>
            <w:vAlign w:val="center"/>
          </w:tcPr>
          <w:p w14:paraId="046E84C5"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S</w:t>
            </w:r>
          </w:p>
        </w:tc>
      </w:tr>
      <w:tr w:rsidR="00472953" w:rsidRPr="00E91F4F" w14:paraId="6AC51E26" w14:textId="77777777" w:rsidTr="00472953">
        <w:trPr>
          <w:trHeight w:val="1452"/>
        </w:trPr>
        <w:tc>
          <w:tcPr>
            <w:tcW w:w="377" w:type="pct"/>
            <w:vMerge/>
            <w:shd w:val="clear" w:color="auto" w:fill="FBEEE3" w:themeFill="accent2" w:themeFillTint="66"/>
            <w:textDirection w:val="btLr"/>
            <w:vAlign w:val="center"/>
          </w:tcPr>
          <w:p w14:paraId="49C4AB4F" w14:textId="77777777" w:rsidR="00472953" w:rsidRPr="00E91F4F" w:rsidRDefault="00472953" w:rsidP="00472953">
            <w:pPr>
              <w:pStyle w:val="Bezodstpw"/>
              <w:jc w:val="center"/>
              <w:rPr>
                <w:sz w:val="24"/>
                <w:szCs w:val="24"/>
              </w:rPr>
            </w:pPr>
          </w:p>
        </w:tc>
        <w:tc>
          <w:tcPr>
            <w:tcW w:w="1202" w:type="pct"/>
            <w:shd w:val="clear" w:color="auto" w:fill="auto"/>
            <w:vAlign w:val="center"/>
          </w:tcPr>
          <w:p w14:paraId="18ECD409"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1</w:t>
            </w:r>
            <w:r>
              <w:rPr>
                <w:rFonts w:asciiTheme="majorHAnsi" w:hAnsiTheme="majorHAnsi" w:cstheme="majorHAnsi"/>
                <w:szCs w:val="20"/>
              </w:rPr>
              <w:t>1</w:t>
            </w:r>
            <w:r w:rsidRPr="004E1959">
              <w:rPr>
                <w:rFonts w:asciiTheme="majorHAnsi" w:hAnsiTheme="majorHAnsi" w:cstheme="majorHAnsi"/>
                <w:szCs w:val="20"/>
              </w:rPr>
              <w:t>.</w:t>
            </w:r>
          </w:p>
          <w:p w14:paraId="508F2B0B" w14:textId="77777777" w:rsidR="00472953" w:rsidRPr="004E1959" w:rsidRDefault="00472953" w:rsidP="00472953">
            <w:pPr>
              <w:pStyle w:val="Bezodstpw"/>
              <w:jc w:val="center"/>
              <w:rPr>
                <w:rFonts w:asciiTheme="majorHAnsi" w:hAnsiTheme="majorHAnsi" w:cstheme="majorHAnsi"/>
                <w:szCs w:val="20"/>
              </w:rPr>
            </w:pPr>
            <w:r>
              <w:rPr>
                <w:rFonts w:asciiTheme="majorHAnsi" w:hAnsiTheme="majorHAnsi" w:cstheme="majorHAnsi"/>
                <w:szCs w:val="20"/>
              </w:rPr>
              <w:t>Liczba mieszkańców zapisanych do klubów sportowych na 1000 mieszkańców</w:t>
            </w:r>
          </w:p>
        </w:tc>
        <w:tc>
          <w:tcPr>
            <w:tcW w:w="2941" w:type="pct"/>
            <w:shd w:val="clear" w:color="auto" w:fill="auto"/>
            <w:vAlign w:val="center"/>
          </w:tcPr>
          <w:p w14:paraId="1F7333AB" w14:textId="77777777" w:rsidR="00472953" w:rsidRPr="004E1959" w:rsidRDefault="00472953" w:rsidP="00E0299E">
            <w:pPr>
              <w:pStyle w:val="Bezodstpw"/>
              <w:spacing w:before="60" w:after="120"/>
              <w:jc w:val="both"/>
              <w:rPr>
                <w:rFonts w:asciiTheme="majorHAnsi" w:hAnsiTheme="majorHAnsi" w:cstheme="majorHAnsi"/>
                <w:szCs w:val="20"/>
              </w:rPr>
            </w:pPr>
            <w:r w:rsidRPr="004E1959">
              <w:rPr>
                <w:rFonts w:asciiTheme="majorHAnsi" w:hAnsiTheme="majorHAnsi" w:cstheme="majorHAnsi"/>
                <w:szCs w:val="20"/>
              </w:rPr>
              <w:t xml:space="preserve">Wskaźnik dotyczący </w:t>
            </w:r>
            <w:r>
              <w:rPr>
                <w:rFonts w:asciiTheme="majorHAnsi" w:hAnsiTheme="majorHAnsi" w:cstheme="majorHAnsi"/>
                <w:szCs w:val="20"/>
              </w:rPr>
              <w:t>liczby mieszkańców zapisanych do klubów sportowych działających na terenie gminy w przeliczeniu na 1000 mieszkańców ogółem.</w:t>
            </w:r>
            <w:r w:rsidRPr="004E1959">
              <w:rPr>
                <w:rFonts w:asciiTheme="majorHAnsi" w:hAnsiTheme="majorHAnsi" w:cstheme="majorHAnsi"/>
                <w:szCs w:val="20"/>
              </w:rPr>
              <w:t xml:space="preserve"> </w:t>
            </w:r>
          </w:p>
          <w:p w14:paraId="2191E577" w14:textId="77777777" w:rsidR="00472953" w:rsidRPr="004E1959" w:rsidRDefault="00472953" w:rsidP="00E0299E">
            <w:pPr>
              <w:pStyle w:val="Bezodstpw"/>
              <w:spacing w:before="60" w:after="60"/>
              <w:jc w:val="both"/>
              <w:rPr>
                <w:rFonts w:asciiTheme="majorHAnsi" w:hAnsiTheme="majorHAnsi" w:cstheme="majorHAnsi"/>
                <w:szCs w:val="20"/>
                <w:highlight w:val="yellow"/>
              </w:rPr>
            </w:pPr>
            <w:r w:rsidRPr="004E1959">
              <w:rPr>
                <w:rFonts w:asciiTheme="majorHAnsi" w:hAnsiTheme="majorHAnsi" w:cstheme="majorHAnsi"/>
                <w:szCs w:val="20"/>
              </w:rPr>
              <w:t xml:space="preserve">Źródło: Urząd </w:t>
            </w:r>
            <w:r>
              <w:rPr>
                <w:rFonts w:asciiTheme="majorHAnsi" w:hAnsiTheme="majorHAnsi" w:cstheme="majorHAnsi"/>
                <w:szCs w:val="20"/>
              </w:rPr>
              <w:t xml:space="preserve">Miejski </w:t>
            </w:r>
            <w:r w:rsidRPr="004E1959">
              <w:rPr>
                <w:rFonts w:asciiTheme="majorHAnsi" w:hAnsiTheme="majorHAnsi" w:cstheme="majorHAnsi"/>
                <w:szCs w:val="20"/>
              </w:rPr>
              <w:t xml:space="preserve">Gminy </w:t>
            </w:r>
            <w:r>
              <w:rPr>
                <w:rFonts w:asciiTheme="majorHAnsi" w:hAnsiTheme="majorHAnsi" w:cstheme="majorHAnsi"/>
                <w:szCs w:val="20"/>
              </w:rPr>
              <w:t>Dobrzyca</w:t>
            </w:r>
          </w:p>
        </w:tc>
        <w:tc>
          <w:tcPr>
            <w:tcW w:w="480" w:type="pct"/>
            <w:vAlign w:val="center"/>
          </w:tcPr>
          <w:p w14:paraId="751CBE80"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S</w:t>
            </w:r>
          </w:p>
        </w:tc>
      </w:tr>
      <w:tr w:rsidR="00472953" w:rsidRPr="00E91F4F" w14:paraId="291B1E04" w14:textId="77777777" w:rsidTr="00472953">
        <w:tc>
          <w:tcPr>
            <w:tcW w:w="377" w:type="pct"/>
            <w:vMerge w:val="restart"/>
            <w:shd w:val="clear" w:color="auto" w:fill="FBEEE3" w:themeFill="accent2" w:themeFillTint="66"/>
            <w:textDirection w:val="btLr"/>
            <w:vAlign w:val="center"/>
          </w:tcPr>
          <w:p w14:paraId="27227624" w14:textId="77777777" w:rsidR="00472953" w:rsidRPr="00E91F4F" w:rsidRDefault="00472953" w:rsidP="00472953">
            <w:pPr>
              <w:pStyle w:val="Bezodstpw"/>
              <w:jc w:val="center"/>
              <w:rPr>
                <w:sz w:val="24"/>
                <w:szCs w:val="24"/>
              </w:rPr>
            </w:pPr>
            <w:bookmarkStart w:id="74" w:name="_Hlk175826446"/>
            <w:r w:rsidRPr="00E91F4F">
              <w:rPr>
                <w:sz w:val="24"/>
                <w:szCs w:val="24"/>
              </w:rPr>
              <w:t>SFERA GOSPODARCZA</w:t>
            </w:r>
          </w:p>
        </w:tc>
        <w:tc>
          <w:tcPr>
            <w:tcW w:w="1202" w:type="pct"/>
            <w:shd w:val="clear" w:color="auto" w:fill="auto"/>
            <w:vAlign w:val="center"/>
          </w:tcPr>
          <w:p w14:paraId="701B10ED"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12.</w:t>
            </w:r>
          </w:p>
          <w:p w14:paraId="596549BC"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Liczba podmiotów gospodarczych na 1000 mieszkańców</w:t>
            </w:r>
          </w:p>
        </w:tc>
        <w:tc>
          <w:tcPr>
            <w:tcW w:w="2941" w:type="pct"/>
            <w:shd w:val="clear" w:color="auto" w:fill="auto"/>
            <w:vAlign w:val="center"/>
          </w:tcPr>
          <w:p w14:paraId="1DCA9208" w14:textId="77777777" w:rsidR="00472953" w:rsidRPr="004E1959" w:rsidRDefault="00472953" w:rsidP="00E0299E">
            <w:pPr>
              <w:pStyle w:val="Bezodstpw"/>
              <w:spacing w:before="60" w:after="120"/>
              <w:jc w:val="both"/>
              <w:rPr>
                <w:rFonts w:asciiTheme="majorHAnsi" w:hAnsiTheme="majorHAnsi" w:cstheme="majorHAnsi"/>
                <w:szCs w:val="20"/>
              </w:rPr>
            </w:pPr>
            <w:r w:rsidRPr="004E1959">
              <w:rPr>
                <w:rFonts w:asciiTheme="majorHAnsi" w:hAnsiTheme="majorHAnsi" w:cstheme="majorHAnsi"/>
                <w:szCs w:val="20"/>
              </w:rPr>
              <w:t>Wskaźnik obrazujący poziom rozwoju przedsiębiorczości w poszczególnych obszarach, prezentowany w formie przeliczeniowej wyrażanej stosunkiem zarejestrowanych gospodarczych przypadających na 1000 mieszkańców.</w:t>
            </w:r>
          </w:p>
          <w:p w14:paraId="7F51037C" w14:textId="77777777" w:rsidR="00472953" w:rsidRPr="004E1959" w:rsidRDefault="00472953" w:rsidP="00E0299E">
            <w:pPr>
              <w:pStyle w:val="Bezodstpw"/>
              <w:spacing w:before="60" w:after="60"/>
              <w:jc w:val="both"/>
              <w:rPr>
                <w:rFonts w:asciiTheme="majorHAnsi" w:hAnsiTheme="majorHAnsi" w:cstheme="majorHAnsi"/>
                <w:szCs w:val="20"/>
              </w:rPr>
            </w:pPr>
            <w:r w:rsidRPr="004E1959">
              <w:rPr>
                <w:rFonts w:asciiTheme="majorHAnsi" w:hAnsiTheme="majorHAnsi" w:cstheme="majorHAnsi"/>
                <w:bCs/>
                <w:szCs w:val="20"/>
              </w:rPr>
              <w:t xml:space="preserve">Źródło: </w:t>
            </w:r>
            <w:r w:rsidRPr="004E1959">
              <w:rPr>
                <w:rFonts w:asciiTheme="majorHAnsi" w:hAnsiTheme="majorHAnsi" w:cstheme="majorHAnsi"/>
                <w:szCs w:val="20"/>
              </w:rPr>
              <w:t>Urząd</w:t>
            </w:r>
            <w:r>
              <w:rPr>
                <w:rFonts w:asciiTheme="majorHAnsi" w:hAnsiTheme="majorHAnsi" w:cstheme="majorHAnsi"/>
                <w:szCs w:val="20"/>
              </w:rPr>
              <w:t xml:space="preserve"> Miejski</w:t>
            </w:r>
            <w:r w:rsidRPr="004E1959">
              <w:rPr>
                <w:rFonts w:asciiTheme="majorHAnsi" w:hAnsiTheme="majorHAnsi" w:cstheme="majorHAnsi"/>
                <w:szCs w:val="20"/>
              </w:rPr>
              <w:t xml:space="preserve"> Gminy</w:t>
            </w:r>
            <w:r>
              <w:rPr>
                <w:rFonts w:asciiTheme="majorHAnsi" w:hAnsiTheme="majorHAnsi" w:cstheme="majorHAnsi"/>
                <w:szCs w:val="20"/>
              </w:rPr>
              <w:t xml:space="preserve"> Dobrzyca</w:t>
            </w:r>
          </w:p>
        </w:tc>
        <w:tc>
          <w:tcPr>
            <w:tcW w:w="480" w:type="pct"/>
            <w:vAlign w:val="center"/>
          </w:tcPr>
          <w:p w14:paraId="61FFB04B"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S</w:t>
            </w:r>
          </w:p>
        </w:tc>
      </w:tr>
      <w:tr w:rsidR="00472953" w:rsidRPr="00E91F4F" w14:paraId="5A143EAE" w14:textId="77777777" w:rsidTr="00472953">
        <w:tc>
          <w:tcPr>
            <w:tcW w:w="377" w:type="pct"/>
            <w:vMerge/>
            <w:shd w:val="clear" w:color="auto" w:fill="FBEEE3" w:themeFill="accent2" w:themeFillTint="66"/>
            <w:vAlign w:val="center"/>
          </w:tcPr>
          <w:p w14:paraId="105B4118" w14:textId="77777777" w:rsidR="00472953" w:rsidRPr="00E91F4F" w:rsidRDefault="00472953" w:rsidP="00472953">
            <w:pPr>
              <w:pStyle w:val="Bezodstpw"/>
              <w:jc w:val="center"/>
            </w:pPr>
          </w:p>
        </w:tc>
        <w:tc>
          <w:tcPr>
            <w:tcW w:w="1202" w:type="pct"/>
            <w:shd w:val="clear" w:color="auto" w:fill="auto"/>
            <w:vAlign w:val="center"/>
          </w:tcPr>
          <w:p w14:paraId="17DCEDB1"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13.</w:t>
            </w:r>
          </w:p>
          <w:p w14:paraId="11976D14"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Różnica pomiędzy nowo- zarejestrowanymi a wyrejestrowanymi podmiotami gospodarczymi na 1000 mieszkańców</w:t>
            </w:r>
          </w:p>
        </w:tc>
        <w:tc>
          <w:tcPr>
            <w:tcW w:w="2941" w:type="pct"/>
            <w:shd w:val="clear" w:color="auto" w:fill="auto"/>
            <w:vAlign w:val="center"/>
          </w:tcPr>
          <w:p w14:paraId="79406091" w14:textId="77777777" w:rsidR="00472953" w:rsidRPr="004E1959" w:rsidRDefault="00472953" w:rsidP="00E0299E">
            <w:pPr>
              <w:pStyle w:val="Bezodstpw"/>
              <w:spacing w:before="60" w:after="240"/>
              <w:jc w:val="both"/>
              <w:rPr>
                <w:rFonts w:asciiTheme="majorHAnsi" w:hAnsiTheme="majorHAnsi" w:cstheme="majorHAnsi"/>
                <w:szCs w:val="20"/>
              </w:rPr>
            </w:pPr>
            <w:r w:rsidRPr="004E1959">
              <w:rPr>
                <w:rFonts w:asciiTheme="majorHAnsi" w:hAnsiTheme="majorHAnsi" w:cstheme="majorHAnsi"/>
                <w:szCs w:val="20"/>
              </w:rPr>
              <w:t>Wskaźnik obrazujący tendencje związane z rozwojem przedsiębiorczości. Wyrażany przez różnicę liczby nowo zarejestrowanych i wyrejestrowanych podmiotów gospodarczych w przeliczeniu na 1000 mieszkańców.</w:t>
            </w:r>
          </w:p>
          <w:p w14:paraId="35C5A5BE" w14:textId="77777777" w:rsidR="00472953" w:rsidRPr="004E1959" w:rsidRDefault="00472953" w:rsidP="00E0299E">
            <w:pPr>
              <w:pStyle w:val="Bezodstpw"/>
              <w:spacing w:before="60" w:after="60"/>
              <w:jc w:val="both"/>
              <w:rPr>
                <w:rFonts w:asciiTheme="majorHAnsi" w:hAnsiTheme="majorHAnsi" w:cstheme="majorHAnsi"/>
                <w:szCs w:val="20"/>
              </w:rPr>
            </w:pPr>
            <w:r w:rsidRPr="004E1959">
              <w:rPr>
                <w:rFonts w:asciiTheme="majorHAnsi" w:hAnsiTheme="majorHAnsi" w:cstheme="majorHAnsi"/>
                <w:bCs/>
                <w:szCs w:val="20"/>
              </w:rPr>
              <w:t>Źródło: Urząd</w:t>
            </w:r>
            <w:r>
              <w:rPr>
                <w:rFonts w:asciiTheme="majorHAnsi" w:hAnsiTheme="majorHAnsi" w:cstheme="majorHAnsi"/>
                <w:bCs/>
                <w:szCs w:val="20"/>
              </w:rPr>
              <w:t xml:space="preserve"> Miejski</w:t>
            </w:r>
            <w:r w:rsidRPr="004E1959">
              <w:rPr>
                <w:rFonts w:asciiTheme="majorHAnsi" w:hAnsiTheme="majorHAnsi" w:cstheme="majorHAnsi"/>
                <w:bCs/>
                <w:szCs w:val="20"/>
              </w:rPr>
              <w:t xml:space="preserve"> Gminy </w:t>
            </w:r>
            <w:r>
              <w:rPr>
                <w:rFonts w:asciiTheme="majorHAnsi" w:hAnsiTheme="majorHAnsi" w:cstheme="majorHAnsi"/>
                <w:bCs/>
                <w:szCs w:val="20"/>
              </w:rPr>
              <w:t>Dobrzyca</w:t>
            </w:r>
          </w:p>
        </w:tc>
        <w:tc>
          <w:tcPr>
            <w:tcW w:w="480" w:type="pct"/>
            <w:vAlign w:val="center"/>
          </w:tcPr>
          <w:p w14:paraId="7A7448A8"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S</w:t>
            </w:r>
          </w:p>
        </w:tc>
      </w:tr>
      <w:tr w:rsidR="00472953" w:rsidRPr="00E91F4F" w14:paraId="72A6BDA7" w14:textId="77777777" w:rsidTr="00472953">
        <w:trPr>
          <w:trHeight w:val="70"/>
        </w:trPr>
        <w:tc>
          <w:tcPr>
            <w:tcW w:w="377" w:type="pct"/>
            <w:vMerge w:val="restart"/>
            <w:shd w:val="clear" w:color="auto" w:fill="FBEEE3" w:themeFill="accent2" w:themeFillTint="66"/>
            <w:textDirection w:val="btLr"/>
            <w:vAlign w:val="center"/>
          </w:tcPr>
          <w:p w14:paraId="55B5778B" w14:textId="77777777" w:rsidR="00472953" w:rsidRPr="00E91F4F" w:rsidRDefault="00472953" w:rsidP="00472953">
            <w:pPr>
              <w:pStyle w:val="Bezodstpw"/>
              <w:jc w:val="center"/>
              <w:rPr>
                <w:sz w:val="24"/>
                <w:szCs w:val="24"/>
              </w:rPr>
            </w:pPr>
            <w:r w:rsidRPr="00E91F4F">
              <w:rPr>
                <w:sz w:val="24"/>
                <w:szCs w:val="24"/>
              </w:rPr>
              <w:t>SFERA ŚRODOWISKOWA</w:t>
            </w:r>
          </w:p>
        </w:tc>
        <w:tc>
          <w:tcPr>
            <w:tcW w:w="1202" w:type="pct"/>
            <w:shd w:val="clear" w:color="auto" w:fill="auto"/>
            <w:vAlign w:val="center"/>
          </w:tcPr>
          <w:p w14:paraId="2DB803A3"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14.</w:t>
            </w:r>
          </w:p>
          <w:p w14:paraId="07704C86"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Udział nieruchomości z wyrobami azbestowymi w budynkach ogółem [%]</w:t>
            </w:r>
          </w:p>
        </w:tc>
        <w:tc>
          <w:tcPr>
            <w:tcW w:w="2941" w:type="pct"/>
            <w:shd w:val="clear" w:color="auto" w:fill="auto"/>
            <w:vAlign w:val="center"/>
          </w:tcPr>
          <w:p w14:paraId="7A346F04" w14:textId="77777777" w:rsidR="00472953" w:rsidRPr="004E1959" w:rsidRDefault="00472953" w:rsidP="00E0299E">
            <w:pPr>
              <w:pStyle w:val="Bezodstpw"/>
              <w:spacing w:before="60" w:after="120"/>
              <w:jc w:val="both"/>
              <w:rPr>
                <w:rFonts w:asciiTheme="majorHAnsi" w:hAnsiTheme="majorHAnsi" w:cstheme="majorHAnsi"/>
                <w:szCs w:val="20"/>
              </w:rPr>
            </w:pPr>
            <w:r w:rsidRPr="004E1959">
              <w:rPr>
                <w:rFonts w:asciiTheme="majorHAnsi" w:hAnsiTheme="majorHAnsi" w:cstheme="majorHAnsi"/>
                <w:szCs w:val="20"/>
              </w:rPr>
              <w:t xml:space="preserve">Wskaźnik </w:t>
            </w:r>
            <w:r>
              <w:rPr>
                <w:rFonts w:asciiTheme="majorHAnsi" w:hAnsiTheme="majorHAnsi" w:cstheme="majorHAnsi"/>
                <w:szCs w:val="20"/>
              </w:rPr>
              <w:t xml:space="preserve">obrazujący skalę </w:t>
            </w:r>
            <w:r w:rsidRPr="004E1959">
              <w:rPr>
                <w:rFonts w:asciiTheme="majorHAnsi" w:hAnsiTheme="majorHAnsi" w:cstheme="majorHAnsi"/>
                <w:szCs w:val="20"/>
              </w:rPr>
              <w:t>zagrożenia wyrobami azbestowym. Wartość wskaźnika wyrażona została w</w:t>
            </w:r>
            <w:r>
              <w:rPr>
                <w:rFonts w:asciiTheme="majorHAnsi" w:hAnsiTheme="majorHAnsi" w:cstheme="majorHAnsi"/>
                <w:szCs w:val="20"/>
              </w:rPr>
              <w:t> </w:t>
            </w:r>
            <w:r w:rsidRPr="004E1959">
              <w:rPr>
                <w:rFonts w:asciiTheme="majorHAnsi" w:hAnsiTheme="majorHAnsi" w:cstheme="majorHAnsi"/>
                <w:szCs w:val="20"/>
              </w:rPr>
              <w:t>procentach poprzez udział nieruchomości z wyrobami azbestowymi w budynkach ogółem.</w:t>
            </w:r>
          </w:p>
          <w:p w14:paraId="4893F173" w14:textId="77777777" w:rsidR="00472953" w:rsidRPr="004E1959" w:rsidRDefault="00472953" w:rsidP="00E0299E">
            <w:pPr>
              <w:pStyle w:val="Bezodstpw"/>
              <w:spacing w:before="60" w:after="60"/>
              <w:jc w:val="both"/>
              <w:rPr>
                <w:rFonts w:asciiTheme="majorHAnsi" w:hAnsiTheme="majorHAnsi" w:cstheme="majorHAnsi"/>
                <w:szCs w:val="20"/>
              </w:rPr>
            </w:pPr>
            <w:r w:rsidRPr="004E1959">
              <w:rPr>
                <w:rFonts w:asciiTheme="majorHAnsi" w:hAnsiTheme="majorHAnsi" w:cstheme="majorHAnsi"/>
                <w:szCs w:val="20"/>
              </w:rPr>
              <w:t xml:space="preserve">Źródło: </w:t>
            </w:r>
            <w:r w:rsidRPr="004E1959">
              <w:rPr>
                <w:rFonts w:asciiTheme="majorHAnsi" w:hAnsiTheme="majorHAnsi" w:cstheme="majorHAnsi"/>
                <w:bCs/>
                <w:szCs w:val="20"/>
              </w:rPr>
              <w:t xml:space="preserve">Urząd </w:t>
            </w:r>
            <w:r>
              <w:rPr>
                <w:rFonts w:asciiTheme="majorHAnsi" w:hAnsiTheme="majorHAnsi" w:cstheme="majorHAnsi"/>
                <w:bCs/>
                <w:szCs w:val="20"/>
              </w:rPr>
              <w:t xml:space="preserve">Miejski </w:t>
            </w:r>
            <w:r w:rsidRPr="004E1959">
              <w:rPr>
                <w:rFonts w:asciiTheme="majorHAnsi" w:hAnsiTheme="majorHAnsi" w:cstheme="majorHAnsi"/>
                <w:bCs/>
                <w:szCs w:val="20"/>
              </w:rPr>
              <w:t xml:space="preserve">Gminy </w:t>
            </w:r>
            <w:r>
              <w:rPr>
                <w:rFonts w:asciiTheme="majorHAnsi" w:hAnsiTheme="majorHAnsi" w:cstheme="majorHAnsi"/>
                <w:bCs/>
                <w:szCs w:val="20"/>
              </w:rPr>
              <w:t>Dobrzyca</w:t>
            </w:r>
          </w:p>
        </w:tc>
        <w:tc>
          <w:tcPr>
            <w:tcW w:w="480" w:type="pct"/>
            <w:vAlign w:val="center"/>
          </w:tcPr>
          <w:p w14:paraId="6EA2B280"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D</w:t>
            </w:r>
          </w:p>
        </w:tc>
      </w:tr>
      <w:tr w:rsidR="00472953" w:rsidRPr="00E91F4F" w14:paraId="46789866" w14:textId="77777777" w:rsidTr="00472953">
        <w:trPr>
          <w:trHeight w:val="70"/>
        </w:trPr>
        <w:tc>
          <w:tcPr>
            <w:tcW w:w="377" w:type="pct"/>
            <w:vMerge/>
            <w:shd w:val="clear" w:color="auto" w:fill="FBEEE3" w:themeFill="accent2" w:themeFillTint="66"/>
            <w:textDirection w:val="btLr"/>
            <w:vAlign w:val="center"/>
          </w:tcPr>
          <w:p w14:paraId="01C691E7" w14:textId="77777777" w:rsidR="00472953" w:rsidRPr="00E91F4F" w:rsidRDefault="00472953" w:rsidP="00472953">
            <w:pPr>
              <w:pStyle w:val="Bezodstpw"/>
              <w:jc w:val="center"/>
              <w:rPr>
                <w:sz w:val="24"/>
                <w:szCs w:val="24"/>
              </w:rPr>
            </w:pPr>
          </w:p>
        </w:tc>
        <w:tc>
          <w:tcPr>
            <w:tcW w:w="1202" w:type="pct"/>
            <w:shd w:val="clear" w:color="auto" w:fill="auto"/>
            <w:vAlign w:val="center"/>
          </w:tcPr>
          <w:p w14:paraId="39D8037D" w14:textId="77777777" w:rsidR="00472953" w:rsidRDefault="00472953" w:rsidP="00472953">
            <w:pPr>
              <w:pStyle w:val="Bezodstpw"/>
              <w:jc w:val="center"/>
              <w:rPr>
                <w:rFonts w:asciiTheme="majorHAnsi" w:hAnsiTheme="majorHAnsi" w:cstheme="majorHAnsi"/>
                <w:szCs w:val="20"/>
              </w:rPr>
            </w:pPr>
            <w:r w:rsidRPr="00332937">
              <w:rPr>
                <w:rFonts w:asciiTheme="majorHAnsi" w:hAnsiTheme="majorHAnsi" w:cstheme="majorHAnsi"/>
                <w:szCs w:val="20"/>
              </w:rPr>
              <w:t xml:space="preserve">15. </w:t>
            </w:r>
          </w:p>
          <w:p w14:paraId="2F0AB193" w14:textId="77777777" w:rsidR="00472953" w:rsidRPr="00332937" w:rsidRDefault="00472953" w:rsidP="00472953">
            <w:pPr>
              <w:pStyle w:val="Bezodstpw"/>
              <w:jc w:val="center"/>
              <w:rPr>
                <w:rFonts w:asciiTheme="majorHAnsi" w:hAnsiTheme="majorHAnsi" w:cstheme="majorHAnsi"/>
                <w:szCs w:val="20"/>
              </w:rPr>
            </w:pPr>
            <w:r w:rsidRPr="00332937">
              <w:rPr>
                <w:rFonts w:asciiTheme="majorHAnsi" w:hAnsiTheme="majorHAnsi" w:cstheme="majorHAnsi"/>
                <w:szCs w:val="20"/>
              </w:rPr>
              <w:lastRenderedPageBreak/>
              <w:t>Ilość wyrobów azbestowych na jednego mieszkańca</w:t>
            </w:r>
            <w:r>
              <w:rPr>
                <w:rFonts w:asciiTheme="majorHAnsi" w:hAnsiTheme="majorHAnsi" w:cstheme="majorHAnsi"/>
                <w:szCs w:val="20"/>
              </w:rPr>
              <w:t xml:space="preserve"> [kg]</w:t>
            </w:r>
          </w:p>
        </w:tc>
        <w:tc>
          <w:tcPr>
            <w:tcW w:w="2941" w:type="pct"/>
            <w:shd w:val="clear" w:color="auto" w:fill="auto"/>
            <w:vAlign w:val="center"/>
          </w:tcPr>
          <w:p w14:paraId="484B12BE" w14:textId="77777777" w:rsidR="00472953" w:rsidRPr="00332937" w:rsidRDefault="00472953" w:rsidP="00E0299E">
            <w:pPr>
              <w:pStyle w:val="Bezodstpw"/>
              <w:spacing w:before="60" w:after="120"/>
              <w:jc w:val="both"/>
              <w:rPr>
                <w:rFonts w:asciiTheme="majorHAnsi" w:hAnsiTheme="majorHAnsi" w:cstheme="majorHAnsi"/>
                <w:szCs w:val="20"/>
              </w:rPr>
            </w:pPr>
            <w:r w:rsidRPr="00332937">
              <w:rPr>
                <w:rFonts w:asciiTheme="majorHAnsi" w:hAnsiTheme="majorHAnsi" w:cstheme="majorHAnsi"/>
                <w:szCs w:val="20"/>
              </w:rPr>
              <w:lastRenderedPageBreak/>
              <w:t>Wskaźnik obrazujący masę wyrobów azbestowych (w kg) w danej jednostce porównawczej przypadającą na jednego mieszkańca.</w:t>
            </w:r>
          </w:p>
          <w:p w14:paraId="031AE1A9" w14:textId="77777777" w:rsidR="00472953" w:rsidRPr="00332937" w:rsidRDefault="00472953" w:rsidP="00E0299E">
            <w:pPr>
              <w:rPr>
                <w:sz w:val="20"/>
                <w:szCs w:val="20"/>
              </w:rPr>
            </w:pPr>
            <w:r w:rsidRPr="00332937">
              <w:rPr>
                <w:sz w:val="20"/>
                <w:szCs w:val="20"/>
              </w:rPr>
              <w:lastRenderedPageBreak/>
              <w:t>Źródło: Urząd Miejski Gminy Dobrzyca</w:t>
            </w:r>
          </w:p>
        </w:tc>
        <w:tc>
          <w:tcPr>
            <w:tcW w:w="480" w:type="pct"/>
            <w:vAlign w:val="center"/>
          </w:tcPr>
          <w:p w14:paraId="394FD3AE" w14:textId="77777777" w:rsidR="00472953" w:rsidRPr="004E1959" w:rsidRDefault="00472953" w:rsidP="00472953">
            <w:pPr>
              <w:pStyle w:val="Bezodstpw"/>
              <w:jc w:val="center"/>
              <w:rPr>
                <w:rFonts w:asciiTheme="majorHAnsi" w:hAnsiTheme="majorHAnsi" w:cstheme="majorHAnsi"/>
                <w:szCs w:val="20"/>
              </w:rPr>
            </w:pPr>
            <w:r w:rsidRPr="00332937">
              <w:rPr>
                <w:rFonts w:asciiTheme="majorHAnsi" w:hAnsiTheme="majorHAnsi" w:cstheme="majorHAnsi"/>
                <w:szCs w:val="20"/>
              </w:rPr>
              <w:lastRenderedPageBreak/>
              <w:t>D</w:t>
            </w:r>
          </w:p>
        </w:tc>
      </w:tr>
      <w:tr w:rsidR="00472953" w:rsidRPr="00E91F4F" w14:paraId="0E73F295" w14:textId="77777777" w:rsidTr="00472953">
        <w:trPr>
          <w:trHeight w:val="1644"/>
        </w:trPr>
        <w:tc>
          <w:tcPr>
            <w:tcW w:w="377" w:type="pct"/>
            <w:vMerge/>
            <w:shd w:val="clear" w:color="auto" w:fill="FBEEE3" w:themeFill="accent2" w:themeFillTint="66"/>
            <w:vAlign w:val="center"/>
          </w:tcPr>
          <w:p w14:paraId="1B7B57E6" w14:textId="77777777" w:rsidR="00472953" w:rsidRPr="00E91F4F" w:rsidRDefault="00472953" w:rsidP="00472953">
            <w:pPr>
              <w:pStyle w:val="Bezodstpw"/>
              <w:jc w:val="center"/>
            </w:pPr>
          </w:p>
        </w:tc>
        <w:tc>
          <w:tcPr>
            <w:tcW w:w="1202" w:type="pct"/>
            <w:shd w:val="clear" w:color="auto" w:fill="auto"/>
            <w:vAlign w:val="center"/>
          </w:tcPr>
          <w:p w14:paraId="65E7DA09"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1</w:t>
            </w:r>
            <w:r>
              <w:rPr>
                <w:rFonts w:asciiTheme="majorHAnsi" w:hAnsiTheme="majorHAnsi" w:cstheme="majorHAnsi"/>
                <w:szCs w:val="20"/>
              </w:rPr>
              <w:t>6</w:t>
            </w:r>
            <w:r w:rsidRPr="004E1959">
              <w:rPr>
                <w:rFonts w:asciiTheme="majorHAnsi" w:hAnsiTheme="majorHAnsi" w:cstheme="majorHAnsi"/>
                <w:szCs w:val="20"/>
              </w:rPr>
              <w:t>.</w:t>
            </w:r>
          </w:p>
          <w:p w14:paraId="0AA4700D"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Udział budynków mieszkalnych znajdujących się w strefie zagrożenia hałasem drogowym [%]</w:t>
            </w:r>
          </w:p>
        </w:tc>
        <w:tc>
          <w:tcPr>
            <w:tcW w:w="2941" w:type="pct"/>
            <w:shd w:val="clear" w:color="auto" w:fill="auto"/>
            <w:vAlign w:val="center"/>
          </w:tcPr>
          <w:p w14:paraId="616B61F6" w14:textId="77777777" w:rsidR="00472953" w:rsidRPr="004E1959" w:rsidRDefault="00472953" w:rsidP="00E0299E">
            <w:pPr>
              <w:pStyle w:val="Bezodstpw"/>
              <w:spacing w:before="60" w:after="240"/>
              <w:jc w:val="both"/>
              <w:rPr>
                <w:rFonts w:asciiTheme="majorHAnsi" w:hAnsiTheme="majorHAnsi" w:cstheme="majorHAnsi"/>
                <w:szCs w:val="20"/>
              </w:rPr>
            </w:pPr>
            <w:r w:rsidRPr="004E1959">
              <w:rPr>
                <w:rFonts w:asciiTheme="majorHAnsi" w:hAnsiTheme="majorHAnsi" w:cstheme="majorHAnsi"/>
                <w:szCs w:val="20"/>
              </w:rPr>
              <w:t>Wskaźnik opisujący jaki odsetek budynków mieszkalnych w poszczególnych obszarach znajduje się w</w:t>
            </w:r>
            <w:r>
              <w:rPr>
                <w:rFonts w:asciiTheme="majorHAnsi" w:hAnsiTheme="majorHAnsi" w:cstheme="majorHAnsi"/>
                <w:szCs w:val="20"/>
              </w:rPr>
              <w:t xml:space="preserve"> </w:t>
            </w:r>
            <w:r w:rsidRPr="004E1959">
              <w:rPr>
                <w:rFonts w:asciiTheme="majorHAnsi" w:hAnsiTheme="majorHAnsi" w:cstheme="majorHAnsi"/>
                <w:szCs w:val="20"/>
              </w:rPr>
              <w:t>strefie zagrożenia hałasem drogowym</w:t>
            </w:r>
            <w:r>
              <w:rPr>
                <w:rFonts w:asciiTheme="majorHAnsi" w:hAnsiTheme="majorHAnsi" w:cstheme="majorHAnsi"/>
                <w:szCs w:val="20"/>
              </w:rPr>
              <w:t xml:space="preserve">. </w:t>
            </w:r>
            <w:r w:rsidRPr="004E1959">
              <w:rPr>
                <w:rFonts w:asciiTheme="majorHAnsi" w:hAnsiTheme="majorHAnsi" w:cstheme="majorHAnsi"/>
                <w:szCs w:val="20"/>
              </w:rPr>
              <w:t>Zmienna wyrażana w</w:t>
            </w:r>
            <w:r>
              <w:rPr>
                <w:rFonts w:asciiTheme="majorHAnsi" w:hAnsiTheme="majorHAnsi" w:cstheme="majorHAnsi"/>
                <w:szCs w:val="20"/>
              </w:rPr>
              <w:t xml:space="preserve"> </w:t>
            </w:r>
            <w:r w:rsidRPr="004E1959">
              <w:rPr>
                <w:rFonts w:asciiTheme="majorHAnsi" w:hAnsiTheme="majorHAnsi" w:cstheme="majorHAnsi"/>
                <w:szCs w:val="20"/>
              </w:rPr>
              <w:t>wartościach procentowych.</w:t>
            </w:r>
          </w:p>
          <w:p w14:paraId="6F99FFE4" w14:textId="77777777" w:rsidR="00472953" w:rsidRPr="004E1959" w:rsidRDefault="00472953" w:rsidP="00E0299E">
            <w:pPr>
              <w:pStyle w:val="Bezodstpw"/>
              <w:spacing w:before="60" w:after="60"/>
              <w:jc w:val="both"/>
              <w:rPr>
                <w:rFonts w:asciiTheme="majorHAnsi" w:hAnsiTheme="majorHAnsi" w:cstheme="majorHAnsi"/>
                <w:bCs/>
                <w:szCs w:val="20"/>
              </w:rPr>
            </w:pPr>
            <w:r w:rsidRPr="004E1959">
              <w:rPr>
                <w:rFonts w:asciiTheme="majorHAnsi" w:hAnsiTheme="majorHAnsi" w:cstheme="majorHAnsi"/>
                <w:bCs/>
                <w:szCs w:val="20"/>
              </w:rPr>
              <w:t>Źródło: BDOT (Baza danych obiektów topograficznych)</w:t>
            </w:r>
          </w:p>
        </w:tc>
        <w:tc>
          <w:tcPr>
            <w:tcW w:w="480" w:type="pct"/>
            <w:vAlign w:val="center"/>
          </w:tcPr>
          <w:p w14:paraId="01FAD2C1" w14:textId="77777777" w:rsidR="00472953" w:rsidRPr="004E1959" w:rsidRDefault="00472953" w:rsidP="00472953">
            <w:pPr>
              <w:pStyle w:val="Bezodstpw"/>
              <w:jc w:val="center"/>
              <w:rPr>
                <w:rFonts w:asciiTheme="majorHAnsi" w:hAnsiTheme="majorHAnsi" w:cstheme="majorHAnsi"/>
                <w:strike/>
                <w:szCs w:val="20"/>
              </w:rPr>
            </w:pPr>
            <w:r w:rsidRPr="004E1959">
              <w:rPr>
                <w:rFonts w:asciiTheme="majorHAnsi" w:hAnsiTheme="majorHAnsi" w:cstheme="majorHAnsi"/>
                <w:szCs w:val="20"/>
              </w:rPr>
              <w:t>D</w:t>
            </w:r>
          </w:p>
        </w:tc>
      </w:tr>
      <w:tr w:rsidR="00472953" w:rsidRPr="00E91F4F" w14:paraId="4B033AD8" w14:textId="77777777" w:rsidTr="00472953">
        <w:trPr>
          <w:trHeight w:val="1644"/>
        </w:trPr>
        <w:tc>
          <w:tcPr>
            <w:tcW w:w="377" w:type="pct"/>
            <w:vMerge/>
            <w:shd w:val="clear" w:color="auto" w:fill="FBEEE3" w:themeFill="accent2" w:themeFillTint="66"/>
            <w:vAlign w:val="center"/>
          </w:tcPr>
          <w:p w14:paraId="112E0804" w14:textId="77777777" w:rsidR="00472953" w:rsidRPr="00E91F4F" w:rsidRDefault="00472953" w:rsidP="00472953">
            <w:pPr>
              <w:pStyle w:val="Bezodstpw"/>
              <w:jc w:val="center"/>
            </w:pPr>
          </w:p>
        </w:tc>
        <w:tc>
          <w:tcPr>
            <w:tcW w:w="1202" w:type="pct"/>
            <w:shd w:val="clear" w:color="auto" w:fill="auto"/>
            <w:vAlign w:val="center"/>
          </w:tcPr>
          <w:p w14:paraId="2DF62951"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1</w:t>
            </w:r>
            <w:r>
              <w:rPr>
                <w:rFonts w:asciiTheme="majorHAnsi" w:hAnsiTheme="majorHAnsi" w:cstheme="majorHAnsi"/>
                <w:szCs w:val="20"/>
              </w:rPr>
              <w:t>7</w:t>
            </w:r>
            <w:r w:rsidRPr="004E1959">
              <w:rPr>
                <w:rFonts w:asciiTheme="majorHAnsi" w:hAnsiTheme="majorHAnsi" w:cstheme="majorHAnsi"/>
                <w:szCs w:val="20"/>
              </w:rPr>
              <w:t>.</w:t>
            </w:r>
          </w:p>
          <w:p w14:paraId="579BD42D"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Średnie roczne stężenie PM2.5</w:t>
            </w:r>
          </w:p>
        </w:tc>
        <w:tc>
          <w:tcPr>
            <w:tcW w:w="2941" w:type="pct"/>
            <w:shd w:val="clear" w:color="auto" w:fill="auto"/>
            <w:vAlign w:val="center"/>
          </w:tcPr>
          <w:p w14:paraId="1027B4B1" w14:textId="77777777" w:rsidR="00472953" w:rsidRPr="004E1959" w:rsidRDefault="00472953" w:rsidP="00E0299E">
            <w:pPr>
              <w:pStyle w:val="Bezodstpw"/>
              <w:spacing w:after="120"/>
              <w:jc w:val="both"/>
              <w:rPr>
                <w:rFonts w:asciiTheme="majorHAnsi" w:hAnsiTheme="majorHAnsi" w:cstheme="majorHAnsi"/>
                <w:szCs w:val="20"/>
              </w:rPr>
            </w:pPr>
            <w:r w:rsidRPr="004E1959">
              <w:rPr>
                <w:rFonts w:asciiTheme="majorHAnsi" w:hAnsiTheme="majorHAnsi" w:cstheme="majorHAnsi"/>
                <w:szCs w:val="20"/>
              </w:rPr>
              <w:t>Wskaźnik dotyczy jakości powietrza w</w:t>
            </w:r>
            <w:r>
              <w:rPr>
                <w:rFonts w:asciiTheme="majorHAnsi" w:hAnsiTheme="majorHAnsi" w:cstheme="majorHAnsi"/>
                <w:szCs w:val="20"/>
              </w:rPr>
              <w:t xml:space="preserve"> </w:t>
            </w:r>
            <w:r w:rsidRPr="004E1959">
              <w:rPr>
                <w:rFonts w:asciiTheme="majorHAnsi" w:hAnsiTheme="majorHAnsi" w:cstheme="majorHAnsi"/>
                <w:szCs w:val="20"/>
              </w:rPr>
              <w:t>poszczególnych obszarach, wyrażany w</w:t>
            </w:r>
            <w:r>
              <w:rPr>
                <w:rFonts w:asciiTheme="majorHAnsi" w:hAnsiTheme="majorHAnsi" w:cstheme="majorHAnsi"/>
                <w:szCs w:val="20"/>
              </w:rPr>
              <w:t xml:space="preserve"> </w:t>
            </w:r>
            <w:r w:rsidRPr="004E1959">
              <w:rPr>
                <w:rFonts w:asciiTheme="majorHAnsi" w:hAnsiTheme="majorHAnsi" w:cstheme="majorHAnsi"/>
                <w:szCs w:val="20"/>
              </w:rPr>
              <w:t>postaci wartości st</w:t>
            </w:r>
            <w:r>
              <w:rPr>
                <w:rFonts w:asciiTheme="majorHAnsi" w:hAnsiTheme="majorHAnsi" w:cstheme="majorHAnsi"/>
                <w:szCs w:val="20"/>
              </w:rPr>
              <w:t>ężenia pyłów zawieszonych PM2.5.</w:t>
            </w:r>
          </w:p>
          <w:p w14:paraId="5E4BA4D1" w14:textId="77777777" w:rsidR="00472953" w:rsidRPr="004E1959" w:rsidRDefault="00472953" w:rsidP="00E0299E">
            <w:pPr>
              <w:pStyle w:val="Bezodstpw"/>
              <w:jc w:val="both"/>
              <w:rPr>
                <w:rFonts w:asciiTheme="majorHAnsi" w:hAnsiTheme="majorHAnsi" w:cstheme="majorHAnsi"/>
                <w:szCs w:val="20"/>
              </w:rPr>
            </w:pPr>
            <w:r w:rsidRPr="004E1959">
              <w:rPr>
                <w:rFonts w:asciiTheme="majorHAnsi" w:hAnsiTheme="majorHAnsi" w:cstheme="majorHAnsi"/>
                <w:bCs/>
                <w:szCs w:val="20"/>
              </w:rPr>
              <w:t>Źródło: https://powietrze.gios.gov.pl/</w:t>
            </w:r>
          </w:p>
        </w:tc>
        <w:tc>
          <w:tcPr>
            <w:tcW w:w="480" w:type="pct"/>
            <w:vAlign w:val="center"/>
          </w:tcPr>
          <w:p w14:paraId="16FEE0D0"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D</w:t>
            </w:r>
          </w:p>
        </w:tc>
      </w:tr>
      <w:bookmarkEnd w:id="74"/>
      <w:tr w:rsidR="00472953" w:rsidRPr="00E91F4F" w14:paraId="353A9B89" w14:textId="77777777" w:rsidTr="00472953">
        <w:trPr>
          <w:trHeight w:val="1644"/>
        </w:trPr>
        <w:tc>
          <w:tcPr>
            <w:tcW w:w="377" w:type="pct"/>
            <w:vMerge/>
            <w:shd w:val="clear" w:color="auto" w:fill="FBEEE3" w:themeFill="accent2" w:themeFillTint="66"/>
            <w:vAlign w:val="center"/>
          </w:tcPr>
          <w:p w14:paraId="55F53B8C" w14:textId="77777777" w:rsidR="00472953" w:rsidRPr="00E91F4F" w:rsidRDefault="00472953" w:rsidP="00472953">
            <w:pPr>
              <w:pStyle w:val="Bezodstpw"/>
              <w:jc w:val="center"/>
            </w:pPr>
          </w:p>
        </w:tc>
        <w:tc>
          <w:tcPr>
            <w:tcW w:w="1202" w:type="pct"/>
            <w:shd w:val="clear" w:color="auto" w:fill="auto"/>
            <w:vAlign w:val="center"/>
          </w:tcPr>
          <w:p w14:paraId="3BFA43D9"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1</w:t>
            </w:r>
            <w:r>
              <w:rPr>
                <w:rFonts w:asciiTheme="majorHAnsi" w:hAnsiTheme="majorHAnsi" w:cstheme="majorHAnsi"/>
                <w:szCs w:val="20"/>
              </w:rPr>
              <w:t>8</w:t>
            </w:r>
            <w:r w:rsidRPr="004E1959">
              <w:rPr>
                <w:rFonts w:asciiTheme="majorHAnsi" w:hAnsiTheme="majorHAnsi" w:cstheme="majorHAnsi"/>
                <w:szCs w:val="20"/>
              </w:rPr>
              <w:t>.</w:t>
            </w:r>
          </w:p>
          <w:p w14:paraId="0B09BB72"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Udział gospodarstw domowych ogrzewanych kotłami na paliwo stałe [%]</w:t>
            </w:r>
          </w:p>
        </w:tc>
        <w:tc>
          <w:tcPr>
            <w:tcW w:w="2941" w:type="pct"/>
            <w:shd w:val="clear" w:color="auto" w:fill="auto"/>
            <w:vAlign w:val="center"/>
          </w:tcPr>
          <w:p w14:paraId="0F68AF34" w14:textId="77777777" w:rsidR="00472953" w:rsidRPr="004E1959" w:rsidRDefault="00472953" w:rsidP="00E0299E">
            <w:pPr>
              <w:pStyle w:val="Bezodstpw"/>
              <w:spacing w:after="120"/>
              <w:jc w:val="both"/>
              <w:rPr>
                <w:rFonts w:asciiTheme="majorHAnsi" w:hAnsiTheme="majorHAnsi" w:cstheme="majorHAnsi"/>
                <w:szCs w:val="20"/>
              </w:rPr>
            </w:pPr>
            <w:r w:rsidRPr="004E1959">
              <w:rPr>
                <w:rFonts w:asciiTheme="majorHAnsi" w:hAnsiTheme="majorHAnsi" w:cstheme="majorHAnsi"/>
                <w:szCs w:val="20"/>
              </w:rPr>
              <w:t>Wskaźnik przedstawia udział gospodarstw, w których źródłem jest paliwo stałe, a dokładniej odsetek tych punktów, wskazanych w ewidencji, których źródłe</w:t>
            </w:r>
            <w:r>
              <w:rPr>
                <w:rFonts w:asciiTheme="majorHAnsi" w:hAnsiTheme="majorHAnsi" w:cstheme="majorHAnsi"/>
                <w:szCs w:val="20"/>
              </w:rPr>
              <w:t>m ogrzewania jest paliwo stałe.</w:t>
            </w:r>
          </w:p>
          <w:p w14:paraId="3E160681" w14:textId="77777777" w:rsidR="00472953" w:rsidRPr="004E1959" w:rsidRDefault="00472953" w:rsidP="00E0299E">
            <w:pPr>
              <w:pStyle w:val="Bezodstpw"/>
              <w:jc w:val="both"/>
              <w:rPr>
                <w:rFonts w:asciiTheme="majorHAnsi" w:hAnsiTheme="majorHAnsi" w:cstheme="majorHAnsi"/>
                <w:szCs w:val="20"/>
              </w:rPr>
            </w:pPr>
            <w:r w:rsidRPr="004E1959">
              <w:rPr>
                <w:rFonts w:asciiTheme="majorHAnsi" w:hAnsiTheme="majorHAnsi" w:cstheme="majorHAnsi"/>
                <w:szCs w:val="20"/>
              </w:rPr>
              <w:t xml:space="preserve">Źródło: Inwentaryzacja źródeł ciepła </w:t>
            </w:r>
            <w:r w:rsidRPr="004E1959">
              <w:rPr>
                <w:rFonts w:asciiTheme="majorHAnsi" w:hAnsiTheme="majorHAnsi" w:cstheme="majorHAnsi"/>
                <w:bCs/>
                <w:szCs w:val="20"/>
              </w:rPr>
              <w:t xml:space="preserve">Urząd </w:t>
            </w:r>
            <w:r>
              <w:rPr>
                <w:rFonts w:asciiTheme="majorHAnsi" w:hAnsiTheme="majorHAnsi" w:cstheme="majorHAnsi"/>
                <w:bCs/>
                <w:szCs w:val="20"/>
              </w:rPr>
              <w:t xml:space="preserve">Miejski </w:t>
            </w:r>
            <w:r w:rsidRPr="004E1959">
              <w:rPr>
                <w:rFonts w:asciiTheme="majorHAnsi" w:hAnsiTheme="majorHAnsi" w:cstheme="majorHAnsi"/>
                <w:bCs/>
                <w:szCs w:val="20"/>
              </w:rPr>
              <w:t xml:space="preserve">Gminy </w:t>
            </w:r>
            <w:r>
              <w:rPr>
                <w:rFonts w:asciiTheme="majorHAnsi" w:hAnsiTheme="majorHAnsi" w:cstheme="majorHAnsi"/>
                <w:bCs/>
                <w:szCs w:val="20"/>
              </w:rPr>
              <w:t>Dobrzyca</w:t>
            </w:r>
          </w:p>
        </w:tc>
        <w:tc>
          <w:tcPr>
            <w:tcW w:w="480" w:type="pct"/>
            <w:vAlign w:val="center"/>
          </w:tcPr>
          <w:p w14:paraId="6E044792"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D</w:t>
            </w:r>
          </w:p>
        </w:tc>
      </w:tr>
      <w:tr w:rsidR="00472953" w:rsidRPr="00E91F4F" w14:paraId="7D3FCEC9" w14:textId="77777777" w:rsidTr="00472953">
        <w:trPr>
          <w:cantSplit/>
          <w:trHeight w:val="1644"/>
        </w:trPr>
        <w:tc>
          <w:tcPr>
            <w:tcW w:w="377" w:type="pct"/>
            <w:vMerge w:val="restart"/>
            <w:shd w:val="clear" w:color="auto" w:fill="FBEEE3" w:themeFill="accent2" w:themeFillTint="66"/>
            <w:textDirection w:val="btLr"/>
            <w:vAlign w:val="center"/>
          </w:tcPr>
          <w:p w14:paraId="246D9509" w14:textId="77777777" w:rsidR="00472953" w:rsidRPr="00E91F4F" w:rsidRDefault="00472953" w:rsidP="00472953">
            <w:pPr>
              <w:pStyle w:val="Bezodstpw"/>
              <w:jc w:val="center"/>
              <w:rPr>
                <w:sz w:val="24"/>
                <w:szCs w:val="24"/>
              </w:rPr>
            </w:pPr>
            <w:r>
              <w:rPr>
                <w:sz w:val="24"/>
                <w:szCs w:val="24"/>
              </w:rPr>
              <w:t>SFERA PRZESTRZENNO- F</w:t>
            </w:r>
            <w:r w:rsidRPr="00E91F4F">
              <w:rPr>
                <w:sz w:val="24"/>
                <w:szCs w:val="24"/>
              </w:rPr>
              <w:t>UNKCJONALNA</w:t>
            </w:r>
          </w:p>
        </w:tc>
        <w:tc>
          <w:tcPr>
            <w:tcW w:w="1202" w:type="pct"/>
            <w:shd w:val="clear" w:color="auto" w:fill="auto"/>
            <w:vAlign w:val="center"/>
          </w:tcPr>
          <w:p w14:paraId="1AFB51F0"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1</w:t>
            </w:r>
            <w:r>
              <w:rPr>
                <w:rFonts w:asciiTheme="majorHAnsi" w:hAnsiTheme="majorHAnsi" w:cstheme="majorHAnsi"/>
                <w:szCs w:val="20"/>
              </w:rPr>
              <w:t>9</w:t>
            </w:r>
            <w:r w:rsidRPr="004E1959">
              <w:rPr>
                <w:rFonts w:asciiTheme="majorHAnsi" w:hAnsiTheme="majorHAnsi" w:cstheme="majorHAnsi"/>
                <w:szCs w:val="20"/>
              </w:rPr>
              <w:t>.</w:t>
            </w:r>
          </w:p>
          <w:p w14:paraId="36832B98"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Dostępność punktów usług publicznych (apteki, banki, biblioteki, instytucje kultury, poczta, świetlice, urzędy)</w:t>
            </w:r>
          </w:p>
        </w:tc>
        <w:tc>
          <w:tcPr>
            <w:tcW w:w="2941" w:type="pct"/>
            <w:shd w:val="clear" w:color="auto" w:fill="auto"/>
            <w:vAlign w:val="center"/>
          </w:tcPr>
          <w:p w14:paraId="612C4407" w14:textId="77777777" w:rsidR="00472953" w:rsidRPr="004859FA" w:rsidRDefault="00472953" w:rsidP="00E0299E">
            <w:pPr>
              <w:pStyle w:val="Bezodstpw"/>
              <w:spacing w:after="120"/>
              <w:jc w:val="both"/>
              <w:rPr>
                <w:rFonts w:asciiTheme="majorHAnsi" w:hAnsiTheme="majorHAnsi" w:cstheme="majorHAnsi"/>
                <w:szCs w:val="20"/>
              </w:rPr>
            </w:pPr>
            <w:r w:rsidRPr="004E1959">
              <w:rPr>
                <w:rFonts w:asciiTheme="majorHAnsi" w:hAnsiTheme="majorHAnsi" w:cstheme="majorHAnsi"/>
                <w:szCs w:val="20"/>
              </w:rPr>
              <w:t>Wskaźnik określa poziom dostępności instytucji publicznych. Poddano go ocenie na podstawie liczby aptek, bibliotek, banków, urzędów pocztowych, urzędów, instytucji kultury, świetlic przypadających na 1000 mieszkańców obszaru</w:t>
            </w:r>
            <w:r>
              <w:rPr>
                <w:rFonts w:asciiTheme="majorHAnsi" w:hAnsiTheme="majorHAnsi" w:cstheme="majorHAnsi"/>
                <w:szCs w:val="20"/>
              </w:rPr>
              <w:t xml:space="preserve"> (w znaczeniu organizacyjnym). </w:t>
            </w:r>
          </w:p>
          <w:p w14:paraId="7A3AAA43" w14:textId="77777777" w:rsidR="00472953" w:rsidRPr="004E1959" w:rsidRDefault="00472953" w:rsidP="00E0299E">
            <w:pPr>
              <w:pStyle w:val="Bezodstpw"/>
              <w:jc w:val="both"/>
              <w:rPr>
                <w:rFonts w:asciiTheme="majorHAnsi" w:hAnsiTheme="majorHAnsi" w:cstheme="majorHAnsi"/>
                <w:szCs w:val="20"/>
              </w:rPr>
            </w:pPr>
            <w:r w:rsidRPr="004E1959">
              <w:rPr>
                <w:rFonts w:asciiTheme="majorHAnsi" w:hAnsiTheme="majorHAnsi" w:cstheme="majorHAnsi"/>
                <w:szCs w:val="20"/>
              </w:rPr>
              <w:t xml:space="preserve">Źródło: Urząd </w:t>
            </w:r>
            <w:r>
              <w:rPr>
                <w:rFonts w:asciiTheme="majorHAnsi" w:hAnsiTheme="majorHAnsi" w:cstheme="majorHAnsi"/>
                <w:szCs w:val="20"/>
              </w:rPr>
              <w:t xml:space="preserve">Miejski </w:t>
            </w:r>
            <w:r w:rsidRPr="004E1959">
              <w:rPr>
                <w:rFonts w:asciiTheme="majorHAnsi" w:hAnsiTheme="majorHAnsi" w:cstheme="majorHAnsi"/>
                <w:szCs w:val="20"/>
              </w:rPr>
              <w:t xml:space="preserve">Gminy </w:t>
            </w:r>
            <w:r>
              <w:rPr>
                <w:rFonts w:asciiTheme="majorHAnsi" w:hAnsiTheme="majorHAnsi" w:cstheme="majorHAnsi"/>
                <w:szCs w:val="20"/>
              </w:rPr>
              <w:t>Dobrzyca</w:t>
            </w:r>
          </w:p>
        </w:tc>
        <w:tc>
          <w:tcPr>
            <w:tcW w:w="480" w:type="pct"/>
            <w:vAlign w:val="center"/>
          </w:tcPr>
          <w:p w14:paraId="37A2D7DB" w14:textId="77777777" w:rsidR="00472953" w:rsidRPr="004E1959" w:rsidRDefault="00472953" w:rsidP="00472953">
            <w:pPr>
              <w:pStyle w:val="Bezodstpw"/>
              <w:jc w:val="center"/>
              <w:rPr>
                <w:rFonts w:asciiTheme="majorHAnsi" w:hAnsiTheme="majorHAnsi" w:cstheme="majorHAnsi"/>
                <w:szCs w:val="20"/>
              </w:rPr>
            </w:pPr>
            <w:r>
              <w:rPr>
                <w:rFonts w:asciiTheme="majorHAnsi" w:hAnsiTheme="majorHAnsi" w:cstheme="majorHAnsi"/>
                <w:szCs w:val="20"/>
              </w:rPr>
              <w:t>S</w:t>
            </w:r>
          </w:p>
        </w:tc>
      </w:tr>
      <w:tr w:rsidR="00472953" w:rsidRPr="00E91F4F" w14:paraId="3F0D1AF9" w14:textId="77777777" w:rsidTr="00472953">
        <w:trPr>
          <w:cantSplit/>
          <w:trHeight w:val="1757"/>
        </w:trPr>
        <w:tc>
          <w:tcPr>
            <w:tcW w:w="377" w:type="pct"/>
            <w:vMerge/>
            <w:shd w:val="clear" w:color="auto" w:fill="FBEEE3" w:themeFill="accent2" w:themeFillTint="66"/>
            <w:textDirection w:val="btLr"/>
            <w:vAlign w:val="center"/>
          </w:tcPr>
          <w:p w14:paraId="13ECFA3F" w14:textId="77777777" w:rsidR="00472953" w:rsidRPr="00E91F4F" w:rsidRDefault="00472953" w:rsidP="00472953">
            <w:pPr>
              <w:pStyle w:val="Bezodstpw"/>
              <w:jc w:val="center"/>
              <w:rPr>
                <w:sz w:val="24"/>
                <w:szCs w:val="24"/>
              </w:rPr>
            </w:pPr>
          </w:p>
        </w:tc>
        <w:tc>
          <w:tcPr>
            <w:tcW w:w="1202" w:type="pct"/>
            <w:shd w:val="clear" w:color="auto" w:fill="auto"/>
            <w:vAlign w:val="center"/>
          </w:tcPr>
          <w:p w14:paraId="0548F4DE"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2</w:t>
            </w:r>
            <w:r>
              <w:rPr>
                <w:rFonts w:asciiTheme="majorHAnsi" w:hAnsiTheme="majorHAnsi" w:cstheme="majorHAnsi"/>
                <w:szCs w:val="20"/>
              </w:rPr>
              <w:t>0</w:t>
            </w:r>
            <w:r w:rsidRPr="004E1959">
              <w:rPr>
                <w:rFonts w:asciiTheme="majorHAnsi" w:hAnsiTheme="majorHAnsi" w:cstheme="majorHAnsi"/>
                <w:szCs w:val="20"/>
              </w:rPr>
              <w:t>.</w:t>
            </w:r>
          </w:p>
          <w:p w14:paraId="5AE6A20B" w14:textId="77777777" w:rsidR="00472953" w:rsidRPr="004E1959" w:rsidRDefault="00472953" w:rsidP="00472953">
            <w:pPr>
              <w:pStyle w:val="Bezodstpw"/>
              <w:jc w:val="center"/>
              <w:rPr>
                <w:rFonts w:asciiTheme="majorHAnsi" w:hAnsiTheme="majorHAnsi" w:cstheme="majorHAnsi"/>
                <w:szCs w:val="20"/>
              </w:rPr>
            </w:pPr>
            <w:r w:rsidRPr="005769E7">
              <w:rPr>
                <w:rFonts w:asciiTheme="majorHAnsi" w:hAnsiTheme="majorHAnsi" w:cstheme="majorHAnsi"/>
                <w:szCs w:val="20"/>
              </w:rPr>
              <w:t>Liczba terenów rekreacyjnych na 1000 mieszkańców</w:t>
            </w:r>
          </w:p>
        </w:tc>
        <w:tc>
          <w:tcPr>
            <w:tcW w:w="2941" w:type="pct"/>
            <w:shd w:val="clear" w:color="auto" w:fill="auto"/>
            <w:vAlign w:val="center"/>
          </w:tcPr>
          <w:p w14:paraId="5CE35F14" w14:textId="77777777" w:rsidR="00472953" w:rsidRPr="004E1959" w:rsidRDefault="00472953" w:rsidP="00E0299E">
            <w:pPr>
              <w:pStyle w:val="Bezodstpw"/>
              <w:spacing w:after="120"/>
              <w:jc w:val="both"/>
              <w:rPr>
                <w:rFonts w:asciiTheme="majorHAnsi" w:hAnsiTheme="majorHAnsi" w:cstheme="majorHAnsi"/>
                <w:szCs w:val="20"/>
              </w:rPr>
            </w:pPr>
            <w:r w:rsidRPr="004E1959">
              <w:rPr>
                <w:rFonts w:asciiTheme="majorHAnsi" w:hAnsiTheme="majorHAnsi" w:cstheme="majorHAnsi"/>
                <w:szCs w:val="20"/>
              </w:rPr>
              <w:t xml:space="preserve">Wskaźnik prezentujący dostęp do przestrzeni rekreacyjnych w poszczególnych obszarach. Wskaźnik </w:t>
            </w:r>
            <w:r>
              <w:rPr>
                <w:rFonts w:asciiTheme="majorHAnsi" w:hAnsiTheme="majorHAnsi" w:cstheme="majorHAnsi"/>
                <w:szCs w:val="20"/>
              </w:rPr>
              <w:t xml:space="preserve">dotyczy liczby terenów rekreacyjnych: </w:t>
            </w:r>
            <w:r w:rsidRPr="005769E7">
              <w:rPr>
                <w:rFonts w:asciiTheme="majorHAnsi" w:hAnsiTheme="majorHAnsi" w:cstheme="majorHAnsi"/>
                <w:szCs w:val="20"/>
              </w:rPr>
              <w:t>placów zabaw, siłowni plenerowych oraz miejsc małej architektury</w:t>
            </w:r>
            <w:r>
              <w:rPr>
                <w:rFonts w:asciiTheme="majorHAnsi" w:hAnsiTheme="majorHAnsi" w:cstheme="majorHAnsi"/>
                <w:szCs w:val="20"/>
              </w:rPr>
              <w:t xml:space="preserve"> w przeliczeniu na 1000 mieszkańców..</w:t>
            </w:r>
          </w:p>
          <w:p w14:paraId="19C36F5D" w14:textId="77777777" w:rsidR="00472953" w:rsidRPr="004E1959" w:rsidRDefault="00472953" w:rsidP="00E0299E">
            <w:pPr>
              <w:pStyle w:val="Bezodstpw"/>
              <w:jc w:val="both"/>
              <w:rPr>
                <w:rFonts w:asciiTheme="majorHAnsi" w:hAnsiTheme="majorHAnsi" w:cstheme="majorHAnsi"/>
                <w:szCs w:val="20"/>
              </w:rPr>
            </w:pPr>
            <w:r w:rsidRPr="004E1959">
              <w:rPr>
                <w:rFonts w:asciiTheme="majorHAnsi" w:hAnsiTheme="majorHAnsi" w:cstheme="majorHAnsi"/>
                <w:szCs w:val="20"/>
              </w:rPr>
              <w:t xml:space="preserve">Źródło: Urząd </w:t>
            </w:r>
            <w:r>
              <w:rPr>
                <w:rFonts w:asciiTheme="majorHAnsi" w:hAnsiTheme="majorHAnsi" w:cstheme="majorHAnsi"/>
                <w:szCs w:val="20"/>
              </w:rPr>
              <w:t xml:space="preserve">Miejski </w:t>
            </w:r>
            <w:r w:rsidRPr="004E1959">
              <w:rPr>
                <w:rFonts w:asciiTheme="majorHAnsi" w:hAnsiTheme="majorHAnsi" w:cstheme="majorHAnsi"/>
                <w:szCs w:val="20"/>
              </w:rPr>
              <w:t xml:space="preserve">Gminy </w:t>
            </w:r>
            <w:r>
              <w:rPr>
                <w:rFonts w:asciiTheme="majorHAnsi" w:hAnsiTheme="majorHAnsi" w:cstheme="majorHAnsi"/>
                <w:szCs w:val="20"/>
              </w:rPr>
              <w:t>Dobrzyca</w:t>
            </w:r>
          </w:p>
        </w:tc>
        <w:tc>
          <w:tcPr>
            <w:tcW w:w="480" w:type="pct"/>
            <w:vAlign w:val="center"/>
          </w:tcPr>
          <w:p w14:paraId="7994083E" w14:textId="77777777" w:rsidR="00472953" w:rsidRPr="004E1959" w:rsidRDefault="00472953" w:rsidP="00472953">
            <w:pPr>
              <w:pStyle w:val="Bezodstpw"/>
              <w:jc w:val="center"/>
              <w:rPr>
                <w:rFonts w:asciiTheme="majorHAnsi" w:hAnsiTheme="majorHAnsi" w:cstheme="majorHAnsi"/>
                <w:szCs w:val="20"/>
              </w:rPr>
            </w:pPr>
            <w:r>
              <w:rPr>
                <w:rFonts w:asciiTheme="majorHAnsi" w:hAnsiTheme="majorHAnsi" w:cstheme="majorHAnsi"/>
                <w:szCs w:val="20"/>
              </w:rPr>
              <w:t>S</w:t>
            </w:r>
          </w:p>
        </w:tc>
      </w:tr>
      <w:tr w:rsidR="00472953" w:rsidRPr="00E91F4F" w14:paraId="0F1FC786" w14:textId="77777777" w:rsidTr="00472953">
        <w:trPr>
          <w:cantSplit/>
          <w:trHeight w:val="1757"/>
        </w:trPr>
        <w:tc>
          <w:tcPr>
            <w:tcW w:w="377" w:type="pct"/>
            <w:vMerge/>
            <w:shd w:val="clear" w:color="auto" w:fill="FBEEE3" w:themeFill="accent2" w:themeFillTint="66"/>
            <w:textDirection w:val="btLr"/>
            <w:vAlign w:val="center"/>
          </w:tcPr>
          <w:p w14:paraId="74D0A463" w14:textId="77777777" w:rsidR="00472953" w:rsidRPr="00E91F4F" w:rsidRDefault="00472953" w:rsidP="00472953">
            <w:pPr>
              <w:pStyle w:val="Bezodstpw"/>
              <w:jc w:val="center"/>
              <w:rPr>
                <w:sz w:val="24"/>
                <w:szCs w:val="24"/>
              </w:rPr>
            </w:pPr>
          </w:p>
        </w:tc>
        <w:tc>
          <w:tcPr>
            <w:tcW w:w="1202" w:type="pct"/>
            <w:shd w:val="clear" w:color="auto" w:fill="auto"/>
            <w:vAlign w:val="center"/>
          </w:tcPr>
          <w:p w14:paraId="033F5351"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2</w:t>
            </w:r>
            <w:r>
              <w:rPr>
                <w:rFonts w:asciiTheme="majorHAnsi" w:hAnsiTheme="majorHAnsi" w:cstheme="majorHAnsi"/>
                <w:szCs w:val="20"/>
              </w:rPr>
              <w:t>1</w:t>
            </w:r>
            <w:r w:rsidRPr="004E1959">
              <w:rPr>
                <w:rFonts w:asciiTheme="majorHAnsi" w:hAnsiTheme="majorHAnsi" w:cstheme="majorHAnsi"/>
                <w:szCs w:val="20"/>
              </w:rPr>
              <w:t>.</w:t>
            </w:r>
          </w:p>
          <w:p w14:paraId="2F6C0CE3"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Dostępność komunikacyjna [%]</w:t>
            </w:r>
          </w:p>
        </w:tc>
        <w:tc>
          <w:tcPr>
            <w:tcW w:w="2941" w:type="pct"/>
            <w:shd w:val="clear" w:color="auto" w:fill="auto"/>
            <w:vAlign w:val="center"/>
          </w:tcPr>
          <w:p w14:paraId="5F373EBA" w14:textId="77777777" w:rsidR="00472953" w:rsidRPr="004E1959" w:rsidRDefault="00472953" w:rsidP="00E0299E">
            <w:pPr>
              <w:pStyle w:val="Bezodstpw"/>
              <w:spacing w:after="120"/>
              <w:jc w:val="both"/>
              <w:rPr>
                <w:rFonts w:asciiTheme="majorHAnsi" w:hAnsiTheme="majorHAnsi" w:cstheme="majorHAnsi"/>
                <w:szCs w:val="20"/>
              </w:rPr>
            </w:pPr>
            <w:r w:rsidRPr="004E1959">
              <w:rPr>
                <w:rFonts w:asciiTheme="majorHAnsi" w:hAnsiTheme="majorHAnsi" w:cstheme="majorHAnsi"/>
                <w:szCs w:val="20"/>
              </w:rPr>
              <w:t>Wskaźnik obrazuje dostępność przystanków komunikacji publicznej w</w:t>
            </w:r>
            <w:r>
              <w:rPr>
                <w:rFonts w:asciiTheme="majorHAnsi" w:hAnsiTheme="majorHAnsi" w:cstheme="majorHAnsi"/>
                <w:szCs w:val="20"/>
              </w:rPr>
              <w:t xml:space="preserve"> </w:t>
            </w:r>
            <w:r w:rsidRPr="004E1959">
              <w:rPr>
                <w:rFonts w:asciiTheme="majorHAnsi" w:hAnsiTheme="majorHAnsi" w:cstheme="majorHAnsi"/>
                <w:szCs w:val="20"/>
              </w:rPr>
              <w:t>poszczególnych obszarach. Wyrażony jest on jako wartość procentowa udziału liczby przystanków w danym obszarze do ogólnej liczby przystanków w</w:t>
            </w:r>
            <w:r>
              <w:rPr>
                <w:rFonts w:asciiTheme="majorHAnsi" w:hAnsiTheme="majorHAnsi" w:cstheme="majorHAnsi"/>
                <w:szCs w:val="20"/>
              </w:rPr>
              <w:t xml:space="preserve"> </w:t>
            </w:r>
            <w:r w:rsidRPr="004E1959">
              <w:rPr>
                <w:rFonts w:asciiTheme="majorHAnsi" w:hAnsiTheme="majorHAnsi" w:cstheme="majorHAnsi"/>
                <w:szCs w:val="20"/>
              </w:rPr>
              <w:t>gminie</w:t>
            </w:r>
            <w:r>
              <w:rPr>
                <w:rFonts w:asciiTheme="majorHAnsi" w:hAnsiTheme="majorHAnsi" w:cstheme="majorHAnsi"/>
                <w:szCs w:val="20"/>
              </w:rPr>
              <w:t>.</w:t>
            </w:r>
          </w:p>
          <w:p w14:paraId="656E4361" w14:textId="77777777" w:rsidR="00472953" w:rsidRPr="004E1959" w:rsidRDefault="00472953" w:rsidP="00E0299E">
            <w:pPr>
              <w:pStyle w:val="Bezodstpw"/>
              <w:jc w:val="both"/>
              <w:rPr>
                <w:rFonts w:asciiTheme="majorHAnsi" w:hAnsiTheme="majorHAnsi" w:cstheme="majorHAnsi"/>
                <w:szCs w:val="20"/>
              </w:rPr>
            </w:pPr>
            <w:r w:rsidRPr="004E1959">
              <w:rPr>
                <w:rFonts w:asciiTheme="majorHAnsi" w:hAnsiTheme="majorHAnsi" w:cstheme="majorHAnsi"/>
                <w:bCs/>
                <w:szCs w:val="20"/>
              </w:rPr>
              <w:t xml:space="preserve">Źródło: </w:t>
            </w:r>
            <w:r>
              <w:rPr>
                <w:rFonts w:asciiTheme="majorHAnsi" w:hAnsiTheme="majorHAnsi" w:cstheme="majorHAnsi"/>
                <w:bCs/>
                <w:szCs w:val="20"/>
              </w:rPr>
              <w:t>Urząd Miejski Gminy Dobrzyca</w:t>
            </w:r>
          </w:p>
        </w:tc>
        <w:tc>
          <w:tcPr>
            <w:tcW w:w="480" w:type="pct"/>
            <w:vAlign w:val="center"/>
          </w:tcPr>
          <w:p w14:paraId="521BC9F6" w14:textId="77777777" w:rsidR="00472953" w:rsidRPr="004E1959" w:rsidRDefault="00472953" w:rsidP="00472953">
            <w:pPr>
              <w:pStyle w:val="Bezodstpw"/>
              <w:jc w:val="center"/>
              <w:rPr>
                <w:rFonts w:asciiTheme="majorHAnsi" w:hAnsiTheme="majorHAnsi" w:cstheme="majorHAnsi"/>
                <w:szCs w:val="20"/>
              </w:rPr>
            </w:pPr>
            <w:r>
              <w:rPr>
                <w:rFonts w:asciiTheme="majorHAnsi" w:hAnsiTheme="majorHAnsi" w:cstheme="majorHAnsi"/>
                <w:szCs w:val="20"/>
              </w:rPr>
              <w:t>S</w:t>
            </w:r>
          </w:p>
        </w:tc>
      </w:tr>
      <w:tr w:rsidR="00472953" w:rsidRPr="00E91F4F" w14:paraId="1CEACBED" w14:textId="77777777" w:rsidTr="00472953">
        <w:trPr>
          <w:trHeight w:val="2041"/>
        </w:trPr>
        <w:tc>
          <w:tcPr>
            <w:tcW w:w="377" w:type="pct"/>
            <w:vMerge/>
            <w:shd w:val="clear" w:color="auto" w:fill="FBEEE3" w:themeFill="accent2" w:themeFillTint="66"/>
            <w:vAlign w:val="center"/>
          </w:tcPr>
          <w:p w14:paraId="51361B66" w14:textId="77777777" w:rsidR="00472953" w:rsidRPr="00E91F4F" w:rsidRDefault="00472953" w:rsidP="00472953">
            <w:pPr>
              <w:pStyle w:val="Bezodstpw"/>
              <w:jc w:val="center"/>
            </w:pPr>
          </w:p>
        </w:tc>
        <w:tc>
          <w:tcPr>
            <w:tcW w:w="1202" w:type="pct"/>
            <w:shd w:val="clear" w:color="auto" w:fill="auto"/>
            <w:vAlign w:val="center"/>
          </w:tcPr>
          <w:p w14:paraId="23C5E8FB"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2</w:t>
            </w:r>
            <w:r>
              <w:rPr>
                <w:rFonts w:asciiTheme="majorHAnsi" w:hAnsiTheme="majorHAnsi" w:cstheme="majorHAnsi"/>
                <w:szCs w:val="20"/>
              </w:rPr>
              <w:t>2</w:t>
            </w:r>
            <w:r w:rsidRPr="004E1959">
              <w:rPr>
                <w:rFonts w:asciiTheme="majorHAnsi" w:hAnsiTheme="majorHAnsi" w:cstheme="majorHAnsi"/>
                <w:szCs w:val="20"/>
              </w:rPr>
              <w:t>.</w:t>
            </w:r>
          </w:p>
          <w:p w14:paraId="7A879F40"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Udział powierzchni biologicznie czynnej w powierzchni ogółem</w:t>
            </w:r>
          </w:p>
        </w:tc>
        <w:tc>
          <w:tcPr>
            <w:tcW w:w="2941" w:type="pct"/>
            <w:shd w:val="clear" w:color="auto" w:fill="auto"/>
            <w:vAlign w:val="center"/>
          </w:tcPr>
          <w:p w14:paraId="3FF551B0" w14:textId="362274CB" w:rsidR="00472953" w:rsidRPr="004E1959" w:rsidRDefault="00472953" w:rsidP="00E0299E">
            <w:pPr>
              <w:pStyle w:val="Bezodstpw"/>
              <w:spacing w:after="120"/>
              <w:jc w:val="both"/>
              <w:rPr>
                <w:rFonts w:asciiTheme="majorHAnsi" w:hAnsiTheme="majorHAnsi" w:cstheme="majorHAnsi"/>
                <w:szCs w:val="20"/>
              </w:rPr>
            </w:pPr>
            <w:r w:rsidRPr="004E1959">
              <w:rPr>
                <w:rFonts w:asciiTheme="majorHAnsi" w:hAnsiTheme="majorHAnsi" w:cstheme="majorHAnsi"/>
                <w:szCs w:val="20"/>
              </w:rPr>
              <w:t>Wskaźnik obrazuje udział trenów z</w:t>
            </w:r>
            <w:r>
              <w:rPr>
                <w:rFonts w:asciiTheme="majorHAnsi" w:hAnsiTheme="majorHAnsi" w:cstheme="majorHAnsi"/>
                <w:szCs w:val="20"/>
              </w:rPr>
              <w:t xml:space="preserve"> </w:t>
            </w:r>
            <w:r w:rsidRPr="004E1959">
              <w:rPr>
                <w:rFonts w:asciiTheme="majorHAnsi" w:hAnsiTheme="majorHAnsi" w:cstheme="majorHAnsi"/>
                <w:szCs w:val="20"/>
              </w:rPr>
              <w:t>nawierzchnią ziemną, zapewniającą naturalną wegetację. Wskaźnik zaprezentowany w</w:t>
            </w:r>
            <w:r w:rsidR="00E0299E">
              <w:rPr>
                <w:rFonts w:asciiTheme="majorHAnsi" w:hAnsiTheme="majorHAnsi" w:cstheme="majorHAnsi"/>
                <w:szCs w:val="20"/>
              </w:rPr>
              <w:t> </w:t>
            </w:r>
            <w:r w:rsidRPr="004E1959">
              <w:rPr>
                <w:rFonts w:asciiTheme="majorHAnsi" w:hAnsiTheme="majorHAnsi" w:cstheme="majorHAnsi"/>
                <w:szCs w:val="20"/>
              </w:rPr>
              <w:t>formie udziału (odsetka) w</w:t>
            </w:r>
            <w:r>
              <w:rPr>
                <w:rFonts w:asciiTheme="majorHAnsi" w:hAnsiTheme="majorHAnsi" w:cstheme="majorHAnsi"/>
                <w:szCs w:val="20"/>
              </w:rPr>
              <w:t xml:space="preserve"> </w:t>
            </w:r>
            <w:r w:rsidRPr="004E1959">
              <w:rPr>
                <w:rFonts w:asciiTheme="majorHAnsi" w:hAnsiTheme="majorHAnsi" w:cstheme="majorHAnsi"/>
                <w:szCs w:val="20"/>
              </w:rPr>
              <w:t>stosunku do</w:t>
            </w:r>
            <w:r>
              <w:rPr>
                <w:rFonts w:asciiTheme="majorHAnsi" w:hAnsiTheme="majorHAnsi" w:cstheme="majorHAnsi"/>
                <w:szCs w:val="20"/>
              </w:rPr>
              <w:t xml:space="preserve"> ogólnej powierzchni jednostki.</w:t>
            </w:r>
          </w:p>
          <w:p w14:paraId="414B9518" w14:textId="77777777" w:rsidR="00472953" w:rsidRPr="004E1959" w:rsidRDefault="00472953" w:rsidP="00E0299E">
            <w:pPr>
              <w:pStyle w:val="Bezodstpw"/>
              <w:jc w:val="both"/>
              <w:rPr>
                <w:rFonts w:asciiTheme="majorHAnsi" w:hAnsiTheme="majorHAnsi" w:cstheme="majorHAnsi"/>
                <w:szCs w:val="20"/>
              </w:rPr>
            </w:pPr>
            <w:r w:rsidRPr="004E1959">
              <w:rPr>
                <w:rFonts w:asciiTheme="majorHAnsi" w:hAnsiTheme="majorHAnsi" w:cstheme="majorHAnsi"/>
                <w:szCs w:val="20"/>
              </w:rPr>
              <w:t>Źródło: BDOT (Baza danych obiektów topograficznych)</w:t>
            </w:r>
          </w:p>
        </w:tc>
        <w:tc>
          <w:tcPr>
            <w:tcW w:w="480" w:type="pct"/>
            <w:vAlign w:val="center"/>
          </w:tcPr>
          <w:p w14:paraId="0BA3907D" w14:textId="77777777" w:rsidR="00472953" w:rsidRPr="004E1959" w:rsidRDefault="00472953" w:rsidP="00472953">
            <w:pPr>
              <w:pStyle w:val="Bezodstpw"/>
              <w:jc w:val="center"/>
              <w:rPr>
                <w:rFonts w:asciiTheme="majorHAnsi" w:hAnsiTheme="majorHAnsi" w:cstheme="majorHAnsi"/>
                <w:szCs w:val="20"/>
              </w:rPr>
            </w:pPr>
            <w:r>
              <w:rPr>
                <w:rFonts w:asciiTheme="majorHAnsi" w:hAnsiTheme="majorHAnsi" w:cstheme="majorHAnsi"/>
                <w:szCs w:val="20"/>
              </w:rPr>
              <w:t>S</w:t>
            </w:r>
          </w:p>
        </w:tc>
      </w:tr>
      <w:tr w:rsidR="00472953" w:rsidRPr="00E91F4F" w14:paraId="0554BB51" w14:textId="77777777" w:rsidTr="00472953">
        <w:trPr>
          <w:cantSplit/>
          <w:trHeight w:val="1219"/>
        </w:trPr>
        <w:tc>
          <w:tcPr>
            <w:tcW w:w="377" w:type="pct"/>
            <w:vMerge w:val="restart"/>
            <w:shd w:val="clear" w:color="auto" w:fill="FBEEE3" w:themeFill="accent2" w:themeFillTint="66"/>
            <w:textDirection w:val="btLr"/>
            <w:vAlign w:val="center"/>
          </w:tcPr>
          <w:p w14:paraId="769E05A2" w14:textId="77777777" w:rsidR="00472953" w:rsidRPr="00E91F4F" w:rsidRDefault="00472953" w:rsidP="00472953">
            <w:pPr>
              <w:pStyle w:val="Bezodstpw"/>
              <w:jc w:val="center"/>
            </w:pPr>
            <w:r w:rsidRPr="00E91F4F">
              <w:rPr>
                <w:sz w:val="24"/>
                <w:szCs w:val="24"/>
              </w:rPr>
              <w:lastRenderedPageBreak/>
              <w:t>SFERA TECHNICZNA</w:t>
            </w:r>
          </w:p>
        </w:tc>
        <w:tc>
          <w:tcPr>
            <w:tcW w:w="1202" w:type="pct"/>
            <w:shd w:val="clear" w:color="auto" w:fill="auto"/>
            <w:vAlign w:val="center"/>
          </w:tcPr>
          <w:p w14:paraId="274AFD15"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2</w:t>
            </w:r>
            <w:r>
              <w:rPr>
                <w:rFonts w:asciiTheme="majorHAnsi" w:hAnsiTheme="majorHAnsi" w:cstheme="majorHAnsi"/>
                <w:szCs w:val="20"/>
              </w:rPr>
              <w:t>3</w:t>
            </w:r>
            <w:r w:rsidRPr="004E1959">
              <w:rPr>
                <w:rFonts w:asciiTheme="majorHAnsi" w:hAnsiTheme="majorHAnsi" w:cstheme="majorHAnsi"/>
                <w:szCs w:val="20"/>
              </w:rPr>
              <w:t>.</w:t>
            </w:r>
          </w:p>
          <w:p w14:paraId="02DBD165"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Liczba zabytków i pomników przyrody</w:t>
            </w:r>
            <w:r w:rsidRPr="004E1959">
              <w:rPr>
                <w:rFonts w:asciiTheme="majorHAnsi" w:hAnsiTheme="majorHAnsi" w:cstheme="majorHAnsi"/>
                <w:szCs w:val="20"/>
              </w:rPr>
              <w:br/>
              <w:t>na km²</w:t>
            </w:r>
          </w:p>
        </w:tc>
        <w:tc>
          <w:tcPr>
            <w:tcW w:w="2941" w:type="pct"/>
            <w:shd w:val="clear" w:color="auto" w:fill="auto"/>
            <w:vAlign w:val="center"/>
          </w:tcPr>
          <w:p w14:paraId="45FCBD19" w14:textId="77777777" w:rsidR="00472953" w:rsidRPr="004E1959" w:rsidRDefault="00472953" w:rsidP="00E0299E">
            <w:pPr>
              <w:pStyle w:val="Bezodstpw"/>
              <w:spacing w:after="120"/>
              <w:jc w:val="both"/>
              <w:rPr>
                <w:rFonts w:asciiTheme="majorHAnsi" w:hAnsiTheme="majorHAnsi" w:cstheme="majorHAnsi"/>
                <w:szCs w:val="20"/>
              </w:rPr>
            </w:pPr>
            <w:r w:rsidRPr="004E1959">
              <w:rPr>
                <w:rFonts w:asciiTheme="majorHAnsi" w:hAnsiTheme="majorHAnsi" w:cstheme="majorHAnsi"/>
                <w:szCs w:val="20"/>
              </w:rPr>
              <w:t>Wskaźnik odnoszący się do liczby zabytków oraz pomników przyrody na danym obszarze. Zmienna wyrażona jako średnia liczba takich obiektów w</w:t>
            </w:r>
            <w:r>
              <w:rPr>
                <w:rFonts w:asciiTheme="majorHAnsi" w:hAnsiTheme="majorHAnsi" w:cstheme="majorHAnsi"/>
                <w:szCs w:val="20"/>
              </w:rPr>
              <w:t xml:space="preserve"> </w:t>
            </w:r>
            <w:r w:rsidRPr="004E1959">
              <w:rPr>
                <w:rFonts w:asciiTheme="majorHAnsi" w:hAnsiTheme="majorHAnsi" w:cstheme="majorHAnsi"/>
                <w:szCs w:val="20"/>
              </w:rPr>
              <w:t>przeliczeniu na km</w:t>
            </w:r>
            <w:r w:rsidRPr="004E1959">
              <w:rPr>
                <w:rFonts w:asciiTheme="majorHAnsi" w:hAnsiTheme="majorHAnsi" w:cstheme="majorHAnsi"/>
                <w:szCs w:val="20"/>
                <w:vertAlign w:val="superscript"/>
              </w:rPr>
              <w:t>2</w:t>
            </w:r>
            <w:r>
              <w:rPr>
                <w:rFonts w:asciiTheme="majorHAnsi" w:hAnsiTheme="majorHAnsi" w:cstheme="majorHAnsi"/>
                <w:szCs w:val="20"/>
              </w:rPr>
              <w:t>.</w:t>
            </w:r>
          </w:p>
          <w:p w14:paraId="0BEF44C6" w14:textId="77777777" w:rsidR="00472953" w:rsidRPr="004E1959" w:rsidRDefault="00472953" w:rsidP="00E0299E">
            <w:pPr>
              <w:pStyle w:val="Bezodstpw"/>
              <w:jc w:val="both"/>
              <w:rPr>
                <w:rFonts w:asciiTheme="majorHAnsi" w:hAnsiTheme="majorHAnsi" w:cstheme="majorHAnsi"/>
                <w:szCs w:val="20"/>
              </w:rPr>
            </w:pPr>
            <w:r w:rsidRPr="004E1959">
              <w:rPr>
                <w:rFonts w:asciiTheme="majorHAnsi" w:hAnsiTheme="majorHAnsi" w:cstheme="majorHAnsi"/>
                <w:szCs w:val="20"/>
              </w:rPr>
              <w:t xml:space="preserve">Źródło: Urząd </w:t>
            </w:r>
            <w:r>
              <w:rPr>
                <w:rFonts w:asciiTheme="majorHAnsi" w:hAnsiTheme="majorHAnsi" w:cstheme="majorHAnsi"/>
                <w:szCs w:val="20"/>
              </w:rPr>
              <w:t xml:space="preserve">Miejski </w:t>
            </w:r>
            <w:r w:rsidRPr="004E1959">
              <w:rPr>
                <w:rFonts w:asciiTheme="majorHAnsi" w:hAnsiTheme="majorHAnsi" w:cstheme="majorHAnsi"/>
                <w:szCs w:val="20"/>
              </w:rPr>
              <w:t xml:space="preserve">Gminy </w:t>
            </w:r>
            <w:r>
              <w:rPr>
                <w:rFonts w:asciiTheme="majorHAnsi" w:hAnsiTheme="majorHAnsi" w:cstheme="majorHAnsi"/>
                <w:szCs w:val="20"/>
              </w:rPr>
              <w:t>Dobrzyca</w:t>
            </w:r>
          </w:p>
        </w:tc>
        <w:tc>
          <w:tcPr>
            <w:tcW w:w="480" w:type="pct"/>
            <w:vAlign w:val="center"/>
          </w:tcPr>
          <w:p w14:paraId="752E1E7E" w14:textId="77777777" w:rsidR="00472953" w:rsidRPr="004E1959" w:rsidRDefault="00472953" w:rsidP="00472953">
            <w:pPr>
              <w:pStyle w:val="Bezodstpw"/>
              <w:jc w:val="center"/>
              <w:rPr>
                <w:rFonts w:asciiTheme="majorHAnsi" w:hAnsiTheme="majorHAnsi" w:cstheme="majorHAnsi"/>
                <w:szCs w:val="20"/>
              </w:rPr>
            </w:pPr>
            <w:r>
              <w:rPr>
                <w:rFonts w:asciiTheme="majorHAnsi" w:hAnsiTheme="majorHAnsi" w:cstheme="majorHAnsi"/>
                <w:szCs w:val="20"/>
              </w:rPr>
              <w:t>D</w:t>
            </w:r>
          </w:p>
        </w:tc>
      </w:tr>
      <w:tr w:rsidR="00472953" w:rsidRPr="00E91F4F" w14:paraId="636B1337" w14:textId="77777777" w:rsidTr="00472953">
        <w:trPr>
          <w:cantSplit/>
          <w:trHeight w:val="1502"/>
        </w:trPr>
        <w:tc>
          <w:tcPr>
            <w:tcW w:w="377" w:type="pct"/>
            <w:vMerge/>
            <w:shd w:val="clear" w:color="auto" w:fill="FBEEE3" w:themeFill="accent2" w:themeFillTint="66"/>
            <w:textDirection w:val="btLr"/>
            <w:vAlign w:val="center"/>
          </w:tcPr>
          <w:p w14:paraId="1EA2C980" w14:textId="77777777" w:rsidR="00472953" w:rsidRPr="00E91F4F" w:rsidRDefault="00472953" w:rsidP="00472953">
            <w:pPr>
              <w:pStyle w:val="Bezodstpw"/>
              <w:jc w:val="center"/>
            </w:pPr>
          </w:p>
        </w:tc>
        <w:tc>
          <w:tcPr>
            <w:tcW w:w="1202" w:type="pct"/>
            <w:shd w:val="clear" w:color="auto" w:fill="auto"/>
            <w:vAlign w:val="center"/>
          </w:tcPr>
          <w:p w14:paraId="6618FA61"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2</w:t>
            </w:r>
            <w:r>
              <w:rPr>
                <w:rFonts w:asciiTheme="majorHAnsi" w:hAnsiTheme="majorHAnsi" w:cstheme="majorHAnsi"/>
                <w:szCs w:val="20"/>
              </w:rPr>
              <w:t>4</w:t>
            </w:r>
            <w:r w:rsidRPr="004E1959">
              <w:rPr>
                <w:rFonts w:asciiTheme="majorHAnsi" w:hAnsiTheme="majorHAnsi" w:cstheme="majorHAnsi"/>
                <w:szCs w:val="20"/>
              </w:rPr>
              <w:t>.</w:t>
            </w:r>
          </w:p>
          <w:p w14:paraId="674A54FF"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Udział obiektów publicznych wymagających termomodernizacji</w:t>
            </w:r>
          </w:p>
        </w:tc>
        <w:tc>
          <w:tcPr>
            <w:tcW w:w="2941" w:type="pct"/>
            <w:shd w:val="clear" w:color="auto" w:fill="auto"/>
            <w:vAlign w:val="center"/>
          </w:tcPr>
          <w:p w14:paraId="29AB9AD9" w14:textId="77777777" w:rsidR="00472953" w:rsidRPr="004E1959" w:rsidRDefault="00472953" w:rsidP="00E0299E">
            <w:pPr>
              <w:pStyle w:val="Bezodstpw"/>
              <w:spacing w:after="120"/>
              <w:jc w:val="both"/>
              <w:rPr>
                <w:rFonts w:asciiTheme="majorHAnsi" w:hAnsiTheme="majorHAnsi" w:cstheme="majorHAnsi"/>
                <w:szCs w:val="20"/>
              </w:rPr>
            </w:pPr>
            <w:r w:rsidRPr="004E1959">
              <w:rPr>
                <w:rStyle w:val="fontstyle01"/>
                <w:rFonts w:asciiTheme="majorHAnsi" w:hAnsiTheme="majorHAnsi" w:cstheme="majorHAnsi"/>
                <w:szCs w:val="20"/>
              </w:rPr>
              <w:t>Wskaźnik skupiający się na ocenie potrzeb związanych z termomodernizacją obiektów użyteczności publicznej. Wskaźnik wyrażony jako wartość procentowa w ogóle budynków użyteczności publicznej na danym obszarze.</w:t>
            </w:r>
          </w:p>
          <w:p w14:paraId="37603300" w14:textId="77777777" w:rsidR="00472953" w:rsidRPr="004E1959" w:rsidRDefault="00472953" w:rsidP="00E0299E">
            <w:pPr>
              <w:pStyle w:val="Bezodstpw"/>
              <w:jc w:val="both"/>
              <w:rPr>
                <w:rFonts w:asciiTheme="majorHAnsi" w:hAnsiTheme="majorHAnsi" w:cstheme="majorHAnsi"/>
                <w:szCs w:val="20"/>
                <w:highlight w:val="yellow"/>
              </w:rPr>
            </w:pPr>
            <w:r w:rsidRPr="004E1959">
              <w:rPr>
                <w:rFonts w:asciiTheme="majorHAnsi" w:hAnsiTheme="majorHAnsi" w:cstheme="majorHAnsi"/>
                <w:szCs w:val="20"/>
              </w:rPr>
              <w:t xml:space="preserve">Źródło: Urząd </w:t>
            </w:r>
            <w:r>
              <w:rPr>
                <w:rFonts w:asciiTheme="majorHAnsi" w:hAnsiTheme="majorHAnsi" w:cstheme="majorHAnsi"/>
                <w:szCs w:val="20"/>
              </w:rPr>
              <w:t xml:space="preserve">Miejski </w:t>
            </w:r>
            <w:r w:rsidRPr="004E1959">
              <w:rPr>
                <w:rFonts w:asciiTheme="majorHAnsi" w:hAnsiTheme="majorHAnsi" w:cstheme="majorHAnsi"/>
                <w:szCs w:val="20"/>
              </w:rPr>
              <w:t xml:space="preserve">Gminy </w:t>
            </w:r>
            <w:r>
              <w:rPr>
                <w:rFonts w:asciiTheme="majorHAnsi" w:hAnsiTheme="majorHAnsi" w:cstheme="majorHAnsi"/>
                <w:szCs w:val="20"/>
              </w:rPr>
              <w:t>Dobrzyca</w:t>
            </w:r>
          </w:p>
        </w:tc>
        <w:tc>
          <w:tcPr>
            <w:tcW w:w="480" w:type="pct"/>
            <w:vAlign w:val="center"/>
          </w:tcPr>
          <w:p w14:paraId="00915B60" w14:textId="77777777" w:rsidR="00472953" w:rsidRPr="004E1959" w:rsidRDefault="00472953" w:rsidP="00472953">
            <w:pPr>
              <w:pStyle w:val="Bezodstpw"/>
              <w:jc w:val="center"/>
              <w:rPr>
                <w:rFonts w:asciiTheme="majorHAnsi" w:hAnsiTheme="majorHAnsi" w:cstheme="majorHAnsi"/>
                <w:szCs w:val="20"/>
              </w:rPr>
            </w:pPr>
            <w:r>
              <w:rPr>
                <w:rStyle w:val="fontstyle01"/>
              </w:rPr>
              <w:t>D</w:t>
            </w:r>
          </w:p>
        </w:tc>
      </w:tr>
      <w:tr w:rsidR="00472953" w:rsidRPr="00E91F4F" w14:paraId="798D8914" w14:textId="77777777" w:rsidTr="00472953">
        <w:tc>
          <w:tcPr>
            <w:tcW w:w="377" w:type="pct"/>
            <w:vMerge/>
            <w:shd w:val="clear" w:color="auto" w:fill="FBEEE3" w:themeFill="accent2" w:themeFillTint="66"/>
            <w:textDirection w:val="btLr"/>
            <w:vAlign w:val="center"/>
          </w:tcPr>
          <w:p w14:paraId="1DCD1EAB" w14:textId="77777777" w:rsidR="00472953" w:rsidRPr="00E91F4F" w:rsidRDefault="00472953" w:rsidP="00472953">
            <w:pPr>
              <w:pStyle w:val="Bezodstpw"/>
              <w:jc w:val="center"/>
            </w:pPr>
          </w:p>
        </w:tc>
        <w:tc>
          <w:tcPr>
            <w:tcW w:w="1202" w:type="pct"/>
            <w:shd w:val="clear" w:color="auto" w:fill="auto"/>
            <w:vAlign w:val="center"/>
          </w:tcPr>
          <w:p w14:paraId="611E4476"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2</w:t>
            </w:r>
            <w:r>
              <w:rPr>
                <w:rFonts w:asciiTheme="majorHAnsi" w:hAnsiTheme="majorHAnsi" w:cstheme="majorHAnsi"/>
                <w:szCs w:val="20"/>
              </w:rPr>
              <w:t>5</w:t>
            </w:r>
            <w:r w:rsidRPr="004E1959">
              <w:rPr>
                <w:rFonts w:asciiTheme="majorHAnsi" w:hAnsiTheme="majorHAnsi" w:cstheme="majorHAnsi"/>
                <w:szCs w:val="20"/>
              </w:rPr>
              <w:t>.</w:t>
            </w:r>
          </w:p>
          <w:p w14:paraId="61354180" w14:textId="77777777" w:rsidR="00472953" w:rsidRPr="004E1959" w:rsidRDefault="00472953" w:rsidP="00472953">
            <w:pPr>
              <w:pStyle w:val="Bezodstpw"/>
              <w:jc w:val="center"/>
              <w:rPr>
                <w:rFonts w:asciiTheme="majorHAnsi" w:hAnsiTheme="majorHAnsi" w:cstheme="majorHAnsi"/>
                <w:szCs w:val="20"/>
              </w:rPr>
            </w:pPr>
            <w:r w:rsidRPr="004E1959">
              <w:rPr>
                <w:rFonts w:asciiTheme="majorHAnsi" w:hAnsiTheme="majorHAnsi" w:cstheme="majorHAnsi"/>
                <w:szCs w:val="20"/>
              </w:rPr>
              <w:t>Udział obiektów wymagających dostosowania do osób ze szczególnymi potrzebami</w:t>
            </w:r>
          </w:p>
        </w:tc>
        <w:tc>
          <w:tcPr>
            <w:tcW w:w="2941" w:type="pct"/>
            <w:shd w:val="clear" w:color="auto" w:fill="auto"/>
            <w:vAlign w:val="center"/>
          </w:tcPr>
          <w:p w14:paraId="531EB526" w14:textId="77777777" w:rsidR="00472953" w:rsidRPr="004E1959" w:rsidRDefault="00472953" w:rsidP="00E0299E">
            <w:pPr>
              <w:pStyle w:val="Bezodstpw"/>
              <w:spacing w:after="120"/>
              <w:jc w:val="both"/>
              <w:rPr>
                <w:rFonts w:asciiTheme="majorHAnsi" w:hAnsiTheme="majorHAnsi" w:cstheme="majorHAnsi"/>
                <w:szCs w:val="20"/>
              </w:rPr>
            </w:pPr>
            <w:r w:rsidRPr="004E1959">
              <w:rPr>
                <w:rFonts w:asciiTheme="majorHAnsi" w:hAnsiTheme="majorHAnsi" w:cstheme="majorHAnsi"/>
                <w:szCs w:val="20"/>
              </w:rPr>
              <w:t>Wskaźnik odnoszący się do dostosowania budynków użyteczności publicznej do potrzeb osób ze szczególnymi potrzebami. Wskaźnik wyrażony jako wartość procentowa w ogóle budynków użyteczności publicznej na danym obszarze.</w:t>
            </w:r>
          </w:p>
          <w:p w14:paraId="5C1850FD" w14:textId="77777777" w:rsidR="00472953" w:rsidRPr="004E1959" w:rsidRDefault="00472953" w:rsidP="00E0299E">
            <w:pPr>
              <w:pStyle w:val="Bezodstpw"/>
              <w:jc w:val="both"/>
              <w:rPr>
                <w:rFonts w:asciiTheme="majorHAnsi" w:hAnsiTheme="majorHAnsi" w:cstheme="majorHAnsi"/>
                <w:szCs w:val="20"/>
                <w:highlight w:val="yellow"/>
              </w:rPr>
            </w:pPr>
            <w:r w:rsidRPr="004E1959">
              <w:rPr>
                <w:rFonts w:asciiTheme="majorHAnsi" w:hAnsiTheme="majorHAnsi" w:cstheme="majorHAnsi"/>
                <w:szCs w:val="20"/>
              </w:rPr>
              <w:t xml:space="preserve">Źródło: Urząd </w:t>
            </w:r>
            <w:r>
              <w:rPr>
                <w:rFonts w:asciiTheme="majorHAnsi" w:hAnsiTheme="majorHAnsi" w:cstheme="majorHAnsi"/>
                <w:szCs w:val="20"/>
              </w:rPr>
              <w:t xml:space="preserve">Miejski </w:t>
            </w:r>
            <w:r w:rsidRPr="004E1959">
              <w:rPr>
                <w:rFonts w:asciiTheme="majorHAnsi" w:hAnsiTheme="majorHAnsi" w:cstheme="majorHAnsi"/>
                <w:szCs w:val="20"/>
              </w:rPr>
              <w:t xml:space="preserve">Gminy </w:t>
            </w:r>
            <w:r>
              <w:rPr>
                <w:rFonts w:asciiTheme="majorHAnsi" w:hAnsiTheme="majorHAnsi" w:cstheme="majorHAnsi"/>
                <w:szCs w:val="20"/>
              </w:rPr>
              <w:t>Dobrzyca</w:t>
            </w:r>
          </w:p>
        </w:tc>
        <w:tc>
          <w:tcPr>
            <w:tcW w:w="480" w:type="pct"/>
            <w:vAlign w:val="center"/>
          </w:tcPr>
          <w:p w14:paraId="2BE7E01D" w14:textId="77777777" w:rsidR="00472953" w:rsidRPr="004E1959" w:rsidRDefault="00472953" w:rsidP="00472953">
            <w:pPr>
              <w:pStyle w:val="Bezodstpw"/>
              <w:jc w:val="center"/>
              <w:rPr>
                <w:rFonts w:asciiTheme="majorHAnsi" w:hAnsiTheme="majorHAnsi" w:cstheme="majorHAnsi"/>
                <w:szCs w:val="20"/>
              </w:rPr>
            </w:pPr>
            <w:r>
              <w:rPr>
                <w:rFonts w:asciiTheme="majorHAnsi" w:hAnsiTheme="majorHAnsi" w:cstheme="majorHAnsi"/>
                <w:szCs w:val="20"/>
              </w:rPr>
              <w:t>D</w:t>
            </w:r>
          </w:p>
        </w:tc>
      </w:tr>
    </w:tbl>
    <w:p w14:paraId="6DC915EB" w14:textId="77777777" w:rsidR="00710EDF" w:rsidRPr="00AA5771" w:rsidRDefault="00A527CB" w:rsidP="0023530A">
      <w:pPr>
        <w:pStyle w:val="pod"/>
        <w:rPr>
          <w:rFonts w:cstheme="minorHAnsi"/>
        </w:rPr>
      </w:pPr>
      <w:r w:rsidRPr="00AA5771">
        <w:rPr>
          <w:rFonts w:cstheme="minorHAnsi"/>
        </w:rPr>
        <w:t>Źródło: opracowanie własne.</w:t>
      </w:r>
    </w:p>
    <w:p w14:paraId="49ABB1C2" w14:textId="77777777" w:rsidR="0023530A" w:rsidRPr="00AA5771" w:rsidRDefault="0023530A" w:rsidP="0023530A">
      <w:pPr>
        <w:pStyle w:val="Bezodstpw"/>
        <w:rPr>
          <w:rFonts w:asciiTheme="minorHAnsi" w:hAnsiTheme="minorHAnsi" w:cstheme="minorHAnsi"/>
        </w:rPr>
      </w:pPr>
    </w:p>
    <w:p w14:paraId="3F5D57E3" w14:textId="56B1DAEF" w:rsidR="00710EDF" w:rsidRPr="00AA5771" w:rsidRDefault="00682032" w:rsidP="001241FC">
      <w:pPr>
        <w:pStyle w:val="Nagwek2"/>
        <w:rPr>
          <w:rFonts w:asciiTheme="minorHAnsi" w:hAnsiTheme="minorHAnsi" w:cstheme="minorHAnsi"/>
        </w:rPr>
      </w:pPr>
      <w:bookmarkStart w:id="75" w:name="_heading=h.17dp8vu" w:colFirst="0" w:colLast="0"/>
      <w:bookmarkStart w:id="76" w:name="_heading=h.1egqt2p" w:colFirst="0" w:colLast="0"/>
      <w:bookmarkStart w:id="77" w:name="_Toc191675693"/>
      <w:bookmarkEnd w:id="75"/>
      <w:bookmarkEnd w:id="76"/>
      <w:r w:rsidRPr="00AA5771">
        <w:rPr>
          <w:rFonts w:asciiTheme="minorHAnsi" w:hAnsiTheme="minorHAnsi" w:cstheme="minorHAnsi"/>
        </w:rPr>
        <w:t>4.4</w:t>
      </w:r>
      <w:r w:rsidR="00FC15F2" w:rsidRPr="00AA5771">
        <w:rPr>
          <w:rFonts w:asciiTheme="minorHAnsi" w:hAnsiTheme="minorHAnsi" w:cstheme="minorHAnsi"/>
        </w:rPr>
        <w:t xml:space="preserve">. </w:t>
      </w:r>
      <w:r w:rsidR="00A527CB" w:rsidRPr="00AA5771">
        <w:rPr>
          <w:rFonts w:asciiTheme="minorHAnsi" w:hAnsiTheme="minorHAnsi" w:cstheme="minorHAnsi"/>
        </w:rPr>
        <w:t>Podsumowanie analizy</w:t>
      </w:r>
      <w:bookmarkEnd w:id="77"/>
    </w:p>
    <w:p w14:paraId="1C00E8B9" w14:textId="77777777" w:rsidR="00472953" w:rsidRDefault="00472953" w:rsidP="00E0299E">
      <w:r>
        <w:t>Przeprowadzona analiza czynników problemowych miała na celu identyfikację obszaru zdegradowanego, w którym wystąpiła koncentracja negatywnych zjawisk w sferze społecznej i pozaspołecznej. Pozwoliło to na wyznaczenie obszaru rewitalizacji.</w:t>
      </w:r>
    </w:p>
    <w:p w14:paraId="69ECBA26" w14:textId="77777777" w:rsidR="00472953" w:rsidRPr="0010260F" w:rsidRDefault="00472953" w:rsidP="00E0299E">
      <w:r w:rsidRPr="00D31719">
        <w:t xml:space="preserve">Zgodnie z ustawą o rewitalizacji, największy nacisk położono na analizę sfery społecznej, dla której zakres danych jest najszerszy, a katalog wskaźników najbardziej rozbudowany z uwagi na możliwość pozyskania wiarygodnych, porównywalnych danych. </w:t>
      </w:r>
      <w:r w:rsidRPr="0010260F">
        <w:t>Poniżej zaprezentowano zbiorczo wartości analizowanych wskaźników w sferze społecznej oraz ich wartości zestandaryzowane, na podstawie których obliczono wartość syntetycznego wskaźnika degradacji dla poszczególnych jednostek.</w:t>
      </w:r>
    </w:p>
    <w:p w14:paraId="39AE45CE" w14:textId="77777777" w:rsidR="00472953" w:rsidRPr="00E91F4F" w:rsidRDefault="00472953" w:rsidP="00E0299E">
      <w:pPr>
        <w:sectPr w:rsidR="00472953" w:rsidRPr="00E91F4F" w:rsidSect="00472953">
          <w:headerReference w:type="even" r:id="rId21"/>
          <w:headerReference w:type="default" r:id="rId22"/>
          <w:footerReference w:type="even" r:id="rId23"/>
          <w:footerReference w:type="default" r:id="rId24"/>
          <w:footerReference w:type="first" r:id="rId25"/>
          <w:pgSz w:w="11906" w:h="16838"/>
          <w:pgMar w:top="1418" w:right="1418" w:bottom="1418" w:left="1418" w:header="709" w:footer="709" w:gutter="0"/>
          <w:cols w:space="708"/>
          <w:titlePg/>
          <w:docGrid w:linePitch="360"/>
        </w:sectPr>
      </w:pPr>
    </w:p>
    <w:p w14:paraId="52BE3824" w14:textId="47E80EBB" w:rsidR="00710EDF" w:rsidRPr="00AA5771" w:rsidRDefault="00EB6BFF" w:rsidP="0023530A">
      <w:pPr>
        <w:pStyle w:val="nad"/>
        <w:rPr>
          <w:rFonts w:cstheme="minorHAnsi"/>
        </w:rPr>
      </w:pPr>
      <w:bookmarkStart w:id="78" w:name="_Toc191675775"/>
      <w:r w:rsidRPr="00AA5771">
        <w:rPr>
          <w:rFonts w:cstheme="minorHAnsi"/>
        </w:rPr>
        <w:lastRenderedPageBreak/>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7</w:t>
      </w:r>
      <w:r w:rsidR="00571956" w:rsidRPr="00AA5771">
        <w:rPr>
          <w:rFonts w:cstheme="minorHAnsi"/>
        </w:rPr>
        <w:fldChar w:fldCharType="end"/>
      </w:r>
      <w:r w:rsidRPr="00AA5771">
        <w:rPr>
          <w:rFonts w:cstheme="minorHAnsi"/>
        </w:rPr>
        <w:t xml:space="preserve"> </w:t>
      </w:r>
      <w:r w:rsidR="00A527CB" w:rsidRPr="00AA5771">
        <w:rPr>
          <w:rFonts w:cstheme="minorHAnsi"/>
        </w:rPr>
        <w:t>Podsumowanie analizy obszarów - sfera społeczna – wartości wskaźników</w:t>
      </w:r>
      <w:bookmarkEnd w:id="78"/>
      <w:r w:rsidR="00A527CB" w:rsidRPr="00AA5771">
        <w:rPr>
          <w:rFonts w:cstheme="minorHAnsi"/>
        </w:rPr>
        <w:t xml:space="preserve"> </w:t>
      </w:r>
    </w:p>
    <w:tbl>
      <w:tblPr>
        <w:tblStyle w:val="Tabela-Siatka"/>
        <w:tblW w:w="4935" w:type="pct"/>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6"/>
        <w:gridCol w:w="1035"/>
        <w:gridCol w:w="1116"/>
        <w:gridCol w:w="983"/>
        <w:gridCol w:w="1116"/>
        <w:gridCol w:w="1117"/>
        <w:gridCol w:w="1254"/>
        <w:gridCol w:w="1122"/>
        <w:gridCol w:w="1665"/>
        <w:gridCol w:w="1030"/>
        <w:gridCol w:w="1159"/>
        <w:gridCol w:w="1159"/>
      </w:tblGrid>
      <w:tr w:rsidR="00472953" w:rsidRPr="009107BC" w14:paraId="2F9C7670" w14:textId="77777777" w:rsidTr="00472953">
        <w:trPr>
          <w:cantSplit/>
          <w:trHeight w:val="2268"/>
        </w:trPr>
        <w:tc>
          <w:tcPr>
            <w:tcW w:w="1077" w:type="dxa"/>
            <w:shd w:val="clear" w:color="auto" w:fill="FBEEE3" w:themeFill="accent2" w:themeFillTint="66"/>
            <w:textDirection w:val="btLr"/>
            <w:vAlign w:val="center"/>
          </w:tcPr>
          <w:p w14:paraId="21B31E11" w14:textId="77777777" w:rsidR="00472953" w:rsidRPr="009107BC" w:rsidRDefault="00472953" w:rsidP="00472953">
            <w:pPr>
              <w:pStyle w:val="Bezodstpw"/>
              <w:contextualSpacing/>
              <w:jc w:val="center"/>
              <w:rPr>
                <w:rFonts w:asciiTheme="majorHAnsi" w:hAnsiTheme="majorHAnsi" w:cstheme="majorHAnsi"/>
                <w:szCs w:val="20"/>
              </w:rPr>
            </w:pPr>
            <w:r w:rsidRPr="009107BC">
              <w:rPr>
                <w:rFonts w:asciiTheme="majorHAnsi" w:hAnsiTheme="majorHAnsi" w:cstheme="majorHAnsi"/>
                <w:szCs w:val="20"/>
              </w:rPr>
              <w:t>Nazwa obszaru</w:t>
            </w:r>
          </w:p>
        </w:tc>
        <w:tc>
          <w:tcPr>
            <w:tcW w:w="1050" w:type="dxa"/>
            <w:shd w:val="clear" w:color="auto" w:fill="FBEEE3" w:themeFill="accent2" w:themeFillTint="66"/>
            <w:textDirection w:val="btLr"/>
            <w:vAlign w:val="center"/>
          </w:tcPr>
          <w:p w14:paraId="6F95237A" w14:textId="77777777" w:rsidR="00472953" w:rsidRPr="009107BC" w:rsidRDefault="00472953" w:rsidP="00472953">
            <w:pPr>
              <w:ind w:left="113" w:right="113"/>
              <w:jc w:val="center"/>
              <w:rPr>
                <w:sz w:val="20"/>
                <w:szCs w:val="20"/>
              </w:rPr>
            </w:pPr>
            <w:r w:rsidRPr="009107BC">
              <w:rPr>
                <w:sz w:val="20"/>
                <w:szCs w:val="20"/>
              </w:rPr>
              <w:t>Przyrost naturalny na 1000 mieszkańców</w:t>
            </w:r>
          </w:p>
        </w:tc>
        <w:tc>
          <w:tcPr>
            <w:tcW w:w="1134" w:type="dxa"/>
            <w:shd w:val="clear" w:color="auto" w:fill="FBEEE3" w:themeFill="accent2" w:themeFillTint="66"/>
            <w:textDirection w:val="btLr"/>
            <w:vAlign w:val="center"/>
          </w:tcPr>
          <w:p w14:paraId="477EED17" w14:textId="77777777" w:rsidR="00472953" w:rsidRPr="009107BC" w:rsidRDefault="00472953" w:rsidP="00472953">
            <w:pPr>
              <w:ind w:left="113" w:right="113"/>
              <w:jc w:val="center"/>
              <w:rPr>
                <w:sz w:val="20"/>
                <w:szCs w:val="20"/>
              </w:rPr>
            </w:pPr>
            <w:r w:rsidRPr="009107BC">
              <w:rPr>
                <w:sz w:val="20"/>
                <w:szCs w:val="20"/>
              </w:rPr>
              <w:t>Saldo migracji na 1000 mieszkańców</w:t>
            </w:r>
          </w:p>
        </w:tc>
        <w:tc>
          <w:tcPr>
            <w:tcW w:w="992" w:type="dxa"/>
            <w:shd w:val="clear" w:color="auto" w:fill="FBEEE3" w:themeFill="accent2" w:themeFillTint="66"/>
            <w:textDirection w:val="btLr"/>
            <w:vAlign w:val="center"/>
          </w:tcPr>
          <w:p w14:paraId="6B5A693D" w14:textId="77777777" w:rsidR="00472953" w:rsidRPr="009107BC" w:rsidRDefault="00472953" w:rsidP="00472953">
            <w:pPr>
              <w:ind w:left="113" w:right="113"/>
              <w:jc w:val="center"/>
              <w:rPr>
                <w:sz w:val="20"/>
                <w:szCs w:val="20"/>
              </w:rPr>
            </w:pPr>
            <w:r w:rsidRPr="009107BC">
              <w:rPr>
                <w:sz w:val="20"/>
                <w:szCs w:val="20"/>
              </w:rPr>
              <w:t>Obciążenie demograficzne</w:t>
            </w:r>
          </w:p>
        </w:tc>
        <w:tc>
          <w:tcPr>
            <w:tcW w:w="1134" w:type="dxa"/>
            <w:shd w:val="clear" w:color="auto" w:fill="FBEEE3" w:themeFill="accent2" w:themeFillTint="66"/>
            <w:textDirection w:val="btLr"/>
            <w:vAlign w:val="center"/>
          </w:tcPr>
          <w:p w14:paraId="068439DB" w14:textId="77777777" w:rsidR="00472953" w:rsidRPr="009107BC" w:rsidRDefault="00472953" w:rsidP="00472953">
            <w:pPr>
              <w:ind w:left="113" w:right="113"/>
              <w:jc w:val="center"/>
              <w:rPr>
                <w:sz w:val="20"/>
                <w:szCs w:val="20"/>
              </w:rPr>
            </w:pPr>
            <w:r w:rsidRPr="009107BC">
              <w:rPr>
                <w:sz w:val="20"/>
                <w:szCs w:val="20"/>
              </w:rPr>
              <w:t>Liczba osób bezrobotnych na 1000 mieszkańców</w:t>
            </w:r>
          </w:p>
        </w:tc>
        <w:tc>
          <w:tcPr>
            <w:tcW w:w="1134" w:type="dxa"/>
            <w:shd w:val="clear" w:color="auto" w:fill="FBEEE3" w:themeFill="accent2" w:themeFillTint="66"/>
            <w:textDirection w:val="btLr"/>
            <w:vAlign w:val="center"/>
          </w:tcPr>
          <w:p w14:paraId="19AC413B" w14:textId="77777777" w:rsidR="00472953" w:rsidRPr="009107BC" w:rsidRDefault="00472953" w:rsidP="00472953">
            <w:pPr>
              <w:ind w:left="113" w:right="113"/>
              <w:jc w:val="center"/>
              <w:rPr>
                <w:sz w:val="20"/>
                <w:szCs w:val="20"/>
              </w:rPr>
            </w:pPr>
            <w:r w:rsidRPr="009107BC">
              <w:rPr>
                <w:sz w:val="20"/>
                <w:szCs w:val="20"/>
              </w:rPr>
              <w:t>Udział bezrobotnych w liczbie osób w wieku produkcyjnym</w:t>
            </w:r>
          </w:p>
        </w:tc>
        <w:tc>
          <w:tcPr>
            <w:tcW w:w="1276" w:type="dxa"/>
            <w:shd w:val="clear" w:color="auto" w:fill="FBEEE3" w:themeFill="accent2" w:themeFillTint="66"/>
            <w:textDirection w:val="btLr"/>
            <w:vAlign w:val="center"/>
          </w:tcPr>
          <w:p w14:paraId="004F3088" w14:textId="77777777" w:rsidR="00472953" w:rsidRPr="009107BC" w:rsidRDefault="00472953" w:rsidP="00472953">
            <w:pPr>
              <w:ind w:left="113" w:right="113"/>
              <w:jc w:val="center"/>
              <w:rPr>
                <w:sz w:val="20"/>
                <w:szCs w:val="20"/>
              </w:rPr>
            </w:pPr>
            <w:r w:rsidRPr="009107BC">
              <w:rPr>
                <w:sz w:val="20"/>
                <w:szCs w:val="20"/>
              </w:rPr>
              <w:t>Liczba klientów pomocy społecznej na 1000 mieszkańców</w:t>
            </w:r>
          </w:p>
        </w:tc>
        <w:tc>
          <w:tcPr>
            <w:tcW w:w="1134" w:type="dxa"/>
            <w:shd w:val="clear" w:color="auto" w:fill="FBEEE3" w:themeFill="accent2" w:themeFillTint="66"/>
            <w:textDirection w:val="btLr"/>
            <w:vAlign w:val="center"/>
          </w:tcPr>
          <w:p w14:paraId="79057871" w14:textId="77777777" w:rsidR="00472953" w:rsidRPr="009107BC" w:rsidRDefault="00472953" w:rsidP="00472953">
            <w:pPr>
              <w:pStyle w:val="Bezodstpw"/>
              <w:ind w:left="113" w:right="113"/>
              <w:jc w:val="center"/>
              <w:rPr>
                <w:rFonts w:asciiTheme="majorHAnsi" w:hAnsiTheme="majorHAnsi" w:cstheme="majorHAnsi"/>
                <w:szCs w:val="20"/>
              </w:rPr>
            </w:pPr>
            <w:r w:rsidRPr="009107BC">
              <w:rPr>
                <w:rFonts w:asciiTheme="majorHAnsi" w:hAnsiTheme="majorHAnsi" w:cstheme="majorHAnsi"/>
                <w:szCs w:val="20"/>
              </w:rPr>
              <w:t>Liczba udzielonych świadczeń na 1000 mieszkańców</w:t>
            </w:r>
          </w:p>
        </w:tc>
        <w:tc>
          <w:tcPr>
            <w:tcW w:w="1701" w:type="dxa"/>
            <w:shd w:val="clear" w:color="auto" w:fill="FBEEE3" w:themeFill="accent2" w:themeFillTint="66"/>
            <w:textDirection w:val="btLr"/>
            <w:vAlign w:val="center"/>
          </w:tcPr>
          <w:p w14:paraId="61EA793E" w14:textId="77777777" w:rsidR="00472953" w:rsidRPr="009107BC" w:rsidRDefault="00472953" w:rsidP="00472953">
            <w:pPr>
              <w:ind w:left="113" w:right="113"/>
              <w:jc w:val="center"/>
              <w:rPr>
                <w:sz w:val="20"/>
                <w:szCs w:val="20"/>
              </w:rPr>
            </w:pPr>
            <w:r w:rsidRPr="009107BC">
              <w:rPr>
                <w:sz w:val="20"/>
                <w:szCs w:val="20"/>
              </w:rPr>
              <w:t>Liczba osób pobierających świadczenia ze względu na niepełnosprawność na 1000 mieszkańców</w:t>
            </w:r>
          </w:p>
        </w:tc>
        <w:tc>
          <w:tcPr>
            <w:tcW w:w="1045" w:type="dxa"/>
            <w:shd w:val="clear" w:color="auto" w:fill="FBEEE3" w:themeFill="accent2" w:themeFillTint="66"/>
            <w:textDirection w:val="btLr"/>
            <w:vAlign w:val="center"/>
          </w:tcPr>
          <w:p w14:paraId="7B3A20DA" w14:textId="77777777" w:rsidR="00472953" w:rsidRPr="009107BC" w:rsidRDefault="00472953" w:rsidP="00472953">
            <w:pPr>
              <w:ind w:left="113" w:right="113"/>
              <w:jc w:val="center"/>
              <w:rPr>
                <w:sz w:val="20"/>
                <w:szCs w:val="20"/>
              </w:rPr>
            </w:pPr>
            <w:r w:rsidRPr="009107BC">
              <w:rPr>
                <w:sz w:val="20"/>
                <w:szCs w:val="20"/>
              </w:rPr>
              <w:t>Ogólna liczba przestępstw na 1000 mieszkańców</w:t>
            </w:r>
          </w:p>
        </w:tc>
        <w:tc>
          <w:tcPr>
            <w:tcW w:w="1178" w:type="dxa"/>
            <w:shd w:val="clear" w:color="auto" w:fill="FBEEE3" w:themeFill="accent2" w:themeFillTint="66"/>
            <w:textDirection w:val="btLr"/>
            <w:vAlign w:val="center"/>
          </w:tcPr>
          <w:p w14:paraId="000B4987" w14:textId="77777777" w:rsidR="00472953" w:rsidRPr="009107BC" w:rsidRDefault="00472953" w:rsidP="00472953">
            <w:pPr>
              <w:ind w:left="113" w:right="113"/>
              <w:jc w:val="center"/>
              <w:rPr>
                <w:sz w:val="20"/>
                <w:szCs w:val="20"/>
              </w:rPr>
            </w:pPr>
            <w:r w:rsidRPr="009107BC">
              <w:rPr>
                <w:sz w:val="20"/>
                <w:szCs w:val="20"/>
              </w:rPr>
              <w:t>Liczba organizacji pozarządowych na 1000 mieszkańców</w:t>
            </w:r>
          </w:p>
        </w:tc>
        <w:tc>
          <w:tcPr>
            <w:tcW w:w="1178" w:type="dxa"/>
            <w:shd w:val="clear" w:color="auto" w:fill="FBEEE3" w:themeFill="accent2" w:themeFillTint="66"/>
            <w:textDirection w:val="btLr"/>
            <w:vAlign w:val="center"/>
          </w:tcPr>
          <w:p w14:paraId="4C107D1C" w14:textId="77777777" w:rsidR="00472953" w:rsidRPr="009107BC" w:rsidRDefault="00472953" w:rsidP="00472953">
            <w:pPr>
              <w:ind w:left="113" w:right="113"/>
              <w:jc w:val="center"/>
              <w:rPr>
                <w:sz w:val="20"/>
                <w:szCs w:val="20"/>
              </w:rPr>
            </w:pPr>
            <w:r w:rsidRPr="009107BC">
              <w:rPr>
                <w:sz w:val="20"/>
                <w:szCs w:val="20"/>
              </w:rPr>
              <w:t>Liczba osób zapisanych do klubów sportowych na 1000 mieszkańców</w:t>
            </w:r>
          </w:p>
        </w:tc>
      </w:tr>
      <w:tr w:rsidR="00472953" w:rsidRPr="009107BC" w14:paraId="5EA1C4A0" w14:textId="77777777" w:rsidTr="00472953">
        <w:trPr>
          <w:trHeight w:val="340"/>
        </w:trPr>
        <w:tc>
          <w:tcPr>
            <w:tcW w:w="1077" w:type="dxa"/>
            <w:shd w:val="clear" w:color="auto" w:fill="FBEEE3" w:themeFill="accent2" w:themeFillTint="66"/>
            <w:vAlign w:val="center"/>
          </w:tcPr>
          <w:p w14:paraId="207870F2" w14:textId="77777777" w:rsidR="00472953" w:rsidRPr="009107BC" w:rsidRDefault="00472953" w:rsidP="00472953">
            <w:pPr>
              <w:pStyle w:val="Bezodstpw"/>
              <w:jc w:val="center"/>
              <w:rPr>
                <w:rFonts w:asciiTheme="majorHAnsi" w:hAnsiTheme="majorHAnsi" w:cstheme="majorHAnsi"/>
                <w:szCs w:val="20"/>
              </w:rPr>
            </w:pPr>
            <w:r w:rsidRPr="009107BC">
              <w:rPr>
                <w:szCs w:val="20"/>
              </w:rPr>
              <w:t>I</w:t>
            </w:r>
          </w:p>
        </w:tc>
        <w:tc>
          <w:tcPr>
            <w:tcW w:w="1050" w:type="dxa"/>
            <w:tcBorders>
              <w:bottom w:val="single" w:sz="4" w:space="0" w:color="808080" w:themeColor="background1" w:themeShade="80"/>
            </w:tcBorders>
            <w:shd w:val="clear" w:color="auto" w:fill="auto"/>
            <w:vAlign w:val="center"/>
          </w:tcPr>
          <w:p w14:paraId="4791A79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-2,1</w:t>
            </w:r>
          </w:p>
        </w:tc>
        <w:tc>
          <w:tcPr>
            <w:tcW w:w="1134" w:type="dxa"/>
            <w:shd w:val="clear" w:color="auto" w:fill="auto"/>
            <w:vAlign w:val="center"/>
          </w:tcPr>
          <w:p w14:paraId="39D8189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9,5</w:t>
            </w:r>
          </w:p>
        </w:tc>
        <w:tc>
          <w:tcPr>
            <w:tcW w:w="992" w:type="dxa"/>
            <w:shd w:val="clear" w:color="auto" w:fill="auto"/>
            <w:vAlign w:val="center"/>
          </w:tcPr>
          <w:p w14:paraId="32350C10"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70,0%</w:t>
            </w:r>
          </w:p>
        </w:tc>
        <w:tc>
          <w:tcPr>
            <w:tcW w:w="1134" w:type="dxa"/>
            <w:shd w:val="clear" w:color="auto" w:fill="auto"/>
            <w:vAlign w:val="center"/>
          </w:tcPr>
          <w:p w14:paraId="381C912A"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10,3</w:t>
            </w:r>
          </w:p>
        </w:tc>
        <w:tc>
          <w:tcPr>
            <w:tcW w:w="1134" w:type="dxa"/>
            <w:vAlign w:val="center"/>
          </w:tcPr>
          <w:p w14:paraId="3AF9B97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1,8%</w:t>
            </w:r>
          </w:p>
        </w:tc>
        <w:tc>
          <w:tcPr>
            <w:tcW w:w="1276" w:type="dxa"/>
            <w:shd w:val="clear" w:color="auto" w:fill="auto"/>
            <w:vAlign w:val="center"/>
          </w:tcPr>
          <w:p w14:paraId="194C254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42,6</w:t>
            </w:r>
          </w:p>
        </w:tc>
        <w:tc>
          <w:tcPr>
            <w:tcW w:w="1134" w:type="dxa"/>
            <w:shd w:val="clear" w:color="auto" w:fill="auto"/>
            <w:vAlign w:val="center"/>
          </w:tcPr>
          <w:p w14:paraId="193FE17A"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4147,2</w:t>
            </w:r>
          </w:p>
        </w:tc>
        <w:tc>
          <w:tcPr>
            <w:tcW w:w="1701" w:type="dxa"/>
            <w:shd w:val="clear" w:color="auto" w:fill="auto"/>
            <w:vAlign w:val="center"/>
          </w:tcPr>
          <w:p w14:paraId="42B9CB61"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6,2</w:t>
            </w:r>
          </w:p>
        </w:tc>
        <w:tc>
          <w:tcPr>
            <w:tcW w:w="1045" w:type="dxa"/>
            <w:shd w:val="clear" w:color="auto" w:fill="auto"/>
            <w:vAlign w:val="center"/>
          </w:tcPr>
          <w:p w14:paraId="6CBC1BB5"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7,0</w:t>
            </w:r>
          </w:p>
        </w:tc>
        <w:tc>
          <w:tcPr>
            <w:tcW w:w="1178" w:type="dxa"/>
            <w:shd w:val="clear" w:color="auto" w:fill="auto"/>
            <w:vAlign w:val="center"/>
          </w:tcPr>
          <w:p w14:paraId="077FD5EF"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2,9</w:t>
            </w:r>
          </w:p>
        </w:tc>
        <w:tc>
          <w:tcPr>
            <w:tcW w:w="1178" w:type="dxa"/>
            <w:vAlign w:val="center"/>
          </w:tcPr>
          <w:p w14:paraId="4E3EE9F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6,2</w:t>
            </w:r>
          </w:p>
        </w:tc>
      </w:tr>
      <w:tr w:rsidR="00472953" w:rsidRPr="009107BC" w14:paraId="2CEE475F" w14:textId="77777777" w:rsidTr="00472953">
        <w:trPr>
          <w:trHeight w:val="340"/>
        </w:trPr>
        <w:tc>
          <w:tcPr>
            <w:tcW w:w="1077" w:type="dxa"/>
            <w:shd w:val="clear" w:color="auto" w:fill="FBEEE3" w:themeFill="accent2" w:themeFillTint="66"/>
            <w:vAlign w:val="center"/>
          </w:tcPr>
          <w:p w14:paraId="7F01148C" w14:textId="77777777" w:rsidR="00472953" w:rsidRPr="009107BC" w:rsidRDefault="00472953" w:rsidP="00472953">
            <w:pPr>
              <w:pStyle w:val="Bezodstpw"/>
              <w:jc w:val="center"/>
              <w:rPr>
                <w:rFonts w:asciiTheme="majorHAnsi" w:hAnsiTheme="majorHAnsi" w:cstheme="majorHAnsi"/>
                <w:szCs w:val="20"/>
              </w:rPr>
            </w:pPr>
            <w:r w:rsidRPr="009107BC">
              <w:rPr>
                <w:szCs w:val="20"/>
              </w:rPr>
              <w:t>II</w:t>
            </w:r>
          </w:p>
        </w:tc>
        <w:tc>
          <w:tcPr>
            <w:tcW w:w="1050" w:type="dxa"/>
            <w:shd w:val="clear" w:color="auto" w:fill="auto"/>
            <w:vAlign w:val="center"/>
          </w:tcPr>
          <w:p w14:paraId="677E4AA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-11,4</w:t>
            </w:r>
          </w:p>
        </w:tc>
        <w:tc>
          <w:tcPr>
            <w:tcW w:w="1134" w:type="dxa"/>
            <w:shd w:val="clear" w:color="auto" w:fill="auto"/>
            <w:vAlign w:val="center"/>
          </w:tcPr>
          <w:p w14:paraId="7303A69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-1,6</w:t>
            </w:r>
          </w:p>
        </w:tc>
        <w:tc>
          <w:tcPr>
            <w:tcW w:w="992" w:type="dxa"/>
            <w:shd w:val="clear" w:color="auto" w:fill="auto"/>
            <w:vAlign w:val="center"/>
          </w:tcPr>
          <w:p w14:paraId="6E1ABD3A"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67,5%</w:t>
            </w:r>
          </w:p>
        </w:tc>
        <w:tc>
          <w:tcPr>
            <w:tcW w:w="1134" w:type="dxa"/>
            <w:shd w:val="clear" w:color="auto" w:fill="auto"/>
            <w:vAlign w:val="center"/>
          </w:tcPr>
          <w:p w14:paraId="12DA5A47"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0,0</w:t>
            </w:r>
          </w:p>
        </w:tc>
        <w:tc>
          <w:tcPr>
            <w:tcW w:w="1134" w:type="dxa"/>
            <w:vAlign w:val="center"/>
          </w:tcPr>
          <w:p w14:paraId="5DC6012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0,0%</w:t>
            </w:r>
          </w:p>
        </w:tc>
        <w:tc>
          <w:tcPr>
            <w:tcW w:w="1276" w:type="dxa"/>
            <w:shd w:val="clear" w:color="auto" w:fill="auto"/>
            <w:vAlign w:val="center"/>
          </w:tcPr>
          <w:p w14:paraId="1027FBB5"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35,7</w:t>
            </w:r>
          </w:p>
        </w:tc>
        <w:tc>
          <w:tcPr>
            <w:tcW w:w="1134" w:type="dxa"/>
            <w:shd w:val="clear" w:color="auto" w:fill="auto"/>
            <w:vAlign w:val="center"/>
          </w:tcPr>
          <w:p w14:paraId="68F018DB"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1433,4</w:t>
            </w:r>
          </w:p>
        </w:tc>
        <w:tc>
          <w:tcPr>
            <w:tcW w:w="1701" w:type="dxa"/>
            <w:shd w:val="clear" w:color="auto" w:fill="auto"/>
            <w:vAlign w:val="center"/>
          </w:tcPr>
          <w:p w14:paraId="5DF67C0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14,6</w:t>
            </w:r>
          </w:p>
        </w:tc>
        <w:tc>
          <w:tcPr>
            <w:tcW w:w="1045" w:type="dxa"/>
            <w:shd w:val="clear" w:color="auto" w:fill="auto"/>
            <w:vAlign w:val="center"/>
          </w:tcPr>
          <w:p w14:paraId="5401C72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3,2</w:t>
            </w:r>
          </w:p>
        </w:tc>
        <w:tc>
          <w:tcPr>
            <w:tcW w:w="1178" w:type="dxa"/>
            <w:shd w:val="clear" w:color="auto" w:fill="auto"/>
            <w:vAlign w:val="center"/>
          </w:tcPr>
          <w:p w14:paraId="6342FBF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1,6</w:t>
            </w:r>
          </w:p>
        </w:tc>
        <w:tc>
          <w:tcPr>
            <w:tcW w:w="1178" w:type="dxa"/>
            <w:vAlign w:val="center"/>
          </w:tcPr>
          <w:p w14:paraId="1BC9EF4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13,0</w:t>
            </w:r>
          </w:p>
        </w:tc>
      </w:tr>
      <w:tr w:rsidR="00472953" w:rsidRPr="009107BC" w14:paraId="632CC8F2" w14:textId="77777777" w:rsidTr="00472953">
        <w:trPr>
          <w:trHeight w:val="340"/>
        </w:trPr>
        <w:tc>
          <w:tcPr>
            <w:tcW w:w="1077" w:type="dxa"/>
            <w:shd w:val="clear" w:color="auto" w:fill="FBEEE3" w:themeFill="accent2" w:themeFillTint="66"/>
            <w:vAlign w:val="center"/>
          </w:tcPr>
          <w:p w14:paraId="4C34DEA7" w14:textId="77777777" w:rsidR="00472953" w:rsidRPr="009107BC" w:rsidRDefault="00472953" w:rsidP="00472953">
            <w:pPr>
              <w:pStyle w:val="Bezodstpw"/>
              <w:jc w:val="center"/>
              <w:rPr>
                <w:rFonts w:asciiTheme="majorHAnsi" w:hAnsiTheme="majorHAnsi" w:cstheme="majorHAnsi"/>
                <w:szCs w:val="20"/>
              </w:rPr>
            </w:pPr>
            <w:r w:rsidRPr="009107BC">
              <w:rPr>
                <w:szCs w:val="20"/>
              </w:rPr>
              <w:t>III</w:t>
            </w:r>
          </w:p>
        </w:tc>
        <w:tc>
          <w:tcPr>
            <w:tcW w:w="1050" w:type="dxa"/>
            <w:tcBorders>
              <w:bottom w:val="single" w:sz="4" w:space="0" w:color="auto"/>
            </w:tcBorders>
            <w:shd w:val="clear" w:color="auto" w:fill="auto"/>
            <w:vAlign w:val="center"/>
          </w:tcPr>
          <w:p w14:paraId="234E900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-2,1</w:t>
            </w:r>
          </w:p>
        </w:tc>
        <w:tc>
          <w:tcPr>
            <w:tcW w:w="1134" w:type="dxa"/>
            <w:shd w:val="clear" w:color="auto" w:fill="auto"/>
            <w:vAlign w:val="center"/>
          </w:tcPr>
          <w:p w14:paraId="17F80A7A"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14,7</w:t>
            </w:r>
          </w:p>
        </w:tc>
        <w:tc>
          <w:tcPr>
            <w:tcW w:w="992" w:type="dxa"/>
            <w:shd w:val="clear" w:color="auto" w:fill="auto"/>
            <w:vAlign w:val="center"/>
          </w:tcPr>
          <w:p w14:paraId="21B6AB0F"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73,0%</w:t>
            </w:r>
          </w:p>
        </w:tc>
        <w:tc>
          <w:tcPr>
            <w:tcW w:w="1134" w:type="dxa"/>
            <w:shd w:val="clear" w:color="auto" w:fill="auto"/>
            <w:vAlign w:val="center"/>
          </w:tcPr>
          <w:p w14:paraId="77CD35E3"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6,3</w:t>
            </w:r>
          </w:p>
        </w:tc>
        <w:tc>
          <w:tcPr>
            <w:tcW w:w="1134" w:type="dxa"/>
            <w:vAlign w:val="center"/>
          </w:tcPr>
          <w:p w14:paraId="169944B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1,1%</w:t>
            </w:r>
          </w:p>
        </w:tc>
        <w:tc>
          <w:tcPr>
            <w:tcW w:w="1276" w:type="dxa"/>
            <w:shd w:val="clear" w:color="auto" w:fill="auto"/>
            <w:vAlign w:val="center"/>
          </w:tcPr>
          <w:p w14:paraId="10ED24A1"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50,3</w:t>
            </w:r>
          </w:p>
        </w:tc>
        <w:tc>
          <w:tcPr>
            <w:tcW w:w="1134" w:type="dxa"/>
            <w:shd w:val="clear" w:color="auto" w:fill="auto"/>
            <w:vAlign w:val="center"/>
          </w:tcPr>
          <w:p w14:paraId="74A2DE4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4011,5</w:t>
            </w:r>
          </w:p>
        </w:tc>
        <w:tc>
          <w:tcPr>
            <w:tcW w:w="1701" w:type="dxa"/>
            <w:shd w:val="clear" w:color="auto" w:fill="auto"/>
            <w:vAlign w:val="center"/>
          </w:tcPr>
          <w:p w14:paraId="2736F11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10,5</w:t>
            </w:r>
          </w:p>
        </w:tc>
        <w:tc>
          <w:tcPr>
            <w:tcW w:w="1045" w:type="dxa"/>
            <w:shd w:val="clear" w:color="auto" w:fill="auto"/>
            <w:vAlign w:val="center"/>
          </w:tcPr>
          <w:p w14:paraId="01CBACF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4,2</w:t>
            </w:r>
          </w:p>
        </w:tc>
        <w:tc>
          <w:tcPr>
            <w:tcW w:w="1178" w:type="dxa"/>
            <w:shd w:val="clear" w:color="auto" w:fill="auto"/>
            <w:vAlign w:val="center"/>
          </w:tcPr>
          <w:p w14:paraId="7DB8312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2,1</w:t>
            </w:r>
          </w:p>
        </w:tc>
        <w:tc>
          <w:tcPr>
            <w:tcW w:w="1178" w:type="dxa"/>
            <w:vAlign w:val="center"/>
          </w:tcPr>
          <w:p w14:paraId="1E41F3A5"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14,7</w:t>
            </w:r>
          </w:p>
        </w:tc>
      </w:tr>
      <w:tr w:rsidR="00472953" w:rsidRPr="009107BC" w14:paraId="07E6DA7E" w14:textId="77777777" w:rsidTr="00472953">
        <w:trPr>
          <w:trHeight w:val="340"/>
        </w:trPr>
        <w:tc>
          <w:tcPr>
            <w:tcW w:w="1077" w:type="dxa"/>
            <w:shd w:val="clear" w:color="auto" w:fill="FBEEE3" w:themeFill="accent2" w:themeFillTint="66"/>
            <w:vAlign w:val="center"/>
          </w:tcPr>
          <w:p w14:paraId="4825DB1C" w14:textId="77777777" w:rsidR="00472953" w:rsidRPr="009107BC" w:rsidRDefault="00472953" w:rsidP="00472953">
            <w:pPr>
              <w:pStyle w:val="Bezodstpw"/>
              <w:jc w:val="center"/>
              <w:rPr>
                <w:rFonts w:asciiTheme="majorHAnsi" w:hAnsiTheme="majorHAnsi" w:cstheme="majorHAnsi"/>
                <w:szCs w:val="20"/>
              </w:rPr>
            </w:pPr>
            <w:r w:rsidRPr="009107BC">
              <w:rPr>
                <w:szCs w:val="20"/>
              </w:rPr>
              <w:t>IV</w:t>
            </w:r>
          </w:p>
        </w:tc>
        <w:tc>
          <w:tcPr>
            <w:tcW w:w="1050" w:type="dxa"/>
            <w:tcBorders>
              <w:top w:val="single" w:sz="4" w:space="0" w:color="auto"/>
            </w:tcBorders>
            <w:shd w:val="clear" w:color="auto" w:fill="auto"/>
            <w:vAlign w:val="center"/>
          </w:tcPr>
          <w:p w14:paraId="6F5389E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0,0</w:t>
            </w:r>
          </w:p>
        </w:tc>
        <w:tc>
          <w:tcPr>
            <w:tcW w:w="1134" w:type="dxa"/>
            <w:shd w:val="clear" w:color="auto" w:fill="auto"/>
            <w:vAlign w:val="center"/>
          </w:tcPr>
          <w:p w14:paraId="72DF313F"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2,1</w:t>
            </w:r>
          </w:p>
        </w:tc>
        <w:tc>
          <w:tcPr>
            <w:tcW w:w="992" w:type="dxa"/>
            <w:shd w:val="clear" w:color="auto" w:fill="auto"/>
            <w:vAlign w:val="center"/>
          </w:tcPr>
          <w:p w14:paraId="77712A4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76,4%</w:t>
            </w:r>
          </w:p>
        </w:tc>
        <w:tc>
          <w:tcPr>
            <w:tcW w:w="1134" w:type="dxa"/>
            <w:shd w:val="clear" w:color="auto" w:fill="auto"/>
            <w:vAlign w:val="center"/>
          </w:tcPr>
          <w:p w14:paraId="4B70EC3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2,1</w:t>
            </w:r>
          </w:p>
        </w:tc>
        <w:tc>
          <w:tcPr>
            <w:tcW w:w="1134" w:type="dxa"/>
            <w:vAlign w:val="center"/>
          </w:tcPr>
          <w:p w14:paraId="4623F4B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0,4%</w:t>
            </w:r>
          </w:p>
        </w:tc>
        <w:tc>
          <w:tcPr>
            <w:tcW w:w="1276" w:type="dxa"/>
            <w:shd w:val="clear" w:color="auto" w:fill="auto"/>
            <w:vAlign w:val="center"/>
          </w:tcPr>
          <w:p w14:paraId="6C70FE47"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37,7</w:t>
            </w:r>
          </w:p>
        </w:tc>
        <w:tc>
          <w:tcPr>
            <w:tcW w:w="1134" w:type="dxa"/>
            <w:shd w:val="clear" w:color="auto" w:fill="auto"/>
            <w:vAlign w:val="center"/>
          </w:tcPr>
          <w:p w14:paraId="45D7E127"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4023,0</w:t>
            </w:r>
          </w:p>
        </w:tc>
        <w:tc>
          <w:tcPr>
            <w:tcW w:w="1701" w:type="dxa"/>
            <w:shd w:val="clear" w:color="auto" w:fill="auto"/>
            <w:vAlign w:val="center"/>
          </w:tcPr>
          <w:p w14:paraId="05E57CA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4,2</w:t>
            </w:r>
          </w:p>
        </w:tc>
        <w:tc>
          <w:tcPr>
            <w:tcW w:w="1045" w:type="dxa"/>
            <w:shd w:val="clear" w:color="auto" w:fill="auto"/>
            <w:vAlign w:val="center"/>
          </w:tcPr>
          <w:p w14:paraId="4FEB99D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2,1</w:t>
            </w:r>
          </w:p>
        </w:tc>
        <w:tc>
          <w:tcPr>
            <w:tcW w:w="1178" w:type="dxa"/>
            <w:shd w:val="clear" w:color="auto" w:fill="auto"/>
            <w:vAlign w:val="center"/>
          </w:tcPr>
          <w:p w14:paraId="1C7A778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4,2</w:t>
            </w:r>
          </w:p>
        </w:tc>
        <w:tc>
          <w:tcPr>
            <w:tcW w:w="1178" w:type="dxa"/>
            <w:vAlign w:val="center"/>
          </w:tcPr>
          <w:p w14:paraId="2148FB8B"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8,4</w:t>
            </w:r>
          </w:p>
        </w:tc>
      </w:tr>
      <w:tr w:rsidR="00472953" w:rsidRPr="009107BC" w14:paraId="7A7AA4C7" w14:textId="77777777" w:rsidTr="00472953">
        <w:trPr>
          <w:trHeight w:val="340"/>
        </w:trPr>
        <w:tc>
          <w:tcPr>
            <w:tcW w:w="1077" w:type="dxa"/>
            <w:shd w:val="clear" w:color="auto" w:fill="FBEEE3" w:themeFill="accent2" w:themeFillTint="66"/>
            <w:vAlign w:val="center"/>
          </w:tcPr>
          <w:p w14:paraId="3E58C2D4" w14:textId="77777777" w:rsidR="00472953" w:rsidRPr="009107BC" w:rsidRDefault="00472953" w:rsidP="00472953">
            <w:pPr>
              <w:pStyle w:val="Bezodstpw"/>
              <w:jc w:val="center"/>
              <w:rPr>
                <w:rFonts w:asciiTheme="majorHAnsi" w:hAnsiTheme="majorHAnsi" w:cstheme="majorHAnsi"/>
                <w:szCs w:val="20"/>
              </w:rPr>
            </w:pPr>
            <w:r w:rsidRPr="009107BC">
              <w:rPr>
                <w:szCs w:val="20"/>
              </w:rPr>
              <w:t>V</w:t>
            </w:r>
          </w:p>
        </w:tc>
        <w:tc>
          <w:tcPr>
            <w:tcW w:w="1050" w:type="dxa"/>
            <w:tcBorders>
              <w:top w:val="single" w:sz="4" w:space="0" w:color="auto"/>
            </w:tcBorders>
            <w:shd w:val="clear" w:color="auto" w:fill="auto"/>
            <w:vAlign w:val="center"/>
          </w:tcPr>
          <w:p w14:paraId="6E371B8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-3,3</w:t>
            </w:r>
          </w:p>
        </w:tc>
        <w:tc>
          <w:tcPr>
            <w:tcW w:w="1134" w:type="dxa"/>
            <w:shd w:val="clear" w:color="auto" w:fill="auto"/>
            <w:vAlign w:val="center"/>
          </w:tcPr>
          <w:p w14:paraId="5328D693"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16,3</w:t>
            </w:r>
          </w:p>
        </w:tc>
        <w:tc>
          <w:tcPr>
            <w:tcW w:w="992" w:type="dxa"/>
            <w:shd w:val="clear" w:color="auto" w:fill="auto"/>
            <w:vAlign w:val="center"/>
          </w:tcPr>
          <w:p w14:paraId="60BCA409"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68,5%</w:t>
            </w:r>
          </w:p>
        </w:tc>
        <w:tc>
          <w:tcPr>
            <w:tcW w:w="1134" w:type="dxa"/>
            <w:shd w:val="clear" w:color="auto" w:fill="auto"/>
            <w:vAlign w:val="center"/>
          </w:tcPr>
          <w:p w14:paraId="3FEDD6EB"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11,4</w:t>
            </w:r>
          </w:p>
        </w:tc>
        <w:tc>
          <w:tcPr>
            <w:tcW w:w="1134" w:type="dxa"/>
            <w:vAlign w:val="center"/>
          </w:tcPr>
          <w:p w14:paraId="225AD38F"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1,9%</w:t>
            </w:r>
          </w:p>
        </w:tc>
        <w:tc>
          <w:tcPr>
            <w:tcW w:w="1276" w:type="dxa"/>
            <w:shd w:val="clear" w:color="auto" w:fill="auto"/>
            <w:vAlign w:val="center"/>
          </w:tcPr>
          <w:p w14:paraId="1172D4CB"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73,3</w:t>
            </w:r>
          </w:p>
        </w:tc>
        <w:tc>
          <w:tcPr>
            <w:tcW w:w="1134" w:type="dxa"/>
            <w:shd w:val="clear" w:color="auto" w:fill="auto"/>
            <w:vAlign w:val="center"/>
          </w:tcPr>
          <w:p w14:paraId="7D5A19E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4118,9</w:t>
            </w:r>
          </w:p>
        </w:tc>
        <w:tc>
          <w:tcPr>
            <w:tcW w:w="1701" w:type="dxa"/>
            <w:shd w:val="clear" w:color="auto" w:fill="auto"/>
            <w:vAlign w:val="center"/>
          </w:tcPr>
          <w:p w14:paraId="04A1A36B"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9,8</w:t>
            </w:r>
          </w:p>
        </w:tc>
        <w:tc>
          <w:tcPr>
            <w:tcW w:w="1045" w:type="dxa"/>
            <w:shd w:val="clear" w:color="auto" w:fill="auto"/>
            <w:vAlign w:val="center"/>
          </w:tcPr>
          <w:p w14:paraId="4806FF5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6,5</w:t>
            </w:r>
          </w:p>
        </w:tc>
        <w:tc>
          <w:tcPr>
            <w:tcW w:w="1178" w:type="dxa"/>
            <w:shd w:val="clear" w:color="auto" w:fill="auto"/>
            <w:vAlign w:val="center"/>
          </w:tcPr>
          <w:p w14:paraId="4F7E5A50"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3,3</w:t>
            </w:r>
          </w:p>
        </w:tc>
        <w:tc>
          <w:tcPr>
            <w:tcW w:w="1178" w:type="dxa"/>
            <w:vAlign w:val="center"/>
          </w:tcPr>
          <w:p w14:paraId="3D5B814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13,0</w:t>
            </w:r>
          </w:p>
        </w:tc>
      </w:tr>
      <w:tr w:rsidR="00472953" w:rsidRPr="009107BC" w14:paraId="3ADC3596" w14:textId="77777777" w:rsidTr="00472953">
        <w:trPr>
          <w:trHeight w:val="340"/>
        </w:trPr>
        <w:tc>
          <w:tcPr>
            <w:tcW w:w="1077" w:type="dxa"/>
            <w:shd w:val="clear" w:color="auto" w:fill="FBEEE3" w:themeFill="accent2" w:themeFillTint="66"/>
            <w:vAlign w:val="center"/>
          </w:tcPr>
          <w:p w14:paraId="4E106466" w14:textId="77777777" w:rsidR="00472953" w:rsidRPr="009107BC" w:rsidRDefault="00472953" w:rsidP="00472953">
            <w:pPr>
              <w:pStyle w:val="Bezodstpw"/>
              <w:jc w:val="center"/>
              <w:rPr>
                <w:rFonts w:asciiTheme="majorHAnsi" w:hAnsiTheme="majorHAnsi" w:cstheme="majorHAnsi"/>
                <w:szCs w:val="20"/>
              </w:rPr>
            </w:pPr>
            <w:r w:rsidRPr="009107BC">
              <w:rPr>
                <w:szCs w:val="20"/>
              </w:rPr>
              <w:t>VI</w:t>
            </w:r>
          </w:p>
        </w:tc>
        <w:tc>
          <w:tcPr>
            <w:tcW w:w="1050" w:type="dxa"/>
            <w:tcBorders>
              <w:top w:val="single" w:sz="4" w:space="0" w:color="auto"/>
            </w:tcBorders>
            <w:shd w:val="clear" w:color="auto" w:fill="auto"/>
            <w:vAlign w:val="center"/>
          </w:tcPr>
          <w:p w14:paraId="65E86B81"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-11,5</w:t>
            </w:r>
          </w:p>
        </w:tc>
        <w:tc>
          <w:tcPr>
            <w:tcW w:w="1134" w:type="dxa"/>
            <w:shd w:val="clear" w:color="auto" w:fill="auto"/>
            <w:vAlign w:val="center"/>
          </w:tcPr>
          <w:p w14:paraId="2071148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8,2</w:t>
            </w:r>
          </w:p>
        </w:tc>
        <w:tc>
          <w:tcPr>
            <w:tcW w:w="992" w:type="dxa"/>
            <w:shd w:val="clear" w:color="auto" w:fill="auto"/>
            <w:vAlign w:val="center"/>
          </w:tcPr>
          <w:p w14:paraId="2D2D184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85,4%</w:t>
            </w:r>
          </w:p>
        </w:tc>
        <w:tc>
          <w:tcPr>
            <w:tcW w:w="1134" w:type="dxa"/>
            <w:shd w:val="clear" w:color="auto" w:fill="auto"/>
            <w:vAlign w:val="center"/>
          </w:tcPr>
          <w:p w14:paraId="3609D741"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6,6</w:t>
            </w:r>
          </w:p>
        </w:tc>
        <w:tc>
          <w:tcPr>
            <w:tcW w:w="1134" w:type="dxa"/>
            <w:vAlign w:val="center"/>
          </w:tcPr>
          <w:p w14:paraId="3293A29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1,2%</w:t>
            </w:r>
          </w:p>
        </w:tc>
        <w:tc>
          <w:tcPr>
            <w:tcW w:w="1276" w:type="dxa"/>
            <w:shd w:val="clear" w:color="auto" w:fill="auto"/>
            <w:vAlign w:val="center"/>
          </w:tcPr>
          <w:p w14:paraId="64D0793A"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62,3</w:t>
            </w:r>
          </w:p>
        </w:tc>
        <w:tc>
          <w:tcPr>
            <w:tcW w:w="1134" w:type="dxa"/>
            <w:shd w:val="clear" w:color="auto" w:fill="auto"/>
            <w:vAlign w:val="center"/>
          </w:tcPr>
          <w:p w14:paraId="2CC79D2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5370,5</w:t>
            </w:r>
          </w:p>
        </w:tc>
        <w:tc>
          <w:tcPr>
            <w:tcW w:w="1701" w:type="dxa"/>
            <w:shd w:val="clear" w:color="auto" w:fill="auto"/>
            <w:vAlign w:val="center"/>
          </w:tcPr>
          <w:p w14:paraId="00E3ECE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8,2</w:t>
            </w:r>
          </w:p>
        </w:tc>
        <w:tc>
          <w:tcPr>
            <w:tcW w:w="1045" w:type="dxa"/>
            <w:shd w:val="clear" w:color="auto" w:fill="auto"/>
            <w:vAlign w:val="center"/>
          </w:tcPr>
          <w:p w14:paraId="4303512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6,6</w:t>
            </w:r>
          </w:p>
        </w:tc>
        <w:tc>
          <w:tcPr>
            <w:tcW w:w="1178" w:type="dxa"/>
            <w:shd w:val="clear" w:color="auto" w:fill="auto"/>
            <w:vAlign w:val="center"/>
          </w:tcPr>
          <w:p w14:paraId="714DF23A"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3,3</w:t>
            </w:r>
          </w:p>
        </w:tc>
        <w:tc>
          <w:tcPr>
            <w:tcW w:w="1178" w:type="dxa"/>
            <w:vAlign w:val="center"/>
          </w:tcPr>
          <w:p w14:paraId="5652A04B"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9,8</w:t>
            </w:r>
          </w:p>
        </w:tc>
      </w:tr>
      <w:tr w:rsidR="00472953" w:rsidRPr="009107BC" w14:paraId="2E1237FC" w14:textId="77777777" w:rsidTr="00472953">
        <w:trPr>
          <w:trHeight w:val="340"/>
        </w:trPr>
        <w:tc>
          <w:tcPr>
            <w:tcW w:w="1077" w:type="dxa"/>
            <w:shd w:val="clear" w:color="auto" w:fill="FBEEE3" w:themeFill="accent2" w:themeFillTint="66"/>
            <w:vAlign w:val="center"/>
          </w:tcPr>
          <w:p w14:paraId="2D009B41" w14:textId="77777777" w:rsidR="00472953" w:rsidRPr="009107BC" w:rsidRDefault="00472953" w:rsidP="00472953">
            <w:pPr>
              <w:pStyle w:val="Bezodstpw"/>
              <w:jc w:val="center"/>
              <w:rPr>
                <w:rFonts w:asciiTheme="majorHAnsi" w:hAnsiTheme="majorHAnsi" w:cstheme="majorHAnsi"/>
                <w:szCs w:val="20"/>
              </w:rPr>
            </w:pPr>
            <w:r w:rsidRPr="009107BC">
              <w:rPr>
                <w:szCs w:val="20"/>
              </w:rPr>
              <w:t>VII</w:t>
            </w:r>
          </w:p>
        </w:tc>
        <w:tc>
          <w:tcPr>
            <w:tcW w:w="1050" w:type="dxa"/>
            <w:tcBorders>
              <w:top w:val="single" w:sz="4" w:space="0" w:color="auto"/>
            </w:tcBorders>
            <w:shd w:val="clear" w:color="auto" w:fill="auto"/>
            <w:vAlign w:val="center"/>
          </w:tcPr>
          <w:p w14:paraId="0B50C55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3,2</w:t>
            </w:r>
          </w:p>
        </w:tc>
        <w:tc>
          <w:tcPr>
            <w:tcW w:w="1134" w:type="dxa"/>
            <w:shd w:val="clear" w:color="auto" w:fill="auto"/>
            <w:vAlign w:val="center"/>
          </w:tcPr>
          <w:p w14:paraId="34AF3AFA"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11,3</w:t>
            </w:r>
          </w:p>
        </w:tc>
        <w:tc>
          <w:tcPr>
            <w:tcW w:w="992" w:type="dxa"/>
            <w:shd w:val="clear" w:color="auto" w:fill="auto"/>
            <w:vAlign w:val="center"/>
          </w:tcPr>
          <w:p w14:paraId="41764E47"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67,0%</w:t>
            </w:r>
          </w:p>
        </w:tc>
        <w:tc>
          <w:tcPr>
            <w:tcW w:w="1134" w:type="dxa"/>
            <w:shd w:val="clear" w:color="auto" w:fill="auto"/>
            <w:vAlign w:val="center"/>
          </w:tcPr>
          <w:p w14:paraId="72A5E23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8,1</w:t>
            </w:r>
          </w:p>
        </w:tc>
        <w:tc>
          <w:tcPr>
            <w:tcW w:w="1134" w:type="dxa"/>
            <w:vAlign w:val="center"/>
          </w:tcPr>
          <w:p w14:paraId="60E5464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1,4%</w:t>
            </w:r>
          </w:p>
        </w:tc>
        <w:tc>
          <w:tcPr>
            <w:tcW w:w="1276" w:type="dxa"/>
            <w:shd w:val="clear" w:color="auto" w:fill="auto"/>
            <w:vAlign w:val="center"/>
          </w:tcPr>
          <w:p w14:paraId="56C6F9D3"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77,7</w:t>
            </w:r>
          </w:p>
        </w:tc>
        <w:tc>
          <w:tcPr>
            <w:tcW w:w="1134" w:type="dxa"/>
            <w:shd w:val="clear" w:color="auto" w:fill="auto"/>
            <w:vAlign w:val="center"/>
          </w:tcPr>
          <w:p w14:paraId="2A6AE52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6900,7</w:t>
            </w:r>
          </w:p>
        </w:tc>
        <w:tc>
          <w:tcPr>
            <w:tcW w:w="1701" w:type="dxa"/>
            <w:shd w:val="clear" w:color="auto" w:fill="auto"/>
            <w:vAlign w:val="center"/>
          </w:tcPr>
          <w:p w14:paraId="61E6BAC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8,1</w:t>
            </w:r>
          </w:p>
        </w:tc>
        <w:tc>
          <w:tcPr>
            <w:tcW w:w="1045" w:type="dxa"/>
            <w:shd w:val="clear" w:color="auto" w:fill="auto"/>
            <w:vAlign w:val="center"/>
          </w:tcPr>
          <w:p w14:paraId="6B9920F0"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3,2</w:t>
            </w:r>
          </w:p>
        </w:tc>
        <w:tc>
          <w:tcPr>
            <w:tcW w:w="1178" w:type="dxa"/>
            <w:shd w:val="clear" w:color="auto" w:fill="auto"/>
            <w:vAlign w:val="center"/>
          </w:tcPr>
          <w:p w14:paraId="6C91888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3,2</w:t>
            </w:r>
          </w:p>
        </w:tc>
        <w:tc>
          <w:tcPr>
            <w:tcW w:w="1178" w:type="dxa"/>
            <w:vAlign w:val="center"/>
          </w:tcPr>
          <w:p w14:paraId="263082AF"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12,9</w:t>
            </w:r>
          </w:p>
        </w:tc>
      </w:tr>
      <w:tr w:rsidR="00472953" w:rsidRPr="009107BC" w14:paraId="1B5FF658" w14:textId="77777777" w:rsidTr="00472953">
        <w:trPr>
          <w:trHeight w:val="340"/>
        </w:trPr>
        <w:tc>
          <w:tcPr>
            <w:tcW w:w="1077" w:type="dxa"/>
            <w:shd w:val="clear" w:color="auto" w:fill="FBEEE3" w:themeFill="accent2" w:themeFillTint="66"/>
            <w:vAlign w:val="center"/>
          </w:tcPr>
          <w:p w14:paraId="0BFA922C" w14:textId="77777777" w:rsidR="00472953" w:rsidRPr="009107BC" w:rsidRDefault="00472953" w:rsidP="00472953">
            <w:pPr>
              <w:pStyle w:val="Bezodstpw"/>
              <w:jc w:val="center"/>
              <w:rPr>
                <w:rFonts w:asciiTheme="majorHAnsi" w:hAnsiTheme="majorHAnsi" w:cstheme="majorHAnsi"/>
                <w:szCs w:val="20"/>
              </w:rPr>
            </w:pPr>
            <w:r w:rsidRPr="009107BC">
              <w:rPr>
                <w:szCs w:val="20"/>
              </w:rPr>
              <w:t>VIII</w:t>
            </w:r>
          </w:p>
        </w:tc>
        <w:tc>
          <w:tcPr>
            <w:tcW w:w="1050" w:type="dxa"/>
            <w:tcBorders>
              <w:top w:val="single" w:sz="4" w:space="0" w:color="auto"/>
            </w:tcBorders>
            <w:shd w:val="clear" w:color="auto" w:fill="auto"/>
            <w:vAlign w:val="center"/>
          </w:tcPr>
          <w:p w14:paraId="26C64A5F"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1,8</w:t>
            </w:r>
          </w:p>
        </w:tc>
        <w:tc>
          <w:tcPr>
            <w:tcW w:w="1134" w:type="dxa"/>
            <w:shd w:val="clear" w:color="auto" w:fill="auto"/>
            <w:vAlign w:val="center"/>
          </w:tcPr>
          <w:p w14:paraId="201FF4A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32,6</w:t>
            </w:r>
          </w:p>
        </w:tc>
        <w:tc>
          <w:tcPr>
            <w:tcW w:w="992" w:type="dxa"/>
            <w:shd w:val="clear" w:color="auto" w:fill="auto"/>
            <w:vAlign w:val="center"/>
          </w:tcPr>
          <w:p w14:paraId="04FA8CB5"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58,3%</w:t>
            </w:r>
          </w:p>
        </w:tc>
        <w:tc>
          <w:tcPr>
            <w:tcW w:w="1134" w:type="dxa"/>
            <w:shd w:val="clear" w:color="auto" w:fill="auto"/>
            <w:vAlign w:val="center"/>
          </w:tcPr>
          <w:p w14:paraId="1AF4B8E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18,1</w:t>
            </w:r>
          </w:p>
        </w:tc>
        <w:tc>
          <w:tcPr>
            <w:tcW w:w="1134" w:type="dxa"/>
            <w:vAlign w:val="center"/>
          </w:tcPr>
          <w:p w14:paraId="39660B6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1,6%</w:t>
            </w:r>
          </w:p>
        </w:tc>
        <w:tc>
          <w:tcPr>
            <w:tcW w:w="1276" w:type="dxa"/>
            <w:shd w:val="clear" w:color="auto" w:fill="auto"/>
            <w:vAlign w:val="center"/>
          </w:tcPr>
          <w:p w14:paraId="1AD10D19"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65,2</w:t>
            </w:r>
          </w:p>
        </w:tc>
        <w:tc>
          <w:tcPr>
            <w:tcW w:w="1134" w:type="dxa"/>
            <w:shd w:val="clear" w:color="auto" w:fill="auto"/>
            <w:vAlign w:val="center"/>
          </w:tcPr>
          <w:p w14:paraId="60F029E8"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5040,8</w:t>
            </w:r>
          </w:p>
        </w:tc>
        <w:tc>
          <w:tcPr>
            <w:tcW w:w="1701" w:type="dxa"/>
            <w:shd w:val="clear" w:color="auto" w:fill="auto"/>
            <w:vAlign w:val="center"/>
          </w:tcPr>
          <w:p w14:paraId="7884A177"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5,4</w:t>
            </w:r>
          </w:p>
        </w:tc>
        <w:tc>
          <w:tcPr>
            <w:tcW w:w="1045" w:type="dxa"/>
            <w:shd w:val="clear" w:color="auto" w:fill="auto"/>
            <w:vAlign w:val="center"/>
          </w:tcPr>
          <w:p w14:paraId="1333398F"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1,8</w:t>
            </w:r>
          </w:p>
        </w:tc>
        <w:tc>
          <w:tcPr>
            <w:tcW w:w="1178" w:type="dxa"/>
            <w:shd w:val="clear" w:color="auto" w:fill="auto"/>
            <w:vAlign w:val="center"/>
          </w:tcPr>
          <w:p w14:paraId="2F33E90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3,6</w:t>
            </w:r>
          </w:p>
        </w:tc>
        <w:tc>
          <w:tcPr>
            <w:tcW w:w="1178" w:type="dxa"/>
            <w:vAlign w:val="center"/>
          </w:tcPr>
          <w:p w14:paraId="757EC53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10,9</w:t>
            </w:r>
          </w:p>
        </w:tc>
      </w:tr>
      <w:tr w:rsidR="00472953" w:rsidRPr="009107BC" w14:paraId="61D7831B" w14:textId="77777777" w:rsidTr="00472953">
        <w:trPr>
          <w:trHeight w:val="340"/>
        </w:trPr>
        <w:tc>
          <w:tcPr>
            <w:tcW w:w="1077" w:type="dxa"/>
            <w:shd w:val="clear" w:color="auto" w:fill="FBEEE3" w:themeFill="accent2" w:themeFillTint="66"/>
            <w:vAlign w:val="center"/>
          </w:tcPr>
          <w:p w14:paraId="4B7A4617" w14:textId="77777777" w:rsidR="00472953" w:rsidRPr="009107BC" w:rsidRDefault="00472953" w:rsidP="00472953">
            <w:pPr>
              <w:pStyle w:val="Bezodstpw"/>
              <w:jc w:val="center"/>
              <w:rPr>
                <w:rFonts w:asciiTheme="majorHAnsi" w:hAnsiTheme="majorHAnsi" w:cstheme="majorHAnsi"/>
                <w:szCs w:val="20"/>
              </w:rPr>
            </w:pPr>
            <w:r w:rsidRPr="009107BC">
              <w:rPr>
                <w:szCs w:val="20"/>
              </w:rPr>
              <w:t>IX</w:t>
            </w:r>
          </w:p>
        </w:tc>
        <w:tc>
          <w:tcPr>
            <w:tcW w:w="1050" w:type="dxa"/>
            <w:tcBorders>
              <w:top w:val="single" w:sz="4" w:space="0" w:color="auto"/>
            </w:tcBorders>
            <w:shd w:val="clear" w:color="auto" w:fill="auto"/>
            <w:vAlign w:val="center"/>
          </w:tcPr>
          <w:p w14:paraId="2CDFBC12"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5,2</w:t>
            </w:r>
          </w:p>
        </w:tc>
        <w:tc>
          <w:tcPr>
            <w:tcW w:w="1134" w:type="dxa"/>
            <w:shd w:val="clear" w:color="auto" w:fill="auto"/>
            <w:vAlign w:val="center"/>
          </w:tcPr>
          <w:p w14:paraId="1E3EBE9B"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2,6</w:t>
            </w:r>
          </w:p>
        </w:tc>
        <w:tc>
          <w:tcPr>
            <w:tcW w:w="992" w:type="dxa"/>
            <w:shd w:val="clear" w:color="auto" w:fill="auto"/>
            <w:vAlign w:val="center"/>
          </w:tcPr>
          <w:p w14:paraId="6822FF65"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55,0%</w:t>
            </w:r>
          </w:p>
        </w:tc>
        <w:tc>
          <w:tcPr>
            <w:tcW w:w="1134" w:type="dxa"/>
            <w:shd w:val="clear" w:color="auto" w:fill="auto"/>
            <w:vAlign w:val="center"/>
          </w:tcPr>
          <w:p w14:paraId="21ACC3A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7,8</w:t>
            </w:r>
          </w:p>
        </w:tc>
        <w:tc>
          <w:tcPr>
            <w:tcW w:w="1134" w:type="dxa"/>
            <w:vAlign w:val="center"/>
          </w:tcPr>
          <w:p w14:paraId="7BDA77B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1,2%</w:t>
            </w:r>
          </w:p>
        </w:tc>
        <w:tc>
          <w:tcPr>
            <w:tcW w:w="1276" w:type="dxa"/>
            <w:shd w:val="clear" w:color="auto" w:fill="auto"/>
            <w:vAlign w:val="center"/>
          </w:tcPr>
          <w:p w14:paraId="073095F5"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77,5</w:t>
            </w:r>
          </w:p>
        </w:tc>
        <w:tc>
          <w:tcPr>
            <w:tcW w:w="1134" w:type="dxa"/>
            <w:shd w:val="clear" w:color="auto" w:fill="auto"/>
            <w:vAlign w:val="center"/>
          </w:tcPr>
          <w:p w14:paraId="6DF59B10"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4235,3</w:t>
            </w:r>
          </w:p>
        </w:tc>
        <w:tc>
          <w:tcPr>
            <w:tcW w:w="1701" w:type="dxa"/>
            <w:shd w:val="clear" w:color="auto" w:fill="auto"/>
            <w:vAlign w:val="center"/>
          </w:tcPr>
          <w:p w14:paraId="024AA476"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10,3</w:t>
            </w:r>
          </w:p>
        </w:tc>
        <w:tc>
          <w:tcPr>
            <w:tcW w:w="1045" w:type="dxa"/>
            <w:shd w:val="clear" w:color="auto" w:fill="auto"/>
            <w:vAlign w:val="center"/>
          </w:tcPr>
          <w:p w14:paraId="0493E8D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1,3</w:t>
            </w:r>
          </w:p>
        </w:tc>
        <w:tc>
          <w:tcPr>
            <w:tcW w:w="1178" w:type="dxa"/>
            <w:shd w:val="clear" w:color="auto" w:fill="auto"/>
            <w:vAlign w:val="center"/>
          </w:tcPr>
          <w:p w14:paraId="3958F6EC"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2,6</w:t>
            </w:r>
          </w:p>
        </w:tc>
        <w:tc>
          <w:tcPr>
            <w:tcW w:w="1178" w:type="dxa"/>
            <w:vAlign w:val="center"/>
          </w:tcPr>
          <w:p w14:paraId="250592A5"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19,4</w:t>
            </w:r>
          </w:p>
        </w:tc>
      </w:tr>
      <w:tr w:rsidR="00472953" w:rsidRPr="009107BC" w14:paraId="37333DBA" w14:textId="77777777" w:rsidTr="00472953">
        <w:trPr>
          <w:trHeight w:val="340"/>
        </w:trPr>
        <w:tc>
          <w:tcPr>
            <w:tcW w:w="1077" w:type="dxa"/>
            <w:shd w:val="clear" w:color="auto" w:fill="FBEEE3" w:themeFill="accent2" w:themeFillTint="66"/>
            <w:vAlign w:val="center"/>
          </w:tcPr>
          <w:p w14:paraId="23CD815F" w14:textId="77777777" w:rsidR="00472953" w:rsidRPr="009107BC" w:rsidRDefault="00472953" w:rsidP="00472953">
            <w:pPr>
              <w:pStyle w:val="Bezodstpw"/>
              <w:jc w:val="center"/>
              <w:rPr>
                <w:rFonts w:asciiTheme="majorHAnsi" w:hAnsiTheme="majorHAnsi" w:cstheme="majorHAnsi"/>
                <w:szCs w:val="20"/>
              </w:rPr>
            </w:pPr>
            <w:r w:rsidRPr="009107BC">
              <w:rPr>
                <w:szCs w:val="20"/>
              </w:rPr>
              <w:t>X</w:t>
            </w:r>
          </w:p>
        </w:tc>
        <w:tc>
          <w:tcPr>
            <w:tcW w:w="1050" w:type="dxa"/>
            <w:tcBorders>
              <w:top w:val="single" w:sz="4" w:space="0" w:color="auto"/>
            </w:tcBorders>
            <w:shd w:val="clear" w:color="auto" w:fill="auto"/>
            <w:vAlign w:val="center"/>
          </w:tcPr>
          <w:p w14:paraId="1DE8D5D5"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3,7</w:t>
            </w:r>
          </w:p>
        </w:tc>
        <w:tc>
          <w:tcPr>
            <w:tcW w:w="1134" w:type="dxa"/>
            <w:shd w:val="clear" w:color="auto" w:fill="auto"/>
            <w:vAlign w:val="center"/>
          </w:tcPr>
          <w:p w14:paraId="08600853"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13,4</w:t>
            </w:r>
          </w:p>
        </w:tc>
        <w:tc>
          <w:tcPr>
            <w:tcW w:w="992" w:type="dxa"/>
            <w:shd w:val="clear" w:color="auto" w:fill="auto"/>
            <w:vAlign w:val="center"/>
          </w:tcPr>
          <w:p w14:paraId="672C179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73,2%</w:t>
            </w:r>
          </w:p>
        </w:tc>
        <w:tc>
          <w:tcPr>
            <w:tcW w:w="1134" w:type="dxa"/>
            <w:shd w:val="clear" w:color="auto" w:fill="auto"/>
            <w:vAlign w:val="center"/>
          </w:tcPr>
          <w:p w14:paraId="2192DC78"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7,3</w:t>
            </w:r>
          </w:p>
        </w:tc>
        <w:tc>
          <w:tcPr>
            <w:tcW w:w="1134" w:type="dxa"/>
            <w:vAlign w:val="center"/>
          </w:tcPr>
          <w:p w14:paraId="1A20B9CB"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1,3%</w:t>
            </w:r>
          </w:p>
        </w:tc>
        <w:tc>
          <w:tcPr>
            <w:tcW w:w="1276" w:type="dxa"/>
            <w:shd w:val="clear" w:color="auto" w:fill="auto"/>
            <w:vAlign w:val="center"/>
          </w:tcPr>
          <w:p w14:paraId="74845E2F"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85,6</w:t>
            </w:r>
          </w:p>
        </w:tc>
        <w:tc>
          <w:tcPr>
            <w:tcW w:w="1134" w:type="dxa"/>
            <w:shd w:val="clear" w:color="auto" w:fill="auto"/>
            <w:vAlign w:val="center"/>
          </w:tcPr>
          <w:p w14:paraId="151E2F2E"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6257,3</w:t>
            </w:r>
          </w:p>
        </w:tc>
        <w:tc>
          <w:tcPr>
            <w:tcW w:w="1701" w:type="dxa"/>
            <w:shd w:val="clear" w:color="auto" w:fill="auto"/>
            <w:vAlign w:val="center"/>
          </w:tcPr>
          <w:p w14:paraId="4204C629"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9,8</w:t>
            </w:r>
          </w:p>
        </w:tc>
        <w:tc>
          <w:tcPr>
            <w:tcW w:w="1045" w:type="dxa"/>
            <w:shd w:val="clear" w:color="auto" w:fill="auto"/>
            <w:vAlign w:val="center"/>
          </w:tcPr>
          <w:p w14:paraId="4C32F38D"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4,9</w:t>
            </w:r>
          </w:p>
        </w:tc>
        <w:tc>
          <w:tcPr>
            <w:tcW w:w="1178" w:type="dxa"/>
            <w:shd w:val="clear" w:color="auto" w:fill="auto"/>
            <w:vAlign w:val="center"/>
          </w:tcPr>
          <w:p w14:paraId="59B64E33"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3,7</w:t>
            </w:r>
          </w:p>
        </w:tc>
        <w:tc>
          <w:tcPr>
            <w:tcW w:w="1178" w:type="dxa"/>
            <w:vAlign w:val="center"/>
          </w:tcPr>
          <w:p w14:paraId="41E2DC89" w14:textId="77777777" w:rsidR="00472953" w:rsidRPr="009107BC" w:rsidRDefault="00472953" w:rsidP="00472953">
            <w:pPr>
              <w:jc w:val="center"/>
              <w:rPr>
                <w:rFonts w:asciiTheme="majorHAnsi" w:hAnsiTheme="majorHAnsi" w:cstheme="majorHAnsi"/>
                <w:color w:val="000000"/>
                <w:sz w:val="20"/>
                <w:szCs w:val="20"/>
              </w:rPr>
            </w:pPr>
            <w:r w:rsidRPr="009107BC">
              <w:rPr>
                <w:sz w:val="20"/>
                <w:szCs w:val="20"/>
              </w:rPr>
              <w:t>12,2</w:t>
            </w:r>
          </w:p>
        </w:tc>
      </w:tr>
      <w:tr w:rsidR="00472953" w:rsidRPr="009107BC" w14:paraId="677735DB" w14:textId="77777777" w:rsidTr="00013C36">
        <w:trPr>
          <w:trHeight w:val="340"/>
        </w:trPr>
        <w:tc>
          <w:tcPr>
            <w:tcW w:w="1077" w:type="dxa"/>
            <w:shd w:val="clear" w:color="auto" w:fill="89C486" w:themeFill="accent4"/>
            <w:vAlign w:val="center"/>
          </w:tcPr>
          <w:p w14:paraId="43D3C6C3" w14:textId="77777777" w:rsidR="00472953" w:rsidRPr="009107BC" w:rsidRDefault="00472953" w:rsidP="00013C36">
            <w:pPr>
              <w:pStyle w:val="Bezodstpw"/>
              <w:jc w:val="center"/>
              <w:rPr>
                <w:rFonts w:asciiTheme="majorHAnsi" w:hAnsiTheme="majorHAnsi" w:cstheme="majorHAnsi"/>
                <w:b/>
                <w:szCs w:val="20"/>
              </w:rPr>
            </w:pPr>
            <w:r w:rsidRPr="009107BC">
              <w:rPr>
                <w:rFonts w:asciiTheme="majorHAnsi" w:hAnsiTheme="majorHAnsi" w:cstheme="majorHAnsi"/>
                <w:b/>
                <w:szCs w:val="20"/>
              </w:rPr>
              <w:t>Gmina</w:t>
            </w:r>
          </w:p>
        </w:tc>
        <w:tc>
          <w:tcPr>
            <w:tcW w:w="1050" w:type="dxa"/>
            <w:shd w:val="clear" w:color="auto" w:fill="89C486" w:themeFill="accent4"/>
            <w:vAlign w:val="center"/>
          </w:tcPr>
          <w:p w14:paraId="2E7CF78A" w14:textId="77777777" w:rsidR="00472953" w:rsidRPr="009107BC" w:rsidRDefault="00472953" w:rsidP="00013C36">
            <w:pPr>
              <w:spacing w:after="0"/>
              <w:jc w:val="center"/>
              <w:rPr>
                <w:rFonts w:asciiTheme="majorHAnsi" w:hAnsiTheme="majorHAnsi" w:cstheme="majorHAnsi"/>
                <w:b/>
                <w:bCs/>
                <w:sz w:val="20"/>
                <w:szCs w:val="20"/>
              </w:rPr>
            </w:pPr>
            <w:r w:rsidRPr="009107BC">
              <w:rPr>
                <w:b/>
                <w:bCs/>
                <w:sz w:val="20"/>
                <w:szCs w:val="20"/>
              </w:rPr>
              <w:t>-1,5</w:t>
            </w:r>
          </w:p>
        </w:tc>
        <w:tc>
          <w:tcPr>
            <w:tcW w:w="1134" w:type="dxa"/>
            <w:shd w:val="clear" w:color="auto" w:fill="89C486" w:themeFill="accent4"/>
            <w:vAlign w:val="center"/>
          </w:tcPr>
          <w:p w14:paraId="0B3134AA" w14:textId="77777777" w:rsidR="00472953" w:rsidRPr="009107BC" w:rsidRDefault="00472953" w:rsidP="00013C36">
            <w:pPr>
              <w:spacing w:after="0"/>
              <w:jc w:val="center"/>
              <w:rPr>
                <w:rFonts w:asciiTheme="majorHAnsi" w:hAnsiTheme="majorHAnsi" w:cstheme="majorHAnsi"/>
                <w:b/>
                <w:bCs/>
                <w:sz w:val="20"/>
                <w:szCs w:val="20"/>
              </w:rPr>
            </w:pPr>
            <w:r w:rsidRPr="009107BC">
              <w:rPr>
                <w:b/>
                <w:bCs/>
                <w:sz w:val="20"/>
                <w:szCs w:val="20"/>
              </w:rPr>
              <w:t>10,4</w:t>
            </w:r>
          </w:p>
        </w:tc>
        <w:tc>
          <w:tcPr>
            <w:tcW w:w="992" w:type="dxa"/>
            <w:shd w:val="clear" w:color="auto" w:fill="89C486" w:themeFill="accent4"/>
            <w:vAlign w:val="center"/>
          </w:tcPr>
          <w:p w14:paraId="79BE14D4" w14:textId="77777777" w:rsidR="00472953" w:rsidRPr="009107BC" w:rsidRDefault="00472953" w:rsidP="00013C36">
            <w:pPr>
              <w:spacing w:after="0"/>
              <w:jc w:val="center"/>
              <w:rPr>
                <w:rFonts w:asciiTheme="majorHAnsi" w:hAnsiTheme="majorHAnsi" w:cstheme="majorHAnsi"/>
                <w:b/>
                <w:bCs/>
                <w:sz w:val="20"/>
                <w:szCs w:val="20"/>
              </w:rPr>
            </w:pPr>
            <w:r w:rsidRPr="009107BC">
              <w:rPr>
                <w:b/>
                <w:bCs/>
                <w:sz w:val="20"/>
                <w:szCs w:val="20"/>
              </w:rPr>
              <w:t>68,4%</w:t>
            </w:r>
          </w:p>
        </w:tc>
        <w:tc>
          <w:tcPr>
            <w:tcW w:w="1134" w:type="dxa"/>
            <w:shd w:val="clear" w:color="auto" w:fill="89C486" w:themeFill="accent4"/>
            <w:vAlign w:val="center"/>
          </w:tcPr>
          <w:p w14:paraId="0C31F644" w14:textId="77777777" w:rsidR="00472953" w:rsidRPr="009107BC" w:rsidRDefault="00472953" w:rsidP="00013C36">
            <w:pPr>
              <w:spacing w:after="0"/>
              <w:jc w:val="center"/>
              <w:rPr>
                <w:rFonts w:asciiTheme="majorHAnsi" w:hAnsiTheme="majorHAnsi" w:cstheme="majorHAnsi"/>
                <w:b/>
                <w:sz w:val="20"/>
                <w:szCs w:val="20"/>
              </w:rPr>
            </w:pPr>
            <w:r w:rsidRPr="009107BC">
              <w:rPr>
                <w:rFonts w:asciiTheme="majorHAnsi" w:hAnsiTheme="majorHAnsi" w:cstheme="majorHAnsi"/>
                <w:b/>
                <w:sz w:val="20"/>
                <w:szCs w:val="20"/>
              </w:rPr>
              <w:t>8,4</w:t>
            </w:r>
          </w:p>
        </w:tc>
        <w:tc>
          <w:tcPr>
            <w:tcW w:w="1134" w:type="dxa"/>
            <w:shd w:val="clear" w:color="auto" w:fill="89C486" w:themeFill="accent4"/>
            <w:vAlign w:val="center"/>
          </w:tcPr>
          <w:p w14:paraId="73C13BE2" w14:textId="77777777" w:rsidR="00472953" w:rsidRPr="009107BC" w:rsidRDefault="00472953" w:rsidP="00013C36">
            <w:pPr>
              <w:spacing w:after="0"/>
              <w:jc w:val="center"/>
              <w:rPr>
                <w:rFonts w:asciiTheme="majorHAnsi" w:hAnsiTheme="majorHAnsi" w:cstheme="majorHAnsi"/>
                <w:b/>
                <w:sz w:val="20"/>
                <w:szCs w:val="20"/>
              </w:rPr>
            </w:pPr>
            <w:r w:rsidRPr="009107BC">
              <w:rPr>
                <w:rFonts w:asciiTheme="majorHAnsi" w:hAnsiTheme="majorHAnsi" w:cstheme="majorHAnsi"/>
                <w:b/>
                <w:sz w:val="20"/>
                <w:szCs w:val="20"/>
              </w:rPr>
              <w:t>1,4%</w:t>
            </w:r>
          </w:p>
        </w:tc>
        <w:tc>
          <w:tcPr>
            <w:tcW w:w="1276" w:type="dxa"/>
            <w:shd w:val="clear" w:color="auto" w:fill="89C486" w:themeFill="accent4"/>
            <w:vAlign w:val="center"/>
          </w:tcPr>
          <w:p w14:paraId="57233B3F" w14:textId="77777777" w:rsidR="00472953" w:rsidRPr="009107BC" w:rsidRDefault="00472953" w:rsidP="00013C36">
            <w:pPr>
              <w:spacing w:after="0"/>
              <w:jc w:val="center"/>
              <w:rPr>
                <w:rFonts w:asciiTheme="majorHAnsi" w:hAnsiTheme="majorHAnsi" w:cstheme="majorHAnsi"/>
                <w:b/>
                <w:sz w:val="20"/>
                <w:szCs w:val="20"/>
              </w:rPr>
            </w:pPr>
            <w:r w:rsidRPr="009107BC">
              <w:rPr>
                <w:rFonts w:asciiTheme="majorHAnsi" w:hAnsiTheme="majorHAnsi" w:cstheme="majorHAnsi"/>
                <w:b/>
                <w:sz w:val="20"/>
                <w:szCs w:val="20"/>
              </w:rPr>
              <w:t>58,2</w:t>
            </w:r>
          </w:p>
        </w:tc>
        <w:tc>
          <w:tcPr>
            <w:tcW w:w="1134" w:type="dxa"/>
            <w:shd w:val="clear" w:color="auto" w:fill="89C486" w:themeFill="accent4"/>
            <w:vAlign w:val="center"/>
          </w:tcPr>
          <w:p w14:paraId="7DA4BA52" w14:textId="77777777" w:rsidR="00472953" w:rsidRPr="009107BC" w:rsidRDefault="00472953" w:rsidP="00013C36">
            <w:pPr>
              <w:spacing w:after="0"/>
              <w:jc w:val="center"/>
              <w:rPr>
                <w:rFonts w:asciiTheme="majorHAnsi" w:hAnsiTheme="majorHAnsi" w:cstheme="majorHAnsi"/>
                <w:b/>
                <w:sz w:val="20"/>
                <w:szCs w:val="20"/>
              </w:rPr>
            </w:pPr>
            <w:r w:rsidRPr="009107BC">
              <w:rPr>
                <w:rFonts w:asciiTheme="majorHAnsi" w:hAnsiTheme="majorHAnsi" w:cstheme="majorHAnsi"/>
                <w:b/>
                <w:sz w:val="20"/>
                <w:szCs w:val="20"/>
              </w:rPr>
              <w:t>4513,7</w:t>
            </w:r>
          </w:p>
        </w:tc>
        <w:tc>
          <w:tcPr>
            <w:tcW w:w="1701" w:type="dxa"/>
            <w:shd w:val="clear" w:color="auto" w:fill="89C486" w:themeFill="accent4"/>
            <w:vAlign w:val="center"/>
          </w:tcPr>
          <w:p w14:paraId="338CE535" w14:textId="77777777" w:rsidR="00472953" w:rsidRPr="009107BC" w:rsidRDefault="00472953" w:rsidP="00013C36">
            <w:pPr>
              <w:spacing w:after="0"/>
              <w:jc w:val="center"/>
              <w:rPr>
                <w:rFonts w:asciiTheme="majorHAnsi" w:hAnsiTheme="majorHAnsi" w:cstheme="majorHAnsi"/>
                <w:b/>
                <w:bCs/>
                <w:sz w:val="20"/>
                <w:szCs w:val="20"/>
              </w:rPr>
            </w:pPr>
            <w:r w:rsidRPr="009107BC">
              <w:rPr>
                <w:rFonts w:asciiTheme="majorHAnsi" w:hAnsiTheme="majorHAnsi" w:cstheme="majorHAnsi"/>
                <w:b/>
                <w:bCs/>
                <w:sz w:val="20"/>
                <w:szCs w:val="20"/>
              </w:rPr>
              <w:t>8,3</w:t>
            </w:r>
          </w:p>
        </w:tc>
        <w:tc>
          <w:tcPr>
            <w:tcW w:w="1045" w:type="dxa"/>
            <w:shd w:val="clear" w:color="auto" w:fill="89C486" w:themeFill="accent4"/>
            <w:vAlign w:val="center"/>
          </w:tcPr>
          <w:p w14:paraId="3F420130" w14:textId="77777777" w:rsidR="00472953" w:rsidRPr="009107BC" w:rsidRDefault="00472953" w:rsidP="00013C36">
            <w:pPr>
              <w:spacing w:after="0"/>
              <w:jc w:val="center"/>
              <w:rPr>
                <w:rFonts w:asciiTheme="majorHAnsi" w:hAnsiTheme="majorHAnsi" w:cstheme="majorHAnsi"/>
                <w:b/>
                <w:bCs/>
                <w:sz w:val="20"/>
                <w:szCs w:val="20"/>
              </w:rPr>
            </w:pPr>
            <w:r w:rsidRPr="009107BC">
              <w:rPr>
                <w:rFonts w:asciiTheme="majorHAnsi" w:hAnsiTheme="majorHAnsi" w:cstheme="majorHAnsi"/>
                <w:b/>
                <w:bCs/>
                <w:sz w:val="20"/>
                <w:szCs w:val="20"/>
              </w:rPr>
              <w:t>4,8</w:t>
            </w:r>
          </w:p>
        </w:tc>
        <w:tc>
          <w:tcPr>
            <w:tcW w:w="1178" w:type="dxa"/>
            <w:shd w:val="clear" w:color="auto" w:fill="89C486" w:themeFill="accent4"/>
            <w:vAlign w:val="center"/>
          </w:tcPr>
          <w:p w14:paraId="62346D98" w14:textId="77777777" w:rsidR="00472953" w:rsidRPr="009107BC" w:rsidRDefault="00472953" w:rsidP="00013C36">
            <w:pPr>
              <w:spacing w:after="0"/>
              <w:jc w:val="center"/>
              <w:rPr>
                <w:rFonts w:asciiTheme="majorHAnsi" w:hAnsiTheme="majorHAnsi" w:cstheme="majorHAnsi"/>
                <w:b/>
                <w:bCs/>
                <w:sz w:val="20"/>
                <w:szCs w:val="20"/>
              </w:rPr>
            </w:pPr>
            <w:r w:rsidRPr="009107BC">
              <w:rPr>
                <w:rFonts w:asciiTheme="majorHAnsi" w:hAnsiTheme="majorHAnsi" w:cstheme="majorHAnsi"/>
                <w:b/>
                <w:bCs/>
                <w:sz w:val="20"/>
                <w:szCs w:val="20"/>
              </w:rPr>
              <w:t>3,0</w:t>
            </w:r>
          </w:p>
        </w:tc>
        <w:tc>
          <w:tcPr>
            <w:tcW w:w="1178" w:type="dxa"/>
            <w:shd w:val="clear" w:color="auto" w:fill="89C486" w:themeFill="accent4"/>
            <w:vAlign w:val="center"/>
          </w:tcPr>
          <w:p w14:paraId="105D5449" w14:textId="77777777" w:rsidR="00472953" w:rsidRPr="009107BC" w:rsidRDefault="00472953" w:rsidP="00013C36">
            <w:pPr>
              <w:spacing w:after="0"/>
              <w:jc w:val="center"/>
              <w:rPr>
                <w:rFonts w:asciiTheme="majorHAnsi" w:hAnsiTheme="majorHAnsi" w:cstheme="majorHAnsi"/>
                <w:b/>
                <w:bCs/>
                <w:sz w:val="20"/>
                <w:szCs w:val="20"/>
              </w:rPr>
            </w:pPr>
            <w:r w:rsidRPr="009107BC">
              <w:rPr>
                <w:rFonts w:asciiTheme="majorHAnsi" w:hAnsiTheme="majorHAnsi" w:cstheme="majorHAnsi"/>
                <w:b/>
                <w:bCs/>
                <w:sz w:val="20"/>
                <w:szCs w:val="20"/>
              </w:rPr>
              <w:t>10,9</w:t>
            </w:r>
          </w:p>
        </w:tc>
      </w:tr>
    </w:tbl>
    <w:p w14:paraId="7C29DA8C" w14:textId="77777777" w:rsidR="00710EDF" w:rsidRPr="00AA5771" w:rsidRDefault="00A527CB" w:rsidP="0023530A">
      <w:pPr>
        <w:pStyle w:val="pod"/>
        <w:rPr>
          <w:rFonts w:cstheme="minorHAnsi"/>
        </w:rPr>
      </w:pPr>
      <w:r w:rsidRPr="00AA5771">
        <w:rPr>
          <w:rFonts w:cstheme="minorHAnsi"/>
        </w:rPr>
        <w:t>Źródło: opracowanie własne.</w:t>
      </w:r>
    </w:p>
    <w:p w14:paraId="257D0F71" w14:textId="77777777" w:rsidR="00C248A9" w:rsidRPr="00AA5771" w:rsidRDefault="00C248A9" w:rsidP="00C248A9">
      <w:pPr>
        <w:pStyle w:val="Bezodstpw"/>
        <w:rPr>
          <w:rFonts w:asciiTheme="minorHAnsi" w:hAnsiTheme="minorHAnsi" w:cstheme="minorHAnsi"/>
        </w:rPr>
      </w:pPr>
    </w:p>
    <w:p w14:paraId="6CB2335A" w14:textId="73047199" w:rsidR="00710EDF" w:rsidRPr="00AA5771" w:rsidRDefault="00EB6BFF" w:rsidP="0023530A">
      <w:pPr>
        <w:pStyle w:val="nad"/>
        <w:rPr>
          <w:rFonts w:cstheme="minorHAnsi"/>
        </w:rPr>
      </w:pPr>
      <w:bookmarkStart w:id="79" w:name="_Toc191675776"/>
      <w:r w:rsidRPr="00AA5771">
        <w:rPr>
          <w:rFonts w:cstheme="minorHAnsi"/>
        </w:rPr>
        <w:lastRenderedPageBreak/>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8</w:t>
      </w:r>
      <w:r w:rsidR="00571956" w:rsidRPr="00AA5771">
        <w:rPr>
          <w:rFonts w:cstheme="minorHAnsi"/>
        </w:rPr>
        <w:fldChar w:fldCharType="end"/>
      </w:r>
      <w:r w:rsidRPr="00AA5771">
        <w:rPr>
          <w:rFonts w:cstheme="minorHAnsi"/>
        </w:rPr>
        <w:t xml:space="preserve"> </w:t>
      </w:r>
      <w:r w:rsidR="00A527CB" w:rsidRPr="00AA5771">
        <w:rPr>
          <w:rFonts w:cstheme="minorHAnsi"/>
        </w:rPr>
        <w:t>Podsumowanie analizy obszarów - sfera społeczna – wartości zestandaryzowane</w:t>
      </w:r>
      <w:bookmarkEnd w:id="79"/>
    </w:p>
    <w:tbl>
      <w:tblPr>
        <w:tblStyle w:val="Tabela-Siatka"/>
        <w:tblW w:w="4962" w:type="pct"/>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05"/>
        <w:gridCol w:w="959"/>
        <w:gridCol w:w="1026"/>
        <w:gridCol w:w="930"/>
        <w:gridCol w:w="1026"/>
        <w:gridCol w:w="1032"/>
        <w:gridCol w:w="1141"/>
        <w:gridCol w:w="1053"/>
        <w:gridCol w:w="1487"/>
        <w:gridCol w:w="941"/>
        <w:gridCol w:w="1049"/>
        <w:gridCol w:w="1062"/>
        <w:gridCol w:w="1187"/>
      </w:tblGrid>
      <w:tr w:rsidR="00472953" w:rsidRPr="009107BC" w14:paraId="79781A3A" w14:textId="77777777" w:rsidTr="00013C36">
        <w:trPr>
          <w:cantSplit/>
          <w:trHeight w:val="2268"/>
        </w:trPr>
        <w:tc>
          <w:tcPr>
            <w:tcW w:w="1026" w:type="dxa"/>
            <w:shd w:val="clear" w:color="auto" w:fill="FBEEE3" w:themeFill="accent2" w:themeFillTint="66"/>
            <w:textDirection w:val="btLr"/>
            <w:vAlign w:val="center"/>
          </w:tcPr>
          <w:p w14:paraId="5D9F246A" w14:textId="77777777" w:rsidR="00472953" w:rsidRPr="009107BC" w:rsidRDefault="00472953" w:rsidP="00472953">
            <w:pPr>
              <w:pStyle w:val="Bezodstpw"/>
              <w:contextualSpacing/>
              <w:jc w:val="center"/>
              <w:rPr>
                <w:rFonts w:asciiTheme="majorHAnsi" w:hAnsiTheme="majorHAnsi" w:cstheme="majorHAnsi"/>
                <w:szCs w:val="20"/>
              </w:rPr>
            </w:pPr>
            <w:r w:rsidRPr="009107BC">
              <w:rPr>
                <w:rFonts w:asciiTheme="majorHAnsi" w:hAnsiTheme="majorHAnsi" w:cstheme="majorHAnsi"/>
                <w:szCs w:val="20"/>
              </w:rPr>
              <w:t>Nazwa obszaru</w:t>
            </w:r>
          </w:p>
        </w:tc>
        <w:tc>
          <w:tcPr>
            <w:tcW w:w="973" w:type="dxa"/>
            <w:shd w:val="clear" w:color="auto" w:fill="FBEEE3" w:themeFill="accent2" w:themeFillTint="66"/>
            <w:textDirection w:val="btLr"/>
            <w:vAlign w:val="center"/>
          </w:tcPr>
          <w:p w14:paraId="3D44CE66" w14:textId="77777777" w:rsidR="00472953" w:rsidRPr="009107BC" w:rsidRDefault="00472953" w:rsidP="00472953">
            <w:pPr>
              <w:ind w:left="113" w:right="113"/>
              <w:jc w:val="center"/>
              <w:rPr>
                <w:sz w:val="20"/>
                <w:szCs w:val="20"/>
              </w:rPr>
            </w:pPr>
            <w:r w:rsidRPr="009107BC">
              <w:rPr>
                <w:sz w:val="20"/>
                <w:szCs w:val="20"/>
              </w:rPr>
              <w:t>Przyrost naturalny na 1000 mieszkańców</w:t>
            </w:r>
          </w:p>
        </w:tc>
        <w:tc>
          <w:tcPr>
            <w:tcW w:w="1043" w:type="dxa"/>
            <w:shd w:val="clear" w:color="auto" w:fill="FBEEE3" w:themeFill="accent2" w:themeFillTint="66"/>
            <w:textDirection w:val="btLr"/>
            <w:vAlign w:val="center"/>
          </w:tcPr>
          <w:p w14:paraId="13AEFB5F" w14:textId="77777777" w:rsidR="00472953" w:rsidRPr="009107BC" w:rsidRDefault="00472953" w:rsidP="00472953">
            <w:pPr>
              <w:ind w:left="113" w:right="113"/>
              <w:jc w:val="center"/>
              <w:rPr>
                <w:sz w:val="20"/>
                <w:szCs w:val="20"/>
              </w:rPr>
            </w:pPr>
            <w:r w:rsidRPr="009107BC">
              <w:rPr>
                <w:sz w:val="20"/>
                <w:szCs w:val="20"/>
              </w:rPr>
              <w:t>Saldo migracji na 1000 mieszkańców</w:t>
            </w:r>
          </w:p>
        </w:tc>
        <w:tc>
          <w:tcPr>
            <w:tcW w:w="943" w:type="dxa"/>
            <w:shd w:val="clear" w:color="auto" w:fill="FBEEE3" w:themeFill="accent2" w:themeFillTint="66"/>
            <w:textDirection w:val="btLr"/>
            <w:vAlign w:val="center"/>
          </w:tcPr>
          <w:p w14:paraId="3AEE1699" w14:textId="77777777" w:rsidR="00472953" w:rsidRPr="009107BC" w:rsidRDefault="00472953" w:rsidP="00472953">
            <w:pPr>
              <w:ind w:left="113" w:right="113"/>
              <w:jc w:val="center"/>
              <w:rPr>
                <w:sz w:val="20"/>
                <w:szCs w:val="20"/>
              </w:rPr>
            </w:pPr>
            <w:r w:rsidRPr="009107BC">
              <w:rPr>
                <w:sz w:val="20"/>
                <w:szCs w:val="20"/>
              </w:rPr>
              <w:t>Obciążenie demograficzne</w:t>
            </w:r>
          </w:p>
        </w:tc>
        <w:tc>
          <w:tcPr>
            <w:tcW w:w="1043" w:type="dxa"/>
            <w:shd w:val="clear" w:color="auto" w:fill="FBEEE3" w:themeFill="accent2" w:themeFillTint="66"/>
            <w:textDirection w:val="btLr"/>
            <w:vAlign w:val="center"/>
          </w:tcPr>
          <w:p w14:paraId="5AE5B011" w14:textId="77777777" w:rsidR="00472953" w:rsidRPr="009107BC" w:rsidRDefault="00472953" w:rsidP="00472953">
            <w:pPr>
              <w:ind w:left="113" w:right="113"/>
              <w:jc w:val="center"/>
              <w:rPr>
                <w:sz w:val="20"/>
                <w:szCs w:val="20"/>
              </w:rPr>
            </w:pPr>
            <w:r w:rsidRPr="009107BC">
              <w:rPr>
                <w:sz w:val="20"/>
                <w:szCs w:val="20"/>
              </w:rPr>
              <w:t>Liczba osób bezrobotnych na 1000 mieszkańców</w:t>
            </w:r>
          </w:p>
        </w:tc>
        <w:tc>
          <w:tcPr>
            <w:tcW w:w="1049" w:type="dxa"/>
            <w:shd w:val="clear" w:color="auto" w:fill="FBEEE3" w:themeFill="accent2" w:themeFillTint="66"/>
            <w:textDirection w:val="btLr"/>
            <w:vAlign w:val="center"/>
          </w:tcPr>
          <w:p w14:paraId="38A056C4" w14:textId="77777777" w:rsidR="00472953" w:rsidRPr="009107BC" w:rsidRDefault="00472953" w:rsidP="00472953">
            <w:pPr>
              <w:ind w:left="113" w:right="113"/>
              <w:jc w:val="center"/>
              <w:rPr>
                <w:sz w:val="20"/>
                <w:szCs w:val="20"/>
              </w:rPr>
            </w:pPr>
            <w:r w:rsidRPr="009107BC">
              <w:rPr>
                <w:sz w:val="20"/>
                <w:szCs w:val="20"/>
              </w:rPr>
              <w:t>Udział bezrobotnych w liczbie osób w wieku produkcyjnym</w:t>
            </w:r>
          </w:p>
        </w:tc>
        <w:tc>
          <w:tcPr>
            <w:tcW w:w="1163" w:type="dxa"/>
            <w:shd w:val="clear" w:color="auto" w:fill="FBEEE3" w:themeFill="accent2" w:themeFillTint="66"/>
            <w:textDirection w:val="btLr"/>
            <w:vAlign w:val="center"/>
          </w:tcPr>
          <w:p w14:paraId="7A2D67D4" w14:textId="77777777" w:rsidR="00472953" w:rsidRPr="009107BC" w:rsidRDefault="00472953" w:rsidP="00472953">
            <w:pPr>
              <w:ind w:left="113" w:right="113"/>
              <w:jc w:val="center"/>
              <w:rPr>
                <w:sz w:val="20"/>
                <w:szCs w:val="20"/>
              </w:rPr>
            </w:pPr>
            <w:r w:rsidRPr="009107BC">
              <w:rPr>
                <w:sz w:val="20"/>
                <w:szCs w:val="20"/>
              </w:rPr>
              <w:t>Liczba klientów pomocy społecznej na 1000 mieszkańców</w:t>
            </w:r>
          </w:p>
        </w:tc>
        <w:tc>
          <w:tcPr>
            <w:tcW w:w="1072" w:type="dxa"/>
            <w:shd w:val="clear" w:color="auto" w:fill="FBEEE3" w:themeFill="accent2" w:themeFillTint="66"/>
            <w:textDirection w:val="btLr"/>
            <w:vAlign w:val="center"/>
          </w:tcPr>
          <w:p w14:paraId="3AF52CEC" w14:textId="77777777" w:rsidR="00472953" w:rsidRPr="009107BC" w:rsidRDefault="00472953" w:rsidP="00472953">
            <w:pPr>
              <w:pStyle w:val="Bezodstpw"/>
              <w:ind w:left="113" w:right="113"/>
              <w:jc w:val="center"/>
              <w:rPr>
                <w:rFonts w:asciiTheme="majorHAnsi" w:hAnsiTheme="majorHAnsi" w:cstheme="majorHAnsi"/>
                <w:szCs w:val="20"/>
              </w:rPr>
            </w:pPr>
            <w:r w:rsidRPr="009107BC">
              <w:rPr>
                <w:rFonts w:asciiTheme="majorHAnsi" w:hAnsiTheme="majorHAnsi" w:cstheme="majorHAnsi"/>
                <w:szCs w:val="20"/>
              </w:rPr>
              <w:t>Liczba udzielonych świadczeń na 1000 mieszkańców</w:t>
            </w:r>
          </w:p>
        </w:tc>
        <w:tc>
          <w:tcPr>
            <w:tcW w:w="1522" w:type="dxa"/>
            <w:shd w:val="clear" w:color="auto" w:fill="FBEEE3" w:themeFill="accent2" w:themeFillTint="66"/>
            <w:textDirection w:val="btLr"/>
            <w:vAlign w:val="center"/>
          </w:tcPr>
          <w:p w14:paraId="6AC92BC7" w14:textId="77777777" w:rsidR="00472953" w:rsidRPr="009107BC" w:rsidRDefault="00472953" w:rsidP="00472953">
            <w:pPr>
              <w:ind w:left="113" w:right="113"/>
              <w:jc w:val="center"/>
              <w:rPr>
                <w:sz w:val="20"/>
                <w:szCs w:val="20"/>
              </w:rPr>
            </w:pPr>
            <w:r w:rsidRPr="009107BC">
              <w:rPr>
                <w:sz w:val="20"/>
                <w:szCs w:val="20"/>
              </w:rPr>
              <w:t>Liczba osób pobierających świadczenia ze względu na niepełnosprawność na 1000 mieszkańców</w:t>
            </w:r>
          </w:p>
        </w:tc>
        <w:tc>
          <w:tcPr>
            <w:tcW w:w="955" w:type="dxa"/>
            <w:shd w:val="clear" w:color="auto" w:fill="FBEEE3" w:themeFill="accent2" w:themeFillTint="66"/>
            <w:textDirection w:val="btLr"/>
            <w:vAlign w:val="center"/>
          </w:tcPr>
          <w:p w14:paraId="42A16D86" w14:textId="77777777" w:rsidR="00472953" w:rsidRPr="009107BC" w:rsidRDefault="00472953" w:rsidP="00472953">
            <w:pPr>
              <w:ind w:left="113" w:right="113"/>
              <w:jc w:val="center"/>
              <w:rPr>
                <w:sz w:val="20"/>
                <w:szCs w:val="20"/>
              </w:rPr>
            </w:pPr>
            <w:r w:rsidRPr="009107BC">
              <w:rPr>
                <w:sz w:val="20"/>
                <w:szCs w:val="20"/>
              </w:rPr>
              <w:t>Ogólna liczba przestępstw na 1000 mieszkańców</w:t>
            </w:r>
          </w:p>
        </w:tc>
        <w:tc>
          <w:tcPr>
            <w:tcW w:w="1067" w:type="dxa"/>
            <w:shd w:val="clear" w:color="auto" w:fill="FBEEE3" w:themeFill="accent2" w:themeFillTint="66"/>
            <w:textDirection w:val="btLr"/>
            <w:vAlign w:val="center"/>
          </w:tcPr>
          <w:p w14:paraId="45F38DD0" w14:textId="77777777" w:rsidR="00472953" w:rsidRPr="009107BC" w:rsidRDefault="00472953" w:rsidP="00472953">
            <w:pPr>
              <w:ind w:left="113" w:right="113"/>
              <w:jc w:val="center"/>
              <w:rPr>
                <w:sz w:val="20"/>
                <w:szCs w:val="20"/>
              </w:rPr>
            </w:pPr>
            <w:r w:rsidRPr="009107BC">
              <w:rPr>
                <w:sz w:val="20"/>
                <w:szCs w:val="20"/>
              </w:rPr>
              <w:t>Liczba organizacji pozarządowych na 1000 mieszkańców</w:t>
            </w:r>
          </w:p>
        </w:tc>
        <w:tc>
          <w:tcPr>
            <w:tcW w:w="1081" w:type="dxa"/>
            <w:shd w:val="clear" w:color="auto" w:fill="FBEEE3" w:themeFill="accent2" w:themeFillTint="66"/>
            <w:textDirection w:val="btLr"/>
            <w:vAlign w:val="center"/>
          </w:tcPr>
          <w:p w14:paraId="2B944020" w14:textId="77777777" w:rsidR="00472953" w:rsidRPr="009107BC" w:rsidRDefault="00472953" w:rsidP="00472953">
            <w:pPr>
              <w:ind w:left="113" w:right="113"/>
              <w:jc w:val="center"/>
              <w:rPr>
                <w:sz w:val="20"/>
                <w:szCs w:val="20"/>
              </w:rPr>
            </w:pPr>
            <w:r w:rsidRPr="009107BC">
              <w:rPr>
                <w:sz w:val="20"/>
                <w:szCs w:val="20"/>
              </w:rPr>
              <w:t>Liczba osób zapisanych do klubów sportowych na 1000 mieszkańców</w:t>
            </w:r>
          </w:p>
        </w:tc>
        <w:tc>
          <w:tcPr>
            <w:tcW w:w="1173" w:type="dxa"/>
            <w:shd w:val="clear" w:color="auto" w:fill="C3BCA7" w:themeFill="accent5"/>
            <w:vAlign w:val="center"/>
          </w:tcPr>
          <w:p w14:paraId="716CE41D" w14:textId="77777777" w:rsidR="00472953" w:rsidRPr="009107BC" w:rsidRDefault="00472953" w:rsidP="00472953">
            <w:pPr>
              <w:jc w:val="center"/>
              <w:rPr>
                <w:sz w:val="20"/>
                <w:szCs w:val="20"/>
              </w:rPr>
            </w:pPr>
            <w:r>
              <w:rPr>
                <w:sz w:val="20"/>
                <w:szCs w:val="20"/>
              </w:rPr>
              <w:t>Syntetyczny wskaźnik degradacji</w:t>
            </w:r>
          </w:p>
        </w:tc>
      </w:tr>
      <w:tr w:rsidR="00472953" w:rsidRPr="009107BC" w14:paraId="5DEBD389" w14:textId="77777777" w:rsidTr="00472953">
        <w:trPr>
          <w:trHeight w:val="340"/>
        </w:trPr>
        <w:tc>
          <w:tcPr>
            <w:tcW w:w="1026" w:type="dxa"/>
            <w:shd w:val="clear" w:color="auto" w:fill="FBEEE3" w:themeFill="accent2" w:themeFillTint="66"/>
            <w:vAlign w:val="center"/>
          </w:tcPr>
          <w:p w14:paraId="0F932047" w14:textId="77777777" w:rsidR="00472953" w:rsidRPr="009107BC" w:rsidRDefault="00472953" w:rsidP="00472953">
            <w:pPr>
              <w:pStyle w:val="Bezodstpw"/>
              <w:jc w:val="center"/>
              <w:rPr>
                <w:rFonts w:asciiTheme="majorHAnsi" w:hAnsiTheme="majorHAnsi" w:cstheme="majorHAnsi"/>
                <w:szCs w:val="20"/>
              </w:rPr>
            </w:pPr>
            <w:r w:rsidRPr="009107BC">
              <w:rPr>
                <w:szCs w:val="20"/>
              </w:rPr>
              <w:t>I</w:t>
            </w:r>
          </w:p>
        </w:tc>
        <w:tc>
          <w:tcPr>
            <w:tcW w:w="973" w:type="dxa"/>
            <w:tcBorders>
              <w:bottom w:val="single" w:sz="4" w:space="0" w:color="808080" w:themeColor="background1" w:themeShade="80"/>
            </w:tcBorders>
            <w:shd w:val="clear" w:color="auto" w:fill="auto"/>
            <w:vAlign w:val="center"/>
          </w:tcPr>
          <w:p w14:paraId="1A4A0B5A"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0,07</w:t>
            </w:r>
          </w:p>
        </w:tc>
        <w:tc>
          <w:tcPr>
            <w:tcW w:w="1043" w:type="dxa"/>
            <w:shd w:val="clear" w:color="auto" w:fill="auto"/>
            <w:vAlign w:val="center"/>
          </w:tcPr>
          <w:p w14:paraId="25A24115"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0,14</w:t>
            </w:r>
          </w:p>
        </w:tc>
        <w:tc>
          <w:tcPr>
            <w:tcW w:w="943" w:type="dxa"/>
            <w:shd w:val="clear" w:color="auto" w:fill="auto"/>
            <w:vAlign w:val="center"/>
          </w:tcPr>
          <w:p w14:paraId="5CA77DBF"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0,07</w:t>
            </w:r>
          </w:p>
        </w:tc>
        <w:tc>
          <w:tcPr>
            <w:tcW w:w="1043" w:type="dxa"/>
            <w:shd w:val="clear" w:color="auto" w:fill="auto"/>
            <w:vAlign w:val="center"/>
          </w:tcPr>
          <w:p w14:paraId="208FEE4B"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0,51</w:t>
            </w:r>
          </w:p>
        </w:tc>
        <w:tc>
          <w:tcPr>
            <w:tcW w:w="1049" w:type="dxa"/>
            <w:vAlign w:val="center"/>
          </w:tcPr>
          <w:p w14:paraId="4CB567EC"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0,98</w:t>
            </w:r>
          </w:p>
        </w:tc>
        <w:tc>
          <w:tcPr>
            <w:tcW w:w="1163" w:type="dxa"/>
            <w:shd w:val="clear" w:color="auto" w:fill="auto"/>
            <w:vAlign w:val="center"/>
          </w:tcPr>
          <w:p w14:paraId="666096CF"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-1,00</w:t>
            </w:r>
          </w:p>
        </w:tc>
        <w:tc>
          <w:tcPr>
            <w:tcW w:w="1072" w:type="dxa"/>
            <w:shd w:val="clear" w:color="auto" w:fill="auto"/>
            <w:vAlign w:val="center"/>
          </w:tcPr>
          <w:p w14:paraId="2286676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-0,27</w:t>
            </w:r>
          </w:p>
        </w:tc>
        <w:tc>
          <w:tcPr>
            <w:tcW w:w="1522" w:type="dxa"/>
            <w:shd w:val="clear" w:color="auto" w:fill="auto"/>
            <w:vAlign w:val="center"/>
          </w:tcPr>
          <w:p w14:paraId="1938C876"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-0,83</w:t>
            </w:r>
          </w:p>
        </w:tc>
        <w:tc>
          <w:tcPr>
            <w:tcW w:w="955" w:type="dxa"/>
            <w:shd w:val="clear" w:color="auto" w:fill="auto"/>
            <w:vAlign w:val="center"/>
          </w:tcPr>
          <w:p w14:paraId="326F10A3"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1,40</w:t>
            </w:r>
          </w:p>
        </w:tc>
        <w:tc>
          <w:tcPr>
            <w:tcW w:w="1067" w:type="dxa"/>
            <w:shd w:val="clear" w:color="auto" w:fill="auto"/>
            <w:vAlign w:val="center"/>
          </w:tcPr>
          <w:p w14:paraId="69DE18C6"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0,19</w:t>
            </w:r>
          </w:p>
        </w:tc>
        <w:tc>
          <w:tcPr>
            <w:tcW w:w="1081" w:type="dxa"/>
            <w:vAlign w:val="center"/>
          </w:tcPr>
          <w:p w14:paraId="086962C9"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1,62</w:t>
            </w:r>
          </w:p>
        </w:tc>
        <w:tc>
          <w:tcPr>
            <w:tcW w:w="1173" w:type="dxa"/>
            <w:tcBorders>
              <w:top w:val="nil"/>
              <w:left w:val="nil"/>
              <w:bottom w:val="nil"/>
              <w:right w:val="nil"/>
            </w:tcBorders>
            <w:shd w:val="clear" w:color="000000" w:fill="FF7743"/>
            <w:vAlign w:val="center"/>
          </w:tcPr>
          <w:p w14:paraId="4DFF805A" w14:textId="77777777" w:rsidR="00472953" w:rsidRPr="009107BC" w:rsidRDefault="00472953" w:rsidP="00472953">
            <w:pPr>
              <w:jc w:val="center"/>
              <w:rPr>
                <w:sz w:val="20"/>
                <w:szCs w:val="20"/>
              </w:rPr>
            </w:pPr>
            <w:r>
              <w:rPr>
                <w:sz w:val="20"/>
                <w:szCs w:val="20"/>
              </w:rPr>
              <w:t>2,9</w:t>
            </w:r>
          </w:p>
        </w:tc>
      </w:tr>
      <w:tr w:rsidR="00472953" w:rsidRPr="009107BC" w14:paraId="36C1960D" w14:textId="77777777" w:rsidTr="00472953">
        <w:trPr>
          <w:trHeight w:val="340"/>
        </w:trPr>
        <w:tc>
          <w:tcPr>
            <w:tcW w:w="1026" w:type="dxa"/>
            <w:shd w:val="clear" w:color="auto" w:fill="FBEEE3" w:themeFill="accent2" w:themeFillTint="66"/>
            <w:vAlign w:val="center"/>
          </w:tcPr>
          <w:p w14:paraId="3B1F1C9D" w14:textId="77777777" w:rsidR="00472953" w:rsidRPr="009107BC" w:rsidRDefault="00472953" w:rsidP="00472953">
            <w:pPr>
              <w:pStyle w:val="Bezodstpw"/>
              <w:jc w:val="center"/>
              <w:rPr>
                <w:rFonts w:asciiTheme="majorHAnsi" w:hAnsiTheme="majorHAnsi" w:cstheme="majorHAnsi"/>
                <w:szCs w:val="20"/>
              </w:rPr>
            </w:pPr>
            <w:r w:rsidRPr="009107BC">
              <w:rPr>
                <w:szCs w:val="20"/>
              </w:rPr>
              <w:t>II</w:t>
            </w:r>
          </w:p>
        </w:tc>
        <w:tc>
          <w:tcPr>
            <w:tcW w:w="973" w:type="dxa"/>
            <w:shd w:val="clear" w:color="auto" w:fill="auto"/>
            <w:vAlign w:val="center"/>
          </w:tcPr>
          <w:p w14:paraId="339997D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1,66</w:t>
            </w:r>
          </w:p>
        </w:tc>
        <w:tc>
          <w:tcPr>
            <w:tcW w:w="1043" w:type="dxa"/>
            <w:shd w:val="clear" w:color="auto" w:fill="auto"/>
            <w:vAlign w:val="center"/>
          </w:tcPr>
          <w:p w14:paraId="2661EC2B"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1,30</w:t>
            </w:r>
          </w:p>
        </w:tc>
        <w:tc>
          <w:tcPr>
            <w:tcW w:w="943" w:type="dxa"/>
            <w:shd w:val="clear" w:color="auto" w:fill="auto"/>
            <w:vAlign w:val="center"/>
          </w:tcPr>
          <w:p w14:paraId="15ADECCA"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-0,23</w:t>
            </w:r>
          </w:p>
        </w:tc>
        <w:tc>
          <w:tcPr>
            <w:tcW w:w="1043" w:type="dxa"/>
            <w:shd w:val="clear" w:color="auto" w:fill="auto"/>
            <w:vAlign w:val="center"/>
          </w:tcPr>
          <w:p w14:paraId="4C61B994"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-1,57</w:t>
            </w:r>
          </w:p>
        </w:tc>
        <w:tc>
          <w:tcPr>
            <w:tcW w:w="1049" w:type="dxa"/>
            <w:vAlign w:val="center"/>
          </w:tcPr>
          <w:p w14:paraId="5C194572"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-2,00</w:t>
            </w:r>
          </w:p>
        </w:tc>
        <w:tc>
          <w:tcPr>
            <w:tcW w:w="1163" w:type="dxa"/>
            <w:shd w:val="clear" w:color="auto" w:fill="auto"/>
            <w:vAlign w:val="center"/>
          </w:tcPr>
          <w:p w14:paraId="508A08B8"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-1,38</w:t>
            </w:r>
          </w:p>
        </w:tc>
        <w:tc>
          <w:tcPr>
            <w:tcW w:w="1072" w:type="dxa"/>
            <w:shd w:val="clear" w:color="auto" w:fill="auto"/>
            <w:vAlign w:val="center"/>
          </w:tcPr>
          <w:p w14:paraId="5A7D60AC"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-2,09</w:t>
            </w:r>
          </w:p>
        </w:tc>
        <w:tc>
          <w:tcPr>
            <w:tcW w:w="1522" w:type="dxa"/>
            <w:shd w:val="clear" w:color="auto" w:fill="auto"/>
            <w:vAlign w:val="center"/>
          </w:tcPr>
          <w:p w14:paraId="16F27A8F"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1,97</w:t>
            </w:r>
          </w:p>
        </w:tc>
        <w:tc>
          <w:tcPr>
            <w:tcW w:w="955" w:type="dxa"/>
            <w:shd w:val="clear" w:color="auto" w:fill="auto"/>
            <w:vAlign w:val="center"/>
          </w:tcPr>
          <w:p w14:paraId="6F546BC8"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-0,40</w:t>
            </w:r>
          </w:p>
        </w:tc>
        <w:tc>
          <w:tcPr>
            <w:tcW w:w="1067" w:type="dxa"/>
            <w:shd w:val="clear" w:color="auto" w:fill="auto"/>
            <w:vAlign w:val="center"/>
          </w:tcPr>
          <w:p w14:paraId="14B7BB77"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1,85</w:t>
            </w:r>
          </w:p>
        </w:tc>
        <w:tc>
          <w:tcPr>
            <w:tcW w:w="1081" w:type="dxa"/>
            <w:vAlign w:val="center"/>
          </w:tcPr>
          <w:p w14:paraId="679F759B"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-0,26</w:t>
            </w:r>
          </w:p>
        </w:tc>
        <w:tc>
          <w:tcPr>
            <w:tcW w:w="1173" w:type="dxa"/>
            <w:tcBorders>
              <w:top w:val="nil"/>
              <w:left w:val="nil"/>
              <w:bottom w:val="nil"/>
              <w:right w:val="nil"/>
            </w:tcBorders>
            <w:shd w:val="clear" w:color="000000" w:fill="E5E477"/>
            <w:vAlign w:val="center"/>
          </w:tcPr>
          <w:p w14:paraId="6B6FB00B" w14:textId="77777777" w:rsidR="00472953" w:rsidRPr="009107BC" w:rsidRDefault="00472953" w:rsidP="00472953">
            <w:pPr>
              <w:jc w:val="center"/>
              <w:rPr>
                <w:sz w:val="20"/>
                <w:szCs w:val="20"/>
              </w:rPr>
            </w:pPr>
            <w:r>
              <w:rPr>
                <w:sz w:val="20"/>
                <w:szCs w:val="20"/>
              </w:rPr>
              <w:t>-1,1</w:t>
            </w:r>
          </w:p>
        </w:tc>
      </w:tr>
      <w:tr w:rsidR="00472953" w:rsidRPr="009107BC" w14:paraId="583BDE83" w14:textId="77777777" w:rsidTr="00472953">
        <w:trPr>
          <w:trHeight w:val="340"/>
        </w:trPr>
        <w:tc>
          <w:tcPr>
            <w:tcW w:w="1026" w:type="dxa"/>
            <w:shd w:val="clear" w:color="auto" w:fill="FBEEE3" w:themeFill="accent2" w:themeFillTint="66"/>
            <w:vAlign w:val="center"/>
          </w:tcPr>
          <w:p w14:paraId="3BA63489" w14:textId="77777777" w:rsidR="00472953" w:rsidRPr="009107BC" w:rsidRDefault="00472953" w:rsidP="00472953">
            <w:pPr>
              <w:pStyle w:val="Bezodstpw"/>
              <w:jc w:val="center"/>
              <w:rPr>
                <w:rFonts w:asciiTheme="majorHAnsi" w:hAnsiTheme="majorHAnsi" w:cstheme="majorHAnsi"/>
                <w:szCs w:val="20"/>
              </w:rPr>
            </w:pPr>
            <w:r w:rsidRPr="009107BC">
              <w:rPr>
                <w:szCs w:val="20"/>
              </w:rPr>
              <w:t>III</w:t>
            </w:r>
          </w:p>
        </w:tc>
        <w:tc>
          <w:tcPr>
            <w:tcW w:w="973" w:type="dxa"/>
            <w:tcBorders>
              <w:bottom w:val="single" w:sz="4" w:space="0" w:color="auto"/>
            </w:tcBorders>
            <w:shd w:val="clear" w:color="auto" w:fill="auto"/>
            <w:vAlign w:val="center"/>
          </w:tcPr>
          <w:p w14:paraId="723A2E0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0,08</w:t>
            </w:r>
          </w:p>
        </w:tc>
        <w:tc>
          <w:tcPr>
            <w:tcW w:w="1043" w:type="dxa"/>
            <w:shd w:val="clear" w:color="auto" w:fill="auto"/>
            <w:vAlign w:val="center"/>
          </w:tcPr>
          <w:p w14:paraId="3D03CC15"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-0,39</w:t>
            </w:r>
          </w:p>
        </w:tc>
        <w:tc>
          <w:tcPr>
            <w:tcW w:w="943" w:type="dxa"/>
            <w:shd w:val="clear" w:color="auto" w:fill="auto"/>
            <w:vAlign w:val="center"/>
          </w:tcPr>
          <w:p w14:paraId="55B914E0"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0,42</w:t>
            </w:r>
          </w:p>
        </w:tc>
        <w:tc>
          <w:tcPr>
            <w:tcW w:w="1043" w:type="dxa"/>
            <w:shd w:val="clear" w:color="auto" w:fill="auto"/>
            <w:vAlign w:val="center"/>
          </w:tcPr>
          <w:p w14:paraId="3862A7A6"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-0,30</w:t>
            </w:r>
          </w:p>
        </w:tc>
        <w:tc>
          <w:tcPr>
            <w:tcW w:w="1049" w:type="dxa"/>
            <w:vAlign w:val="center"/>
          </w:tcPr>
          <w:p w14:paraId="3BC64FB7"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-0,11</w:t>
            </w:r>
          </w:p>
        </w:tc>
        <w:tc>
          <w:tcPr>
            <w:tcW w:w="1163" w:type="dxa"/>
            <w:shd w:val="clear" w:color="auto" w:fill="auto"/>
            <w:vAlign w:val="center"/>
          </w:tcPr>
          <w:p w14:paraId="41ECF31A"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-0,58</w:t>
            </w:r>
          </w:p>
        </w:tc>
        <w:tc>
          <w:tcPr>
            <w:tcW w:w="1072" w:type="dxa"/>
            <w:shd w:val="clear" w:color="auto" w:fill="auto"/>
            <w:vAlign w:val="center"/>
          </w:tcPr>
          <w:p w14:paraId="3A36FB32"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-0,36</w:t>
            </w:r>
          </w:p>
        </w:tc>
        <w:tc>
          <w:tcPr>
            <w:tcW w:w="1522" w:type="dxa"/>
            <w:shd w:val="clear" w:color="auto" w:fill="auto"/>
            <w:vAlign w:val="center"/>
          </w:tcPr>
          <w:p w14:paraId="6A4F8354"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0,59</w:t>
            </w:r>
          </w:p>
        </w:tc>
        <w:tc>
          <w:tcPr>
            <w:tcW w:w="955" w:type="dxa"/>
            <w:shd w:val="clear" w:color="auto" w:fill="auto"/>
            <w:vAlign w:val="center"/>
          </w:tcPr>
          <w:p w14:paraId="076E2960"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0,05</w:t>
            </w:r>
          </w:p>
        </w:tc>
        <w:tc>
          <w:tcPr>
            <w:tcW w:w="1067" w:type="dxa"/>
            <w:shd w:val="clear" w:color="auto" w:fill="auto"/>
            <w:vAlign w:val="center"/>
          </w:tcPr>
          <w:p w14:paraId="28360505"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1,23</w:t>
            </w:r>
          </w:p>
        </w:tc>
        <w:tc>
          <w:tcPr>
            <w:tcW w:w="1081" w:type="dxa"/>
            <w:vAlign w:val="center"/>
          </w:tcPr>
          <w:p w14:paraId="3B6B4CAF"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-0,73</w:t>
            </w:r>
          </w:p>
        </w:tc>
        <w:tc>
          <w:tcPr>
            <w:tcW w:w="1173" w:type="dxa"/>
            <w:tcBorders>
              <w:top w:val="nil"/>
              <w:left w:val="nil"/>
              <w:bottom w:val="nil"/>
              <w:right w:val="nil"/>
            </w:tcBorders>
            <w:shd w:val="clear" w:color="000000" w:fill="F8E980"/>
            <w:vAlign w:val="center"/>
          </w:tcPr>
          <w:p w14:paraId="1E69B470" w14:textId="77777777" w:rsidR="00472953" w:rsidRPr="009107BC" w:rsidRDefault="00472953" w:rsidP="00472953">
            <w:pPr>
              <w:jc w:val="center"/>
              <w:rPr>
                <w:sz w:val="20"/>
                <w:szCs w:val="20"/>
              </w:rPr>
            </w:pPr>
            <w:r>
              <w:rPr>
                <w:sz w:val="20"/>
                <w:szCs w:val="20"/>
              </w:rPr>
              <w:t>-0,1</w:t>
            </w:r>
          </w:p>
        </w:tc>
      </w:tr>
      <w:tr w:rsidR="00472953" w:rsidRPr="009107BC" w14:paraId="5969AFC6" w14:textId="77777777" w:rsidTr="00472953">
        <w:trPr>
          <w:trHeight w:val="340"/>
        </w:trPr>
        <w:tc>
          <w:tcPr>
            <w:tcW w:w="1026" w:type="dxa"/>
            <w:shd w:val="clear" w:color="auto" w:fill="FBEEE3" w:themeFill="accent2" w:themeFillTint="66"/>
            <w:vAlign w:val="center"/>
          </w:tcPr>
          <w:p w14:paraId="0BD43FC7" w14:textId="77777777" w:rsidR="00472953" w:rsidRPr="009107BC" w:rsidRDefault="00472953" w:rsidP="00472953">
            <w:pPr>
              <w:pStyle w:val="Bezodstpw"/>
              <w:jc w:val="center"/>
              <w:rPr>
                <w:rFonts w:asciiTheme="majorHAnsi" w:hAnsiTheme="majorHAnsi" w:cstheme="majorHAnsi"/>
                <w:szCs w:val="20"/>
              </w:rPr>
            </w:pPr>
            <w:r w:rsidRPr="009107BC">
              <w:rPr>
                <w:szCs w:val="20"/>
              </w:rPr>
              <w:t>IV</w:t>
            </w:r>
          </w:p>
        </w:tc>
        <w:tc>
          <w:tcPr>
            <w:tcW w:w="973" w:type="dxa"/>
            <w:tcBorders>
              <w:top w:val="single" w:sz="4" w:space="0" w:color="auto"/>
            </w:tcBorders>
            <w:shd w:val="clear" w:color="auto" w:fill="auto"/>
            <w:vAlign w:val="center"/>
          </w:tcPr>
          <w:p w14:paraId="689F764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-0,28</w:t>
            </w:r>
          </w:p>
        </w:tc>
        <w:tc>
          <w:tcPr>
            <w:tcW w:w="1043" w:type="dxa"/>
            <w:shd w:val="clear" w:color="auto" w:fill="auto"/>
            <w:vAlign w:val="center"/>
          </w:tcPr>
          <w:p w14:paraId="488887F6"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0,92</w:t>
            </w:r>
          </w:p>
        </w:tc>
        <w:tc>
          <w:tcPr>
            <w:tcW w:w="943" w:type="dxa"/>
            <w:shd w:val="clear" w:color="auto" w:fill="auto"/>
            <w:vAlign w:val="center"/>
          </w:tcPr>
          <w:p w14:paraId="38D4B4DF"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0,81</w:t>
            </w:r>
          </w:p>
        </w:tc>
        <w:tc>
          <w:tcPr>
            <w:tcW w:w="1043" w:type="dxa"/>
            <w:shd w:val="clear" w:color="auto" w:fill="auto"/>
            <w:vAlign w:val="center"/>
          </w:tcPr>
          <w:p w14:paraId="532B93F2"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-1,15</w:t>
            </w:r>
          </w:p>
        </w:tc>
        <w:tc>
          <w:tcPr>
            <w:tcW w:w="1049" w:type="dxa"/>
            <w:vAlign w:val="center"/>
          </w:tcPr>
          <w:p w14:paraId="49D788F3"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-1,37</w:t>
            </w:r>
          </w:p>
        </w:tc>
        <w:tc>
          <w:tcPr>
            <w:tcW w:w="1163" w:type="dxa"/>
            <w:shd w:val="clear" w:color="auto" w:fill="auto"/>
            <w:vAlign w:val="center"/>
          </w:tcPr>
          <w:p w14:paraId="6CADAA8A"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-1,28</w:t>
            </w:r>
          </w:p>
        </w:tc>
        <w:tc>
          <w:tcPr>
            <w:tcW w:w="1072" w:type="dxa"/>
            <w:shd w:val="clear" w:color="auto" w:fill="auto"/>
            <w:vAlign w:val="center"/>
          </w:tcPr>
          <w:p w14:paraId="5D746F49"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-0,36</w:t>
            </w:r>
          </w:p>
        </w:tc>
        <w:tc>
          <w:tcPr>
            <w:tcW w:w="1522" w:type="dxa"/>
            <w:shd w:val="clear" w:color="auto" w:fill="auto"/>
            <w:vAlign w:val="center"/>
          </w:tcPr>
          <w:p w14:paraId="56DE26CC"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-1,51</w:t>
            </w:r>
          </w:p>
        </w:tc>
        <w:tc>
          <w:tcPr>
            <w:tcW w:w="955" w:type="dxa"/>
            <w:shd w:val="clear" w:color="auto" w:fill="auto"/>
            <w:vAlign w:val="center"/>
          </w:tcPr>
          <w:p w14:paraId="238353CD"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-0,95</w:t>
            </w:r>
          </w:p>
        </w:tc>
        <w:tc>
          <w:tcPr>
            <w:tcW w:w="1067" w:type="dxa"/>
            <w:shd w:val="clear" w:color="auto" w:fill="auto"/>
            <w:vAlign w:val="center"/>
          </w:tcPr>
          <w:p w14:paraId="0032A456"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-1,48</w:t>
            </w:r>
          </w:p>
        </w:tc>
        <w:tc>
          <w:tcPr>
            <w:tcW w:w="1081" w:type="dxa"/>
            <w:vAlign w:val="center"/>
          </w:tcPr>
          <w:p w14:paraId="31D727F2"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1,02</w:t>
            </w:r>
          </w:p>
        </w:tc>
        <w:tc>
          <w:tcPr>
            <w:tcW w:w="1173" w:type="dxa"/>
            <w:tcBorders>
              <w:top w:val="nil"/>
              <w:left w:val="nil"/>
              <w:bottom w:val="nil"/>
              <w:right w:val="nil"/>
            </w:tcBorders>
            <w:shd w:val="clear" w:color="000000" w:fill="92D050"/>
            <w:vAlign w:val="center"/>
          </w:tcPr>
          <w:p w14:paraId="26244B4E" w14:textId="77777777" w:rsidR="00472953" w:rsidRPr="009107BC" w:rsidRDefault="00472953" w:rsidP="00472953">
            <w:pPr>
              <w:jc w:val="center"/>
              <w:rPr>
                <w:sz w:val="20"/>
                <w:szCs w:val="20"/>
              </w:rPr>
            </w:pPr>
            <w:r>
              <w:rPr>
                <w:sz w:val="20"/>
                <w:szCs w:val="20"/>
              </w:rPr>
              <w:t>-5,6</w:t>
            </w:r>
          </w:p>
        </w:tc>
      </w:tr>
      <w:tr w:rsidR="00472953" w:rsidRPr="009107BC" w14:paraId="3CCEF2B4" w14:textId="77777777" w:rsidTr="00472953">
        <w:trPr>
          <w:trHeight w:val="340"/>
        </w:trPr>
        <w:tc>
          <w:tcPr>
            <w:tcW w:w="1026" w:type="dxa"/>
            <w:shd w:val="clear" w:color="auto" w:fill="FBEEE3" w:themeFill="accent2" w:themeFillTint="66"/>
            <w:vAlign w:val="center"/>
          </w:tcPr>
          <w:p w14:paraId="468920DC" w14:textId="77777777" w:rsidR="00472953" w:rsidRPr="009107BC" w:rsidRDefault="00472953" w:rsidP="00472953">
            <w:pPr>
              <w:pStyle w:val="Bezodstpw"/>
              <w:jc w:val="center"/>
              <w:rPr>
                <w:rFonts w:asciiTheme="majorHAnsi" w:hAnsiTheme="majorHAnsi" w:cstheme="majorHAnsi"/>
                <w:szCs w:val="20"/>
              </w:rPr>
            </w:pPr>
            <w:r w:rsidRPr="009107BC">
              <w:rPr>
                <w:szCs w:val="20"/>
              </w:rPr>
              <w:t>V</w:t>
            </w:r>
          </w:p>
        </w:tc>
        <w:tc>
          <w:tcPr>
            <w:tcW w:w="973" w:type="dxa"/>
            <w:tcBorders>
              <w:top w:val="single" w:sz="4" w:space="0" w:color="auto"/>
            </w:tcBorders>
            <w:shd w:val="clear" w:color="auto" w:fill="auto"/>
            <w:vAlign w:val="center"/>
          </w:tcPr>
          <w:p w14:paraId="15BE8146"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0,28</w:t>
            </w:r>
          </w:p>
        </w:tc>
        <w:tc>
          <w:tcPr>
            <w:tcW w:w="1043" w:type="dxa"/>
            <w:shd w:val="clear" w:color="auto" w:fill="auto"/>
            <w:vAlign w:val="center"/>
          </w:tcPr>
          <w:p w14:paraId="48721CBE"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-0,56</w:t>
            </w:r>
          </w:p>
        </w:tc>
        <w:tc>
          <w:tcPr>
            <w:tcW w:w="943" w:type="dxa"/>
            <w:shd w:val="clear" w:color="auto" w:fill="auto"/>
            <w:vAlign w:val="center"/>
          </w:tcPr>
          <w:p w14:paraId="5CC57558"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-0,11</w:t>
            </w:r>
          </w:p>
        </w:tc>
        <w:tc>
          <w:tcPr>
            <w:tcW w:w="1043" w:type="dxa"/>
            <w:shd w:val="clear" w:color="auto" w:fill="auto"/>
            <w:vAlign w:val="center"/>
          </w:tcPr>
          <w:p w14:paraId="1E33A662"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0,72</w:t>
            </w:r>
          </w:p>
        </w:tc>
        <w:tc>
          <w:tcPr>
            <w:tcW w:w="1049" w:type="dxa"/>
            <w:vAlign w:val="center"/>
          </w:tcPr>
          <w:p w14:paraId="3E82C948"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1,25</w:t>
            </w:r>
          </w:p>
        </w:tc>
        <w:tc>
          <w:tcPr>
            <w:tcW w:w="1163" w:type="dxa"/>
            <w:shd w:val="clear" w:color="auto" w:fill="auto"/>
            <w:vAlign w:val="center"/>
          </w:tcPr>
          <w:p w14:paraId="3A70942A"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0,69</w:t>
            </w:r>
          </w:p>
        </w:tc>
        <w:tc>
          <w:tcPr>
            <w:tcW w:w="1072" w:type="dxa"/>
            <w:shd w:val="clear" w:color="auto" w:fill="auto"/>
            <w:vAlign w:val="center"/>
          </w:tcPr>
          <w:p w14:paraId="0BF0F444"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-0,29</w:t>
            </w:r>
          </w:p>
        </w:tc>
        <w:tc>
          <w:tcPr>
            <w:tcW w:w="1522" w:type="dxa"/>
            <w:shd w:val="clear" w:color="auto" w:fill="auto"/>
            <w:vAlign w:val="center"/>
          </w:tcPr>
          <w:p w14:paraId="35D7827C"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0,35</w:t>
            </w:r>
          </w:p>
        </w:tc>
        <w:tc>
          <w:tcPr>
            <w:tcW w:w="955" w:type="dxa"/>
            <w:shd w:val="clear" w:color="auto" w:fill="auto"/>
            <w:vAlign w:val="center"/>
          </w:tcPr>
          <w:p w14:paraId="27B5A837"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1,16</w:t>
            </w:r>
          </w:p>
        </w:tc>
        <w:tc>
          <w:tcPr>
            <w:tcW w:w="1067" w:type="dxa"/>
            <w:shd w:val="clear" w:color="auto" w:fill="auto"/>
            <w:vAlign w:val="center"/>
          </w:tcPr>
          <w:p w14:paraId="7F02FF4C"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-0,28</w:t>
            </w:r>
          </w:p>
        </w:tc>
        <w:tc>
          <w:tcPr>
            <w:tcW w:w="1081" w:type="dxa"/>
            <w:vAlign w:val="center"/>
          </w:tcPr>
          <w:p w14:paraId="31090517"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-0,27</w:t>
            </w:r>
          </w:p>
        </w:tc>
        <w:tc>
          <w:tcPr>
            <w:tcW w:w="1173" w:type="dxa"/>
            <w:tcBorders>
              <w:top w:val="nil"/>
              <w:left w:val="nil"/>
              <w:bottom w:val="nil"/>
              <w:right w:val="nil"/>
            </w:tcBorders>
            <w:shd w:val="clear" w:color="000000" w:fill="FF7441"/>
            <w:vAlign w:val="center"/>
          </w:tcPr>
          <w:p w14:paraId="42150E36" w14:textId="77777777" w:rsidR="00472953" w:rsidRPr="009107BC" w:rsidRDefault="00472953" w:rsidP="00472953">
            <w:pPr>
              <w:jc w:val="center"/>
              <w:rPr>
                <w:sz w:val="20"/>
                <w:szCs w:val="20"/>
              </w:rPr>
            </w:pPr>
            <w:r>
              <w:rPr>
                <w:sz w:val="20"/>
                <w:szCs w:val="20"/>
              </w:rPr>
              <w:t>2,9</w:t>
            </w:r>
          </w:p>
        </w:tc>
      </w:tr>
      <w:tr w:rsidR="00472953" w:rsidRPr="009107BC" w14:paraId="75E9C89B" w14:textId="77777777" w:rsidTr="00472953">
        <w:trPr>
          <w:trHeight w:val="340"/>
        </w:trPr>
        <w:tc>
          <w:tcPr>
            <w:tcW w:w="1026" w:type="dxa"/>
            <w:shd w:val="clear" w:color="auto" w:fill="FBEEE3" w:themeFill="accent2" w:themeFillTint="66"/>
            <w:vAlign w:val="center"/>
          </w:tcPr>
          <w:p w14:paraId="6A41A8FF" w14:textId="77777777" w:rsidR="00472953" w:rsidRPr="009107BC" w:rsidRDefault="00472953" w:rsidP="00472953">
            <w:pPr>
              <w:pStyle w:val="Bezodstpw"/>
              <w:jc w:val="center"/>
              <w:rPr>
                <w:rFonts w:asciiTheme="majorHAnsi" w:hAnsiTheme="majorHAnsi" w:cstheme="majorHAnsi"/>
                <w:szCs w:val="20"/>
              </w:rPr>
            </w:pPr>
            <w:r w:rsidRPr="009107BC">
              <w:rPr>
                <w:szCs w:val="20"/>
              </w:rPr>
              <w:t>VI</w:t>
            </w:r>
          </w:p>
        </w:tc>
        <w:tc>
          <w:tcPr>
            <w:tcW w:w="973" w:type="dxa"/>
            <w:tcBorders>
              <w:top w:val="single" w:sz="4" w:space="0" w:color="auto"/>
            </w:tcBorders>
            <w:shd w:val="clear" w:color="auto" w:fill="auto"/>
            <w:vAlign w:val="center"/>
          </w:tcPr>
          <w:p w14:paraId="73FD3505"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1,68</w:t>
            </w:r>
          </w:p>
        </w:tc>
        <w:tc>
          <w:tcPr>
            <w:tcW w:w="1043" w:type="dxa"/>
            <w:shd w:val="clear" w:color="auto" w:fill="auto"/>
            <w:vAlign w:val="center"/>
          </w:tcPr>
          <w:p w14:paraId="53E800B8"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0,28</w:t>
            </w:r>
          </w:p>
        </w:tc>
        <w:tc>
          <w:tcPr>
            <w:tcW w:w="943" w:type="dxa"/>
            <w:shd w:val="clear" w:color="auto" w:fill="auto"/>
            <w:vAlign w:val="center"/>
          </w:tcPr>
          <w:p w14:paraId="06706F16"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1,84</w:t>
            </w:r>
          </w:p>
        </w:tc>
        <w:tc>
          <w:tcPr>
            <w:tcW w:w="1043" w:type="dxa"/>
            <w:shd w:val="clear" w:color="auto" w:fill="auto"/>
            <w:vAlign w:val="center"/>
          </w:tcPr>
          <w:p w14:paraId="2262431C"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-0,25</w:t>
            </w:r>
          </w:p>
        </w:tc>
        <w:tc>
          <w:tcPr>
            <w:tcW w:w="1049" w:type="dxa"/>
            <w:vAlign w:val="center"/>
          </w:tcPr>
          <w:p w14:paraId="2EB551C7"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0,05</w:t>
            </w:r>
          </w:p>
        </w:tc>
        <w:tc>
          <w:tcPr>
            <w:tcW w:w="1163" w:type="dxa"/>
            <w:shd w:val="clear" w:color="auto" w:fill="auto"/>
            <w:vAlign w:val="center"/>
          </w:tcPr>
          <w:p w14:paraId="7D0F198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0,08</w:t>
            </w:r>
          </w:p>
        </w:tc>
        <w:tc>
          <w:tcPr>
            <w:tcW w:w="1072" w:type="dxa"/>
            <w:shd w:val="clear" w:color="auto" w:fill="auto"/>
            <w:vAlign w:val="center"/>
          </w:tcPr>
          <w:p w14:paraId="47525E60"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0,55</w:t>
            </w:r>
          </w:p>
        </w:tc>
        <w:tc>
          <w:tcPr>
            <w:tcW w:w="1522" w:type="dxa"/>
            <w:shd w:val="clear" w:color="auto" w:fill="auto"/>
            <w:vAlign w:val="center"/>
          </w:tcPr>
          <w:p w14:paraId="3DFB7419"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-0,17</w:t>
            </w:r>
          </w:p>
        </w:tc>
        <w:tc>
          <w:tcPr>
            <w:tcW w:w="955" w:type="dxa"/>
            <w:shd w:val="clear" w:color="auto" w:fill="auto"/>
            <w:vAlign w:val="center"/>
          </w:tcPr>
          <w:p w14:paraId="72A1BA25"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1,18</w:t>
            </w:r>
          </w:p>
        </w:tc>
        <w:tc>
          <w:tcPr>
            <w:tcW w:w="1067" w:type="dxa"/>
            <w:shd w:val="clear" w:color="auto" w:fill="auto"/>
            <w:vAlign w:val="center"/>
          </w:tcPr>
          <w:p w14:paraId="416F203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-0,30</w:t>
            </w:r>
          </w:p>
        </w:tc>
        <w:tc>
          <w:tcPr>
            <w:tcW w:w="1081" w:type="dxa"/>
            <w:vAlign w:val="center"/>
          </w:tcPr>
          <w:p w14:paraId="5F32D04A"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0,61</w:t>
            </w:r>
          </w:p>
        </w:tc>
        <w:tc>
          <w:tcPr>
            <w:tcW w:w="1173" w:type="dxa"/>
            <w:tcBorders>
              <w:top w:val="nil"/>
              <w:left w:val="nil"/>
              <w:bottom w:val="nil"/>
              <w:right w:val="nil"/>
            </w:tcBorders>
            <w:shd w:val="clear" w:color="000000" w:fill="FF0000"/>
            <w:vAlign w:val="center"/>
          </w:tcPr>
          <w:p w14:paraId="3B6D9494" w14:textId="77777777" w:rsidR="00472953" w:rsidRPr="009107BC" w:rsidRDefault="00472953" w:rsidP="00472953">
            <w:pPr>
              <w:jc w:val="center"/>
              <w:rPr>
                <w:sz w:val="20"/>
                <w:szCs w:val="20"/>
              </w:rPr>
            </w:pPr>
            <w:r>
              <w:rPr>
                <w:sz w:val="20"/>
                <w:szCs w:val="20"/>
              </w:rPr>
              <w:t>5,6</w:t>
            </w:r>
          </w:p>
        </w:tc>
      </w:tr>
      <w:tr w:rsidR="00472953" w:rsidRPr="009107BC" w14:paraId="6B85BFD7" w14:textId="77777777" w:rsidTr="00472953">
        <w:trPr>
          <w:trHeight w:val="340"/>
        </w:trPr>
        <w:tc>
          <w:tcPr>
            <w:tcW w:w="1026" w:type="dxa"/>
            <w:shd w:val="clear" w:color="auto" w:fill="FBEEE3" w:themeFill="accent2" w:themeFillTint="66"/>
            <w:vAlign w:val="center"/>
          </w:tcPr>
          <w:p w14:paraId="24C1D028" w14:textId="77777777" w:rsidR="00472953" w:rsidRPr="009107BC" w:rsidRDefault="00472953" w:rsidP="00472953">
            <w:pPr>
              <w:pStyle w:val="Bezodstpw"/>
              <w:jc w:val="center"/>
              <w:rPr>
                <w:rFonts w:asciiTheme="majorHAnsi" w:hAnsiTheme="majorHAnsi" w:cstheme="majorHAnsi"/>
                <w:szCs w:val="20"/>
              </w:rPr>
            </w:pPr>
            <w:r w:rsidRPr="009107BC">
              <w:rPr>
                <w:szCs w:val="20"/>
              </w:rPr>
              <w:t>VII</w:t>
            </w:r>
          </w:p>
        </w:tc>
        <w:tc>
          <w:tcPr>
            <w:tcW w:w="973" w:type="dxa"/>
            <w:tcBorders>
              <w:top w:val="single" w:sz="4" w:space="0" w:color="auto"/>
            </w:tcBorders>
            <w:shd w:val="clear" w:color="auto" w:fill="auto"/>
            <w:vAlign w:val="center"/>
          </w:tcPr>
          <w:p w14:paraId="3A5B4D19"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-0,83</w:t>
            </w:r>
          </w:p>
        </w:tc>
        <w:tc>
          <w:tcPr>
            <w:tcW w:w="1043" w:type="dxa"/>
            <w:shd w:val="clear" w:color="auto" w:fill="auto"/>
            <w:vAlign w:val="center"/>
          </w:tcPr>
          <w:p w14:paraId="5BA98542"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-0,04</w:t>
            </w:r>
          </w:p>
        </w:tc>
        <w:tc>
          <w:tcPr>
            <w:tcW w:w="943" w:type="dxa"/>
            <w:shd w:val="clear" w:color="auto" w:fill="auto"/>
            <w:vAlign w:val="center"/>
          </w:tcPr>
          <w:p w14:paraId="116A1244"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-0,28</w:t>
            </w:r>
          </w:p>
        </w:tc>
        <w:tc>
          <w:tcPr>
            <w:tcW w:w="1043" w:type="dxa"/>
            <w:shd w:val="clear" w:color="auto" w:fill="auto"/>
            <w:vAlign w:val="center"/>
          </w:tcPr>
          <w:p w14:paraId="2D4B73A6"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0,06</w:t>
            </w:r>
          </w:p>
        </w:tc>
        <w:tc>
          <w:tcPr>
            <w:tcW w:w="1049" w:type="dxa"/>
            <w:vAlign w:val="center"/>
          </w:tcPr>
          <w:p w14:paraId="42A082F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0,31</w:t>
            </w:r>
          </w:p>
        </w:tc>
        <w:tc>
          <w:tcPr>
            <w:tcW w:w="1163" w:type="dxa"/>
            <w:shd w:val="clear" w:color="auto" w:fill="auto"/>
            <w:vAlign w:val="center"/>
          </w:tcPr>
          <w:p w14:paraId="22CC3703"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0,93</w:t>
            </w:r>
          </w:p>
        </w:tc>
        <w:tc>
          <w:tcPr>
            <w:tcW w:w="1072" w:type="dxa"/>
            <w:shd w:val="clear" w:color="auto" w:fill="auto"/>
            <w:vAlign w:val="center"/>
          </w:tcPr>
          <w:p w14:paraId="0F67314E"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1,57</w:t>
            </w:r>
          </w:p>
        </w:tc>
        <w:tc>
          <w:tcPr>
            <w:tcW w:w="1522" w:type="dxa"/>
            <w:shd w:val="clear" w:color="auto" w:fill="auto"/>
            <w:vAlign w:val="center"/>
          </w:tcPr>
          <w:p w14:paraId="04DB2E3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-0,21</w:t>
            </w:r>
          </w:p>
        </w:tc>
        <w:tc>
          <w:tcPr>
            <w:tcW w:w="955" w:type="dxa"/>
            <w:shd w:val="clear" w:color="auto" w:fill="auto"/>
            <w:vAlign w:val="center"/>
          </w:tcPr>
          <w:p w14:paraId="6787D1C2"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-0,40</w:t>
            </w:r>
          </w:p>
        </w:tc>
        <w:tc>
          <w:tcPr>
            <w:tcW w:w="1067" w:type="dxa"/>
            <w:shd w:val="clear" w:color="auto" w:fill="auto"/>
            <w:vAlign w:val="center"/>
          </w:tcPr>
          <w:p w14:paraId="6086F603"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-0,25</w:t>
            </w:r>
          </w:p>
        </w:tc>
        <w:tc>
          <w:tcPr>
            <w:tcW w:w="1081" w:type="dxa"/>
            <w:vAlign w:val="center"/>
          </w:tcPr>
          <w:p w14:paraId="3498B89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-0,25</w:t>
            </w:r>
          </w:p>
        </w:tc>
        <w:tc>
          <w:tcPr>
            <w:tcW w:w="1173" w:type="dxa"/>
            <w:tcBorders>
              <w:top w:val="nil"/>
              <w:left w:val="nil"/>
              <w:bottom w:val="nil"/>
              <w:right w:val="nil"/>
            </w:tcBorders>
            <w:shd w:val="clear" w:color="000000" w:fill="FFDC7C"/>
            <w:vAlign w:val="center"/>
          </w:tcPr>
          <w:p w14:paraId="61ED6698" w14:textId="77777777" w:rsidR="00472953" w:rsidRPr="009107BC" w:rsidRDefault="00472953" w:rsidP="00472953">
            <w:pPr>
              <w:jc w:val="center"/>
              <w:rPr>
                <w:sz w:val="20"/>
                <w:szCs w:val="20"/>
              </w:rPr>
            </w:pPr>
            <w:r>
              <w:rPr>
                <w:sz w:val="20"/>
                <w:szCs w:val="20"/>
              </w:rPr>
              <w:t>0,6</w:t>
            </w:r>
          </w:p>
        </w:tc>
      </w:tr>
      <w:tr w:rsidR="00472953" w:rsidRPr="009107BC" w14:paraId="44A2A6E6" w14:textId="77777777" w:rsidTr="00472953">
        <w:trPr>
          <w:trHeight w:val="340"/>
        </w:trPr>
        <w:tc>
          <w:tcPr>
            <w:tcW w:w="1026" w:type="dxa"/>
            <w:shd w:val="clear" w:color="auto" w:fill="FBEEE3" w:themeFill="accent2" w:themeFillTint="66"/>
            <w:vAlign w:val="center"/>
          </w:tcPr>
          <w:p w14:paraId="051D8728" w14:textId="77777777" w:rsidR="00472953" w:rsidRPr="009107BC" w:rsidRDefault="00472953" w:rsidP="00472953">
            <w:pPr>
              <w:pStyle w:val="Bezodstpw"/>
              <w:jc w:val="center"/>
              <w:rPr>
                <w:rFonts w:asciiTheme="majorHAnsi" w:hAnsiTheme="majorHAnsi" w:cstheme="majorHAnsi"/>
                <w:szCs w:val="20"/>
              </w:rPr>
            </w:pPr>
            <w:r w:rsidRPr="009107BC">
              <w:rPr>
                <w:szCs w:val="20"/>
              </w:rPr>
              <w:t>VIII</w:t>
            </w:r>
          </w:p>
        </w:tc>
        <w:tc>
          <w:tcPr>
            <w:tcW w:w="973" w:type="dxa"/>
            <w:tcBorders>
              <w:top w:val="single" w:sz="4" w:space="0" w:color="auto"/>
            </w:tcBorders>
            <w:shd w:val="clear" w:color="auto" w:fill="auto"/>
            <w:vAlign w:val="center"/>
          </w:tcPr>
          <w:p w14:paraId="58D6BA4F"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-0,59</w:t>
            </w:r>
          </w:p>
        </w:tc>
        <w:tc>
          <w:tcPr>
            <w:tcW w:w="1043" w:type="dxa"/>
            <w:shd w:val="clear" w:color="auto" w:fill="auto"/>
            <w:vAlign w:val="center"/>
          </w:tcPr>
          <w:p w14:paraId="40B64C0E"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-2,25</w:t>
            </w:r>
          </w:p>
        </w:tc>
        <w:tc>
          <w:tcPr>
            <w:tcW w:w="943" w:type="dxa"/>
            <w:shd w:val="clear" w:color="auto" w:fill="auto"/>
            <w:vAlign w:val="center"/>
          </w:tcPr>
          <w:p w14:paraId="2C908962"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-1,29</w:t>
            </w:r>
          </w:p>
        </w:tc>
        <w:tc>
          <w:tcPr>
            <w:tcW w:w="1043" w:type="dxa"/>
            <w:shd w:val="clear" w:color="auto" w:fill="auto"/>
            <w:vAlign w:val="center"/>
          </w:tcPr>
          <w:p w14:paraId="3FF33557"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2,07</w:t>
            </w:r>
          </w:p>
        </w:tc>
        <w:tc>
          <w:tcPr>
            <w:tcW w:w="1049" w:type="dxa"/>
            <w:vAlign w:val="center"/>
          </w:tcPr>
          <w:p w14:paraId="7052220B"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0,69</w:t>
            </w:r>
          </w:p>
        </w:tc>
        <w:tc>
          <w:tcPr>
            <w:tcW w:w="1163" w:type="dxa"/>
            <w:shd w:val="clear" w:color="auto" w:fill="auto"/>
            <w:vAlign w:val="center"/>
          </w:tcPr>
          <w:p w14:paraId="19F0FF3A"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0,24</w:t>
            </w:r>
          </w:p>
        </w:tc>
        <w:tc>
          <w:tcPr>
            <w:tcW w:w="1072" w:type="dxa"/>
            <w:shd w:val="clear" w:color="auto" w:fill="auto"/>
            <w:vAlign w:val="center"/>
          </w:tcPr>
          <w:p w14:paraId="4D7C1808"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0,33</w:t>
            </w:r>
          </w:p>
        </w:tc>
        <w:tc>
          <w:tcPr>
            <w:tcW w:w="1522" w:type="dxa"/>
            <w:shd w:val="clear" w:color="auto" w:fill="auto"/>
            <w:vAlign w:val="center"/>
          </w:tcPr>
          <w:p w14:paraId="2CB2BB15"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-1,09</w:t>
            </w:r>
          </w:p>
        </w:tc>
        <w:tc>
          <w:tcPr>
            <w:tcW w:w="955" w:type="dxa"/>
            <w:shd w:val="clear" w:color="auto" w:fill="auto"/>
            <w:vAlign w:val="center"/>
          </w:tcPr>
          <w:p w14:paraId="5FBFD5BD"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-1,08</w:t>
            </w:r>
          </w:p>
        </w:tc>
        <w:tc>
          <w:tcPr>
            <w:tcW w:w="1067" w:type="dxa"/>
            <w:shd w:val="clear" w:color="auto" w:fill="auto"/>
            <w:vAlign w:val="center"/>
          </w:tcPr>
          <w:p w14:paraId="5D77ADF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-0,75</w:t>
            </w:r>
          </w:p>
        </w:tc>
        <w:tc>
          <w:tcPr>
            <w:tcW w:w="1081" w:type="dxa"/>
            <w:vAlign w:val="center"/>
          </w:tcPr>
          <w:p w14:paraId="5358E12C"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0,33</w:t>
            </w:r>
          </w:p>
        </w:tc>
        <w:tc>
          <w:tcPr>
            <w:tcW w:w="1173" w:type="dxa"/>
            <w:tcBorders>
              <w:top w:val="nil"/>
              <w:left w:val="nil"/>
              <w:bottom w:val="nil"/>
              <w:right w:val="nil"/>
            </w:tcBorders>
            <w:shd w:val="clear" w:color="000000" w:fill="BBDA63"/>
            <w:vAlign w:val="center"/>
          </w:tcPr>
          <w:p w14:paraId="13C34109" w14:textId="77777777" w:rsidR="00472953" w:rsidRPr="009107BC" w:rsidRDefault="00472953" w:rsidP="00472953">
            <w:pPr>
              <w:jc w:val="center"/>
              <w:rPr>
                <w:sz w:val="20"/>
                <w:szCs w:val="20"/>
              </w:rPr>
            </w:pPr>
            <w:r>
              <w:rPr>
                <w:sz w:val="20"/>
                <w:szCs w:val="20"/>
              </w:rPr>
              <w:t>-3,4</w:t>
            </w:r>
          </w:p>
        </w:tc>
      </w:tr>
      <w:tr w:rsidR="00472953" w:rsidRPr="009107BC" w14:paraId="1A2FA728" w14:textId="77777777" w:rsidTr="00472953">
        <w:trPr>
          <w:trHeight w:val="340"/>
        </w:trPr>
        <w:tc>
          <w:tcPr>
            <w:tcW w:w="1026" w:type="dxa"/>
            <w:shd w:val="clear" w:color="auto" w:fill="FBEEE3" w:themeFill="accent2" w:themeFillTint="66"/>
            <w:vAlign w:val="center"/>
          </w:tcPr>
          <w:p w14:paraId="2EE99AF9" w14:textId="77777777" w:rsidR="00472953" w:rsidRPr="009107BC" w:rsidRDefault="00472953" w:rsidP="00472953">
            <w:pPr>
              <w:pStyle w:val="Bezodstpw"/>
              <w:jc w:val="center"/>
              <w:rPr>
                <w:rFonts w:asciiTheme="majorHAnsi" w:hAnsiTheme="majorHAnsi" w:cstheme="majorHAnsi"/>
                <w:szCs w:val="20"/>
              </w:rPr>
            </w:pPr>
            <w:r w:rsidRPr="009107BC">
              <w:rPr>
                <w:szCs w:val="20"/>
              </w:rPr>
              <w:t>IX</w:t>
            </w:r>
          </w:p>
        </w:tc>
        <w:tc>
          <w:tcPr>
            <w:tcW w:w="973" w:type="dxa"/>
            <w:tcBorders>
              <w:top w:val="single" w:sz="4" w:space="0" w:color="auto"/>
            </w:tcBorders>
            <w:shd w:val="clear" w:color="auto" w:fill="auto"/>
            <w:vAlign w:val="center"/>
          </w:tcPr>
          <w:p w14:paraId="52EB1EFE"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-1,16</w:t>
            </w:r>
          </w:p>
        </w:tc>
        <w:tc>
          <w:tcPr>
            <w:tcW w:w="1043" w:type="dxa"/>
            <w:shd w:val="clear" w:color="auto" w:fill="auto"/>
            <w:vAlign w:val="center"/>
          </w:tcPr>
          <w:p w14:paraId="2110DCA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0,87</w:t>
            </w:r>
          </w:p>
        </w:tc>
        <w:tc>
          <w:tcPr>
            <w:tcW w:w="943" w:type="dxa"/>
            <w:shd w:val="clear" w:color="auto" w:fill="auto"/>
            <w:vAlign w:val="center"/>
          </w:tcPr>
          <w:p w14:paraId="1EECC49D"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-1,67</w:t>
            </w:r>
          </w:p>
        </w:tc>
        <w:tc>
          <w:tcPr>
            <w:tcW w:w="1043" w:type="dxa"/>
            <w:shd w:val="clear" w:color="auto" w:fill="auto"/>
            <w:vAlign w:val="center"/>
          </w:tcPr>
          <w:p w14:paraId="7C3F706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-0,01</w:t>
            </w:r>
          </w:p>
        </w:tc>
        <w:tc>
          <w:tcPr>
            <w:tcW w:w="1049" w:type="dxa"/>
            <w:vAlign w:val="center"/>
          </w:tcPr>
          <w:p w14:paraId="28C74608"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0,06</w:t>
            </w:r>
          </w:p>
        </w:tc>
        <w:tc>
          <w:tcPr>
            <w:tcW w:w="1163" w:type="dxa"/>
            <w:shd w:val="clear" w:color="auto" w:fill="auto"/>
            <w:vAlign w:val="center"/>
          </w:tcPr>
          <w:p w14:paraId="7FD66011"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0,92</w:t>
            </w:r>
          </w:p>
        </w:tc>
        <w:tc>
          <w:tcPr>
            <w:tcW w:w="1072" w:type="dxa"/>
            <w:shd w:val="clear" w:color="auto" w:fill="auto"/>
            <w:vAlign w:val="center"/>
          </w:tcPr>
          <w:p w14:paraId="5E307119"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-0,21</w:t>
            </w:r>
          </w:p>
        </w:tc>
        <w:tc>
          <w:tcPr>
            <w:tcW w:w="1522" w:type="dxa"/>
            <w:shd w:val="clear" w:color="auto" w:fill="auto"/>
            <w:vAlign w:val="center"/>
          </w:tcPr>
          <w:p w14:paraId="036FAEEB"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0,54</w:t>
            </w:r>
          </w:p>
        </w:tc>
        <w:tc>
          <w:tcPr>
            <w:tcW w:w="955" w:type="dxa"/>
            <w:shd w:val="clear" w:color="auto" w:fill="auto"/>
            <w:vAlign w:val="center"/>
          </w:tcPr>
          <w:p w14:paraId="6E9610E2"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-1,33</w:t>
            </w:r>
          </w:p>
        </w:tc>
        <w:tc>
          <w:tcPr>
            <w:tcW w:w="1067" w:type="dxa"/>
            <w:shd w:val="clear" w:color="auto" w:fill="auto"/>
            <w:vAlign w:val="center"/>
          </w:tcPr>
          <w:p w14:paraId="0E12B20E"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0,60</w:t>
            </w:r>
          </w:p>
        </w:tc>
        <w:tc>
          <w:tcPr>
            <w:tcW w:w="1081" w:type="dxa"/>
            <w:vAlign w:val="center"/>
          </w:tcPr>
          <w:p w14:paraId="7E45719D"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-2,03</w:t>
            </w:r>
          </w:p>
        </w:tc>
        <w:tc>
          <w:tcPr>
            <w:tcW w:w="1173" w:type="dxa"/>
            <w:tcBorders>
              <w:top w:val="nil"/>
              <w:left w:val="nil"/>
              <w:bottom w:val="nil"/>
              <w:right w:val="nil"/>
            </w:tcBorders>
            <w:shd w:val="clear" w:color="000000" w:fill="BADA63"/>
            <w:vAlign w:val="center"/>
          </w:tcPr>
          <w:p w14:paraId="49248C85" w14:textId="77777777" w:rsidR="00472953" w:rsidRPr="009107BC" w:rsidRDefault="00472953" w:rsidP="00472953">
            <w:pPr>
              <w:jc w:val="center"/>
              <w:rPr>
                <w:sz w:val="20"/>
                <w:szCs w:val="20"/>
              </w:rPr>
            </w:pPr>
            <w:r>
              <w:rPr>
                <w:sz w:val="20"/>
                <w:szCs w:val="20"/>
              </w:rPr>
              <w:t>-3,4</w:t>
            </w:r>
          </w:p>
        </w:tc>
      </w:tr>
      <w:tr w:rsidR="00472953" w:rsidRPr="009107BC" w14:paraId="737F117A" w14:textId="77777777" w:rsidTr="00472953">
        <w:trPr>
          <w:trHeight w:val="340"/>
        </w:trPr>
        <w:tc>
          <w:tcPr>
            <w:tcW w:w="1026" w:type="dxa"/>
            <w:shd w:val="clear" w:color="auto" w:fill="FBEEE3" w:themeFill="accent2" w:themeFillTint="66"/>
            <w:vAlign w:val="center"/>
          </w:tcPr>
          <w:p w14:paraId="312C5F08" w14:textId="77777777" w:rsidR="00472953" w:rsidRPr="009107BC" w:rsidRDefault="00472953" w:rsidP="00472953">
            <w:pPr>
              <w:pStyle w:val="Bezodstpw"/>
              <w:jc w:val="center"/>
              <w:rPr>
                <w:rFonts w:asciiTheme="majorHAnsi" w:hAnsiTheme="majorHAnsi" w:cstheme="majorHAnsi"/>
                <w:szCs w:val="20"/>
              </w:rPr>
            </w:pPr>
            <w:r w:rsidRPr="009107BC">
              <w:rPr>
                <w:szCs w:val="20"/>
              </w:rPr>
              <w:t>X</w:t>
            </w:r>
          </w:p>
        </w:tc>
        <w:tc>
          <w:tcPr>
            <w:tcW w:w="973" w:type="dxa"/>
            <w:tcBorders>
              <w:top w:val="single" w:sz="4" w:space="0" w:color="auto"/>
            </w:tcBorders>
            <w:shd w:val="clear" w:color="auto" w:fill="auto"/>
            <w:vAlign w:val="center"/>
          </w:tcPr>
          <w:p w14:paraId="0E4683E9"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-0,91</w:t>
            </w:r>
          </w:p>
        </w:tc>
        <w:tc>
          <w:tcPr>
            <w:tcW w:w="1043" w:type="dxa"/>
            <w:shd w:val="clear" w:color="auto" w:fill="auto"/>
            <w:vAlign w:val="center"/>
          </w:tcPr>
          <w:p w14:paraId="423F387E"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-0,26</w:t>
            </w:r>
          </w:p>
        </w:tc>
        <w:tc>
          <w:tcPr>
            <w:tcW w:w="943" w:type="dxa"/>
            <w:shd w:val="clear" w:color="auto" w:fill="auto"/>
            <w:vAlign w:val="center"/>
          </w:tcPr>
          <w:p w14:paraId="0E67121E"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0,43</w:t>
            </w:r>
          </w:p>
        </w:tc>
        <w:tc>
          <w:tcPr>
            <w:tcW w:w="1043" w:type="dxa"/>
            <w:shd w:val="clear" w:color="auto" w:fill="auto"/>
            <w:vAlign w:val="center"/>
          </w:tcPr>
          <w:p w14:paraId="232EC24C"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-0,09</w:t>
            </w:r>
          </w:p>
        </w:tc>
        <w:tc>
          <w:tcPr>
            <w:tcW w:w="1049" w:type="dxa"/>
            <w:vAlign w:val="center"/>
          </w:tcPr>
          <w:p w14:paraId="53E09654"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0,14</w:t>
            </w:r>
          </w:p>
        </w:tc>
        <w:tc>
          <w:tcPr>
            <w:tcW w:w="1163" w:type="dxa"/>
            <w:shd w:val="clear" w:color="auto" w:fill="auto"/>
            <w:vAlign w:val="center"/>
          </w:tcPr>
          <w:p w14:paraId="69F4019C"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1,37</w:t>
            </w:r>
          </w:p>
        </w:tc>
        <w:tc>
          <w:tcPr>
            <w:tcW w:w="1072" w:type="dxa"/>
            <w:shd w:val="clear" w:color="auto" w:fill="auto"/>
            <w:vAlign w:val="center"/>
          </w:tcPr>
          <w:p w14:paraId="50EEA97E"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1,14</w:t>
            </w:r>
          </w:p>
        </w:tc>
        <w:tc>
          <w:tcPr>
            <w:tcW w:w="1522" w:type="dxa"/>
            <w:shd w:val="clear" w:color="auto" w:fill="auto"/>
            <w:vAlign w:val="center"/>
          </w:tcPr>
          <w:p w14:paraId="6EE92F39"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0,36</w:t>
            </w:r>
          </w:p>
        </w:tc>
        <w:tc>
          <w:tcPr>
            <w:tcW w:w="955" w:type="dxa"/>
            <w:shd w:val="clear" w:color="auto" w:fill="auto"/>
            <w:vAlign w:val="center"/>
          </w:tcPr>
          <w:p w14:paraId="02C57F7E"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0,38</w:t>
            </w:r>
          </w:p>
        </w:tc>
        <w:tc>
          <w:tcPr>
            <w:tcW w:w="1067" w:type="dxa"/>
            <w:shd w:val="clear" w:color="auto" w:fill="auto"/>
            <w:vAlign w:val="center"/>
          </w:tcPr>
          <w:p w14:paraId="6DB8B9E5"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-0,81</w:t>
            </w:r>
          </w:p>
        </w:tc>
        <w:tc>
          <w:tcPr>
            <w:tcW w:w="1081" w:type="dxa"/>
            <w:vAlign w:val="center"/>
          </w:tcPr>
          <w:p w14:paraId="62C07E14" w14:textId="77777777" w:rsidR="00472953" w:rsidRPr="003D626E" w:rsidRDefault="00472953" w:rsidP="00472953">
            <w:pPr>
              <w:jc w:val="center"/>
              <w:rPr>
                <w:rFonts w:asciiTheme="majorHAnsi" w:hAnsiTheme="majorHAnsi" w:cstheme="majorHAnsi"/>
                <w:color w:val="000000"/>
                <w:sz w:val="20"/>
                <w:szCs w:val="20"/>
              </w:rPr>
            </w:pPr>
            <w:r w:rsidRPr="003D626E">
              <w:rPr>
                <w:sz w:val="20"/>
                <w:szCs w:val="20"/>
              </w:rPr>
              <w:t>-0,05</w:t>
            </w:r>
          </w:p>
        </w:tc>
        <w:tc>
          <w:tcPr>
            <w:tcW w:w="1173" w:type="dxa"/>
            <w:tcBorders>
              <w:top w:val="nil"/>
              <w:left w:val="nil"/>
              <w:bottom w:val="nil"/>
              <w:right w:val="nil"/>
            </w:tcBorders>
            <w:shd w:val="clear" w:color="000000" w:fill="FFAB60"/>
            <w:vAlign w:val="center"/>
          </w:tcPr>
          <w:p w14:paraId="0DB1A7CD" w14:textId="77777777" w:rsidR="00472953" w:rsidRPr="009107BC" w:rsidRDefault="00472953" w:rsidP="00472953">
            <w:pPr>
              <w:jc w:val="center"/>
              <w:rPr>
                <w:sz w:val="20"/>
                <w:szCs w:val="20"/>
              </w:rPr>
            </w:pPr>
            <w:r>
              <w:rPr>
                <w:sz w:val="20"/>
                <w:szCs w:val="20"/>
              </w:rPr>
              <w:t>1,7</w:t>
            </w:r>
          </w:p>
        </w:tc>
      </w:tr>
    </w:tbl>
    <w:p w14:paraId="492F57C9" w14:textId="77777777" w:rsidR="00710EDF" w:rsidRPr="00AA5771" w:rsidRDefault="00A527CB" w:rsidP="0023530A">
      <w:pPr>
        <w:pStyle w:val="pod"/>
        <w:rPr>
          <w:rFonts w:cstheme="minorHAnsi"/>
        </w:rPr>
      </w:pPr>
      <w:r w:rsidRPr="00AA5771">
        <w:rPr>
          <w:rFonts w:cstheme="minorHAnsi"/>
        </w:rPr>
        <w:t>Źródło: opracowanie własne</w:t>
      </w:r>
    </w:p>
    <w:p w14:paraId="3B44F9DC" w14:textId="77777777" w:rsidR="00C248A9" w:rsidRPr="00AA5771" w:rsidRDefault="00C248A9" w:rsidP="00C248A9">
      <w:pPr>
        <w:pStyle w:val="Bezodstpw"/>
        <w:rPr>
          <w:rFonts w:asciiTheme="minorHAnsi" w:hAnsiTheme="minorHAnsi" w:cstheme="minorHAnsi"/>
          <w:lang w:eastAsia="en-US"/>
        </w:rPr>
      </w:pPr>
    </w:p>
    <w:p w14:paraId="7E7E3441" w14:textId="77777777" w:rsidR="003764C9" w:rsidRDefault="003764C9" w:rsidP="003764C9">
      <w:pPr>
        <w:pStyle w:val="Bezodstpw"/>
        <w:rPr>
          <w:lang w:eastAsia="en-US"/>
        </w:rPr>
      </w:pPr>
    </w:p>
    <w:p w14:paraId="4AA78B30" w14:textId="77777777" w:rsidR="003764C9" w:rsidRPr="003764C9" w:rsidRDefault="003764C9" w:rsidP="003764C9">
      <w:pPr>
        <w:pStyle w:val="Bezodstpw"/>
        <w:rPr>
          <w:lang w:eastAsia="en-US"/>
        </w:rPr>
        <w:sectPr w:rsidR="003764C9" w:rsidRPr="003764C9">
          <w:pgSz w:w="16838" w:h="11906" w:orient="landscape"/>
          <w:pgMar w:top="1417" w:right="1417" w:bottom="1417" w:left="1417" w:header="708" w:footer="708" w:gutter="0"/>
          <w:cols w:space="708"/>
        </w:sectPr>
      </w:pPr>
    </w:p>
    <w:p w14:paraId="59997418" w14:textId="77777777" w:rsidR="00472953" w:rsidRDefault="00472953" w:rsidP="00472953">
      <w:bookmarkStart w:id="80" w:name="_heading=h.4bvk7pj" w:colFirst="0" w:colLast="0"/>
      <w:bookmarkEnd w:id="80"/>
      <w:r>
        <w:lastRenderedPageBreak/>
        <w:t>Poniższy rysunek</w:t>
      </w:r>
      <w:r w:rsidRPr="0010260F">
        <w:t xml:space="preserve"> prezentuje syntetyczny wskaźnik degradacji w sferze społecznej</w:t>
      </w:r>
      <w:r>
        <w:t>. Jak już wspomniano w metodologii, w</w:t>
      </w:r>
      <w:r w:rsidRPr="0010260F">
        <w:t xml:space="preserve"> pierwszej kolejności obliczono średnie, a następnie uzyskane wartości poddano normalizacji (odchylenie standardowe)</w:t>
      </w:r>
      <w:r>
        <w:t>. Najwyższym wskaźnikiem degradacji charakteryzowała się jednostka VI (5,6).</w:t>
      </w:r>
    </w:p>
    <w:p w14:paraId="0322C90F" w14:textId="212E442D" w:rsidR="00472953" w:rsidRPr="00AA5771" w:rsidRDefault="00472953" w:rsidP="00472953">
      <w:pPr>
        <w:pStyle w:val="nad"/>
      </w:pPr>
      <w:bookmarkStart w:id="81" w:name="_Toc191675746"/>
      <w:r w:rsidRPr="00AA5771">
        <w:t xml:space="preserve">Grafika </w:t>
      </w:r>
      <w:fldSimple w:instr=" SEQ Grafika \* ARABIC ">
        <w:r w:rsidR="003D5E9B">
          <w:rPr>
            <w:noProof/>
          </w:rPr>
          <w:t>2</w:t>
        </w:r>
      </w:fldSimple>
      <w:r w:rsidRPr="00AA5771">
        <w:t xml:space="preserve"> Wskaźnik syntetyczny degradacji w obszarze społecznym</w:t>
      </w:r>
      <w:bookmarkEnd w:id="81"/>
    </w:p>
    <w:p w14:paraId="6887EDC5" w14:textId="762D880A" w:rsidR="00472953" w:rsidRPr="00AA5771" w:rsidRDefault="00472953" w:rsidP="00472953">
      <w:pPr>
        <w:pStyle w:val="Bezodstpw"/>
        <w:rPr>
          <w:rFonts w:asciiTheme="minorHAnsi" w:hAnsiTheme="minorHAnsi" w:cstheme="minorHAnsi"/>
        </w:rPr>
      </w:pPr>
      <w:r>
        <w:rPr>
          <w:noProof/>
        </w:rPr>
        <w:drawing>
          <wp:inline distT="0" distB="0" distL="0" distR="0" wp14:anchorId="4BC8E73C" wp14:editId="446F7C2D">
            <wp:extent cx="5760720" cy="3237429"/>
            <wp:effectExtent l="0" t="0" r="0" b="1270"/>
            <wp:docPr id="111248955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14:paraId="5D61DB2D" w14:textId="71CF4377" w:rsidR="00472953" w:rsidRDefault="00472953" w:rsidP="00472953">
      <w:pPr>
        <w:pStyle w:val="pod"/>
        <w:rPr>
          <w:rFonts w:cstheme="minorHAnsi"/>
        </w:rPr>
      </w:pPr>
      <w:r>
        <w:rPr>
          <w:rFonts w:cstheme="minorHAnsi"/>
        </w:rPr>
        <w:t>Źródło: opracowanie własne.</w:t>
      </w:r>
    </w:p>
    <w:p w14:paraId="375C265D" w14:textId="77777777" w:rsidR="00472953" w:rsidRPr="00472953" w:rsidRDefault="00472953" w:rsidP="00472953">
      <w:pPr>
        <w:pStyle w:val="Bezodstpw"/>
        <w:rPr>
          <w:lang w:eastAsia="en-US"/>
        </w:rPr>
      </w:pPr>
    </w:p>
    <w:p w14:paraId="32622450" w14:textId="77777777" w:rsidR="00472953" w:rsidRDefault="00472953" w:rsidP="00472953">
      <w:r w:rsidRPr="009A41A4">
        <w:t>Dodatkowym kryterium</w:t>
      </w:r>
      <w:r>
        <w:t xml:space="preserve"> podczas</w:t>
      </w:r>
      <w:r w:rsidRPr="009A41A4">
        <w:t xml:space="preserve"> wyznacz</w:t>
      </w:r>
      <w:r>
        <w:t>ania obszaru zdegradowanego</w:t>
      </w:r>
      <w:r w:rsidRPr="009A41A4">
        <w:t xml:space="preserve"> były wyniki </w:t>
      </w:r>
      <w:r>
        <w:t>zmiennych w </w:t>
      </w:r>
      <w:r w:rsidRPr="009A41A4">
        <w:t>pozostałych sferach, tj. gospodarczej, środowiskowej, przestrzenno-funkcjonalnej</w:t>
      </w:r>
      <w:r>
        <w:t xml:space="preserve"> i</w:t>
      </w:r>
      <w:r w:rsidRPr="009A41A4">
        <w:t xml:space="preserve"> technicznej. Analizowane wskaźniki zestawiono łącznie</w:t>
      </w:r>
      <w:r>
        <w:t xml:space="preserve"> i </w:t>
      </w:r>
      <w:r w:rsidRPr="009A41A4">
        <w:t>wyprowa</w:t>
      </w:r>
      <w:r>
        <w:t>dzono indeks degradacji obszaru</w:t>
      </w:r>
      <w:r>
        <w:rPr>
          <w:rStyle w:val="Odwoanieprzypisudolnego"/>
        </w:rPr>
        <w:footnoteReference w:id="6"/>
      </w:r>
      <w:r w:rsidRPr="009A41A4">
        <w:t>. Poniżej przedstawiono zmienne związane</w:t>
      </w:r>
      <w:r>
        <w:t xml:space="preserve"> z </w:t>
      </w:r>
      <w:r w:rsidRPr="009A41A4">
        <w:t>każdą</w:t>
      </w:r>
      <w:r>
        <w:t xml:space="preserve"> z tych sfer. Największe deficyty w sferze pozaspołecznej odnotowano w jednostce VI – czyli na obszarze, w który cechował się także najwyższym wskaźnikiem degradacji w sferze społecznej.</w:t>
      </w:r>
    </w:p>
    <w:p w14:paraId="4E8BFD5F" w14:textId="77777777" w:rsidR="003764C9" w:rsidRDefault="003764C9" w:rsidP="001241FC">
      <w:pPr>
        <w:pStyle w:val="Nagwek2"/>
        <w:rPr>
          <w:rFonts w:asciiTheme="minorHAnsi" w:hAnsiTheme="minorHAnsi" w:cstheme="minorHAnsi"/>
        </w:rPr>
        <w:sectPr w:rsidR="003764C9" w:rsidSect="001B3F1C">
          <w:pgSz w:w="11906" w:h="16838"/>
          <w:pgMar w:top="1417" w:right="1417" w:bottom="1417" w:left="1417" w:header="708" w:footer="708" w:gutter="0"/>
          <w:cols w:space="708"/>
        </w:sectPr>
      </w:pPr>
    </w:p>
    <w:p w14:paraId="1D2A1AF3" w14:textId="1ADD1755" w:rsidR="003764C9" w:rsidRPr="00AA5771" w:rsidRDefault="003764C9" w:rsidP="003764C9">
      <w:pPr>
        <w:pStyle w:val="nad"/>
        <w:rPr>
          <w:rFonts w:cstheme="minorHAnsi"/>
        </w:rPr>
      </w:pPr>
      <w:bookmarkStart w:id="82" w:name="_Toc191675777"/>
      <w:r w:rsidRPr="00AA5771">
        <w:rPr>
          <w:rFonts w:cstheme="minorHAnsi"/>
        </w:rPr>
        <w:lastRenderedPageBreak/>
        <w:t xml:space="preserve">Tabela </w:t>
      </w:r>
      <w:r w:rsidRPr="00AA5771">
        <w:rPr>
          <w:rFonts w:cstheme="minorHAnsi"/>
        </w:rPr>
        <w:fldChar w:fldCharType="begin"/>
      </w:r>
      <w:r w:rsidRPr="00AA5771">
        <w:rPr>
          <w:rFonts w:cstheme="minorHAnsi"/>
        </w:rPr>
        <w:instrText xml:space="preserve"> SEQ Tabela \* ARABIC </w:instrText>
      </w:r>
      <w:r w:rsidRPr="00AA5771">
        <w:rPr>
          <w:rFonts w:cstheme="minorHAnsi"/>
        </w:rPr>
        <w:fldChar w:fldCharType="separate"/>
      </w:r>
      <w:r w:rsidR="003D5E9B">
        <w:rPr>
          <w:rFonts w:cstheme="minorHAnsi"/>
          <w:noProof/>
        </w:rPr>
        <w:t>9</w:t>
      </w:r>
      <w:r w:rsidRPr="00AA5771">
        <w:rPr>
          <w:rFonts w:cstheme="minorHAnsi"/>
        </w:rPr>
        <w:fldChar w:fldCharType="end"/>
      </w:r>
      <w:r w:rsidRPr="00AA5771">
        <w:rPr>
          <w:rFonts w:cstheme="minorHAnsi"/>
        </w:rPr>
        <w:t xml:space="preserve"> Podsumowanie analizy pozostałych obszarów - sfera gospodarcza, środowiskowa, przestrzenno-funkcjonalna, techniczna – wartości wskaźników część 1</w:t>
      </w:r>
      <w:bookmarkEnd w:id="82"/>
    </w:p>
    <w:tbl>
      <w:tblPr>
        <w:tblStyle w:val="Tabela-Siatka"/>
        <w:tblW w:w="4885" w:type="pct"/>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41"/>
        <w:gridCol w:w="1785"/>
        <w:gridCol w:w="2028"/>
        <w:gridCol w:w="1785"/>
        <w:gridCol w:w="1769"/>
        <w:gridCol w:w="1773"/>
        <w:gridCol w:w="1729"/>
        <w:gridCol w:w="1772"/>
      </w:tblGrid>
      <w:tr w:rsidR="003764C9" w:rsidRPr="009854D9" w14:paraId="6E5724A2" w14:textId="77777777" w:rsidTr="00A655AA">
        <w:trPr>
          <w:cantSplit/>
          <w:trHeight w:val="2268"/>
        </w:trPr>
        <w:tc>
          <w:tcPr>
            <w:tcW w:w="1062" w:type="dxa"/>
            <w:shd w:val="clear" w:color="auto" w:fill="F2F2F2" w:themeFill="background1" w:themeFillShade="F2"/>
            <w:textDirection w:val="btLr"/>
            <w:vAlign w:val="center"/>
          </w:tcPr>
          <w:p w14:paraId="7358A6E7" w14:textId="77777777" w:rsidR="003764C9" w:rsidRPr="009854D9" w:rsidRDefault="003764C9" w:rsidP="00A655AA">
            <w:pPr>
              <w:pStyle w:val="Bezodstpw"/>
              <w:contextualSpacing/>
              <w:jc w:val="center"/>
              <w:rPr>
                <w:rFonts w:asciiTheme="majorHAnsi" w:hAnsiTheme="majorHAnsi" w:cstheme="majorHAnsi"/>
                <w:szCs w:val="20"/>
              </w:rPr>
            </w:pPr>
            <w:r w:rsidRPr="009854D9">
              <w:rPr>
                <w:rFonts w:asciiTheme="majorHAnsi" w:hAnsiTheme="majorHAnsi" w:cstheme="majorHAnsi"/>
                <w:szCs w:val="20"/>
              </w:rPr>
              <w:t>Nazwa obszaru</w:t>
            </w:r>
          </w:p>
        </w:tc>
        <w:tc>
          <w:tcPr>
            <w:tcW w:w="1811" w:type="dxa"/>
            <w:shd w:val="clear" w:color="auto" w:fill="F2F2F2" w:themeFill="background1" w:themeFillShade="F2"/>
            <w:vAlign w:val="center"/>
          </w:tcPr>
          <w:p w14:paraId="2B07E8D3" w14:textId="77777777" w:rsidR="003764C9" w:rsidRPr="009854D9" w:rsidRDefault="003764C9" w:rsidP="00A655AA">
            <w:pPr>
              <w:jc w:val="center"/>
              <w:rPr>
                <w:sz w:val="20"/>
                <w:szCs w:val="20"/>
              </w:rPr>
            </w:pPr>
            <w:r w:rsidRPr="009854D9">
              <w:rPr>
                <w:sz w:val="20"/>
                <w:szCs w:val="20"/>
              </w:rPr>
              <w:t>Liczba podmiotów gospodarczych na 1000 mieszkańców</w:t>
            </w:r>
          </w:p>
        </w:tc>
        <w:tc>
          <w:tcPr>
            <w:tcW w:w="2000" w:type="dxa"/>
            <w:shd w:val="clear" w:color="auto" w:fill="F2F2F2" w:themeFill="background1" w:themeFillShade="F2"/>
            <w:vAlign w:val="center"/>
          </w:tcPr>
          <w:p w14:paraId="697BB8B2" w14:textId="77777777" w:rsidR="003764C9" w:rsidRPr="009854D9" w:rsidRDefault="003764C9" w:rsidP="00A655AA">
            <w:pPr>
              <w:jc w:val="center"/>
              <w:rPr>
                <w:sz w:val="20"/>
                <w:szCs w:val="20"/>
              </w:rPr>
            </w:pPr>
            <w:r w:rsidRPr="009854D9">
              <w:rPr>
                <w:sz w:val="20"/>
                <w:szCs w:val="20"/>
              </w:rPr>
              <w:t>Różnica pomiędzy nowozarejstrowanymi a wyrejestrowanymi podmiotami gospodarczymi na 1000 mieszkańców</w:t>
            </w:r>
          </w:p>
        </w:tc>
        <w:tc>
          <w:tcPr>
            <w:tcW w:w="1812" w:type="dxa"/>
            <w:shd w:val="clear" w:color="auto" w:fill="F2F2F2" w:themeFill="background1" w:themeFillShade="F2"/>
            <w:vAlign w:val="center"/>
          </w:tcPr>
          <w:p w14:paraId="4A6980E5" w14:textId="77777777" w:rsidR="003764C9" w:rsidRPr="009854D9" w:rsidRDefault="003764C9" w:rsidP="00A655AA">
            <w:pPr>
              <w:jc w:val="center"/>
              <w:rPr>
                <w:sz w:val="20"/>
                <w:szCs w:val="20"/>
              </w:rPr>
            </w:pPr>
            <w:r w:rsidRPr="009854D9">
              <w:rPr>
                <w:sz w:val="20"/>
                <w:szCs w:val="20"/>
              </w:rPr>
              <w:t>Udział nieruchomości z wyrobami azbestowymi w budynkach ogółem</w:t>
            </w:r>
          </w:p>
        </w:tc>
        <w:tc>
          <w:tcPr>
            <w:tcW w:w="1805" w:type="dxa"/>
            <w:shd w:val="clear" w:color="auto" w:fill="F2F2F2" w:themeFill="background1" w:themeFillShade="F2"/>
            <w:vAlign w:val="center"/>
          </w:tcPr>
          <w:p w14:paraId="4C82B12D" w14:textId="77777777" w:rsidR="003764C9" w:rsidRPr="009854D9" w:rsidRDefault="003764C9" w:rsidP="00A655AA">
            <w:pPr>
              <w:jc w:val="center"/>
              <w:rPr>
                <w:sz w:val="20"/>
                <w:szCs w:val="20"/>
              </w:rPr>
            </w:pPr>
            <w:r w:rsidRPr="009854D9">
              <w:rPr>
                <w:sz w:val="20"/>
                <w:szCs w:val="20"/>
              </w:rPr>
              <w:t>Ilość wyrobów azbestowych na jednego mieszkańca [kg]</w:t>
            </w:r>
          </w:p>
        </w:tc>
        <w:tc>
          <w:tcPr>
            <w:tcW w:w="1807" w:type="dxa"/>
            <w:shd w:val="clear" w:color="auto" w:fill="F2F2F2" w:themeFill="background1" w:themeFillShade="F2"/>
            <w:vAlign w:val="center"/>
          </w:tcPr>
          <w:p w14:paraId="4CD3D8F9" w14:textId="77777777" w:rsidR="003764C9" w:rsidRPr="009854D9" w:rsidRDefault="003764C9" w:rsidP="00A655AA">
            <w:pPr>
              <w:jc w:val="center"/>
              <w:rPr>
                <w:sz w:val="20"/>
                <w:szCs w:val="20"/>
              </w:rPr>
            </w:pPr>
            <w:r w:rsidRPr="009854D9">
              <w:rPr>
                <w:sz w:val="20"/>
                <w:szCs w:val="20"/>
              </w:rPr>
              <w:t>Udział budynków mieszkalnych znajdujących się w strefie zagrożenia hałasem drogowym</w:t>
            </w:r>
          </w:p>
        </w:tc>
        <w:tc>
          <w:tcPr>
            <w:tcW w:w="1789" w:type="dxa"/>
            <w:shd w:val="clear" w:color="auto" w:fill="F2F2F2" w:themeFill="background1" w:themeFillShade="F2"/>
            <w:vAlign w:val="center"/>
          </w:tcPr>
          <w:p w14:paraId="7637A930" w14:textId="77777777" w:rsidR="003764C9" w:rsidRPr="009854D9" w:rsidRDefault="003764C9" w:rsidP="00A655AA">
            <w:pPr>
              <w:jc w:val="center"/>
              <w:rPr>
                <w:sz w:val="20"/>
                <w:szCs w:val="20"/>
              </w:rPr>
            </w:pPr>
            <w:r w:rsidRPr="009854D9">
              <w:rPr>
                <w:sz w:val="20"/>
                <w:szCs w:val="20"/>
              </w:rPr>
              <w:t>Średnie roczne stężenie PM2.5</w:t>
            </w:r>
          </w:p>
        </w:tc>
        <w:tc>
          <w:tcPr>
            <w:tcW w:w="1806" w:type="dxa"/>
            <w:shd w:val="clear" w:color="auto" w:fill="F2F2F2" w:themeFill="background1" w:themeFillShade="F2"/>
            <w:vAlign w:val="center"/>
          </w:tcPr>
          <w:p w14:paraId="50628362" w14:textId="77777777" w:rsidR="003764C9" w:rsidRPr="009854D9" w:rsidRDefault="003764C9" w:rsidP="00A655AA">
            <w:pPr>
              <w:jc w:val="center"/>
              <w:rPr>
                <w:sz w:val="20"/>
                <w:szCs w:val="20"/>
              </w:rPr>
            </w:pPr>
            <w:r w:rsidRPr="009854D9">
              <w:rPr>
                <w:sz w:val="20"/>
                <w:szCs w:val="20"/>
              </w:rPr>
              <w:t>Udział gospodarstw domowych ogrzewanych kotłami na paliwo stałe</w:t>
            </w:r>
          </w:p>
        </w:tc>
      </w:tr>
      <w:tr w:rsidR="003764C9" w:rsidRPr="009854D9" w14:paraId="1ABB5853" w14:textId="77777777" w:rsidTr="00A655AA">
        <w:trPr>
          <w:trHeight w:val="340"/>
        </w:trPr>
        <w:tc>
          <w:tcPr>
            <w:tcW w:w="1062" w:type="dxa"/>
            <w:shd w:val="clear" w:color="auto" w:fill="F8F8F8" w:themeFill="background2"/>
            <w:vAlign w:val="center"/>
          </w:tcPr>
          <w:p w14:paraId="2025597C" w14:textId="77777777" w:rsidR="003764C9" w:rsidRPr="009854D9" w:rsidRDefault="003764C9" w:rsidP="00A655AA">
            <w:pPr>
              <w:pStyle w:val="Bezodstpw"/>
              <w:jc w:val="center"/>
              <w:rPr>
                <w:rFonts w:asciiTheme="majorHAnsi" w:hAnsiTheme="majorHAnsi" w:cstheme="majorHAnsi"/>
                <w:szCs w:val="20"/>
              </w:rPr>
            </w:pPr>
            <w:r w:rsidRPr="009854D9">
              <w:rPr>
                <w:szCs w:val="20"/>
              </w:rPr>
              <w:t>I</w:t>
            </w:r>
          </w:p>
        </w:tc>
        <w:tc>
          <w:tcPr>
            <w:tcW w:w="1811" w:type="dxa"/>
            <w:tcBorders>
              <w:bottom w:val="single" w:sz="4" w:space="0" w:color="808080" w:themeColor="background1" w:themeShade="80"/>
            </w:tcBorders>
            <w:shd w:val="clear" w:color="auto" w:fill="auto"/>
            <w:vAlign w:val="center"/>
          </w:tcPr>
          <w:p w14:paraId="53E69C9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74,1</w:t>
            </w:r>
          </w:p>
        </w:tc>
        <w:tc>
          <w:tcPr>
            <w:tcW w:w="2000" w:type="dxa"/>
            <w:shd w:val="clear" w:color="auto" w:fill="auto"/>
            <w:vAlign w:val="center"/>
          </w:tcPr>
          <w:p w14:paraId="511370E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2,5</w:t>
            </w:r>
          </w:p>
        </w:tc>
        <w:tc>
          <w:tcPr>
            <w:tcW w:w="1812" w:type="dxa"/>
            <w:shd w:val="clear" w:color="auto" w:fill="auto"/>
            <w:vAlign w:val="center"/>
          </w:tcPr>
          <w:p w14:paraId="71DF326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18,4%</w:t>
            </w:r>
          </w:p>
        </w:tc>
        <w:tc>
          <w:tcPr>
            <w:tcW w:w="1805" w:type="dxa"/>
            <w:vAlign w:val="center"/>
          </w:tcPr>
          <w:p w14:paraId="1A9D3CC9"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163,0</w:t>
            </w:r>
          </w:p>
        </w:tc>
        <w:tc>
          <w:tcPr>
            <w:tcW w:w="1807" w:type="dxa"/>
            <w:shd w:val="clear" w:color="auto" w:fill="auto"/>
            <w:vAlign w:val="center"/>
          </w:tcPr>
          <w:p w14:paraId="1D31BAAC"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17,8%</w:t>
            </w:r>
          </w:p>
        </w:tc>
        <w:tc>
          <w:tcPr>
            <w:tcW w:w="1789" w:type="dxa"/>
            <w:shd w:val="clear" w:color="auto" w:fill="FFD5C7" w:themeFill="accent3" w:themeFillTint="33"/>
            <w:vAlign w:val="center"/>
          </w:tcPr>
          <w:p w14:paraId="17D30F2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15,9</w:t>
            </w:r>
          </w:p>
        </w:tc>
        <w:tc>
          <w:tcPr>
            <w:tcW w:w="1806" w:type="dxa"/>
            <w:shd w:val="clear" w:color="auto" w:fill="auto"/>
            <w:vAlign w:val="center"/>
          </w:tcPr>
          <w:p w14:paraId="16FA487B"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58,0%</w:t>
            </w:r>
          </w:p>
        </w:tc>
      </w:tr>
      <w:tr w:rsidR="003764C9" w:rsidRPr="009854D9" w14:paraId="34EFAC55" w14:textId="77777777" w:rsidTr="00A655AA">
        <w:trPr>
          <w:trHeight w:val="340"/>
        </w:trPr>
        <w:tc>
          <w:tcPr>
            <w:tcW w:w="1062" w:type="dxa"/>
            <w:shd w:val="clear" w:color="auto" w:fill="F8F8F8" w:themeFill="background2"/>
            <w:vAlign w:val="center"/>
          </w:tcPr>
          <w:p w14:paraId="20382020" w14:textId="77777777" w:rsidR="003764C9" w:rsidRPr="009854D9" w:rsidRDefault="003764C9" w:rsidP="00A655AA">
            <w:pPr>
              <w:pStyle w:val="Bezodstpw"/>
              <w:jc w:val="center"/>
              <w:rPr>
                <w:rFonts w:asciiTheme="majorHAnsi" w:hAnsiTheme="majorHAnsi" w:cstheme="majorHAnsi"/>
                <w:szCs w:val="20"/>
              </w:rPr>
            </w:pPr>
            <w:r w:rsidRPr="009854D9">
              <w:rPr>
                <w:szCs w:val="20"/>
              </w:rPr>
              <w:t>II</w:t>
            </w:r>
          </w:p>
        </w:tc>
        <w:tc>
          <w:tcPr>
            <w:tcW w:w="1811" w:type="dxa"/>
            <w:shd w:val="clear" w:color="auto" w:fill="FFD5C7" w:themeFill="accent3" w:themeFillTint="33"/>
            <w:vAlign w:val="center"/>
          </w:tcPr>
          <w:p w14:paraId="2435396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16,2</w:t>
            </w:r>
          </w:p>
        </w:tc>
        <w:tc>
          <w:tcPr>
            <w:tcW w:w="2000" w:type="dxa"/>
            <w:shd w:val="clear" w:color="auto" w:fill="FFD5C7" w:themeFill="accent3" w:themeFillTint="33"/>
            <w:vAlign w:val="center"/>
          </w:tcPr>
          <w:p w14:paraId="28E7ECBA"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-1,6</w:t>
            </w:r>
          </w:p>
        </w:tc>
        <w:tc>
          <w:tcPr>
            <w:tcW w:w="1812" w:type="dxa"/>
            <w:shd w:val="clear" w:color="auto" w:fill="auto"/>
            <w:vAlign w:val="center"/>
          </w:tcPr>
          <w:p w14:paraId="647159E9"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5,4%</w:t>
            </w:r>
          </w:p>
        </w:tc>
        <w:tc>
          <w:tcPr>
            <w:tcW w:w="1805" w:type="dxa"/>
            <w:vAlign w:val="center"/>
          </w:tcPr>
          <w:p w14:paraId="6B931E4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16,6</w:t>
            </w:r>
          </w:p>
        </w:tc>
        <w:tc>
          <w:tcPr>
            <w:tcW w:w="1807" w:type="dxa"/>
            <w:shd w:val="clear" w:color="auto" w:fill="auto"/>
            <w:vAlign w:val="center"/>
          </w:tcPr>
          <w:p w14:paraId="05FD737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23,9%</w:t>
            </w:r>
          </w:p>
        </w:tc>
        <w:tc>
          <w:tcPr>
            <w:tcW w:w="1789" w:type="dxa"/>
            <w:shd w:val="clear" w:color="auto" w:fill="FFD5C7" w:themeFill="accent3" w:themeFillTint="33"/>
            <w:vAlign w:val="center"/>
          </w:tcPr>
          <w:p w14:paraId="6742946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15,3</w:t>
            </w:r>
          </w:p>
        </w:tc>
        <w:tc>
          <w:tcPr>
            <w:tcW w:w="1806" w:type="dxa"/>
            <w:shd w:val="clear" w:color="auto" w:fill="FFD5C7" w:themeFill="accent3" w:themeFillTint="33"/>
            <w:vAlign w:val="center"/>
          </w:tcPr>
          <w:p w14:paraId="004367B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92,7%</w:t>
            </w:r>
          </w:p>
        </w:tc>
      </w:tr>
      <w:tr w:rsidR="003764C9" w:rsidRPr="009854D9" w14:paraId="1C8539D4" w14:textId="77777777" w:rsidTr="00A655AA">
        <w:trPr>
          <w:trHeight w:val="340"/>
        </w:trPr>
        <w:tc>
          <w:tcPr>
            <w:tcW w:w="1062" w:type="dxa"/>
            <w:shd w:val="clear" w:color="auto" w:fill="F8F8F8" w:themeFill="background2"/>
            <w:vAlign w:val="center"/>
          </w:tcPr>
          <w:p w14:paraId="69B2F738" w14:textId="77777777" w:rsidR="003764C9" w:rsidRPr="009854D9" w:rsidRDefault="003764C9" w:rsidP="00A655AA">
            <w:pPr>
              <w:pStyle w:val="Bezodstpw"/>
              <w:jc w:val="center"/>
              <w:rPr>
                <w:rFonts w:asciiTheme="majorHAnsi" w:hAnsiTheme="majorHAnsi" w:cstheme="majorHAnsi"/>
                <w:szCs w:val="20"/>
              </w:rPr>
            </w:pPr>
            <w:r w:rsidRPr="009854D9">
              <w:rPr>
                <w:szCs w:val="20"/>
              </w:rPr>
              <w:t>III</w:t>
            </w:r>
          </w:p>
        </w:tc>
        <w:tc>
          <w:tcPr>
            <w:tcW w:w="1811" w:type="dxa"/>
            <w:tcBorders>
              <w:bottom w:val="single" w:sz="4" w:space="0" w:color="auto"/>
            </w:tcBorders>
            <w:shd w:val="clear" w:color="auto" w:fill="FFD5C7" w:themeFill="accent3" w:themeFillTint="33"/>
            <w:vAlign w:val="center"/>
          </w:tcPr>
          <w:p w14:paraId="11C30C5E"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46,1</w:t>
            </w:r>
          </w:p>
        </w:tc>
        <w:tc>
          <w:tcPr>
            <w:tcW w:w="2000" w:type="dxa"/>
            <w:shd w:val="clear" w:color="auto" w:fill="auto"/>
            <w:vAlign w:val="center"/>
          </w:tcPr>
          <w:p w14:paraId="02BE30A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4,2</w:t>
            </w:r>
          </w:p>
        </w:tc>
        <w:tc>
          <w:tcPr>
            <w:tcW w:w="1812" w:type="dxa"/>
            <w:shd w:val="clear" w:color="auto" w:fill="FFD5C7" w:themeFill="accent3" w:themeFillTint="33"/>
            <w:vAlign w:val="center"/>
          </w:tcPr>
          <w:p w14:paraId="555CC9C9"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61,7%</w:t>
            </w:r>
          </w:p>
        </w:tc>
        <w:tc>
          <w:tcPr>
            <w:tcW w:w="1805" w:type="dxa"/>
            <w:shd w:val="clear" w:color="auto" w:fill="FFD5C7" w:themeFill="accent3" w:themeFillTint="33"/>
            <w:vAlign w:val="center"/>
          </w:tcPr>
          <w:p w14:paraId="63B6056D"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1 035,5</w:t>
            </w:r>
          </w:p>
        </w:tc>
        <w:tc>
          <w:tcPr>
            <w:tcW w:w="1807" w:type="dxa"/>
            <w:shd w:val="clear" w:color="auto" w:fill="auto"/>
            <w:vAlign w:val="center"/>
          </w:tcPr>
          <w:p w14:paraId="58FB1C89"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789" w:type="dxa"/>
            <w:shd w:val="clear" w:color="auto" w:fill="FFD5C7" w:themeFill="accent3" w:themeFillTint="33"/>
            <w:vAlign w:val="center"/>
          </w:tcPr>
          <w:p w14:paraId="348289DD"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15,4</w:t>
            </w:r>
          </w:p>
        </w:tc>
        <w:tc>
          <w:tcPr>
            <w:tcW w:w="1806" w:type="dxa"/>
            <w:shd w:val="clear" w:color="auto" w:fill="auto"/>
            <w:vAlign w:val="center"/>
          </w:tcPr>
          <w:p w14:paraId="0EEFB1D0"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64,8%</w:t>
            </w:r>
          </w:p>
        </w:tc>
      </w:tr>
      <w:tr w:rsidR="003764C9" w:rsidRPr="009854D9" w14:paraId="1933BD09" w14:textId="77777777" w:rsidTr="00A655AA">
        <w:trPr>
          <w:trHeight w:val="340"/>
        </w:trPr>
        <w:tc>
          <w:tcPr>
            <w:tcW w:w="1062" w:type="dxa"/>
            <w:shd w:val="clear" w:color="auto" w:fill="F8F8F8" w:themeFill="background2"/>
            <w:vAlign w:val="center"/>
          </w:tcPr>
          <w:p w14:paraId="3E083582" w14:textId="77777777" w:rsidR="003764C9" w:rsidRPr="009854D9" w:rsidRDefault="003764C9" w:rsidP="00A655AA">
            <w:pPr>
              <w:pStyle w:val="Bezodstpw"/>
              <w:jc w:val="center"/>
              <w:rPr>
                <w:rFonts w:asciiTheme="majorHAnsi" w:hAnsiTheme="majorHAnsi" w:cstheme="majorHAnsi"/>
                <w:szCs w:val="20"/>
              </w:rPr>
            </w:pPr>
            <w:r w:rsidRPr="009854D9">
              <w:rPr>
                <w:szCs w:val="20"/>
              </w:rPr>
              <w:t>IV</w:t>
            </w:r>
          </w:p>
        </w:tc>
        <w:tc>
          <w:tcPr>
            <w:tcW w:w="1811" w:type="dxa"/>
            <w:tcBorders>
              <w:top w:val="single" w:sz="4" w:space="0" w:color="auto"/>
            </w:tcBorders>
            <w:shd w:val="clear" w:color="auto" w:fill="FFD5C7" w:themeFill="accent3" w:themeFillTint="33"/>
            <w:vAlign w:val="center"/>
          </w:tcPr>
          <w:p w14:paraId="5BF99E9B"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16,7</w:t>
            </w:r>
          </w:p>
        </w:tc>
        <w:tc>
          <w:tcPr>
            <w:tcW w:w="2000" w:type="dxa"/>
            <w:shd w:val="clear" w:color="auto" w:fill="auto"/>
            <w:vAlign w:val="center"/>
          </w:tcPr>
          <w:p w14:paraId="12468D1C"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2,1</w:t>
            </w:r>
          </w:p>
        </w:tc>
        <w:tc>
          <w:tcPr>
            <w:tcW w:w="1812" w:type="dxa"/>
            <w:shd w:val="clear" w:color="auto" w:fill="FFD5C7" w:themeFill="accent3" w:themeFillTint="33"/>
            <w:vAlign w:val="center"/>
          </w:tcPr>
          <w:p w14:paraId="37A014C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52,6%</w:t>
            </w:r>
          </w:p>
        </w:tc>
        <w:tc>
          <w:tcPr>
            <w:tcW w:w="1805" w:type="dxa"/>
            <w:shd w:val="clear" w:color="auto" w:fill="FFD5C7" w:themeFill="accent3" w:themeFillTint="33"/>
            <w:vAlign w:val="center"/>
          </w:tcPr>
          <w:p w14:paraId="1349290D"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920,7</w:t>
            </w:r>
          </w:p>
        </w:tc>
        <w:tc>
          <w:tcPr>
            <w:tcW w:w="1807" w:type="dxa"/>
            <w:shd w:val="clear" w:color="auto" w:fill="auto"/>
            <w:vAlign w:val="center"/>
          </w:tcPr>
          <w:p w14:paraId="78B891A4"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789" w:type="dxa"/>
            <w:shd w:val="clear" w:color="auto" w:fill="FFD5C7" w:themeFill="accent3" w:themeFillTint="33"/>
            <w:vAlign w:val="center"/>
          </w:tcPr>
          <w:p w14:paraId="5BB82A1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15,3</w:t>
            </w:r>
          </w:p>
        </w:tc>
        <w:tc>
          <w:tcPr>
            <w:tcW w:w="1806" w:type="dxa"/>
            <w:shd w:val="clear" w:color="auto" w:fill="FFD5C7" w:themeFill="accent3" w:themeFillTint="33"/>
            <w:vAlign w:val="center"/>
          </w:tcPr>
          <w:p w14:paraId="43331184"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76,4%</w:t>
            </w:r>
          </w:p>
        </w:tc>
      </w:tr>
      <w:tr w:rsidR="003764C9" w:rsidRPr="009854D9" w14:paraId="3AB268FF" w14:textId="77777777" w:rsidTr="00A655AA">
        <w:trPr>
          <w:trHeight w:val="340"/>
        </w:trPr>
        <w:tc>
          <w:tcPr>
            <w:tcW w:w="1062" w:type="dxa"/>
            <w:shd w:val="clear" w:color="auto" w:fill="F8F8F8" w:themeFill="background2"/>
            <w:vAlign w:val="center"/>
          </w:tcPr>
          <w:p w14:paraId="70E7D211" w14:textId="77777777" w:rsidR="003764C9" w:rsidRPr="009854D9" w:rsidRDefault="003764C9" w:rsidP="00A655AA">
            <w:pPr>
              <w:pStyle w:val="Bezodstpw"/>
              <w:jc w:val="center"/>
              <w:rPr>
                <w:rFonts w:asciiTheme="majorHAnsi" w:hAnsiTheme="majorHAnsi" w:cstheme="majorHAnsi"/>
                <w:szCs w:val="20"/>
              </w:rPr>
            </w:pPr>
            <w:r w:rsidRPr="009854D9">
              <w:rPr>
                <w:szCs w:val="20"/>
              </w:rPr>
              <w:t>V</w:t>
            </w:r>
          </w:p>
        </w:tc>
        <w:tc>
          <w:tcPr>
            <w:tcW w:w="1811" w:type="dxa"/>
            <w:tcBorders>
              <w:top w:val="single" w:sz="4" w:space="0" w:color="auto"/>
            </w:tcBorders>
            <w:shd w:val="clear" w:color="auto" w:fill="FFD5C7" w:themeFill="accent3" w:themeFillTint="33"/>
            <w:vAlign w:val="center"/>
          </w:tcPr>
          <w:p w14:paraId="0872C12D"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35,8</w:t>
            </w:r>
          </w:p>
        </w:tc>
        <w:tc>
          <w:tcPr>
            <w:tcW w:w="2000" w:type="dxa"/>
            <w:shd w:val="clear" w:color="auto" w:fill="FFD5C7" w:themeFill="accent3" w:themeFillTint="33"/>
            <w:vAlign w:val="center"/>
          </w:tcPr>
          <w:p w14:paraId="35699D8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812" w:type="dxa"/>
            <w:shd w:val="clear" w:color="auto" w:fill="FFD5C7" w:themeFill="accent3" w:themeFillTint="33"/>
            <w:vAlign w:val="center"/>
          </w:tcPr>
          <w:p w14:paraId="2FCC6CFA"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35,9%</w:t>
            </w:r>
          </w:p>
        </w:tc>
        <w:tc>
          <w:tcPr>
            <w:tcW w:w="1805" w:type="dxa"/>
            <w:shd w:val="clear" w:color="auto" w:fill="FFD5C7" w:themeFill="accent3" w:themeFillTint="33"/>
            <w:vAlign w:val="center"/>
          </w:tcPr>
          <w:p w14:paraId="507D8A1C"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356,1</w:t>
            </w:r>
          </w:p>
        </w:tc>
        <w:tc>
          <w:tcPr>
            <w:tcW w:w="1807" w:type="dxa"/>
            <w:shd w:val="clear" w:color="auto" w:fill="FFD5C7" w:themeFill="accent3" w:themeFillTint="33"/>
            <w:vAlign w:val="center"/>
          </w:tcPr>
          <w:p w14:paraId="7B284576"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50,4%</w:t>
            </w:r>
          </w:p>
        </w:tc>
        <w:tc>
          <w:tcPr>
            <w:tcW w:w="1789" w:type="dxa"/>
            <w:shd w:val="clear" w:color="auto" w:fill="FFD5C7" w:themeFill="accent3" w:themeFillTint="33"/>
            <w:vAlign w:val="center"/>
          </w:tcPr>
          <w:p w14:paraId="52FDB248"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15,4</w:t>
            </w:r>
          </w:p>
        </w:tc>
        <w:tc>
          <w:tcPr>
            <w:tcW w:w="1806" w:type="dxa"/>
            <w:shd w:val="clear" w:color="auto" w:fill="FFD5C7" w:themeFill="accent3" w:themeFillTint="33"/>
            <w:vAlign w:val="center"/>
          </w:tcPr>
          <w:p w14:paraId="69AD5C14"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72,7%</w:t>
            </w:r>
          </w:p>
        </w:tc>
      </w:tr>
      <w:tr w:rsidR="003764C9" w:rsidRPr="009854D9" w14:paraId="6044F57C" w14:textId="77777777" w:rsidTr="00A655AA">
        <w:trPr>
          <w:trHeight w:val="340"/>
        </w:trPr>
        <w:tc>
          <w:tcPr>
            <w:tcW w:w="1062" w:type="dxa"/>
            <w:shd w:val="clear" w:color="auto" w:fill="F8F8F8" w:themeFill="background2"/>
            <w:vAlign w:val="center"/>
          </w:tcPr>
          <w:p w14:paraId="6972D088" w14:textId="77777777" w:rsidR="003764C9" w:rsidRPr="009854D9" w:rsidRDefault="003764C9" w:rsidP="00A655AA">
            <w:pPr>
              <w:pStyle w:val="Bezodstpw"/>
              <w:jc w:val="center"/>
              <w:rPr>
                <w:rFonts w:asciiTheme="majorHAnsi" w:hAnsiTheme="majorHAnsi" w:cstheme="majorHAnsi"/>
                <w:szCs w:val="20"/>
              </w:rPr>
            </w:pPr>
            <w:r w:rsidRPr="009854D9">
              <w:rPr>
                <w:szCs w:val="20"/>
              </w:rPr>
              <w:t>VI</w:t>
            </w:r>
          </w:p>
        </w:tc>
        <w:tc>
          <w:tcPr>
            <w:tcW w:w="1811" w:type="dxa"/>
            <w:tcBorders>
              <w:top w:val="single" w:sz="4" w:space="0" w:color="auto"/>
            </w:tcBorders>
            <w:shd w:val="clear" w:color="auto" w:fill="FFD5C7" w:themeFill="accent3" w:themeFillTint="33"/>
            <w:vAlign w:val="center"/>
          </w:tcPr>
          <w:p w14:paraId="74B6DFB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37,7</w:t>
            </w:r>
          </w:p>
        </w:tc>
        <w:tc>
          <w:tcPr>
            <w:tcW w:w="2000" w:type="dxa"/>
            <w:shd w:val="clear" w:color="auto" w:fill="FFD5C7" w:themeFill="accent3" w:themeFillTint="33"/>
            <w:vAlign w:val="center"/>
          </w:tcPr>
          <w:p w14:paraId="26B0BE41"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812" w:type="dxa"/>
            <w:shd w:val="clear" w:color="auto" w:fill="FFD5C7" w:themeFill="accent3" w:themeFillTint="33"/>
            <w:vAlign w:val="center"/>
          </w:tcPr>
          <w:p w14:paraId="657F9090"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32,3%</w:t>
            </w:r>
          </w:p>
        </w:tc>
        <w:tc>
          <w:tcPr>
            <w:tcW w:w="1805" w:type="dxa"/>
            <w:vAlign w:val="center"/>
          </w:tcPr>
          <w:p w14:paraId="69D9D30E"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184,9</w:t>
            </w:r>
          </w:p>
        </w:tc>
        <w:tc>
          <w:tcPr>
            <w:tcW w:w="1807" w:type="dxa"/>
            <w:shd w:val="clear" w:color="auto" w:fill="FFD5C7" w:themeFill="accent3" w:themeFillTint="33"/>
            <w:vAlign w:val="center"/>
          </w:tcPr>
          <w:p w14:paraId="6482ABC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46,0%</w:t>
            </w:r>
          </w:p>
        </w:tc>
        <w:tc>
          <w:tcPr>
            <w:tcW w:w="1789" w:type="dxa"/>
            <w:shd w:val="clear" w:color="auto" w:fill="FFD5C7" w:themeFill="accent3" w:themeFillTint="33"/>
            <w:vAlign w:val="center"/>
          </w:tcPr>
          <w:p w14:paraId="04040BFE"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15,7</w:t>
            </w:r>
          </w:p>
        </w:tc>
        <w:tc>
          <w:tcPr>
            <w:tcW w:w="1806" w:type="dxa"/>
            <w:shd w:val="clear" w:color="auto" w:fill="FFD5C7" w:themeFill="accent3" w:themeFillTint="33"/>
            <w:vAlign w:val="center"/>
          </w:tcPr>
          <w:p w14:paraId="2A4CD2E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74,4%</w:t>
            </w:r>
          </w:p>
        </w:tc>
      </w:tr>
      <w:tr w:rsidR="003764C9" w:rsidRPr="009854D9" w14:paraId="50B4C7D2" w14:textId="77777777" w:rsidTr="00A655AA">
        <w:trPr>
          <w:trHeight w:val="340"/>
        </w:trPr>
        <w:tc>
          <w:tcPr>
            <w:tcW w:w="1062" w:type="dxa"/>
            <w:shd w:val="clear" w:color="auto" w:fill="F8F8F8" w:themeFill="background2"/>
            <w:vAlign w:val="center"/>
          </w:tcPr>
          <w:p w14:paraId="508A8E02" w14:textId="77777777" w:rsidR="003764C9" w:rsidRPr="009854D9" w:rsidRDefault="003764C9" w:rsidP="00A655AA">
            <w:pPr>
              <w:pStyle w:val="Bezodstpw"/>
              <w:jc w:val="center"/>
              <w:rPr>
                <w:rFonts w:asciiTheme="majorHAnsi" w:hAnsiTheme="majorHAnsi" w:cstheme="majorHAnsi"/>
                <w:szCs w:val="20"/>
              </w:rPr>
            </w:pPr>
            <w:r w:rsidRPr="009854D9">
              <w:rPr>
                <w:szCs w:val="20"/>
              </w:rPr>
              <w:t>VII</w:t>
            </w:r>
          </w:p>
        </w:tc>
        <w:tc>
          <w:tcPr>
            <w:tcW w:w="1811" w:type="dxa"/>
            <w:tcBorders>
              <w:top w:val="single" w:sz="4" w:space="0" w:color="auto"/>
            </w:tcBorders>
            <w:shd w:val="clear" w:color="auto" w:fill="auto"/>
            <w:vAlign w:val="center"/>
          </w:tcPr>
          <w:p w14:paraId="6E76B52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50,2</w:t>
            </w:r>
          </w:p>
        </w:tc>
        <w:tc>
          <w:tcPr>
            <w:tcW w:w="2000" w:type="dxa"/>
            <w:shd w:val="clear" w:color="auto" w:fill="auto"/>
            <w:vAlign w:val="center"/>
          </w:tcPr>
          <w:p w14:paraId="5B104526"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3,2</w:t>
            </w:r>
          </w:p>
        </w:tc>
        <w:tc>
          <w:tcPr>
            <w:tcW w:w="1812" w:type="dxa"/>
            <w:shd w:val="clear" w:color="auto" w:fill="auto"/>
            <w:vAlign w:val="center"/>
          </w:tcPr>
          <w:p w14:paraId="1A39B4A0"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28,8%</w:t>
            </w:r>
          </w:p>
        </w:tc>
        <w:tc>
          <w:tcPr>
            <w:tcW w:w="1805" w:type="dxa"/>
            <w:vAlign w:val="center"/>
          </w:tcPr>
          <w:p w14:paraId="32D30E3B"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333,2</w:t>
            </w:r>
          </w:p>
        </w:tc>
        <w:tc>
          <w:tcPr>
            <w:tcW w:w="1807" w:type="dxa"/>
            <w:shd w:val="clear" w:color="auto" w:fill="FFD5C7" w:themeFill="accent3" w:themeFillTint="33"/>
            <w:vAlign w:val="center"/>
          </w:tcPr>
          <w:p w14:paraId="65D5B86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29,3%</w:t>
            </w:r>
          </w:p>
        </w:tc>
        <w:tc>
          <w:tcPr>
            <w:tcW w:w="1789" w:type="dxa"/>
            <w:shd w:val="clear" w:color="auto" w:fill="FFD5C7" w:themeFill="accent3" w:themeFillTint="33"/>
            <w:vAlign w:val="center"/>
          </w:tcPr>
          <w:p w14:paraId="531173B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15,4</w:t>
            </w:r>
          </w:p>
        </w:tc>
        <w:tc>
          <w:tcPr>
            <w:tcW w:w="1806" w:type="dxa"/>
            <w:shd w:val="clear" w:color="auto" w:fill="FFD5C7" w:themeFill="accent3" w:themeFillTint="33"/>
            <w:vAlign w:val="center"/>
          </w:tcPr>
          <w:p w14:paraId="5F90CA7B"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80,6%</w:t>
            </w:r>
          </w:p>
        </w:tc>
      </w:tr>
      <w:tr w:rsidR="003764C9" w:rsidRPr="009854D9" w14:paraId="3F1A7502" w14:textId="77777777" w:rsidTr="00A655AA">
        <w:trPr>
          <w:trHeight w:val="340"/>
        </w:trPr>
        <w:tc>
          <w:tcPr>
            <w:tcW w:w="1062" w:type="dxa"/>
            <w:shd w:val="clear" w:color="auto" w:fill="F8F8F8" w:themeFill="background2"/>
            <w:vAlign w:val="center"/>
          </w:tcPr>
          <w:p w14:paraId="426295C9" w14:textId="77777777" w:rsidR="003764C9" w:rsidRPr="009854D9" w:rsidRDefault="003764C9" w:rsidP="00A655AA">
            <w:pPr>
              <w:pStyle w:val="Bezodstpw"/>
              <w:jc w:val="center"/>
              <w:rPr>
                <w:rFonts w:asciiTheme="majorHAnsi" w:hAnsiTheme="majorHAnsi" w:cstheme="majorHAnsi"/>
                <w:szCs w:val="20"/>
              </w:rPr>
            </w:pPr>
            <w:r w:rsidRPr="009854D9">
              <w:rPr>
                <w:szCs w:val="20"/>
              </w:rPr>
              <w:t>VIII</w:t>
            </w:r>
          </w:p>
        </w:tc>
        <w:tc>
          <w:tcPr>
            <w:tcW w:w="1811" w:type="dxa"/>
            <w:tcBorders>
              <w:top w:val="single" w:sz="4" w:space="0" w:color="auto"/>
            </w:tcBorders>
            <w:shd w:val="clear" w:color="auto" w:fill="FFD5C7" w:themeFill="accent3" w:themeFillTint="33"/>
            <w:vAlign w:val="center"/>
          </w:tcPr>
          <w:p w14:paraId="5B19195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18,1</w:t>
            </w:r>
          </w:p>
        </w:tc>
        <w:tc>
          <w:tcPr>
            <w:tcW w:w="2000" w:type="dxa"/>
            <w:shd w:val="clear" w:color="auto" w:fill="auto"/>
            <w:vAlign w:val="center"/>
          </w:tcPr>
          <w:p w14:paraId="6CEDBF7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1,8</w:t>
            </w:r>
          </w:p>
        </w:tc>
        <w:tc>
          <w:tcPr>
            <w:tcW w:w="1812" w:type="dxa"/>
            <w:shd w:val="clear" w:color="auto" w:fill="FFD5C7" w:themeFill="accent3" w:themeFillTint="33"/>
            <w:vAlign w:val="center"/>
          </w:tcPr>
          <w:p w14:paraId="77D8615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67,9%</w:t>
            </w:r>
          </w:p>
        </w:tc>
        <w:tc>
          <w:tcPr>
            <w:tcW w:w="1805" w:type="dxa"/>
            <w:shd w:val="clear" w:color="auto" w:fill="FFD5C7" w:themeFill="accent3" w:themeFillTint="33"/>
            <w:vAlign w:val="center"/>
          </w:tcPr>
          <w:p w14:paraId="431C6BA1"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502,0</w:t>
            </w:r>
          </w:p>
        </w:tc>
        <w:tc>
          <w:tcPr>
            <w:tcW w:w="1807" w:type="dxa"/>
            <w:shd w:val="clear" w:color="auto" w:fill="auto"/>
            <w:vAlign w:val="center"/>
          </w:tcPr>
          <w:p w14:paraId="3459CB8B"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14,8%</w:t>
            </w:r>
          </w:p>
        </w:tc>
        <w:tc>
          <w:tcPr>
            <w:tcW w:w="1789" w:type="dxa"/>
            <w:shd w:val="clear" w:color="auto" w:fill="auto"/>
            <w:vAlign w:val="center"/>
          </w:tcPr>
          <w:p w14:paraId="73E254FB"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14,0</w:t>
            </w:r>
          </w:p>
        </w:tc>
        <w:tc>
          <w:tcPr>
            <w:tcW w:w="1806" w:type="dxa"/>
            <w:shd w:val="clear" w:color="auto" w:fill="FFD5C7" w:themeFill="accent3" w:themeFillTint="33"/>
            <w:vAlign w:val="center"/>
          </w:tcPr>
          <w:p w14:paraId="4CE317F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80,5%</w:t>
            </w:r>
          </w:p>
        </w:tc>
      </w:tr>
      <w:tr w:rsidR="003764C9" w:rsidRPr="009854D9" w14:paraId="69EFB34C" w14:textId="77777777" w:rsidTr="00A655AA">
        <w:trPr>
          <w:trHeight w:val="340"/>
        </w:trPr>
        <w:tc>
          <w:tcPr>
            <w:tcW w:w="1062" w:type="dxa"/>
            <w:shd w:val="clear" w:color="auto" w:fill="F8F8F8" w:themeFill="background2"/>
            <w:vAlign w:val="center"/>
          </w:tcPr>
          <w:p w14:paraId="75079C40" w14:textId="77777777" w:rsidR="003764C9" w:rsidRPr="009854D9" w:rsidRDefault="003764C9" w:rsidP="00A655AA">
            <w:pPr>
              <w:pStyle w:val="Bezodstpw"/>
              <w:jc w:val="center"/>
              <w:rPr>
                <w:rFonts w:asciiTheme="majorHAnsi" w:hAnsiTheme="majorHAnsi" w:cstheme="majorHAnsi"/>
                <w:szCs w:val="20"/>
              </w:rPr>
            </w:pPr>
            <w:r w:rsidRPr="009854D9">
              <w:rPr>
                <w:szCs w:val="20"/>
              </w:rPr>
              <w:t>IX</w:t>
            </w:r>
          </w:p>
        </w:tc>
        <w:tc>
          <w:tcPr>
            <w:tcW w:w="1811" w:type="dxa"/>
            <w:tcBorders>
              <w:top w:val="single" w:sz="4" w:space="0" w:color="auto"/>
            </w:tcBorders>
            <w:shd w:val="clear" w:color="auto" w:fill="FFD5C7" w:themeFill="accent3" w:themeFillTint="33"/>
            <w:vAlign w:val="center"/>
          </w:tcPr>
          <w:p w14:paraId="40022AE0"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41,3</w:t>
            </w:r>
          </w:p>
        </w:tc>
        <w:tc>
          <w:tcPr>
            <w:tcW w:w="2000" w:type="dxa"/>
            <w:shd w:val="clear" w:color="auto" w:fill="FFD5C7" w:themeFill="accent3" w:themeFillTint="33"/>
            <w:vAlign w:val="center"/>
          </w:tcPr>
          <w:p w14:paraId="2E33B54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-1,3</w:t>
            </w:r>
          </w:p>
        </w:tc>
        <w:tc>
          <w:tcPr>
            <w:tcW w:w="1812" w:type="dxa"/>
            <w:shd w:val="clear" w:color="auto" w:fill="FFD5C7" w:themeFill="accent3" w:themeFillTint="33"/>
            <w:vAlign w:val="center"/>
          </w:tcPr>
          <w:p w14:paraId="10BF5AB0"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38,9%</w:t>
            </w:r>
          </w:p>
        </w:tc>
        <w:tc>
          <w:tcPr>
            <w:tcW w:w="1805" w:type="dxa"/>
            <w:shd w:val="clear" w:color="auto" w:fill="FFD5C7" w:themeFill="accent3" w:themeFillTint="33"/>
            <w:vAlign w:val="center"/>
          </w:tcPr>
          <w:p w14:paraId="1806D440"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491,4</w:t>
            </w:r>
          </w:p>
        </w:tc>
        <w:tc>
          <w:tcPr>
            <w:tcW w:w="1807" w:type="dxa"/>
            <w:shd w:val="clear" w:color="auto" w:fill="FFD5C7" w:themeFill="accent3" w:themeFillTint="33"/>
            <w:vAlign w:val="center"/>
          </w:tcPr>
          <w:p w14:paraId="59096B9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36,7%</w:t>
            </w:r>
          </w:p>
        </w:tc>
        <w:tc>
          <w:tcPr>
            <w:tcW w:w="1789" w:type="dxa"/>
            <w:shd w:val="clear" w:color="auto" w:fill="auto"/>
            <w:vAlign w:val="center"/>
          </w:tcPr>
          <w:p w14:paraId="5970B57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14,5</w:t>
            </w:r>
          </w:p>
        </w:tc>
        <w:tc>
          <w:tcPr>
            <w:tcW w:w="1806" w:type="dxa"/>
            <w:shd w:val="clear" w:color="auto" w:fill="FFD5C7" w:themeFill="accent3" w:themeFillTint="33"/>
            <w:vAlign w:val="center"/>
          </w:tcPr>
          <w:p w14:paraId="53EDEED1"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77,1%</w:t>
            </w:r>
          </w:p>
        </w:tc>
      </w:tr>
      <w:tr w:rsidR="003764C9" w:rsidRPr="009854D9" w14:paraId="6187585D" w14:textId="77777777" w:rsidTr="00A655AA">
        <w:trPr>
          <w:trHeight w:val="340"/>
        </w:trPr>
        <w:tc>
          <w:tcPr>
            <w:tcW w:w="1062" w:type="dxa"/>
            <w:shd w:val="clear" w:color="auto" w:fill="F8F8F8" w:themeFill="background2"/>
            <w:vAlign w:val="center"/>
          </w:tcPr>
          <w:p w14:paraId="2BBE4F9D" w14:textId="77777777" w:rsidR="003764C9" w:rsidRPr="009854D9" w:rsidRDefault="003764C9" w:rsidP="00A655AA">
            <w:pPr>
              <w:pStyle w:val="Bezodstpw"/>
              <w:jc w:val="center"/>
              <w:rPr>
                <w:rFonts w:asciiTheme="majorHAnsi" w:hAnsiTheme="majorHAnsi" w:cstheme="majorHAnsi"/>
                <w:szCs w:val="20"/>
              </w:rPr>
            </w:pPr>
            <w:r w:rsidRPr="009854D9">
              <w:rPr>
                <w:szCs w:val="20"/>
              </w:rPr>
              <w:t>X</w:t>
            </w:r>
          </w:p>
        </w:tc>
        <w:tc>
          <w:tcPr>
            <w:tcW w:w="1811" w:type="dxa"/>
            <w:tcBorders>
              <w:top w:val="single" w:sz="4" w:space="0" w:color="auto"/>
            </w:tcBorders>
            <w:shd w:val="clear" w:color="auto" w:fill="FFD5C7" w:themeFill="accent3" w:themeFillTint="33"/>
            <w:vAlign w:val="center"/>
          </w:tcPr>
          <w:p w14:paraId="3F010E2E"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46,5</w:t>
            </w:r>
          </w:p>
        </w:tc>
        <w:tc>
          <w:tcPr>
            <w:tcW w:w="2000" w:type="dxa"/>
            <w:shd w:val="clear" w:color="auto" w:fill="FFD5C7" w:themeFill="accent3" w:themeFillTint="33"/>
            <w:vAlign w:val="center"/>
          </w:tcPr>
          <w:p w14:paraId="2689D3E1"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1,2</w:t>
            </w:r>
          </w:p>
        </w:tc>
        <w:tc>
          <w:tcPr>
            <w:tcW w:w="1812" w:type="dxa"/>
            <w:shd w:val="clear" w:color="auto" w:fill="FFD5C7" w:themeFill="accent3" w:themeFillTint="33"/>
            <w:vAlign w:val="center"/>
          </w:tcPr>
          <w:p w14:paraId="10921810"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30,9%</w:t>
            </w:r>
          </w:p>
        </w:tc>
        <w:tc>
          <w:tcPr>
            <w:tcW w:w="1805" w:type="dxa"/>
            <w:vAlign w:val="center"/>
          </w:tcPr>
          <w:p w14:paraId="4FB1CF90"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334,8</w:t>
            </w:r>
          </w:p>
        </w:tc>
        <w:tc>
          <w:tcPr>
            <w:tcW w:w="1807" w:type="dxa"/>
            <w:shd w:val="clear" w:color="auto" w:fill="FFD5C7" w:themeFill="accent3" w:themeFillTint="33"/>
            <w:vAlign w:val="center"/>
          </w:tcPr>
          <w:p w14:paraId="7374B88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39,7%</w:t>
            </w:r>
          </w:p>
        </w:tc>
        <w:tc>
          <w:tcPr>
            <w:tcW w:w="1789" w:type="dxa"/>
            <w:shd w:val="clear" w:color="auto" w:fill="auto"/>
            <w:vAlign w:val="center"/>
          </w:tcPr>
          <w:p w14:paraId="5FD7FE7D"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14,7</w:t>
            </w:r>
          </w:p>
        </w:tc>
        <w:tc>
          <w:tcPr>
            <w:tcW w:w="1806" w:type="dxa"/>
            <w:shd w:val="clear" w:color="auto" w:fill="auto"/>
            <w:vAlign w:val="center"/>
          </w:tcPr>
          <w:p w14:paraId="7C4AED8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64,1%</w:t>
            </w:r>
          </w:p>
        </w:tc>
      </w:tr>
      <w:tr w:rsidR="003764C9" w:rsidRPr="009854D9" w14:paraId="611F992E" w14:textId="77777777" w:rsidTr="00013C36">
        <w:trPr>
          <w:trHeight w:val="340"/>
        </w:trPr>
        <w:tc>
          <w:tcPr>
            <w:tcW w:w="1062" w:type="dxa"/>
            <w:shd w:val="clear" w:color="auto" w:fill="89C486" w:themeFill="accent4"/>
            <w:vAlign w:val="center"/>
          </w:tcPr>
          <w:p w14:paraId="2055DF99" w14:textId="77777777" w:rsidR="003764C9" w:rsidRPr="009854D9" w:rsidRDefault="003764C9" w:rsidP="00013C36">
            <w:pPr>
              <w:pStyle w:val="Bezodstpw"/>
              <w:jc w:val="center"/>
              <w:rPr>
                <w:rFonts w:asciiTheme="majorHAnsi" w:hAnsiTheme="majorHAnsi" w:cstheme="majorHAnsi"/>
                <w:b/>
                <w:szCs w:val="20"/>
              </w:rPr>
            </w:pPr>
            <w:r w:rsidRPr="009854D9">
              <w:rPr>
                <w:rFonts w:asciiTheme="majorHAnsi" w:hAnsiTheme="majorHAnsi" w:cstheme="majorHAnsi"/>
                <w:b/>
                <w:szCs w:val="20"/>
              </w:rPr>
              <w:t>Gmina</w:t>
            </w:r>
          </w:p>
        </w:tc>
        <w:tc>
          <w:tcPr>
            <w:tcW w:w="1811" w:type="dxa"/>
            <w:shd w:val="clear" w:color="auto" w:fill="89C486" w:themeFill="accent4"/>
            <w:vAlign w:val="center"/>
          </w:tcPr>
          <w:p w14:paraId="196FB512" w14:textId="77777777" w:rsidR="003764C9" w:rsidRPr="009854D9" w:rsidRDefault="003764C9" w:rsidP="00013C36">
            <w:pPr>
              <w:spacing w:after="0"/>
              <w:jc w:val="center"/>
              <w:rPr>
                <w:rFonts w:asciiTheme="majorHAnsi" w:hAnsiTheme="majorHAnsi" w:cstheme="majorHAnsi"/>
                <w:b/>
                <w:bCs/>
                <w:sz w:val="20"/>
                <w:szCs w:val="20"/>
              </w:rPr>
            </w:pPr>
            <w:r w:rsidRPr="009854D9">
              <w:rPr>
                <w:sz w:val="20"/>
                <w:szCs w:val="20"/>
              </w:rPr>
              <w:t>47,0</w:t>
            </w:r>
          </w:p>
        </w:tc>
        <w:tc>
          <w:tcPr>
            <w:tcW w:w="2000" w:type="dxa"/>
            <w:shd w:val="clear" w:color="auto" w:fill="89C486" w:themeFill="accent4"/>
            <w:vAlign w:val="center"/>
          </w:tcPr>
          <w:p w14:paraId="6D8227C3" w14:textId="77777777" w:rsidR="003764C9" w:rsidRPr="009854D9" w:rsidRDefault="003764C9" w:rsidP="00013C36">
            <w:pPr>
              <w:spacing w:after="0"/>
              <w:jc w:val="center"/>
              <w:rPr>
                <w:rFonts w:asciiTheme="majorHAnsi" w:hAnsiTheme="majorHAnsi" w:cstheme="majorHAnsi"/>
                <w:b/>
                <w:bCs/>
                <w:sz w:val="20"/>
                <w:szCs w:val="20"/>
              </w:rPr>
            </w:pPr>
            <w:r w:rsidRPr="009854D9">
              <w:rPr>
                <w:sz w:val="20"/>
                <w:szCs w:val="20"/>
              </w:rPr>
              <w:t>1,4</w:t>
            </w:r>
          </w:p>
        </w:tc>
        <w:tc>
          <w:tcPr>
            <w:tcW w:w="1812" w:type="dxa"/>
            <w:shd w:val="clear" w:color="auto" w:fill="89C486" w:themeFill="accent4"/>
            <w:vAlign w:val="center"/>
          </w:tcPr>
          <w:p w14:paraId="353C54D5" w14:textId="77777777" w:rsidR="003764C9" w:rsidRPr="009854D9" w:rsidRDefault="003764C9" w:rsidP="00013C36">
            <w:pPr>
              <w:spacing w:after="0"/>
              <w:jc w:val="center"/>
              <w:rPr>
                <w:rFonts w:asciiTheme="majorHAnsi" w:hAnsiTheme="majorHAnsi" w:cstheme="majorHAnsi"/>
                <w:b/>
                <w:sz w:val="20"/>
                <w:szCs w:val="20"/>
              </w:rPr>
            </w:pPr>
            <w:r w:rsidRPr="009854D9">
              <w:rPr>
                <w:sz w:val="20"/>
                <w:szCs w:val="20"/>
              </w:rPr>
              <w:t>30,0%</w:t>
            </w:r>
          </w:p>
        </w:tc>
        <w:tc>
          <w:tcPr>
            <w:tcW w:w="1805" w:type="dxa"/>
            <w:shd w:val="clear" w:color="auto" w:fill="89C486" w:themeFill="accent4"/>
            <w:vAlign w:val="center"/>
          </w:tcPr>
          <w:p w14:paraId="668F45EB" w14:textId="77777777" w:rsidR="003764C9" w:rsidRPr="009854D9" w:rsidRDefault="003764C9" w:rsidP="00013C36">
            <w:pPr>
              <w:spacing w:after="0"/>
              <w:jc w:val="center"/>
              <w:rPr>
                <w:rFonts w:asciiTheme="majorHAnsi" w:hAnsiTheme="majorHAnsi" w:cstheme="majorHAnsi"/>
                <w:b/>
                <w:sz w:val="20"/>
                <w:szCs w:val="20"/>
              </w:rPr>
            </w:pPr>
            <w:r w:rsidRPr="009854D9">
              <w:rPr>
                <w:sz w:val="20"/>
                <w:szCs w:val="20"/>
              </w:rPr>
              <w:t>352,0</w:t>
            </w:r>
          </w:p>
        </w:tc>
        <w:tc>
          <w:tcPr>
            <w:tcW w:w="1807" w:type="dxa"/>
            <w:shd w:val="clear" w:color="auto" w:fill="89C486" w:themeFill="accent4"/>
            <w:vAlign w:val="center"/>
          </w:tcPr>
          <w:p w14:paraId="217A40B5" w14:textId="77777777" w:rsidR="003764C9" w:rsidRPr="009854D9" w:rsidRDefault="003764C9" w:rsidP="00013C36">
            <w:pPr>
              <w:spacing w:after="0"/>
              <w:jc w:val="center"/>
              <w:rPr>
                <w:rFonts w:asciiTheme="majorHAnsi" w:hAnsiTheme="majorHAnsi" w:cstheme="majorHAnsi"/>
                <w:b/>
                <w:sz w:val="20"/>
                <w:szCs w:val="20"/>
              </w:rPr>
            </w:pPr>
            <w:r w:rsidRPr="009854D9">
              <w:rPr>
                <w:sz w:val="20"/>
                <w:szCs w:val="20"/>
              </w:rPr>
              <w:t>24,5%</w:t>
            </w:r>
          </w:p>
        </w:tc>
        <w:tc>
          <w:tcPr>
            <w:tcW w:w="1789" w:type="dxa"/>
            <w:shd w:val="clear" w:color="auto" w:fill="89C486" w:themeFill="accent4"/>
            <w:vAlign w:val="center"/>
          </w:tcPr>
          <w:p w14:paraId="6A112EA7" w14:textId="77777777" w:rsidR="003764C9" w:rsidRPr="009854D9" w:rsidRDefault="003764C9" w:rsidP="00013C36">
            <w:pPr>
              <w:spacing w:after="0"/>
              <w:jc w:val="center"/>
              <w:rPr>
                <w:rFonts w:asciiTheme="majorHAnsi" w:hAnsiTheme="majorHAnsi" w:cstheme="majorHAnsi"/>
                <w:b/>
                <w:bCs/>
                <w:sz w:val="20"/>
                <w:szCs w:val="20"/>
              </w:rPr>
            </w:pPr>
            <w:r w:rsidRPr="009854D9">
              <w:rPr>
                <w:sz w:val="20"/>
                <w:szCs w:val="20"/>
              </w:rPr>
              <w:t>15,0</w:t>
            </w:r>
          </w:p>
        </w:tc>
        <w:tc>
          <w:tcPr>
            <w:tcW w:w="1806" w:type="dxa"/>
            <w:shd w:val="clear" w:color="auto" w:fill="89C486" w:themeFill="accent4"/>
            <w:vAlign w:val="center"/>
          </w:tcPr>
          <w:p w14:paraId="3037A0C6" w14:textId="77777777" w:rsidR="003764C9" w:rsidRPr="009854D9" w:rsidRDefault="003764C9" w:rsidP="00013C36">
            <w:pPr>
              <w:spacing w:after="0"/>
              <w:jc w:val="center"/>
              <w:rPr>
                <w:rFonts w:asciiTheme="majorHAnsi" w:hAnsiTheme="majorHAnsi" w:cstheme="majorHAnsi"/>
                <w:b/>
                <w:bCs/>
                <w:sz w:val="20"/>
                <w:szCs w:val="20"/>
              </w:rPr>
            </w:pPr>
            <w:r w:rsidRPr="009854D9">
              <w:rPr>
                <w:sz w:val="20"/>
                <w:szCs w:val="20"/>
              </w:rPr>
              <w:t>67,4%</w:t>
            </w:r>
          </w:p>
        </w:tc>
      </w:tr>
    </w:tbl>
    <w:p w14:paraId="14445DF8" w14:textId="77777777" w:rsidR="003764C9" w:rsidRPr="00AA5771" w:rsidRDefault="003764C9" w:rsidP="003764C9">
      <w:pPr>
        <w:pStyle w:val="pod"/>
        <w:rPr>
          <w:rFonts w:cstheme="minorHAnsi"/>
        </w:rPr>
      </w:pPr>
      <w:r w:rsidRPr="00AA5771">
        <w:rPr>
          <w:rFonts w:cstheme="minorHAnsi"/>
        </w:rPr>
        <w:t>Źródło: opracowanie własne.</w:t>
      </w:r>
    </w:p>
    <w:p w14:paraId="1DD5A7EC" w14:textId="77777777" w:rsidR="003764C9" w:rsidRPr="00AA5771" w:rsidRDefault="003764C9" w:rsidP="003764C9">
      <w:pPr>
        <w:pStyle w:val="Bezodstpw"/>
        <w:rPr>
          <w:rFonts w:asciiTheme="minorHAnsi" w:hAnsiTheme="minorHAnsi" w:cstheme="minorHAnsi"/>
          <w:lang w:eastAsia="en-US"/>
        </w:rPr>
      </w:pPr>
    </w:p>
    <w:p w14:paraId="2897BE63" w14:textId="02CB25C9" w:rsidR="003764C9" w:rsidRPr="00AA5771" w:rsidRDefault="003764C9" w:rsidP="003764C9">
      <w:pPr>
        <w:pStyle w:val="nad"/>
        <w:rPr>
          <w:rFonts w:cstheme="minorHAnsi"/>
        </w:rPr>
      </w:pPr>
      <w:bookmarkStart w:id="83" w:name="_Toc191675778"/>
      <w:r w:rsidRPr="00AA5771">
        <w:rPr>
          <w:rFonts w:cstheme="minorHAnsi"/>
        </w:rPr>
        <w:lastRenderedPageBreak/>
        <w:t xml:space="preserve">Tabela </w:t>
      </w:r>
      <w:r w:rsidRPr="00AA5771">
        <w:rPr>
          <w:rFonts w:cstheme="minorHAnsi"/>
        </w:rPr>
        <w:fldChar w:fldCharType="begin"/>
      </w:r>
      <w:r w:rsidRPr="00AA5771">
        <w:rPr>
          <w:rFonts w:cstheme="minorHAnsi"/>
        </w:rPr>
        <w:instrText xml:space="preserve"> SEQ Tabela \* ARABIC </w:instrText>
      </w:r>
      <w:r w:rsidRPr="00AA5771">
        <w:rPr>
          <w:rFonts w:cstheme="minorHAnsi"/>
        </w:rPr>
        <w:fldChar w:fldCharType="separate"/>
      </w:r>
      <w:r w:rsidR="003D5E9B">
        <w:rPr>
          <w:rFonts w:cstheme="minorHAnsi"/>
          <w:noProof/>
        </w:rPr>
        <w:t>10</w:t>
      </w:r>
      <w:r w:rsidRPr="00AA5771">
        <w:rPr>
          <w:rFonts w:cstheme="minorHAnsi"/>
        </w:rPr>
        <w:fldChar w:fldCharType="end"/>
      </w:r>
      <w:r w:rsidRPr="00AA5771">
        <w:rPr>
          <w:rFonts w:cstheme="minorHAnsi"/>
        </w:rPr>
        <w:t xml:space="preserve"> Podsumowanie analizy pozostałych obszarów - sfera gospodarcza, środowiskowa, przestrzenno-funkcjonalna, techniczna – wartości wskaźników część 2</w:t>
      </w:r>
      <w:bookmarkEnd w:id="83"/>
    </w:p>
    <w:tbl>
      <w:tblPr>
        <w:tblStyle w:val="Tabela-Siatka"/>
        <w:tblW w:w="4885" w:type="pct"/>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41"/>
        <w:gridCol w:w="1593"/>
        <w:gridCol w:w="1593"/>
        <w:gridCol w:w="1593"/>
        <w:gridCol w:w="1592"/>
        <w:gridCol w:w="1592"/>
        <w:gridCol w:w="1593"/>
        <w:gridCol w:w="1592"/>
        <w:gridCol w:w="1593"/>
      </w:tblGrid>
      <w:tr w:rsidR="003764C9" w:rsidRPr="009854D9" w14:paraId="0B431F82" w14:textId="77777777" w:rsidTr="00013C36">
        <w:trPr>
          <w:cantSplit/>
          <w:trHeight w:val="2268"/>
        </w:trPr>
        <w:tc>
          <w:tcPr>
            <w:tcW w:w="941" w:type="dxa"/>
            <w:shd w:val="clear" w:color="auto" w:fill="F2F2F2" w:themeFill="background1" w:themeFillShade="F2"/>
            <w:textDirection w:val="btLr"/>
            <w:vAlign w:val="center"/>
          </w:tcPr>
          <w:p w14:paraId="606F9189" w14:textId="77777777" w:rsidR="003764C9" w:rsidRPr="009854D9" w:rsidRDefault="003764C9" w:rsidP="00A655AA">
            <w:pPr>
              <w:pStyle w:val="Bezodstpw"/>
              <w:contextualSpacing/>
              <w:jc w:val="center"/>
              <w:rPr>
                <w:rFonts w:asciiTheme="majorHAnsi" w:hAnsiTheme="majorHAnsi" w:cstheme="majorHAnsi"/>
                <w:szCs w:val="20"/>
              </w:rPr>
            </w:pPr>
            <w:r w:rsidRPr="009854D9">
              <w:rPr>
                <w:rFonts w:asciiTheme="majorHAnsi" w:hAnsiTheme="majorHAnsi" w:cstheme="majorHAnsi"/>
                <w:szCs w:val="20"/>
              </w:rPr>
              <w:t>Nazwa obszaru</w:t>
            </w:r>
          </w:p>
        </w:tc>
        <w:tc>
          <w:tcPr>
            <w:tcW w:w="1593" w:type="dxa"/>
            <w:shd w:val="clear" w:color="auto" w:fill="F2F2F2" w:themeFill="background1" w:themeFillShade="F2"/>
            <w:vAlign w:val="center"/>
          </w:tcPr>
          <w:p w14:paraId="332F301A" w14:textId="77777777" w:rsidR="003764C9" w:rsidRPr="009854D9" w:rsidRDefault="003764C9" w:rsidP="00A655AA">
            <w:pPr>
              <w:jc w:val="center"/>
              <w:rPr>
                <w:sz w:val="20"/>
                <w:szCs w:val="20"/>
              </w:rPr>
            </w:pPr>
            <w:r w:rsidRPr="009854D9">
              <w:rPr>
                <w:sz w:val="20"/>
                <w:szCs w:val="20"/>
              </w:rPr>
              <w:t>Dostępność punktów usług publicznych</w:t>
            </w:r>
          </w:p>
        </w:tc>
        <w:tc>
          <w:tcPr>
            <w:tcW w:w="1593" w:type="dxa"/>
            <w:shd w:val="clear" w:color="auto" w:fill="F2F2F2" w:themeFill="background1" w:themeFillShade="F2"/>
            <w:vAlign w:val="center"/>
          </w:tcPr>
          <w:p w14:paraId="34552E89" w14:textId="77777777" w:rsidR="003764C9" w:rsidRPr="009854D9" w:rsidRDefault="003764C9" w:rsidP="00A655AA">
            <w:pPr>
              <w:jc w:val="center"/>
              <w:rPr>
                <w:sz w:val="20"/>
                <w:szCs w:val="20"/>
              </w:rPr>
            </w:pPr>
            <w:r w:rsidRPr="009854D9">
              <w:rPr>
                <w:sz w:val="20"/>
                <w:szCs w:val="20"/>
              </w:rPr>
              <w:t>Liczba terenów rekreacyjnych na 1000 mieszkańców</w:t>
            </w:r>
          </w:p>
        </w:tc>
        <w:tc>
          <w:tcPr>
            <w:tcW w:w="1593" w:type="dxa"/>
            <w:shd w:val="clear" w:color="auto" w:fill="F2F2F2" w:themeFill="background1" w:themeFillShade="F2"/>
            <w:vAlign w:val="center"/>
          </w:tcPr>
          <w:p w14:paraId="42E7167C" w14:textId="77777777" w:rsidR="003764C9" w:rsidRPr="009854D9" w:rsidRDefault="003764C9" w:rsidP="00A655AA">
            <w:pPr>
              <w:jc w:val="center"/>
              <w:rPr>
                <w:sz w:val="20"/>
                <w:szCs w:val="20"/>
              </w:rPr>
            </w:pPr>
            <w:r w:rsidRPr="009854D9">
              <w:rPr>
                <w:sz w:val="20"/>
                <w:szCs w:val="20"/>
              </w:rPr>
              <w:t>Dostępność komunikacyjna</w:t>
            </w:r>
          </w:p>
        </w:tc>
        <w:tc>
          <w:tcPr>
            <w:tcW w:w="1592" w:type="dxa"/>
            <w:shd w:val="clear" w:color="auto" w:fill="F2F2F2" w:themeFill="background1" w:themeFillShade="F2"/>
            <w:vAlign w:val="center"/>
          </w:tcPr>
          <w:p w14:paraId="36566F49" w14:textId="77777777" w:rsidR="003764C9" w:rsidRPr="009854D9" w:rsidRDefault="003764C9" w:rsidP="00A655AA">
            <w:pPr>
              <w:jc w:val="center"/>
              <w:rPr>
                <w:sz w:val="20"/>
                <w:szCs w:val="20"/>
              </w:rPr>
            </w:pPr>
            <w:r w:rsidRPr="009854D9">
              <w:rPr>
                <w:sz w:val="20"/>
                <w:szCs w:val="20"/>
              </w:rPr>
              <w:t>Udział powierzchni biologicznie czynnej w powierzchni ogółem</w:t>
            </w:r>
          </w:p>
        </w:tc>
        <w:tc>
          <w:tcPr>
            <w:tcW w:w="1592" w:type="dxa"/>
            <w:shd w:val="clear" w:color="auto" w:fill="F2F2F2" w:themeFill="background1" w:themeFillShade="F2"/>
            <w:vAlign w:val="center"/>
          </w:tcPr>
          <w:p w14:paraId="2CF80E00" w14:textId="77777777" w:rsidR="003764C9" w:rsidRPr="009854D9" w:rsidRDefault="003764C9" w:rsidP="00A655AA">
            <w:pPr>
              <w:jc w:val="center"/>
              <w:rPr>
                <w:sz w:val="20"/>
                <w:szCs w:val="20"/>
              </w:rPr>
            </w:pPr>
            <w:r w:rsidRPr="009854D9">
              <w:rPr>
                <w:sz w:val="20"/>
                <w:szCs w:val="20"/>
              </w:rPr>
              <w:t>Liczba zabytków i pomników przyrody</w:t>
            </w:r>
          </w:p>
          <w:p w14:paraId="433DDE9B" w14:textId="77777777" w:rsidR="003764C9" w:rsidRPr="009854D9" w:rsidRDefault="003764C9" w:rsidP="00A655AA">
            <w:pPr>
              <w:jc w:val="center"/>
              <w:rPr>
                <w:sz w:val="20"/>
                <w:szCs w:val="20"/>
              </w:rPr>
            </w:pPr>
            <w:r w:rsidRPr="009854D9">
              <w:rPr>
                <w:sz w:val="20"/>
                <w:szCs w:val="20"/>
              </w:rPr>
              <w:t>na km²</w:t>
            </w:r>
          </w:p>
        </w:tc>
        <w:tc>
          <w:tcPr>
            <w:tcW w:w="1593" w:type="dxa"/>
            <w:shd w:val="clear" w:color="auto" w:fill="F2F2F2" w:themeFill="background1" w:themeFillShade="F2"/>
            <w:vAlign w:val="center"/>
          </w:tcPr>
          <w:p w14:paraId="3791BA86" w14:textId="77777777" w:rsidR="003764C9" w:rsidRPr="009854D9" w:rsidRDefault="003764C9" w:rsidP="00A655AA">
            <w:pPr>
              <w:jc w:val="center"/>
              <w:rPr>
                <w:sz w:val="20"/>
                <w:szCs w:val="20"/>
              </w:rPr>
            </w:pPr>
            <w:r w:rsidRPr="009854D9">
              <w:rPr>
                <w:sz w:val="20"/>
                <w:szCs w:val="20"/>
              </w:rPr>
              <w:t>Udział obiektów publicznych wymagających termomodernizacji</w:t>
            </w:r>
          </w:p>
        </w:tc>
        <w:tc>
          <w:tcPr>
            <w:tcW w:w="1592" w:type="dxa"/>
            <w:shd w:val="clear" w:color="auto" w:fill="F2F2F2" w:themeFill="background1" w:themeFillShade="F2"/>
            <w:vAlign w:val="center"/>
          </w:tcPr>
          <w:p w14:paraId="6CAD74D4" w14:textId="77777777" w:rsidR="003764C9" w:rsidRPr="009854D9" w:rsidRDefault="003764C9" w:rsidP="00A655AA">
            <w:pPr>
              <w:jc w:val="center"/>
              <w:rPr>
                <w:sz w:val="20"/>
                <w:szCs w:val="20"/>
              </w:rPr>
            </w:pPr>
            <w:r w:rsidRPr="009854D9">
              <w:rPr>
                <w:sz w:val="20"/>
                <w:szCs w:val="20"/>
              </w:rPr>
              <w:t>Udział obiektów wymagających dostosowania do osób ze szczególnymi potrzebami</w:t>
            </w:r>
          </w:p>
        </w:tc>
        <w:tc>
          <w:tcPr>
            <w:tcW w:w="1593" w:type="dxa"/>
            <w:shd w:val="clear" w:color="auto" w:fill="C3BCA7" w:themeFill="accent5"/>
            <w:vAlign w:val="center"/>
          </w:tcPr>
          <w:p w14:paraId="5567D42A" w14:textId="5CB8FF20" w:rsidR="003764C9" w:rsidRPr="009854D9" w:rsidRDefault="003764C9" w:rsidP="00013C36">
            <w:pPr>
              <w:jc w:val="center"/>
              <w:rPr>
                <w:sz w:val="20"/>
                <w:szCs w:val="20"/>
              </w:rPr>
            </w:pPr>
            <w:r w:rsidRPr="009854D9">
              <w:rPr>
                <w:sz w:val="20"/>
                <w:szCs w:val="20"/>
              </w:rPr>
              <w:t>Liczba problemów w</w:t>
            </w:r>
            <w:r w:rsidR="00013C36">
              <w:rPr>
                <w:sz w:val="20"/>
                <w:szCs w:val="20"/>
              </w:rPr>
              <w:t> </w:t>
            </w:r>
            <w:r w:rsidRPr="009854D9">
              <w:rPr>
                <w:sz w:val="20"/>
                <w:szCs w:val="20"/>
              </w:rPr>
              <w:t>sferach pozaspołecznych</w:t>
            </w:r>
          </w:p>
        </w:tc>
      </w:tr>
      <w:tr w:rsidR="003764C9" w:rsidRPr="009854D9" w14:paraId="2FC3A336" w14:textId="77777777" w:rsidTr="00013C36">
        <w:trPr>
          <w:trHeight w:val="340"/>
        </w:trPr>
        <w:tc>
          <w:tcPr>
            <w:tcW w:w="941" w:type="dxa"/>
            <w:shd w:val="clear" w:color="auto" w:fill="F8F8F8" w:themeFill="background2"/>
            <w:vAlign w:val="center"/>
          </w:tcPr>
          <w:p w14:paraId="291C864F" w14:textId="77777777" w:rsidR="003764C9" w:rsidRPr="009854D9" w:rsidRDefault="003764C9" w:rsidP="00A655AA">
            <w:pPr>
              <w:pStyle w:val="Bezodstpw"/>
              <w:jc w:val="center"/>
              <w:rPr>
                <w:rFonts w:asciiTheme="majorHAnsi" w:hAnsiTheme="majorHAnsi" w:cstheme="majorHAnsi"/>
                <w:szCs w:val="20"/>
              </w:rPr>
            </w:pPr>
            <w:r w:rsidRPr="009854D9">
              <w:rPr>
                <w:szCs w:val="20"/>
              </w:rPr>
              <w:t>I</w:t>
            </w:r>
          </w:p>
        </w:tc>
        <w:tc>
          <w:tcPr>
            <w:tcW w:w="1593" w:type="dxa"/>
            <w:tcBorders>
              <w:bottom w:val="single" w:sz="4" w:space="0" w:color="808080" w:themeColor="background1" w:themeShade="80"/>
            </w:tcBorders>
            <w:shd w:val="clear" w:color="auto" w:fill="auto"/>
            <w:vAlign w:val="center"/>
          </w:tcPr>
          <w:p w14:paraId="4659547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3,3</w:t>
            </w:r>
          </w:p>
        </w:tc>
        <w:tc>
          <w:tcPr>
            <w:tcW w:w="1593" w:type="dxa"/>
            <w:shd w:val="clear" w:color="auto" w:fill="FFD5C7" w:themeFill="accent3" w:themeFillTint="33"/>
            <w:vAlign w:val="center"/>
          </w:tcPr>
          <w:p w14:paraId="6C0B772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3,3</w:t>
            </w:r>
          </w:p>
        </w:tc>
        <w:tc>
          <w:tcPr>
            <w:tcW w:w="1593" w:type="dxa"/>
            <w:shd w:val="clear" w:color="auto" w:fill="auto"/>
            <w:vAlign w:val="center"/>
          </w:tcPr>
          <w:p w14:paraId="0EE63BE1"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14,9%</w:t>
            </w:r>
          </w:p>
        </w:tc>
        <w:tc>
          <w:tcPr>
            <w:tcW w:w="1592" w:type="dxa"/>
            <w:shd w:val="clear" w:color="auto" w:fill="FFD5C7" w:themeFill="accent3" w:themeFillTint="33"/>
            <w:vAlign w:val="center"/>
          </w:tcPr>
          <w:p w14:paraId="3193E93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92,2%</w:t>
            </w:r>
          </w:p>
        </w:tc>
        <w:tc>
          <w:tcPr>
            <w:tcW w:w="1592" w:type="dxa"/>
            <w:shd w:val="clear" w:color="auto" w:fill="FFD5C7" w:themeFill="accent3" w:themeFillTint="33"/>
            <w:vAlign w:val="center"/>
          </w:tcPr>
          <w:p w14:paraId="126627CA"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w:t>
            </w:r>
          </w:p>
        </w:tc>
        <w:tc>
          <w:tcPr>
            <w:tcW w:w="1593" w:type="dxa"/>
            <w:shd w:val="clear" w:color="auto" w:fill="auto"/>
            <w:vAlign w:val="center"/>
          </w:tcPr>
          <w:p w14:paraId="74113730"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88,2%</w:t>
            </w:r>
          </w:p>
        </w:tc>
        <w:tc>
          <w:tcPr>
            <w:tcW w:w="1592" w:type="dxa"/>
            <w:shd w:val="clear" w:color="auto" w:fill="auto"/>
            <w:vAlign w:val="center"/>
          </w:tcPr>
          <w:p w14:paraId="537F1F3A"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88,2%</w:t>
            </w:r>
          </w:p>
        </w:tc>
        <w:tc>
          <w:tcPr>
            <w:tcW w:w="1593" w:type="dxa"/>
            <w:shd w:val="clear" w:color="auto" w:fill="E7E4DB" w:themeFill="accent5" w:themeFillTint="66"/>
            <w:vAlign w:val="center"/>
          </w:tcPr>
          <w:p w14:paraId="4EDDD866"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4/14</w:t>
            </w:r>
          </w:p>
        </w:tc>
      </w:tr>
      <w:tr w:rsidR="003764C9" w:rsidRPr="009854D9" w14:paraId="618E26A0" w14:textId="77777777" w:rsidTr="00013C36">
        <w:trPr>
          <w:trHeight w:val="340"/>
        </w:trPr>
        <w:tc>
          <w:tcPr>
            <w:tcW w:w="941" w:type="dxa"/>
            <w:shd w:val="clear" w:color="auto" w:fill="F8F8F8" w:themeFill="background2"/>
            <w:vAlign w:val="center"/>
          </w:tcPr>
          <w:p w14:paraId="7F592681" w14:textId="77777777" w:rsidR="003764C9" w:rsidRPr="009854D9" w:rsidRDefault="003764C9" w:rsidP="00A655AA">
            <w:pPr>
              <w:pStyle w:val="Bezodstpw"/>
              <w:jc w:val="center"/>
              <w:rPr>
                <w:rFonts w:asciiTheme="majorHAnsi" w:hAnsiTheme="majorHAnsi" w:cstheme="majorHAnsi"/>
                <w:szCs w:val="20"/>
              </w:rPr>
            </w:pPr>
            <w:r w:rsidRPr="009854D9">
              <w:rPr>
                <w:szCs w:val="20"/>
              </w:rPr>
              <w:t>II</w:t>
            </w:r>
          </w:p>
        </w:tc>
        <w:tc>
          <w:tcPr>
            <w:tcW w:w="1593" w:type="dxa"/>
            <w:shd w:val="clear" w:color="auto" w:fill="FFD5C7" w:themeFill="accent3" w:themeFillTint="33"/>
            <w:vAlign w:val="center"/>
          </w:tcPr>
          <w:p w14:paraId="1A27258A"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593" w:type="dxa"/>
            <w:shd w:val="clear" w:color="auto" w:fill="FFD5C7" w:themeFill="accent3" w:themeFillTint="33"/>
            <w:vAlign w:val="center"/>
          </w:tcPr>
          <w:p w14:paraId="6AD7F094"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4,9</w:t>
            </w:r>
          </w:p>
        </w:tc>
        <w:tc>
          <w:tcPr>
            <w:tcW w:w="1593" w:type="dxa"/>
            <w:shd w:val="clear" w:color="auto" w:fill="FFD5C7" w:themeFill="accent3" w:themeFillTint="33"/>
            <w:vAlign w:val="center"/>
          </w:tcPr>
          <w:p w14:paraId="7935489C"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4,3%</w:t>
            </w:r>
          </w:p>
        </w:tc>
        <w:tc>
          <w:tcPr>
            <w:tcW w:w="1592" w:type="dxa"/>
            <w:shd w:val="clear" w:color="auto" w:fill="FFD5C7" w:themeFill="accent3" w:themeFillTint="33"/>
            <w:vAlign w:val="center"/>
          </w:tcPr>
          <w:p w14:paraId="0C2F89C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95,6%</w:t>
            </w:r>
          </w:p>
        </w:tc>
        <w:tc>
          <w:tcPr>
            <w:tcW w:w="1592" w:type="dxa"/>
            <w:shd w:val="clear" w:color="auto" w:fill="auto"/>
            <w:vAlign w:val="center"/>
          </w:tcPr>
          <w:p w14:paraId="16C5499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593" w:type="dxa"/>
            <w:shd w:val="clear" w:color="auto" w:fill="auto"/>
            <w:vAlign w:val="center"/>
          </w:tcPr>
          <w:p w14:paraId="29A43B4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50,0%</w:t>
            </w:r>
          </w:p>
        </w:tc>
        <w:tc>
          <w:tcPr>
            <w:tcW w:w="1592" w:type="dxa"/>
            <w:shd w:val="clear" w:color="auto" w:fill="FFD5C7" w:themeFill="accent3" w:themeFillTint="33"/>
            <w:vAlign w:val="center"/>
          </w:tcPr>
          <w:p w14:paraId="1C84144D"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3" w:type="dxa"/>
            <w:shd w:val="clear" w:color="auto" w:fill="E7E4DB" w:themeFill="accent5" w:themeFillTint="66"/>
            <w:vAlign w:val="center"/>
          </w:tcPr>
          <w:p w14:paraId="120B9635"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9/14</w:t>
            </w:r>
          </w:p>
        </w:tc>
      </w:tr>
      <w:tr w:rsidR="003764C9" w:rsidRPr="009854D9" w14:paraId="0D5D1EDC" w14:textId="77777777" w:rsidTr="00013C36">
        <w:trPr>
          <w:trHeight w:val="340"/>
        </w:trPr>
        <w:tc>
          <w:tcPr>
            <w:tcW w:w="941" w:type="dxa"/>
            <w:shd w:val="clear" w:color="auto" w:fill="F8F8F8" w:themeFill="background2"/>
            <w:vAlign w:val="center"/>
          </w:tcPr>
          <w:p w14:paraId="256CAAE2" w14:textId="77777777" w:rsidR="003764C9" w:rsidRPr="009854D9" w:rsidRDefault="003764C9" w:rsidP="00A655AA">
            <w:pPr>
              <w:pStyle w:val="Bezodstpw"/>
              <w:jc w:val="center"/>
              <w:rPr>
                <w:rFonts w:asciiTheme="majorHAnsi" w:hAnsiTheme="majorHAnsi" w:cstheme="majorHAnsi"/>
                <w:szCs w:val="20"/>
              </w:rPr>
            </w:pPr>
            <w:r w:rsidRPr="009854D9">
              <w:rPr>
                <w:szCs w:val="20"/>
              </w:rPr>
              <w:t>III</w:t>
            </w:r>
          </w:p>
        </w:tc>
        <w:tc>
          <w:tcPr>
            <w:tcW w:w="1593" w:type="dxa"/>
            <w:tcBorders>
              <w:bottom w:val="single" w:sz="4" w:space="0" w:color="auto"/>
            </w:tcBorders>
            <w:shd w:val="clear" w:color="auto" w:fill="FFD5C7" w:themeFill="accent3" w:themeFillTint="33"/>
            <w:vAlign w:val="center"/>
          </w:tcPr>
          <w:p w14:paraId="54E4630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593" w:type="dxa"/>
            <w:shd w:val="clear" w:color="auto" w:fill="auto"/>
            <w:vAlign w:val="center"/>
          </w:tcPr>
          <w:p w14:paraId="58B74BCC"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12,6</w:t>
            </w:r>
          </w:p>
        </w:tc>
        <w:tc>
          <w:tcPr>
            <w:tcW w:w="1593" w:type="dxa"/>
            <w:shd w:val="clear" w:color="auto" w:fill="auto"/>
            <w:vAlign w:val="center"/>
          </w:tcPr>
          <w:p w14:paraId="0AE3A58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14,9%</w:t>
            </w:r>
          </w:p>
        </w:tc>
        <w:tc>
          <w:tcPr>
            <w:tcW w:w="1592" w:type="dxa"/>
            <w:vAlign w:val="center"/>
          </w:tcPr>
          <w:p w14:paraId="5A53074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96,7%</w:t>
            </w:r>
          </w:p>
        </w:tc>
        <w:tc>
          <w:tcPr>
            <w:tcW w:w="1592" w:type="dxa"/>
            <w:shd w:val="clear" w:color="auto" w:fill="auto"/>
            <w:vAlign w:val="center"/>
          </w:tcPr>
          <w:p w14:paraId="3E4A648A"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1,8</w:t>
            </w:r>
          </w:p>
        </w:tc>
        <w:tc>
          <w:tcPr>
            <w:tcW w:w="1593" w:type="dxa"/>
            <w:shd w:val="clear" w:color="auto" w:fill="FFD5C7" w:themeFill="accent3" w:themeFillTint="33"/>
            <w:vAlign w:val="center"/>
          </w:tcPr>
          <w:p w14:paraId="46FFDBB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2" w:type="dxa"/>
            <w:shd w:val="clear" w:color="auto" w:fill="FFD5C7" w:themeFill="accent3" w:themeFillTint="33"/>
            <w:vAlign w:val="center"/>
          </w:tcPr>
          <w:p w14:paraId="609E1184"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3" w:type="dxa"/>
            <w:shd w:val="clear" w:color="auto" w:fill="E7E4DB" w:themeFill="accent5" w:themeFillTint="66"/>
            <w:vAlign w:val="center"/>
          </w:tcPr>
          <w:p w14:paraId="2B12DAB5"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7/14</w:t>
            </w:r>
          </w:p>
        </w:tc>
      </w:tr>
      <w:tr w:rsidR="003764C9" w:rsidRPr="009854D9" w14:paraId="4A653902" w14:textId="77777777" w:rsidTr="00013C36">
        <w:trPr>
          <w:trHeight w:val="340"/>
        </w:trPr>
        <w:tc>
          <w:tcPr>
            <w:tcW w:w="941" w:type="dxa"/>
            <w:shd w:val="clear" w:color="auto" w:fill="F8F8F8" w:themeFill="background2"/>
            <w:vAlign w:val="center"/>
          </w:tcPr>
          <w:p w14:paraId="48758DE0" w14:textId="77777777" w:rsidR="003764C9" w:rsidRPr="009854D9" w:rsidRDefault="003764C9" w:rsidP="00A655AA">
            <w:pPr>
              <w:pStyle w:val="Bezodstpw"/>
              <w:jc w:val="center"/>
              <w:rPr>
                <w:rFonts w:asciiTheme="majorHAnsi" w:hAnsiTheme="majorHAnsi" w:cstheme="majorHAnsi"/>
                <w:szCs w:val="20"/>
              </w:rPr>
            </w:pPr>
            <w:r w:rsidRPr="009854D9">
              <w:rPr>
                <w:szCs w:val="20"/>
              </w:rPr>
              <w:t>IV</w:t>
            </w:r>
          </w:p>
        </w:tc>
        <w:tc>
          <w:tcPr>
            <w:tcW w:w="1593" w:type="dxa"/>
            <w:tcBorders>
              <w:top w:val="single" w:sz="4" w:space="0" w:color="auto"/>
            </w:tcBorders>
            <w:shd w:val="clear" w:color="auto" w:fill="FFD5C7" w:themeFill="accent3" w:themeFillTint="33"/>
            <w:vAlign w:val="center"/>
          </w:tcPr>
          <w:p w14:paraId="60D0ADCE"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593" w:type="dxa"/>
            <w:shd w:val="clear" w:color="auto" w:fill="auto"/>
            <w:vAlign w:val="center"/>
          </w:tcPr>
          <w:p w14:paraId="40A89319"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8,4</w:t>
            </w:r>
          </w:p>
        </w:tc>
        <w:tc>
          <w:tcPr>
            <w:tcW w:w="1593" w:type="dxa"/>
            <w:shd w:val="clear" w:color="auto" w:fill="FFD5C7" w:themeFill="accent3" w:themeFillTint="33"/>
            <w:vAlign w:val="center"/>
          </w:tcPr>
          <w:p w14:paraId="1E200911"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2,1%</w:t>
            </w:r>
          </w:p>
        </w:tc>
        <w:tc>
          <w:tcPr>
            <w:tcW w:w="1592" w:type="dxa"/>
            <w:vAlign w:val="center"/>
          </w:tcPr>
          <w:p w14:paraId="4E0882A1"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97,4%</w:t>
            </w:r>
          </w:p>
        </w:tc>
        <w:tc>
          <w:tcPr>
            <w:tcW w:w="1592" w:type="dxa"/>
            <w:shd w:val="clear" w:color="auto" w:fill="auto"/>
            <w:vAlign w:val="center"/>
          </w:tcPr>
          <w:p w14:paraId="37882FD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1,9</w:t>
            </w:r>
          </w:p>
        </w:tc>
        <w:tc>
          <w:tcPr>
            <w:tcW w:w="1593" w:type="dxa"/>
            <w:shd w:val="clear" w:color="auto" w:fill="FFD5C7" w:themeFill="accent3" w:themeFillTint="33"/>
            <w:vAlign w:val="center"/>
          </w:tcPr>
          <w:p w14:paraId="7E9FD3F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2" w:type="dxa"/>
            <w:shd w:val="clear" w:color="auto" w:fill="auto"/>
            <w:vAlign w:val="center"/>
          </w:tcPr>
          <w:p w14:paraId="5492D56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593" w:type="dxa"/>
            <w:shd w:val="clear" w:color="auto" w:fill="E7E4DB" w:themeFill="accent5" w:themeFillTint="66"/>
            <w:vAlign w:val="center"/>
          </w:tcPr>
          <w:p w14:paraId="20111527"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8/14</w:t>
            </w:r>
          </w:p>
        </w:tc>
      </w:tr>
      <w:tr w:rsidR="003764C9" w:rsidRPr="009854D9" w14:paraId="292C37EF" w14:textId="77777777" w:rsidTr="00013C36">
        <w:trPr>
          <w:trHeight w:val="340"/>
        </w:trPr>
        <w:tc>
          <w:tcPr>
            <w:tcW w:w="941" w:type="dxa"/>
            <w:shd w:val="clear" w:color="auto" w:fill="F8F8F8" w:themeFill="background2"/>
            <w:vAlign w:val="center"/>
          </w:tcPr>
          <w:p w14:paraId="2848D247" w14:textId="77777777" w:rsidR="003764C9" w:rsidRPr="009854D9" w:rsidRDefault="003764C9" w:rsidP="00A655AA">
            <w:pPr>
              <w:pStyle w:val="Bezodstpw"/>
              <w:jc w:val="center"/>
              <w:rPr>
                <w:rFonts w:asciiTheme="majorHAnsi" w:hAnsiTheme="majorHAnsi" w:cstheme="majorHAnsi"/>
                <w:szCs w:val="20"/>
              </w:rPr>
            </w:pPr>
            <w:r w:rsidRPr="009854D9">
              <w:rPr>
                <w:szCs w:val="20"/>
              </w:rPr>
              <w:t>V</w:t>
            </w:r>
          </w:p>
        </w:tc>
        <w:tc>
          <w:tcPr>
            <w:tcW w:w="1593" w:type="dxa"/>
            <w:tcBorders>
              <w:top w:val="single" w:sz="4" w:space="0" w:color="auto"/>
            </w:tcBorders>
            <w:shd w:val="clear" w:color="auto" w:fill="FFD5C7" w:themeFill="accent3" w:themeFillTint="33"/>
            <w:vAlign w:val="center"/>
          </w:tcPr>
          <w:p w14:paraId="0CB7AB6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593" w:type="dxa"/>
            <w:shd w:val="clear" w:color="auto" w:fill="auto"/>
            <w:vAlign w:val="center"/>
          </w:tcPr>
          <w:p w14:paraId="7D36B44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16,3</w:t>
            </w:r>
          </w:p>
        </w:tc>
        <w:tc>
          <w:tcPr>
            <w:tcW w:w="1593" w:type="dxa"/>
            <w:shd w:val="clear" w:color="auto" w:fill="FFD5C7" w:themeFill="accent3" w:themeFillTint="33"/>
            <w:vAlign w:val="center"/>
          </w:tcPr>
          <w:p w14:paraId="36AEF44A"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4,3%</w:t>
            </w:r>
          </w:p>
        </w:tc>
        <w:tc>
          <w:tcPr>
            <w:tcW w:w="1592" w:type="dxa"/>
            <w:vAlign w:val="center"/>
          </w:tcPr>
          <w:p w14:paraId="70DE955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97,5%</w:t>
            </w:r>
          </w:p>
        </w:tc>
        <w:tc>
          <w:tcPr>
            <w:tcW w:w="1592" w:type="dxa"/>
            <w:shd w:val="clear" w:color="auto" w:fill="auto"/>
            <w:vAlign w:val="center"/>
          </w:tcPr>
          <w:p w14:paraId="26134DD9"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2,7</w:t>
            </w:r>
          </w:p>
        </w:tc>
        <w:tc>
          <w:tcPr>
            <w:tcW w:w="1593" w:type="dxa"/>
            <w:shd w:val="clear" w:color="auto" w:fill="FFD5C7" w:themeFill="accent3" w:themeFillTint="33"/>
            <w:vAlign w:val="center"/>
          </w:tcPr>
          <w:p w14:paraId="4D9E366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2" w:type="dxa"/>
            <w:shd w:val="clear" w:color="auto" w:fill="FFD5C7" w:themeFill="accent3" w:themeFillTint="33"/>
            <w:vAlign w:val="center"/>
          </w:tcPr>
          <w:p w14:paraId="4999EC94"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3" w:type="dxa"/>
            <w:shd w:val="clear" w:color="auto" w:fill="E7E4DB" w:themeFill="accent5" w:themeFillTint="66"/>
            <w:vAlign w:val="center"/>
          </w:tcPr>
          <w:p w14:paraId="3115B778"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11/14</w:t>
            </w:r>
          </w:p>
        </w:tc>
      </w:tr>
      <w:tr w:rsidR="003764C9" w:rsidRPr="009854D9" w14:paraId="587AF46E" w14:textId="77777777" w:rsidTr="00013C36">
        <w:trPr>
          <w:trHeight w:val="340"/>
        </w:trPr>
        <w:tc>
          <w:tcPr>
            <w:tcW w:w="941" w:type="dxa"/>
            <w:shd w:val="clear" w:color="auto" w:fill="F8F8F8" w:themeFill="background2"/>
            <w:vAlign w:val="center"/>
          </w:tcPr>
          <w:p w14:paraId="206A8E4A" w14:textId="77777777" w:rsidR="003764C9" w:rsidRPr="009854D9" w:rsidRDefault="003764C9" w:rsidP="00A655AA">
            <w:pPr>
              <w:pStyle w:val="Bezodstpw"/>
              <w:jc w:val="center"/>
              <w:rPr>
                <w:rFonts w:asciiTheme="majorHAnsi" w:hAnsiTheme="majorHAnsi" w:cstheme="majorHAnsi"/>
                <w:szCs w:val="20"/>
              </w:rPr>
            </w:pPr>
            <w:r w:rsidRPr="009854D9">
              <w:rPr>
                <w:szCs w:val="20"/>
              </w:rPr>
              <w:t>VI</w:t>
            </w:r>
          </w:p>
        </w:tc>
        <w:tc>
          <w:tcPr>
            <w:tcW w:w="1593" w:type="dxa"/>
            <w:tcBorders>
              <w:top w:val="single" w:sz="4" w:space="0" w:color="auto"/>
            </w:tcBorders>
            <w:shd w:val="clear" w:color="auto" w:fill="FFD5C7" w:themeFill="accent3" w:themeFillTint="33"/>
            <w:vAlign w:val="center"/>
          </w:tcPr>
          <w:p w14:paraId="32E164C8"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593" w:type="dxa"/>
            <w:shd w:val="clear" w:color="auto" w:fill="FFD5C7" w:themeFill="accent3" w:themeFillTint="33"/>
            <w:vAlign w:val="center"/>
          </w:tcPr>
          <w:p w14:paraId="0BE41378"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6,6</w:t>
            </w:r>
          </w:p>
        </w:tc>
        <w:tc>
          <w:tcPr>
            <w:tcW w:w="1593" w:type="dxa"/>
            <w:shd w:val="clear" w:color="auto" w:fill="FFD5C7" w:themeFill="accent3" w:themeFillTint="33"/>
            <w:vAlign w:val="center"/>
          </w:tcPr>
          <w:p w14:paraId="47CB88A8"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8,5%</w:t>
            </w:r>
          </w:p>
        </w:tc>
        <w:tc>
          <w:tcPr>
            <w:tcW w:w="1592" w:type="dxa"/>
            <w:shd w:val="clear" w:color="auto" w:fill="FFD5C7" w:themeFill="accent3" w:themeFillTint="33"/>
            <w:vAlign w:val="center"/>
          </w:tcPr>
          <w:p w14:paraId="6646795C"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94,0%</w:t>
            </w:r>
          </w:p>
        </w:tc>
        <w:tc>
          <w:tcPr>
            <w:tcW w:w="1592" w:type="dxa"/>
            <w:shd w:val="clear" w:color="auto" w:fill="FFD5C7" w:themeFill="accent3" w:themeFillTint="33"/>
            <w:vAlign w:val="center"/>
          </w:tcPr>
          <w:p w14:paraId="38AAA094"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4,7</w:t>
            </w:r>
          </w:p>
        </w:tc>
        <w:tc>
          <w:tcPr>
            <w:tcW w:w="1593" w:type="dxa"/>
            <w:shd w:val="clear" w:color="auto" w:fill="FFD5C7" w:themeFill="accent3" w:themeFillTint="33"/>
            <w:vAlign w:val="center"/>
          </w:tcPr>
          <w:p w14:paraId="04DF25A9"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2" w:type="dxa"/>
            <w:shd w:val="clear" w:color="auto" w:fill="FFD5C7" w:themeFill="accent3" w:themeFillTint="33"/>
            <w:vAlign w:val="center"/>
          </w:tcPr>
          <w:p w14:paraId="7FB47A5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3" w:type="dxa"/>
            <w:shd w:val="clear" w:color="auto" w:fill="E7E4DB" w:themeFill="accent5" w:themeFillTint="66"/>
            <w:vAlign w:val="center"/>
          </w:tcPr>
          <w:p w14:paraId="49C6536A"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13/14</w:t>
            </w:r>
          </w:p>
        </w:tc>
      </w:tr>
      <w:tr w:rsidR="003764C9" w:rsidRPr="009854D9" w14:paraId="49556729" w14:textId="77777777" w:rsidTr="00013C36">
        <w:trPr>
          <w:trHeight w:val="340"/>
        </w:trPr>
        <w:tc>
          <w:tcPr>
            <w:tcW w:w="941" w:type="dxa"/>
            <w:shd w:val="clear" w:color="auto" w:fill="F8F8F8" w:themeFill="background2"/>
            <w:vAlign w:val="center"/>
          </w:tcPr>
          <w:p w14:paraId="00000186" w14:textId="77777777" w:rsidR="003764C9" w:rsidRPr="009854D9" w:rsidRDefault="003764C9" w:rsidP="00A655AA">
            <w:pPr>
              <w:pStyle w:val="Bezodstpw"/>
              <w:jc w:val="center"/>
              <w:rPr>
                <w:rFonts w:asciiTheme="majorHAnsi" w:hAnsiTheme="majorHAnsi" w:cstheme="majorHAnsi"/>
                <w:szCs w:val="20"/>
              </w:rPr>
            </w:pPr>
            <w:r w:rsidRPr="009854D9">
              <w:rPr>
                <w:szCs w:val="20"/>
              </w:rPr>
              <w:t>VII</w:t>
            </w:r>
          </w:p>
        </w:tc>
        <w:tc>
          <w:tcPr>
            <w:tcW w:w="1593" w:type="dxa"/>
            <w:tcBorders>
              <w:top w:val="single" w:sz="4" w:space="0" w:color="auto"/>
            </w:tcBorders>
            <w:shd w:val="clear" w:color="auto" w:fill="auto"/>
            <w:vAlign w:val="center"/>
          </w:tcPr>
          <w:p w14:paraId="1B4711D4"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1,6</w:t>
            </w:r>
          </w:p>
        </w:tc>
        <w:tc>
          <w:tcPr>
            <w:tcW w:w="1593" w:type="dxa"/>
            <w:shd w:val="clear" w:color="auto" w:fill="FFD5C7" w:themeFill="accent3" w:themeFillTint="33"/>
            <w:vAlign w:val="center"/>
          </w:tcPr>
          <w:p w14:paraId="1083A29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6,5</w:t>
            </w:r>
          </w:p>
        </w:tc>
        <w:tc>
          <w:tcPr>
            <w:tcW w:w="1593" w:type="dxa"/>
            <w:shd w:val="clear" w:color="auto" w:fill="auto"/>
            <w:vAlign w:val="center"/>
          </w:tcPr>
          <w:p w14:paraId="25009747"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17,0%</w:t>
            </w:r>
          </w:p>
        </w:tc>
        <w:tc>
          <w:tcPr>
            <w:tcW w:w="1592" w:type="dxa"/>
            <w:vAlign w:val="center"/>
          </w:tcPr>
          <w:p w14:paraId="22B84946"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96,7%</w:t>
            </w:r>
          </w:p>
        </w:tc>
        <w:tc>
          <w:tcPr>
            <w:tcW w:w="1592" w:type="dxa"/>
            <w:shd w:val="clear" w:color="auto" w:fill="auto"/>
            <w:vAlign w:val="center"/>
          </w:tcPr>
          <w:p w14:paraId="12DFCB0A"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2,6</w:t>
            </w:r>
          </w:p>
        </w:tc>
        <w:tc>
          <w:tcPr>
            <w:tcW w:w="1593" w:type="dxa"/>
            <w:shd w:val="clear" w:color="auto" w:fill="FFD5C7" w:themeFill="accent3" w:themeFillTint="33"/>
            <w:vAlign w:val="center"/>
          </w:tcPr>
          <w:p w14:paraId="2E7CF27C"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2" w:type="dxa"/>
            <w:shd w:val="clear" w:color="auto" w:fill="FFD5C7" w:themeFill="accent3" w:themeFillTint="33"/>
            <w:vAlign w:val="center"/>
          </w:tcPr>
          <w:p w14:paraId="0A6F4D3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3" w:type="dxa"/>
            <w:shd w:val="clear" w:color="auto" w:fill="E7E4DB" w:themeFill="accent5" w:themeFillTint="66"/>
            <w:vAlign w:val="center"/>
          </w:tcPr>
          <w:p w14:paraId="6AF1624F"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6/14</w:t>
            </w:r>
          </w:p>
        </w:tc>
      </w:tr>
      <w:tr w:rsidR="003764C9" w:rsidRPr="009854D9" w14:paraId="70CA7842" w14:textId="77777777" w:rsidTr="00013C36">
        <w:trPr>
          <w:trHeight w:val="340"/>
        </w:trPr>
        <w:tc>
          <w:tcPr>
            <w:tcW w:w="941" w:type="dxa"/>
            <w:shd w:val="clear" w:color="auto" w:fill="F8F8F8" w:themeFill="background2"/>
            <w:vAlign w:val="center"/>
          </w:tcPr>
          <w:p w14:paraId="6C63707A" w14:textId="77777777" w:rsidR="003764C9" w:rsidRPr="009854D9" w:rsidRDefault="003764C9" w:rsidP="00A655AA">
            <w:pPr>
              <w:pStyle w:val="Bezodstpw"/>
              <w:jc w:val="center"/>
              <w:rPr>
                <w:rFonts w:asciiTheme="majorHAnsi" w:hAnsiTheme="majorHAnsi" w:cstheme="majorHAnsi"/>
                <w:szCs w:val="20"/>
              </w:rPr>
            </w:pPr>
            <w:r w:rsidRPr="009854D9">
              <w:rPr>
                <w:szCs w:val="20"/>
              </w:rPr>
              <w:t>VIII</w:t>
            </w:r>
          </w:p>
        </w:tc>
        <w:tc>
          <w:tcPr>
            <w:tcW w:w="1593" w:type="dxa"/>
            <w:tcBorders>
              <w:top w:val="single" w:sz="4" w:space="0" w:color="auto"/>
            </w:tcBorders>
            <w:shd w:val="clear" w:color="auto" w:fill="FFD5C7" w:themeFill="accent3" w:themeFillTint="33"/>
            <w:vAlign w:val="center"/>
          </w:tcPr>
          <w:p w14:paraId="3DDED754"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593" w:type="dxa"/>
            <w:shd w:val="clear" w:color="auto" w:fill="auto"/>
            <w:vAlign w:val="center"/>
          </w:tcPr>
          <w:p w14:paraId="28F797A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12,7</w:t>
            </w:r>
          </w:p>
        </w:tc>
        <w:tc>
          <w:tcPr>
            <w:tcW w:w="1593" w:type="dxa"/>
            <w:shd w:val="clear" w:color="auto" w:fill="FFD5C7" w:themeFill="accent3" w:themeFillTint="33"/>
            <w:vAlign w:val="center"/>
          </w:tcPr>
          <w:p w14:paraId="3D815E8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8,5%</w:t>
            </w:r>
          </w:p>
        </w:tc>
        <w:tc>
          <w:tcPr>
            <w:tcW w:w="1592" w:type="dxa"/>
            <w:vAlign w:val="center"/>
          </w:tcPr>
          <w:p w14:paraId="2713FC6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97,8%</w:t>
            </w:r>
          </w:p>
        </w:tc>
        <w:tc>
          <w:tcPr>
            <w:tcW w:w="1592" w:type="dxa"/>
            <w:shd w:val="clear" w:color="auto" w:fill="auto"/>
            <w:vAlign w:val="center"/>
          </w:tcPr>
          <w:p w14:paraId="44C66DA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2,9</w:t>
            </w:r>
          </w:p>
        </w:tc>
        <w:tc>
          <w:tcPr>
            <w:tcW w:w="1593" w:type="dxa"/>
            <w:shd w:val="clear" w:color="auto" w:fill="auto"/>
            <w:vAlign w:val="center"/>
          </w:tcPr>
          <w:p w14:paraId="0B68A982"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50,0%</w:t>
            </w:r>
          </w:p>
        </w:tc>
        <w:tc>
          <w:tcPr>
            <w:tcW w:w="1592" w:type="dxa"/>
            <w:shd w:val="clear" w:color="auto" w:fill="auto"/>
            <w:vAlign w:val="center"/>
          </w:tcPr>
          <w:p w14:paraId="493BA8E8"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50,0%</w:t>
            </w:r>
          </w:p>
        </w:tc>
        <w:tc>
          <w:tcPr>
            <w:tcW w:w="1593" w:type="dxa"/>
            <w:shd w:val="clear" w:color="auto" w:fill="E7E4DB" w:themeFill="accent5" w:themeFillTint="66"/>
            <w:vAlign w:val="center"/>
          </w:tcPr>
          <w:p w14:paraId="10CBAD77"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6/14</w:t>
            </w:r>
          </w:p>
        </w:tc>
      </w:tr>
      <w:tr w:rsidR="003764C9" w:rsidRPr="009854D9" w14:paraId="509B9997" w14:textId="77777777" w:rsidTr="00013C36">
        <w:trPr>
          <w:trHeight w:val="340"/>
        </w:trPr>
        <w:tc>
          <w:tcPr>
            <w:tcW w:w="941" w:type="dxa"/>
            <w:shd w:val="clear" w:color="auto" w:fill="F8F8F8" w:themeFill="background2"/>
            <w:vAlign w:val="center"/>
          </w:tcPr>
          <w:p w14:paraId="22746780" w14:textId="77777777" w:rsidR="003764C9" w:rsidRPr="009854D9" w:rsidRDefault="003764C9" w:rsidP="00A655AA">
            <w:pPr>
              <w:pStyle w:val="Bezodstpw"/>
              <w:jc w:val="center"/>
              <w:rPr>
                <w:rFonts w:asciiTheme="majorHAnsi" w:hAnsiTheme="majorHAnsi" w:cstheme="majorHAnsi"/>
                <w:szCs w:val="20"/>
              </w:rPr>
            </w:pPr>
            <w:r w:rsidRPr="009854D9">
              <w:rPr>
                <w:szCs w:val="20"/>
              </w:rPr>
              <w:t>IX</w:t>
            </w:r>
          </w:p>
        </w:tc>
        <w:tc>
          <w:tcPr>
            <w:tcW w:w="1593" w:type="dxa"/>
            <w:tcBorders>
              <w:top w:val="single" w:sz="4" w:space="0" w:color="auto"/>
            </w:tcBorders>
            <w:shd w:val="clear" w:color="auto" w:fill="FFD5C7" w:themeFill="accent3" w:themeFillTint="33"/>
            <w:vAlign w:val="center"/>
          </w:tcPr>
          <w:p w14:paraId="66B36626"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0,0</w:t>
            </w:r>
          </w:p>
        </w:tc>
        <w:tc>
          <w:tcPr>
            <w:tcW w:w="1593" w:type="dxa"/>
            <w:shd w:val="clear" w:color="auto" w:fill="auto"/>
            <w:vAlign w:val="center"/>
          </w:tcPr>
          <w:p w14:paraId="0B62B90B"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11,6</w:t>
            </w:r>
          </w:p>
        </w:tc>
        <w:tc>
          <w:tcPr>
            <w:tcW w:w="1593" w:type="dxa"/>
            <w:shd w:val="clear" w:color="auto" w:fill="auto"/>
            <w:vAlign w:val="center"/>
          </w:tcPr>
          <w:p w14:paraId="65618A6C"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14,9%</w:t>
            </w:r>
          </w:p>
        </w:tc>
        <w:tc>
          <w:tcPr>
            <w:tcW w:w="1592" w:type="dxa"/>
            <w:shd w:val="clear" w:color="auto" w:fill="FFD5C7" w:themeFill="accent3" w:themeFillTint="33"/>
            <w:vAlign w:val="center"/>
          </w:tcPr>
          <w:p w14:paraId="6A08509C"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95,8%</w:t>
            </w:r>
          </w:p>
        </w:tc>
        <w:tc>
          <w:tcPr>
            <w:tcW w:w="1592" w:type="dxa"/>
            <w:shd w:val="clear" w:color="auto" w:fill="auto"/>
            <w:vAlign w:val="center"/>
          </w:tcPr>
          <w:p w14:paraId="5C0968C8"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1,4</w:t>
            </w:r>
          </w:p>
        </w:tc>
        <w:tc>
          <w:tcPr>
            <w:tcW w:w="1593" w:type="dxa"/>
            <w:shd w:val="clear" w:color="auto" w:fill="FFD5C7" w:themeFill="accent3" w:themeFillTint="33"/>
            <w:vAlign w:val="center"/>
          </w:tcPr>
          <w:p w14:paraId="7005A103"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2" w:type="dxa"/>
            <w:shd w:val="clear" w:color="auto" w:fill="FFD5C7" w:themeFill="accent3" w:themeFillTint="33"/>
            <w:vAlign w:val="center"/>
          </w:tcPr>
          <w:p w14:paraId="22FEE08F"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3" w:type="dxa"/>
            <w:shd w:val="clear" w:color="auto" w:fill="E7E4DB" w:themeFill="accent5" w:themeFillTint="66"/>
            <w:vAlign w:val="center"/>
          </w:tcPr>
          <w:p w14:paraId="26F99A27"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10/14</w:t>
            </w:r>
          </w:p>
        </w:tc>
      </w:tr>
      <w:tr w:rsidR="003764C9" w:rsidRPr="009854D9" w14:paraId="44AB4B39" w14:textId="77777777" w:rsidTr="00013C36">
        <w:trPr>
          <w:trHeight w:val="340"/>
        </w:trPr>
        <w:tc>
          <w:tcPr>
            <w:tcW w:w="941" w:type="dxa"/>
            <w:shd w:val="clear" w:color="auto" w:fill="F8F8F8" w:themeFill="background2"/>
            <w:vAlign w:val="center"/>
          </w:tcPr>
          <w:p w14:paraId="7C60245F" w14:textId="77777777" w:rsidR="003764C9" w:rsidRPr="009854D9" w:rsidRDefault="003764C9" w:rsidP="00A655AA">
            <w:pPr>
              <w:pStyle w:val="Bezodstpw"/>
              <w:jc w:val="center"/>
              <w:rPr>
                <w:rFonts w:asciiTheme="majorHAnsi" w:hAnsiTheme="majorHAnsi" w:cstheme="majorHAnsi"/>
                <w:szCs w:val="20"/>
              </w:rPr>
            </w:pPr>
            <w:r w:rsidRPr="009854D9">
              <w:rPr>
                <w:szCs w:val="20"/>
              </w:rPr>
              <w:t>X</w:t>
            </w:r>
          </w:p>
        </w:tc>
        <w:tc>
          <w:tcPr>
            <w:tcW w:w="1593" w:type="dxa"/>
            <w:tcBorders>
              <w:top w:val="single" w:sz="4" w:space="0" w:color="auto"/>
            </w:tcBorders>
            <w:shd w:val="clear" w:color="auto" w:fill="FFD5C7" w:themeFill="accent3" w:themeFillTint="33"/>
            <w:vAlign w:val="center"/>
          </w:tcPr>
          <w:p w14:paraId="0F604DA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1,2</w:t>
            </w:r>
          </w:p>
        </w:tc>
        <w:tc>
          <w:tcPr>
            <w:tcW w:w="1593" w:type="dxa"/>
            <w:shd w:val="clear" w:color="auto" w:fill="FFD5C7" w:themeFill="accent3" w:themeFillTint="33"/>
            <w:vAlign w:val="center"/>
          </w:tcPr>
          <w:p w14:paraId="7C8F739A"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7,3</w:t>
            </w:r>
          </w:p>
        </w:tc>
        <w:tc>
          <w:tcPr>
            <w:tcW w:w="1593" w:type="dxa"/>
            <w:shd w:val="clear" w:color="auto" w:fill="auto"/>
            <w:vAlign w:val="center"/>
          </w:tcPr>
          <w:p w14:paraId="2652D1C9"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10,6%</w:t>
            </w:r>
          </w:p>
        </w:tc>
        <w:tc>
          <w:tcPr>
            <w:tcW w:w="1592" w:type="dxa"/>
            <w:vAlign w:val="center"/>
          </w:tcPr>
          <w:p w14:paraId="5246C2CB"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96,2%</w:t>
            </w:r>
          </w:p>
        </w:tc>
        <w:tc>
          <w:tcPr>
            <w:tcW w:w="1592" w:type="dxa"/>
            <w:shd w:val="clear" w:color="auto" w:fill="auto"/>
            <w:vAlign w:val="center"/>
          </w:tcPr>
          <w:p w14:paraId="7FABB71D"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2,7</w:t>
            </w:r>
          </w:p>
        </w:tc>
        <w:tc>
          <w:tcPr>
            <w:tcW w:w="1593" w:type="dxa"/>
            <w:shd w:val="clear" w:color="auto" w:fill="FFD5C7" w:themeFill="accent3" w:themeFillTint="33"/>
            <w:vAlign w:val="center"/>
          </w:tcPr>
          <w:p w14:paraId="799CDDC6"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2" w:type="dxa"/>
            <w:shd w:val="clear" w:color="auto" w:fill="FFD5C7" w:themeFill="accent3" w:themeFillTint="33"/>
            <w:vAlign w:val="center"/>
          </w:tcPr>
          <w:p w14:paraId="11F4FA15" w14:textId="77777777" w:rsidR="003764C9" w:rsidRPr="009854D9" w:rsidRDefault="003764C9" w:rsidP="00A655AA">
            <w:pPr>
              <w:jc w:val="center"/>
              <w:rPr>
                <w:rFonts w:asciiTheme="majorHAnsi" w:hAnsiTheme="majorHAnsi" w:cstheme="majorHAnsi"/>
                <w:color w:val="000000"/>
                <w:sz w:val="20"/>
                <w:szCs w:val="20"/>
              </w:rPr>
            </w:pPr>
            <w:r w:rsidRPr="009854D9">
              <w:rPr>
                <w:sz w:val="20"/>
                <w:szCs w:val="20"/>
              </w:rPr>
              <w:t>100,0%</w:t>
            </w:r>
          </w:p>
        </w:tc>
        <w:tc>
          <w:tcPr>
            <w:tcW w:w="1593" w:type="dxa"/>
            <w:shd w:val="clear" w:color="auto" w:fill="E7E4DB" w:themeFill="accent5" w:themeFillTint="66"/>
            <w:vAlign w:val="center"/>
          </w:tcPr>
          <w:p w14:paraId="7E2AA28F" w14:textId="77777777" w:rsidR="003764C9" w:rsidRPr="009854D9" w:rsidRDefault="003764C9" w:rsidP="00A655AA">
            <w:pPr>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8/14</w:t>
            </w:r>
          </w:p>
        </w:tc>
      </w:tr>
      <w:tr w:rsidR="003764C9" w:rsidRPr="009854D9" w14:paraId="2CF6433D" w14:textId="77777777" w:rsidTr="00013C36">
        <w:trPr>
          <w:trHeight w:val="340"/>
        </w:trPr>
        <w:tc>
          <w:tcPr>
            <w:tcW w:w="941" w:type="dxa"/>
            <w:shd w:val="clear" w:color="auto" w:fill="89C486" w:themeFill="accent4"/>
            <w:vAlign w:val="center"/>
          </w:tcPr>
          <w:p w14:paraId="7A71AC89" w14:textId="77777777" w:rsidR="003764C9" w:rsidRPr="009854D9" w:rsidRDefault="003764C9" w:rsidP="00013C36">
            <w:pPr>
              <w:pStyle w:val="Bezodstpw"/>
              <w:jc w:val="center"/>
              <w:rPr>
                <w:rFonts w:asciiTheme="majorHAnsi" w:hAnsiTheme="majorHAnsi" w:cstheme="majorHAnsi"/>
                <w:b/>
                <w:szCs w:val="20"/>
              </w:rPr>
            </w:pPr>
            <w:r w:rsidRPr="009854D9">
              <w:rPr>
                <w:rFonts w:asciiTheme="majorHAnsi" w:hAnsiTheme="majorHAnsi" w:cstheme="majorHAnsi"/>
                <w:b/>
                <w:szCs w:val="20"/>
              </w:rPr>
              <w:t>Gmina</w:t>
            </w:r>
          </w:p>
        </w:tc>
        <w:tc>
          <w:tcPr>
            <w:tcW w:w="1593" w:type="dxa"/>
            <w:shd w:val="clear" w:color="auto" w:fill="89C486" w:themeFill="accent4"/>
            <w:vAlign w:val="center"/>
          </w:tcPr>
          <w:p w14:paraId="75F4F402" w14:textId="77777777" w:rsidR="003764C9" w:rsidRPr="009854D9" w:rsidRDefault="003764C9" w:rsidP="00013C36">
            <w:pPr>
              <w:spacing w:after="0"/>
              <w:jc w:val="center"/>
              <w:rPr>
                <w:rFonts w:asciiTheme="majorHAnsi" w:hAnsiTheme="majorHAnsi" w:cstheme="majorHAnsi"/>
                <w:b/>
                <w:bCs/>
                <w:sz w:val="20"/>
                <w:szCs w:val="20"/>
              </w:rPr>
            </w:pPr>
            <w:r w:rsidRPr="009854D9">
              <w:rPr>
                <w:sz w:val="20"/>
                <w:szCs w:val="20"/>
              </w:rPr>
              <w:t>1,3</w:t>
            </w:r>
          </w:p>
        </w:tc>
        <w:tc>
          <w:tcPr>
            <w:tcW w:w="1593" w:type="dxa"/>
            <w:shd w:val="clear" w:color="auto" w:fill="89C486" w:themeFill="accent4"/>
            <w:vAlign w:val="center"/>
          </w:tcPr>
          <w:p w14:paraId="5141F4D3" w14:textId="77777777" w:rsidR="003764C9" w:rsidRPr="009854D9" w:rsidRDefault="003764C9" w:rsidP="00013C36">
            <w:pPr>
              <w:spacing w:after="0"/>
              <w:jc w:val="center"/>
              <w:rPr>
                <w:rFonts w:asciiTheme="majorHAnsi" w:hAnsiTheme="majorHAnsi" w:cstheme="majorHAnsi"/>
                <w:b/>
                <w:bCs/>
                <w:sz w:val="20"/>
                <w:szCs w:val="20"/>
              </w:rPr>
            </w:pPr>
            <w:r w:rsidRPr="009854D9">
              <w:rPr>
                <w:sz w:val="20"/>
                <w:szCs w:val="20"/>
              </w:rPr>
              <w:t>7,7</w:t>
            </w:r>
          </w:p>
        </w:tc>
        <w:tc>
          <w:tcPr>
            <w:tcW w:w="1593" w:type="dxa"/>
            <w:shd w:val="clear" w:color="auto" w:fill="89C486" w:themeFill="accent4"/>
            <w:vAlign w:val="center"/>
          </w:tcPr>
          <w:p w14:paraId="6A5A257B" w14:textId="77777777" w:rsidR="003764C9" w:rsidRPr="009854D9" w:rsidRDefault="003764C9" w:rsidP="00013C36">
            <w:pPr>
              <w:spacing w:after="0"/>
              <w:jc w:val="center"/>
              <w:rPr>
                <w:rFonts w:asciiTheme="majorHAnsi" w:hAnsiTheme="majorHAnsi" w:cstheme="majorHAnsi"/>
                <w:b/>
                <w:sz w:val="20"/>
                <w:szCs w:val="20"/>
              </w:rPr>
            </w:pPr>
            <w:r w:rsidRPr="009854D9">
              <w:rPr>
                <w:sz w:val="20"/>
                <w:szCs w:val="20"/>
              </w:rPr>
              <w:t>10,0%</w:t>
            </w:r>
          </w:p>
        </w:tc>
        <w:tc>
          <w:tcPr>
            <w:tcW w:w="1592" w:type="dxa"/>
            <w:shd w:val="clear" w:color="auto" w:fill="89C486" w:themeFill="accent4"/>
            <w:vAlign w:val="center"/>
          </w:tcPr>
          <w:p w14:paraId="1F5CCFEE" w14:textId="77777777" w:rsidR="003764C9" w:rsidRPr="009854D9" w:rsidRDefault="003764C9" w:rsidP="00013C36">
            <w:pPr>
              <w:spacing w:after="0"/>
              <w:jc w:val="center"/>
              <w:rPr>
                <w:rFonts w:asciiTheme="majorHAnsi" w:hAnsiTheme="majorHAnsi" w:cstheme="majorHAnsi"/>
                <w:b/>
                <w:sz w:val="20"/>
                <w:szCs w:val="20"/>
              </w:rPr>
            </w:pPr>
            <w:r w:rsidRPr="009854D9">
              <w:rPr>
                <w:sz w:val="20"/>
                <w:szCs w:val="20"/>
              </w:rPr>
              <w:t>96,1%</w:t>
            </w:r>
          </w:p>
        </w:tc>
        <w:tc>
          <w:tcPr>
            <w:tcW w:w="1592" w:type="dxa"/>
            <w:shd w:val="clear" w:color="auto" w:fill="89C486" w:themeFill="accent4"/>
            <w:vAlign w:val="center"/>
          </w:tcPr>
          <w:p w14:paraId="46A194AF" w14:textId="77777777" w:rsidR="003764C9" w:rsidRPr="009854D9" w:rsidRDefault="003764C9" w:rsidP="00013C36">
            <w:pPr>
              <w:spacing w:after="0"/>
              <w:jc w:val="center"/>
              <w:rPr>
                <w:rFonts w:asciiTheme="majorHAnsi" w:hAnsiTheme="majorHAnsi" w:cstheme="majorHAnsi"/>
                <w:b/>
                <w:sz w:val="20"/>
                <w:szCs w:val="20"/>
              </w:rPr>
            </w:pPr>
            <w:r w:rsidRPr="009854D9">
              <w:rPr>
                <w:sz w:val="20"/>
                <w:szCs w:val="20"/>
              </w:rPr>
              <w:t>3,2</w:t>
            </w:r>
          </w:p>
        </w:tc>
        <w:tc>
          <w:tcPr>
            <w:tcW w:w="1593" w:type="dxa"/>
            <w:shd w:val="clear" w:color="auto" w:fill="89C486" w:themeFill="accent4"/>
            <w:vAlign w:val="center"/>
          </w:tcPr>
          <w:p w14:paraId="3FD1D265" w14:textId="77777777" w:rsidR="003764C9" w:rsidRPr="009854D9" w:rsidRDefault="003764C9" w:rsidP="00013C36">
            <w:pPr>
              <w:spacing w:after="0"/>
              <w:jc w:val="center"/>
              <w:rPr>
                <w:rFonts w:asciiTheme="majorHAnsi" w:hAnsiTheme="majorHAnsi" w:cstheme="majorHAnsi"/>
                <w:b/>
                <w:bCs/>
                <w:sz w:val="20"/>
                <w:szCs w:val="20"/>
              </w:rPr>
            </w:pPr>
            <w:r w:rsidRPr="009854D9">
              <w:rPr>
                <w:sz w:val="20"/>
                <w:szCs w:val="20"/>
              </w:rPr>
              <w:t>89,5%</w:t>
            </w:r>
          </w:p>
        </w:tc>
        <w:tc>
          <w:tcPr>
            <w:tcW w:w="1592" w:type="dxa"/>
            <w:shd w:val="clear" w:color="auto" w:fill="89C486" w:themeFill="accent4"/>
            <w:vAlign w:val="center"/>
          </w:tcPr>
          <w:p w14:paraId="6F8137D8" w14:textId="77777777" w:rsidR="003764C9" w:rsidRPr="009854D9" w:rsidRDefault="003764C9" w:rsidP="00013C36">
            <w:pPr>
              <w:spacing w:after="0"/>
              <w:jc w:val="center"/>
              <w:rPr>
                <w:rFonts w:asciiTheme="majorHAnsi" w:hAnsiTheme="majorHAnsi" w:cstheme="majorHAnsi"/>
                <w:b/>
                <w:bCs/>
                <w:sz w:val="20"/>
                <w:szCs w:val="20"/>
              </w:rPr>
            </w:pPr>
            <w:r w:rsidRPr="009854D9">
              <w:rPr>
                <w:sz w:val="20"/>
                <w:szCs w:val="20"/>
              </w:rPr>
              <w:t>89,5%</w:t>
            </w:r>
          </w:p>
        </w:tc>
        <w:tc>
          <w:tcPr>
            <w:tcW w:w="1593" w:type="dxa"/>
            <w:shd w:val="clear" w:color="auto" w:fill="89C486" w:themeFill="accent4"/>
            <w:vAlign w:val="center"/>
          </w:tcPr>
          <w:p w14:paraId="4B483A6D" w14:textId="77777777" w:rsidR="003764C9" w:rsidRPr="009854D9" w:rsidRDefault="003764C9" w:rsidP="00013C36">
            <w:pPr>
              <w:spacing w:after="0"/>
              <w:jc w:val="center"/>
              <w:rPr>
                <w:rFonts w:asciiTheme="majorHAnsi" w:hAnsiTheme="majorHAnsi" w:cstheme="majorHAnsi"/>
                <w:b/>
                <w:bCs/>
                <w:sz w:val="20"/>
                <w:szCs w:val="20"/>
              </w:rPr>
            </w:pPr>
            <w:r w:rsidRPr="009854D9">
              <w:rPr>
                <w:rFonts w:asciiTheme="majorHAnsi" w:hAnsiTheme="majorHAnsi" w:cstheme="majorHAnsi"/>
                <w:b/>
                <w:bCs/>
                <w:sz w:val="20"/>
                <w:szCs w:val="20"/>
              </w:rPr>
              <w:t>-</w:t>
            </w:r>
          </w:p>
        </w:tc>
      </w:tr>
    </w:tbl>
    <w:p w14:paraId="6B84117B" w14:textId="13980EC2" w:rsidR="003764C9" w:rsidRPr="003764C9" w:rsidRDefault="003764C9" w:rsidP="003764C9">
      <w:pPr>
        <w:pStyle w:val="pod"/>
        <w:rPr>
          <w:rFonts w:cstheme="minorHAnsi"/>
        </w:rPr>
      </w:pPr>
      <w:r w:rsidRPr="00AA5771">
        <w:rPr>
          <w:rFonts w:cstheme="minorHAnsi"/>
        </w:rPr>
        <w:t xml:space="preserve">Źródło: opracowanie własne. </w:t>
      </w:r>
    </w:p>
    <w:p w14:paraId="38B39614" w14:textId="77777777" w:rsidR="003764C9" w:rsidRDefault="003764C9" w:rsidP="003764C9"/>
    <w:p w14:paraId="73625D2D" w14:textId="77777777" w:rsidR="003764C9" w:rsidRPr="003764C9" w:rsidRDefault="003764C9" w:rsidP="003764C9">
      <w:pPr>
        <w:sectPr w:rsidR="003764C9" w:rsidRPr="003764C9" w:rsidSect="003764C9">
          <w:pgSz w:w="16838" w:h="11906" w:orient="landscape"/>
          <w:pgMar w:top="1417" w:right="1417" w:bottom="1417" w:left="1417" w:header="708" w:footer="708" w:gutter="0"/>
          <w:cols w:space="708"/>
          <w:docGrid w:linePitch="299"/>
        </w:sectPr>
      </w:pPr>
    </w:p>
    <w:p w14:paraId="051A6BF6" w14:textId="449F9212" w:rsidR="00710EDF" w:rsidRPr="00AA5771" w:rsidRDefault="00FC15F2" w:rsidP="001241FC">
      <w:pPr>
        <w:pStyle w:val="Nagwek2"/>
        <w:rPr>
          <w:rFonts w:asciiTheme="minorHAnsi" w:hAnsiTheme="minorHAnsi" w:cstheme="minorHAnsi"/>
        </w:rPr>
      </w:pPr>
      <w:bookmarkStart w:id="84" w:name="_Toc191675694"/>
      <w:r w:rsidRPr="00AA5771">
        <w:rPr>
          <w:rFonts w:asciiTheme="minorHAnsi" w:hAnsiTheme="minorHAnsi" w:cstheme="minorHAnsi"/>
        </w:rPr>
        <w:lastRenderedPageBreak/>
        <w:t>4.</w:t>
      </w:r>
      <w:r w:rsidR="00682032" w:rsidRPr="00AA5771">
        <w:rPr>
          <w:rFonts w:asciiTheme="minorHAnsi" w:hAnsiTheme="minorHAnsi" w:cstheme="minorHAnsi"/>
        </w:rPr>
        <w:t>5</w:t>
      </w:r>
      <w:r w:rsidRPr="00AA5771">
        <w:rPr>
          <w:rFonts w:asciiTheme="minorHAnsi" w:hAnsiTheme="minorHAnsi" w:cstheme="minorHAnsi"/>
        </w:rPr>
        <w:t xml:space="preserve"> </w:t>
      </w:r>
      <w:r w:rsidR="00A527CB" w:rsidRPr="00AA5771">
        <w:rPr>
          <w:rFonts w:asciiTheme="minorHAnsi" w:hAnsiTheme="minorHAnsi" w:cstheme="minorHAnsi"/>
        </w:rPr>
        <w:t>Wyznaczenie obszaru zdegradowanego i obszaru rewitalizacji</w:t>
      </w:r>
      <w:bookmarkEnd w:id="84"/>
    </w:p>
    <w:p w14:paraId="4F4E9D0C" w14:textId="77777777" w:rsidR="003764C9" w:rsidRDefault="003764C9" w:rsidP="00EF183A">
      <w:bookmarkStart w:id="85" w:name="_heading=h.2r0uhxc" w:colFirst="0" w:colLast="0"/>
      <w:bookmarkEnd w:id="85"/>
      <w:r w:rsidRPr="00DC7231">
        <w:t>Celem procesu rewitalizacji jest wyprowadzenie ze stanu kryzysowego obszaru zdegradowaneg</w:t>
      </w:r>
      <w:r>
        <w:t xml:space="preserve">o. </w:t>
      </w:r>
      <w:r w:rsidRPr="00DC7231">
        <w:t xml:space="preserve">Ponadto rewitalizacja zakłada wykorzystanie potencjałów oraz uwarunkowań, którymi charakteryzuje się dana jednostka. Wyprowadzanie ze stanu kryzysowego następuje poprzez realizację zintegrowanych </w:t>
      </w:r>
      <w:r>
        <w:t>przedsięwzięć na</w:t>
      </w:r>
      <w:r w:rsidRPr="00DC7231">
        <w:t xml:space="preserve"> rzecz lokalnej społeczności, </w:t>
      </w:r>
      <w:r>
        <w:t xml:space="preserve">środowiska, </w:t>
      </w:r>
      <w:r w:rsidRPr="00DC7231">
        <w:t>przestrzeni oraz gospodarki.</w:t>
      </w:r>
    </w:p>
    <w:p w14:paraId="10C8AB9D" w14:textId="77777777" w:rsidR="003764C9" w:rsidRDefault="003764C9" w:rsidP="00EF183A">
      <w:r w:rsidRPr="00D151D9">
        <w:t xml:space="preserve">W </w:t>
      </w:r>
      <w:r>
        <w:t>Gminie Dobrzyca za obszar zdegradowany uznano jednostki: I, V, VI, VII, X, w których wskaźnik degradacji w sferze społecznej był najwyższy. Ponadto na obszarze tym zidentyfikowano szereg problemów w sferze pozaspołecznej.</w:t>
      </w:r>
    </w:p>
    <w:p w14:paraId="3930E034" w14:textId="411158F8" w:rsidR="00710EDF" w:rsidRPr="00AA5771" w:rsidRDefault="00EB6BFF" w:rsidP="001241FC">
      <w:pPr>
        <w:pStyle w:val="nad"/>
        <w:rPr>
          <w:rFonts w:cstheme="minorHAnsi"/>
          <w:color w:val="44546A"/>
        </w:rPr>
      </w:pPr>
      <w:bookmarkStart w:id="86" w:name="_Toc191675747"/>
      <w:r w:rsidRPr="00AA5771">
        <w:rPr>
          <w:rFonts w:cstheme="minorHAnsi"/>
        </w:rPr>
        <w:t xml:space="preserve">Grafika </w:t>
      </w:r>
      <w:r w:rsidR="00AA5771">
        <w:rPr>
          <w:rFonts w:cstheme="minorHAnsi"/>
        </w:rPr>
        <w:fldChar w:fldCharType="begin"/>
      </w:r>
      <w:r w:rsidR="00AA5771">
        <w:rPr>
          <w:rFonts w:cstheme="minorHAnsi"/>
        </w:rPr>
        <w:instrText xml:space="preserve"> SEQ Grafika \* ARABIC </w:instrText>
      </w:r>
      <w:r w:rsidR="00AA5771">
        <w:rPr>
          <w:rFonts w:cstheme="minorHAnsi"/>
        </w:rPr>
        <w:fldChar w:fldCharType="separate"/>
      </w:r>
      <w:r w:rsidR="003D5E9B">
        <w:rPr>
          <w:rFonts w:cstheme="minorHAnsi"/>
          <w:noProof/>
        </w:rPr>
        <w:t>3</w:t>
      </w:r>
      <w:r w:rsidR="00AA5771">
        <w:rPr>
          <w:rFonts w:cstheme="minorHAnsi"/>
        </w:rPr>
        <w:fldChar w:fldCharType="end"/>
      </w:r>
      <w:r w:rsidRPr="00AA5771">
        <w:rPr>
          <w:rFonts w:cstheme="minorHAnsi"/>
        </w:rPr>
        <w:t xml:space="preserve"> </w:t>
      </w:r>
      <w:r w:rsidR="00A527CB" w:rsidRPr="00AA5771">
        <w:rPr>
          <w:rFonts w:cstheme="minorHAnsi"/>
          <w:color w:val="44546A"/>
        </w:rPr>
        <w:t xml:space="preserve">Obszar zdegradowany </w:t>
      </w:r>
      <w:r w:rsidR="00857E29" w:rsidRPr="00AA5771">
        <w:rPr>
          <w:rFonts w:cstheme="minorHAnsi"/>
          <w:color w:val="44546A"/>
        </w:rPr>
        <w:t xml:space="preserve">Gminy </w:t>
      </w:r>
      <w:r w:rsidR="005F6E04">
        <w:rPr>
          <w:rFonts w:cstheme="minorHAnsi"/>
          <w:color w:val="44546A"/>
        </w:rPr>
        <w:t>Dobrzyca</w:t>
      </w:r>
      <w:bookmarkEnd w:id="86"/>
    </w:p>
    <w:p w14:paraId="231607BB" w14:textId="470B89B8" w:rsidR="00710EDF" w:rsidRPr="00AA5771" w:rsidRDefault="003764C9">
      <w:pPr>
        <w:keepNext/>
        <w:rPr>
          <w:rFonts w:asciiTheme="minorHAnsi" w:hAnsiTheme="minorHAnsi" w:cstheme="minorHAnsi"/>
        </w:rPr>
      </w:pPr>
      <w:r>
        <w:rPr>
          <w:noProof/>
        </w:rPr>
        <w:drawing>
          <wp:inline distT="0" distB="0" distL="0" distR="0" wp14:anchorId="20AF44B7" wp14:editId="2C9AA9C4">
            <wp:extent cx="5753100" cy="4210050"/>
            <wp:effectExtent l="0" t="0" r="0" b="0"/>
            <wp:docPr id="476489091"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4210050"/>
                    </a:xfrm>
                    <a:prstGeom prst="rect">
                      <a:avLst/>
                    </a:prstGeom>
                    <a:noFill/>
                    <a:ln>
                      <a:noFill/>
                    </a:ln>
                  </pic:spPr>
                </pic:pic>
              </a:graphicData>
            </a:graphic>
          </wp:inline>
        </w:drawing>
      </w:r>
    </w:p>
    <w:p w14:paraId="1F33466F" w14:textId="77777777" w:rsidR="00710EDF" w:rsidRPr="00AA5771" w:rsidRDefault="00A527CB" w:rsidP="001241FC">
      <w:pPr>
        <w:pStyle w:val="pod"/>
        <w:rPr>
          <w:rFonts w:cstheme="minorHAnsi"/>
        </w:rPr>
      </w:pPr>
      <w:r w:rsidRPr="00AA5771">
        <w:rPr>
          <w:rFonts w:cstheme="minorHAnsi"/>
        </w:rPr>
        <w:t>Źródło: opracowanie własne.</w:t>
      </w:r>
    </w:p>
    <w:p w14:paraId="17B62BFF" w14:textId="77777777" w:rsidR="001241FC" w:rsidRPr="00AA5771" w:rsidRDefault="001241FC" w:rsidP="001241FC">
      <w:pPr>
        <w:pStyle w:val="Bezodstpw"/>
        <w:rPr>
          <w:rFonts w:asciiTheme="minorHAnsi" w:hAnsiTheme="minorHAnsi" w:cstheme="minorHAnsi"/>
          <w:lang w:eastAsia="en-US"/>
        </w:rPr>
      </w:pPr>
    </w:p>
    <w:p w14:paraId="5551D72A" w14:textId="77777777" w:rsidR="003764C9" w:rsidRDefault="003764C9" w:rsidP="00EF183A">
      <w:bookmarkStart w:id="87" w:name="_heading=h.3q5sasy" w:colFirst="0" w:colLast="0"/>
      <w:bookmarkEnd w:id="87"/>
      <w:r w:rsidRPr="003916E0">
        <w:t xml:space="preserve">Przedstawiony na powyższej grafice obszar zdegradowany zajmuje łącznie powierzchnię </w:t>
      </w:r>
      <w:r>
        <w:t>5 683</w:t>
      </w:r>
      <w:r w:rsidRPr="003916E0">
        <w:t xml:space="preserve"> ha (4</w:t>
      </w:r>
      <w:r>
        <w:t>8</w:t>
      </w:r>
      <w:r w:rsidRPr="003916E0">
        <w:t>,</w:t>
      </w:r>
      <w:r>
        <w:t>6</w:t>
      </w:r>
      <w:r w:rsidRPr="003916E0">
        <w:t xml:space="preserve">% powierzchni gminy) oraz jest zamieszkały przez </w:t>
      </w:r>
      <w:r>
        <w:t>5 076 osób</w:t>
      </w:r>
      <w:r w:rsidRPr="003916E0">
        <w:t xml:space="preserve"> (</w:t>
      </w:r>
      <w:r>
        <w:t>63,7</w:t>
      </w:r>
      <w:r w:rsidRPr="003916E0">
        <w:t>% mieszkańców gminy).</w:t>
      </w:r>
    </w:p>
    <w:p w14:paraId="4E114518" w14:textId="3AD5559D" w:rsidR="00710EDF" w:rsidRPr="00AA5771" w:rsidRDefault="00EB6BFF" w:rsidP="001241FC">
      <w:pPr>
        <w:pStyle w:val="nad"/>
        <w:rPr>
          <w:rFonts w:cstheme="minorHAnsi"/>
        </w:rPr>
      </w:pPr>
      <w:bookmarkStart w:id="88" w:name="_Toc191675779"/>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11</w:t>
      </w:r>
      <w:r w:rsidR="00571956" w:rsidRPr="00AA5771">
        <w:rPr>
          <w:rFonts w:cstheme="minorHAnsi"/>
        </w:rPr>
        <w:fldChar w:fldCharType="end"/>
      </w:r>
      <w:r w:rsidRPr="00AA5771">
        <w:rPr>
          <w:rFonts w:cstheme="minorHAnsi"/>
        </w:rPr>
        <w:t xml:space="preserve"> </w:t>
      </w:r>
      <w:r w:rsidR="003764C9" w:rsidRPr="003764C9">
        <w:rPr>
          <w:rFonts w:cstheme="minorHAnsi"/>
        </w:rPr>
        <w:t>Obszar rewitalizacji w Gminie Dobrzyca</w:t>
      </w:r>
      <w:bookmarkEnd w:id="88"/>
    </w:p>
    <w:tbl>
      <w:tblPr>
        <w:tblStyle w:val="Tabela-Siatka"/>
        <w:tblW w:w="9072"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4"/>
        <w:gridCol w:w="1814"/>
        <w:gridCol w:w="2042"/>
        <w:gridCol w:w="1701"/>
        <w:gridCol w:w="1701"/>
      </w:tblGrid>
      <w:tr w:rsidR="003764C9" w:rsidRPr="00145494" w14:paraId="31A3322F" w14:textId="77777777" w:rsidTr="00A655AA">
        <w:trPr>
          <w:trHeight w:val="397"/>
        </w:trPr>
        <w:tc>
          <w:tcPr>
            <w:tcW w:w="1814" w:type="dxa"/>
            <w:shd w:val="clear" w:color="auto" w:fill="F2F2F2" w:themeFill="background1" w:themeFillShade="F2"/>
            <w:vAlign w:val="center"/>
          </w:tcPr>
          <w:p w14:paraId="76A625F5" w14:textId="77777777" w:rsidR="003764C9" w:rsidRPr="00145494" w:rsidRDefault="003764C9" w:rsidP="00A655AA">
            <w:pPr>
              <w:pStyle w:val="Bezodstpw"/>
              <w:jc w:val="center"/>
              <w:rPr>
                <w:b/>
                <w:bCs/>
                <w:szCs w:val="20"/>
              </w:rPr>
            </w:pPr>
            <w:bookmarkStart w:id="89" w:name="_Hlk175828912"/>
            <w:r w:rsidRPr="00145494">
              <w:rPr>
                <w:b/>
                <w:bCs/>
                <w:szCs w:val="20"/>
              </w:rPr>
              <w:t>Jednostka</w:t>
            </w:r>
          </w:p>
        </w:tc>
        <w:tc>
          <w:tcPr>
            <w:tcW w:w="1814" w:type="dxa"/>
            <w:shd w:val="clear" w:color="auto" w:fill="F2F2F2" w:themeFill="background1" w:themeFillShade="F2"/>
            <w:vAlign w:val="center"/>
          </w:tcPr>
          <w:p w14:paraId="5F0B195E" w14:textId="77777777" w:rsidR="003764C9" w:rsidRPr="00145494" w:rsidRDefault="003764C9" w:rsidP="00A655AA">
            <w:pPr>
              <w:pStyle w:val="Bezodstpw"/>
              <w:jc w:val="center"/>
              <w:rPr>
                <w:b/>
                <w:bCs/>
                <w:szCs w:val="20"/>
              </w:rPr>
            </w:pPr>
            <w:r w:rsidRPr="00145494">
              <w:rPr>
                <w:b/>
                <w:bCs/>
                <w:szCs w:val="20"/>
              </w:rPr>
              <w:t>Powierzchnia [ha]</w:t>
            </w:r>
          </w:p>
        </w:tc>
        <w:tc>
          <w:tcPr>
            <w:tcW w:w="2042" w:type="dxa"/>
            <w:shd w:val="clear" w:color="auto" w:fill="F2F2F2" w:themeFill="background1" w:themeFillShade="F2"/>
            <w:vAlign w:val="center"/>
          </w:tcPr>
          <w:p w14:paraId="47D9249B" w14:textId="77777777" w:rsidR="003764C9" w:rsidRPr="00145494" w:rsidRDefault="003764C9" w:rsidP="00A655AA">
            <w:pPr>
              <w:pStyle w:val="Bezodstpw"/>
              <w:jc w:val="center"/>
              <w:rPr>
                <w:b/>
                <w:bCs/>
                <w:szCs w:val="20"/>
              </w:rPr>
            </w:pPr>
            <w:r w:rsidRPr="00145494">
              <w:rPr>
                <w:b/>
                <w:bCs/>
                <w:szCs w:val="20"/>
              </w:rPr>
              <w:t>Udział % powierzchni</w:t>
            </w:r>
          </w:p>
        </w:tc>
        <w:tc>
          <w:tcPr>
            <w:tcW w:w="1701" w:type="dxa"/>
            <w:shd w:val="clear" w:color="auto" w:fill="F2F2F2" w:themeFill="background1" w:themeFillShade="F2"/>
            <w:vAlign w:val="center"/>
          </w:tcPr>
          <w:p w14:paraId="705E3901" w14:textId="77777777" w:rsidR="003764C9" w:rsidRPr="00145494" w:rsidRDefault="003764C9" w:rsidP="00A655AA">
            <w:pPr>
              <w:pStyle w:val="Bezodstpw"/>
              <w:jc w:val="center"/>
              <w:rPr>
                <w:b/>
                <w:bCs/>
                <w:szCs w:val="20"/>
              </w:rPr>
            </w:pPr>
            <w:r w:rsidRPr="00145494">
              <w:rPr>
                <w:b/>
                <w:bCs/>
                <w:szCs w:val="20"/>
              </w:rPr>
              <w:t>Liczba ludności</w:t>
            </w:r>
          </w:p>
        </w:tc>
        <w:tc>
          <w:tcPr>
            <w:tcW w:w="1701" w:type="dxa"/>
            <w:shd w:val="clear" w:color="auto" w:fill="F2F2F2" w:themeFill="background1" w:themeFillShade="F2"/>
            <w:vAlign w:val="center"/>
          </w:tcPr>
          <w:p w14:paraId="69BDCE60" w14:textId="77777777" w:rsidR="003764C9" w:rsidRPr="00145494" w:rsidRDefault="003764C9" w:rsidP="00A655AA">
            <w:pPr>
              <w:pStyle w:val="Bezodstpw"/>
              <w:jc w:val="center"/>
              <w:rPr>
                <w:b/>
                <w:bCs/>
                <w:szCs w:val="20"/>
              </w:rPr>
            </w:pPr>
            <w:r w:rsidRPr="00145494">
              <w:rPr>
                <w:b/>
                <w:bCs/>
                <w:szCs w:val="20"/>
              </w:rPr>
              <w:t>Udział % ludności</w:t>
            </w:r>
          </w:p>
        </w:tc>
      </w:tr>
      <w:tr w:rsidR="003764C9" w:rsidRPr="00145494" w14:paraId="7F12CD23" w14:textId="77777777" w:rsidTr="00A655AA">
        <w:trPr>
          <w:trHeight w:val="397"/>
        </w:trPr>
        <w:tc>
          <w:tcPr>
            <w:tcW w:w="1814" w:type="dxa"/>
            <w:shd w:val="clear" w:color="auto" w:fill="auto"/>
            <w:vAlign w:val="center"/>
          </w:tcPr>
          <w:p w14:paraId="5CC911D6" w14:textId="77777777" w:rsidR="003764C9" w:rsidRPr="00145494" w:rsidRDefault="003764C9" w:rsidP="00A655AA">
            <w:pPr>
              <w:pStyle w:val="Bezodstpw"/>
              <w:jc w:val="center"/>
              <w:rPr>
                <w:b/>
                <w:bCs/>
                <w:szCs w:val="20"/>
              </w:rPr>
            </w:pPr>
            <w:r w:rsidRPr="00145494">
              <w:rPr>
                <w:b/>
                <w:bCs/>
                <w:szCs w:val="20"/>
              </w:rPr>
              <w:t>I</w:t>
            </w:r>
          </w:p>
        </w:tc>
        <w:tc>
          <w:tcPr>
            <w:tcW w:w="1814" w:type="dxa"/>
            <w:shd w:val="clear" w:color="auto" w:fill="auto"/>
            <w:vAlign w:val="center"/>
          </w:tcPr>
          <w:p w14:paraId="28BE13A3" w14:textId="77777777" w:rsidR="003764C9" w:rsidRPr="00145494" w:rsidRDefault="003764C9" w:rsidP="00A655AA">
            <w:pPr>
              <w:pStyle w:val="Bezodstpw"/>
              <w:jc w:val="center"/>
              <w:rPr>
                <w:szCs w:val="20"/>
              </w:rPr>
            </w:pPr>
            <w:r w:rsidRPr="00145494">
              <w:rPr>
                <w:szCs w:val="20"/>
              </w:rPr>
              <w:t>1 355</w:t>
            </w:r>
          </w:p>
        </w:tc>
        <w:tc>
          <w:tcPr>
            <w:tcW w:w="2042" w:type="dxa"/>
            <w:shd w:val="clear" w:color="auto" w:fill="auto"/>
            <w:vAlign w:val="center"/>
          </w:tcPr>
          <w:p w14:paraId="1F042657" w14:textId="77777777" w:rsidR="003764C9" w:rsidRPr="00145494" w:rsidRDefault="003764C9" w:rsidP="00A655AA">
            <w:pPr>
              <w:pStyle w:val="Bezodstpw"/>
              <w:jc w:val="center"/>
              <w:rPr>
                <w:szCs w:val="20"/>
              </w:rPr>
            </w:pPr>
            <w:r w:rsidRPr="00145494">
              <w:rPr>
                <w:szCs w:val="20"/>
              </w:rPr>
              <w:t>11,6%</w:t>
            </w:r>
          </w:p>
        </w:tc>
        <w:tc>
          <w:tcPr>
            <w:tcW w:w="1701" w:type="dxa"/>
            <w:shd w:val="clear" w:color="auto" w:fill="auto"/>
            <w:vAlign w:val="center"/>
          </w:tcPr>
          <w:p w14:paraId="7D3F8E13" w14:textId="77777777" w:rsidR="003764C9" w:rsidRPr="00145494" w:rsidRDefault="003764C9" w:rsidP="00A655AA">
            <w:pPr>
              <w:jc w:val="center"/>
              <w:rPr>
                <w:rFonts w:asciiTheme="majorHAnsi" w:hAnsiTheme="majorHAnsi" w:cstheme="majorHAnsi"/>
                <w:sz w:val="20"/>
                <w:szCs w:val="20"/>
              </w:rPr>
            </w:pPr>
            <w:r w:rsidRPr="00145494">
              <w:rPr>
                <w:sz w:val="20"/>
                <w:szCs w:val="20"/>
              </w:rPr>
              <w:t>2 416</w:t>
            </w:r>
          </w:p>
        </w:tc>
        <w:tc>
          <w:tcPr>
            <w:tcW w:w="1701" w:type="dxa"/>
            <w:shd w:val="clear" w:color="auto" w:fill="auto"/>
            <w:vAlign w:val="center"/>
          </w:tcPr>
          <w:p w14:paraId="0A3A7122" w14:textId="77777777" w:rsidR="003764C9" w:rsidRPr="00145494" w:rsidRDefault="003764C9" w:rsidP="00A655AA">
            <w:pPr>
              <w:jc w:val="center"/>
              <w:rPr>
                <w:rFonts w:asciiTheme="majorHAnsi" w:hAnsiTheme="majorHAnsi" w:cstheme="majorHAnsi"/>
                <w:sz w:val="20"/>
                <w:szCs w:val="20"/>
              </w:rPr>
            </w:pPr>
            <w:r w:rsidRPr="00145494">
              <w:rPr>
                <w:sz w:val="20"/>
                <w:szCs w:val="20"/>
              </w:rPr>
              <w:t>30,3%</w:t>
            </w:r>
          </w:p>
        </w:tc>
      </w:tr>
      <w:tr w:rsidR="003764C9" w:rsidRPr="00145494" w14:paraId="07970B98" w14:textId="77777777" w:rsidTr="00A655AA">
        <w:trPr>
          <w:trHeight w:val="397"/>
        </w:trPr>
        <w:tc>
          <w:tcPr>
            <w:tcW w:w="1814" w:type="dxa"/>
            <w:shd w:val="clear" w:color="auto" w:fill="auto"/>
            <w:vAlign w:val="center"/>
          </w:tcPr>
          <w:p w14:paraId="0F54A2DE" w14:textId="77777777" w:rsidR="003764C9" w:rsidRPr="00145494" w:rsidRDefault="003764C9" w:rsidP="00A655AA">
            <w:pPr>
              <w:pStyle w:val="Bezodstpw"/>
              <w:jc w:val="center"/>
              <w:rPr>
                <w:szCs w:val="20"/>
              </w:rPr>
            </w:pPr>
            <w:r w:rsidRPr="00145494">
              <w:rPr>
                <w:b/>
                <w:szCs w:val="20"/>
              </w:rPr>
              <w:t>V</w:t>
            </w:r>
          </w:p>
        </w:tc>
        <w:tc>
          <w:tcPr>
            <w:tcW w:w="1814" w:type="dxa"/>
            <w:shd w:val="clear" w:color="auto" w:fill="auto"/>
            <w:vAlign w:val="center"/>
          </w:tcPr>
          <w:p w14:paraId="3CF8C889" w14:textId="77777777" w:rsidR="003764C9" w:rsidRPr="00145494" w:rsidRDefault="003764C9" w:rsidP="00A655AA">
            <w:pPr>
              <w:pStyle w:val="Bezodstpw"/>
              <w:jc w:val="center"/>
              <w:rPr>
                <w:szCs w:val="20"/>
              </w:rPr>
            </w:pPr>
            <w:r w:rsidRPr="00145494">
              <w:rPr>
                <w:szCs w:val="20"/>
              </w:rPr>
              <w:t>1 196</w:t>
            </w:r>
          </w:p>
        </w:tc>
        <w:tc>
          <w:tcPr>
            <w:tcW w:w="2042" w:type="dxa"/>
            <w:shd w:val="clear" w:color="auto" w:fill="auto"/>
            <w:vAlign w:val="center"/>
          </w:tcPr>
          <w:p w14:paraId="2F31F7DA" w14:textId="77777777" w:rsidR="003764C9" w:rsidRPr="00145494" w:rsidRDefault="003764C9" w:rsidP="00A655AA">
            <w:pPr>
              <w:pStyle w:val="Bezodstpw"/>
              <w:jc w:val="center"/>
              <w:rPr>
                <w:szCs w:val="20"/>
              </w:rPr>
            </w:pPr>
            <w:r w:rsidRPr="00145494">
              <w:rPr>
                <w:szCs w:val="20"/>
              </w:rPr>
              <w:t>10,2%</w:t>
            </w:r>
          </w:p>
        </w:tc>
        <w:tc>
          <w:tcPr>
            <w:tcW w:w="1701" w:type="dxa"/>
            <w:shd w:val="clear" w:color="auto" w:fill="auto"/>
            <w:vAlign w:val="center"/>
          </w:tcPr>
          <w:p w14:paraId="2AFE35FF" w14:textId="77777777" w:rsidR="003764C9" w:rsidRPr="00145494" w:rsidRDefault="003764C9" w:rsidP="00A655AA">
            <w:pPr>
              <w:jc w:val="center"/>
              <w:rPr>
                <w:rFonts w:asciiTheme="majorHAnsi" w:hAnsiTheme="majorHAnsi" w:cstheme="majorHAnsi"/>
                <w:sz w:val="20"/>
                <w:szCs w:val="20"/>
              </w:rPr>
            </w:pPr>
            <w:r w:rsidRPr="00145494">
              <w:rPr>
                <w:sz w:val="20"/>
                <w:szCs w:val="20"/>
              </w:rPr>
              <w:t>614</w:t>
            </w:r>
          </w:p>
        </w:tc>
        <w:tc>
          <w:tcPr>
            <w:tcW w:w="1701" w:type="dxa"/>
            <w:shd w:val="clear" w:color="auto" w:fill="auto"/>
            <w:vAlign w:val="center"/>
          </w:tcPr>
          <w:p w14:paraId="756A3C45" w14:textId="77777777" w:rsidR="003764C9" w:rsidRPr="00145494" w:rsidRDefault="003764C9" w:rsidP="00A655AA">
            <w:pPr>
              <w:jc w:val="center"/>
              <w:rPr>
                <w:rFonts w:asciiTheme="majorHAnsi" w:hAnsiTheme="majorHAnsi" w:cstheme="majorHAnsi"/>
                <w:sz w:val="20"/>
                <w:szCs w:val="20"/>
              </w:rPr>
            </w:pPr>
            <w:r w:rsidRPr="00145494">
              <w:rPr>
                <w:sz w:val="20"/>
                <w:szCs w:val="20"/>
              </w:rPr>
              <w:t>7,7%</w:t>
            </w:r>
          </w:p>
        </w:tc>
      </w:tr>
      <w:tr w:rsidR="003764C9" w:rsidRPr="00145494" w14:paraId="4E2605F9" w14:textId="77777777" w:rsidTr="00A655AA">
        <w:trPr>
          <w:trHeight w:val="397"/>
        </w:trPr>
        <w:tc>
          <w:tcPr>
            <w:tcW w:w="1814" w:type="dxa"/>
            <w:shd w:val="clear" w:color="auto" w:fill="auto"/>
            <w:vAlign w:val="center"/>
          </w:tcPr>
          <w:p w14:paraId="48A488AE" w14:textId="77777777" w:rsidR="003764C9" w:rsidRPr="00145494" w:rsidRDefault="003764C9" w:rsidP="00A655AA">
            <w:pPr>
              <w:pStyle w:val="Bezodstpw"/>
              <w:jc w:val="center"/>
              <w:rPr>
                <w:szCs w:val="20"/>
              </w:rPr>
            </w:pPr>
            <w:r w:rsidRPr="00145494">
              <w:rPr>
                <w:b/>
                <w:szCs w:val="20"/>
              </w:rPr>
              <w:lastRenderedPageBreak/>
              <w:t>VI</w:t>
            </w:r>
          </w:p>
        </w:tc>
        <w:tc>
          <w:tcPr>
            <w:tcW w:w="1814" w:type="dxa"/>
            <w:shd w:val="clear" w:color="auto" w:fill="auto"/>
            <w:vAlign w:val="center"/>
          </w:tcPr>
          <w:p w14:paraId="6B1C5978" w14:textId="77777777" w:rsidR="003764C9" w:rsidRPr="00145494" w:rsidRDefault="003764C9" w:rsidP="00A655AA">
            <w:pPr>
              <w:pStyle w:val="Bezodstpw"/>
              <w:jc w:val="center"/>
              <w:rPr>
                <w:szCs w:val="20"/>
              </w:rPr>
            </w:pPr>
            <w:r w:rsidRPr="00145494">
              <w:rPr>
                <w:szCs w:val="20"/>
              </w:rPr>
              <w:t>531</w:t>
            </w:r>
          </w:p>
        </w:tc>
        <w:tc>
          <w:tcPr>
            <w:tcW w:w="2042" w:type="dxa"/>
            <w:shd w:val="clear" w:color="auto" w:fill="auto"/>
            <w:vAlign w:val="center"/>
          </w:tcPr>
          <w:p w14:paraId="39A13DC4" w14:textId="77777777" w:rsidR="003764C9" w:rsidRPr="00145494" w:rsidRDefault="003764C9" w:rsidP="00A655AA">
            <w:pPr>
              <w:pStyle w:val="Bezodstpw"/>
              <w:jc w:val="center"/>
              <w:rPr>
                <w:szCs w:val="20"/>
              </w:rPr>
            </w:pPr>
            <w:r w:rsidRPr="00145494">
              <w:rPr>
                <w:szCs w:val="20"/>
              </w:rPr>
              <w:t>4,5%</w:t>
            </w:r>
          </w:p>
        </w:tc>
        <w:tc>
          <w:tcPr>
            <w:tcW w:w="1701" w:type="dxa"/>
            <w:shd w:val="clear" w:color="auto" w:fill="auto"/>
            <w:vAlign w:val="center"/>
          </w:tcPr>
          <w:p w14:paraId="79CB54B4" w14:textId="77777777" w:rsidR="003764C9" w:rsidRPr="00145494" w:rsidRDefault="003764C9" w:rsidP="00A655AA">
            <w:pPr>
              <w:jc w:val="center"/>
              <w:rPr>
                <w:rFonts w:asciiTheme="majorHAnsi" w:hAnsiTheme="majorHAnsi" w:cstheme="majorHAnsi"/>
                <w:sz w:val="20"/>
                <w:szCs w:val="20"/>
              </w:rPr>
            </w:pPr>
            <w:r w:rsidRPr="00145494">
              <w:rPr>
                <w:sz w:val="20"/>
                <w:szCs w:val="20"/>
              </w:rPr>
              <w:t>610</w:t>
            </w:r>
          </w:p>
        </w:tc>
        <w:tc>
          <w:tcPr>
            <w:tcW w:w="1701" w:type="dxa"/>
            <w:shd w:val="clear" w:color="auto" w:fill="auto"/>
            <w:vAlign w:val="center"/>
          </w:tcPr>
          <w:p w14:paraId="087D68B1" w14:textId="77777777" w:rsidR="003764C9" w:rsidRPr="00145494" w:rsidRDefault="003764C9" w:rsidP="00A655AA">
            <w:pPr>
              <w:jc w:val="center"/>
              <w:rPr>
                <w:rFonts w:asciiTheme="majorHAnsi" w:hAnsiTheme="majorHAnsi" w:cstheme="majorHAnsi"/>
                <w:sz w:val="20"/>
                <w:szCs w:val="20"/>
              </w:rPr>
            </w:pPr>
            <w:r w:rsidRPr="00145494">
              <w:rPr>
                <w:sz w:val="20"/>
                <w:szCs w:val="20"/>
              </w:rPr>
              <w:t>7,7%</w:t>
            </w:r>
          </w:p>
        </w:tc>
      </w:tr>
      <w:tr w:rsidR="003764C9" w:rsidRPr="00145494" w14:paraId="1BE7ED7B" w14:textId="77777777" w:rsidTr="00A655AA">
        <w:trPr>
          <w:trHeight w:val="397"/>
        </w:trPr>
        <w:tc>
          <w:tcPr>
            <w:tcW w:w="1814" w:type="dxa"/>
            <w:shd w:val="clear" w:color="auto" w:fill="auto"/>
            <w:vAlign w:val="center"/>
          </w:tcPr>
          <w:p w14:paraId="23BFF9BA" w14:textId="77777777" w:rsidR="003764C9" w:rsidRPr="00145494" w:rsidRDefault="003764C9" w:rsidP="00A655AA">
            <w:pPr>
              <w:pStyle w:val="Bezodstpw"/>
              <w:jc w:val="center"/>
              <w:rPr>
                <w:szCs w:val="20"/>
              </w:rPr>
            </w:pPr>
            <w:r w:rsidRPr="00145494">
              <w:rPr>
                <w:b/>
                <w:szCs w:val="20"/>
              </w:rPr>
              <w:t>VII</w:t>
            </w:r>
          </w:p>
        </w:tc>
        <w:tc>
          <w:tcPr>
            <w:tcW w:w="1814" w:type="dxa"/>
            <w:shd w:val="clear" w:color="auto" w:fill="auto"/>
            <w:vAlign w:val="center"/>
          </w:tcPr>
          <w:p w14:paraId="16DC0700" w14:textId="77777777" w:rsidR="003764C9" w:rsidRPr="00145494" w:rsidRDefault="003764C9" w:rsidP="00A655AA">
            <w:pPr>
              <w:pStyle w:val="Bezodstpw"/>
              <w:jc w:val="center"/>
              <w:rPr>
                <w:szCs w:val="20"/>
              </w:rPr>
            </w:pPr>
            <w:r w:rsidRPr="00145494">
              <w:rPr>
                <w:szCs w:val="20"/>
              </w:rPr>
              <w:t>1 408</w:t>
            </w:r>
          </w:p>
        </w:tc>
        <w:tc>
          <w:tcPr>
            <w:tcW w:w="2042" w:type="dxa"/>
            <w:shd w:val="clear" w:color="auto" w:fill="auto"/>
            <w:vAlign w:val="center"/>
          </w:tcPr>
          <w:p w14:paraId="120547D8" w14:textId="77777777" w:rsidR="003764C9" w:rsidRPr="00145494" w:rsidRDefault="003764C9" w:rsidP="00A655AA">
            <w:pPr>
              <w:pStyle w:val="Bezodstpw"/>
              <w:jc w:val="center"/>
              <w:rPr>
                <w:szCs w:val="20"/>
              </w:rPr>
            </w:pPr>
            <w:r w:rsidRPr="00145494">
              <w:rPr>
                <w:szCs w:val="20"/>
              </w:rPr>
              <w:t>12,0%</w:t>
            </w:r>
          </w:p>
        </w:tc>
        <w:tc>
          <w:tcPr>
            <w:tcW w:w="1701" w:type="dxa"/>
            <w:shd w:val="clear" w:color="auto" w:fill="auto"/>
            <w:vAlign w:val="center"/>
          </w:tcPr>
          <w:p w14:paraId="6FA1EFD3" w14:textId="77777777" w:rsidR="003764C9" w:rsidRPr="00145494" w:rsidRDefault="003764C9" w:rsidP="00A655AA">
            <w:pPr>
              <w:jc w:val="center"/>
              <w:rPr>
                <w:rFonts w:asciiTheme="majorHAnsi" w:hAnsiTheme="majorHAnsi" w:cstheme="majorHAnsi"/>
                <w:sz w:val="20"/>
                <w:szCs w:val="20"/>
              </w:rPr>
            </w:pPr>
            <w:r w:rsidRPr="00145494">
              <w:rPr>
                <w:sz w:val="20"/>
                <w:szCs w:val="20"/>
              </w:rPr>
              <w:t>618</w:t>
            </w:r>
          </w:p>
        </w:tc>
        <w:tc>
          <w:tcPr>
            <w:tcW w:w="1701" w:type="dxa"/>
            <w:shd w:val="clear" w:color="auto" w:fill="auto"/>
            <w:vAlign w:val="center"/>
          </w:tcPr>
          <w:p w14:paraId="327A60FF" w14:textId="77777777" w:rsidR="003764C9" w:rsidRPr="00145494" w:rsidRDefault="003764C9" w:rsidP="00A655AA">
            <w:pPr>
              <w:jc w:val="center"/>
              <w:rPr>
                <w:rFonts w:asciiTheme="majorHAnsi" w:hAnsiTheme="majorHAnsi" w:cstheme="majorHAnsi"/>
                <w:sz w:val="20"/>
                <w:szCs w:val="20"/>
              </w:rPr>
            </w:pPr>
            <w:r w:rsidRPr="00145494">
              <w:rPr>
                <w:sz w:val="20"/>
                <w:szCs w:val="20"/>
              </w:rPr>
              <w:t>7,8%</w:t>
            </w:r>
          </w:p>
        </w:tc>
      </w:tr>
      <w:tr w:rsidR="003764C9" w:rsidRPr="00145494" w14:paraId="45037DED" w14:textId="77777777" w:rsidTr="00A655AA">
        <w:trPr>
          <w:trHeight w:val="397"/>
        </w:trPr>
        <w:tc>
          <w:tcPr>
            <w:tcW w:w="1814" w:type="dxa"/>
            <w:shd w:val="clear" w:color="auto" w:fill="auto"/>
            <w:vAlign w:val="center"/>
          </w:tcPr>
          <w:p w14:paraId="2B8E4F2B" w14:textId="77777777" w:rsidR="003764C9" w:rsidRPr="00145494" w:rsidRDefault="003764C9" w:rsidP="00A655AA">
            <w:pPr>
              <w:pStyle w:val="Bezodstpw"/>
              <w:jc w:val="center"/>
              <w:rPr>
                <w:szCs w:val="20"/>
              </w:rPr>
            </w:pPr>
            <w:r w:rsidRPr="00145494">
              <w:rPr>
                <w:b/>
                <w:szCs w:val="20"/>
              </w:rPr>
              <w:t>X</w:t>
            </w:r>
          </w:p>
        </w:tc>
        <w:tc>
          <w:tcPr>
            <w:tcW w:w="1814" w:type="dxa"/>
            <w:shd w:val="clear" w:color="auto" w:fill="auto"/>
            <w:vAlign w:val="center"/>
          </w:tcPr>
          <w:p w14:paraId="0D7FE30A" w14:textId="77777777" w:rsidR="003764C9" w:rsidRPr="00145494" w:rsidRDefault="003764C9" w:rsidP="00A655AA">
            <w:pPr>
              <w:pStyle w:val="Bezodstpw"/>
              <w:jc w:val="center"/>
              <w:rPr>
                <w:szCs w:val="20"/>
              </w:rPr>
            </w:pPr>
            <w:r w:rsidRPr="00145494">
              <w:rPr>
                <w:szCs w:val="20"/>
              </w:rPr>
              <w:t>1 193</w:t>
            </w:r>
          </w:p>
        </w:tc>
        <w:tc>
          <w:tcPr>
            <w:tcW w:w="2042" w:type="dxa"/>
            <w:shd w:val="clear" w:color="auto" w:fill="auto"/>
            <w:vAlign w:val="center"/>
          </w:tcPr>
          <w:p w14:paraId="7E35B5DE" w14:textId="77777777" w:rsidR="003764C9" w:rsidRPr="00145494" w:rsidRDefault="003764C9" w:rsidP="00A655AA">
            <w:pPr>
              <w:pStyle w:val="Bezodstpw"/>
              <w:jc w:val="center"/>
              <w:rPr>
                <w:szCs w:val="20"/>
              </w:rPr>
            </w:pPr>
            <w:r w:rsidRPr="00145494">
              <w:rPr>
                <w:szCs w:val="20"/>
              </w:rPr>
              <w:t>10,2%</w:t>
            </w:r>
          </w:p>
        </w:tc>
        <w:tc>
          <w:tcPr>
            <w:tcW w:w="1701" w:type="dxa"/>
            <w:shd w:val="clear" w:color="auto" w:fill="auto"/>
            <w:vAlign w:val="center"/>
          </w:tcPr>
          <w:p w14:paraId="6D8F1189" w14:textId="77777777" w:rsidR="003764C9" w:rsidRPr="00145494" w:rsidRDefault="003764C9" w:rsidP="00A655AA">
            <w:pPr>
              <w:jc w:val="center"/>
              <w:rPr>
                <w:rFonts w:asciiTheme="majorHAnsi" w:hAnsiTheme="majorHAnsi" w:cstheme="majorHAnsi"/>
                <w:sz w:val="20"/>
                <w:szCs w:val="20"/>
              </w:rPr>
            </w:pPr>
            <w:r w:rsidRPr="00145494">
              <w:rPr>
                <w:sz w:val="20"/>
                <w:szCs w:val="20"/>
              </w:rPr>
              <w:t>818</w:t>
            </w:r>
          </w:p>
        </w:tc>
        <w:tc>
          <w:tcPr>
            <w:tcW w:w="1701" w:type="dxa"/>
            <w:shd w:val="clear" w:color="auto" w:fill="auto"/>
            <w:vAlign w:val="center"/>
          </w:tcPr>
          <w:p w14:paraId="24A0B9C5" w14:textId="77777777" w:rsidR="003764C9" w:rsidRPr="00145494" w:rsidRDefault="003764C9" w:rsidP="00A655AA">
            <w:pPr>
              <w:jc w:val="center"/>
              <w:rPr>
                <w:rFonts w:asciiTheme="majorHAnsi" w:hAnsiTheme="majorHAnsi" w:cstheme="majorHAnsi"/>
                <w:sz w:val="20"/>
                <w:szCs w:val="20"/>
              </w:rPr>
            </w:pPr>
            <w:r w:rsidRPr="00145494">
              <w:rPr>
                <w:sz w:val="20"/>
                <w:szCs w:val="20"/>
              </w:rPr>
              <w:t>10,3%</w:t>
            </w:r>
          </w:p>
        </w:tc>
      </w:tr>
      <w:tr w:rsidR="003764C9" w:rsidRPr="00145494" w14:paraId="0F77D811" w14:textId="77777777" w:rsidTr="00A655AA">
        <w:trPr>
          <w:trHeight w:val="397"/>
        </w:trPr>
        <w:tc>
          <w:tcPr>
            <w:tcW w:w="1814" w:type="dxa"/>
            <w:shd w:val="clear" w:color="auto" w:fill="DFDFDF" w:themeFill="background2" w:themeFillShade="E6"/>
            <w:vAlign w:val="center"/>
          </w:tcPr>
          <w:p w14:paraId="3202D241" w14:textId="77777777" w:rsidR="003764C9" w:rsidRPr="00145494" w:rsidRDefault="003764C9" w:rsidP="00A655AA">
            <w:pPr>
              <w:pStyle w:val="Bezodstpw"/>
              <w:jc w:val="center"/>
              <w:rPr>
                <w:b/>
                <w:szCs w:val="20"/>
              </w:rPr>
            </w:pPr>
            <w:r>
              <w:rPr>
                <w:b/>
                <w:szCs w:val="20"/>
              </w:rPr>
              <w:t>Obszar zdegradowany</w:t>
            </w:r>
          </w:p>
        </w:tc>
        <w:tc>
          <w:tcPr>
            <w:tcW w:w="1814" w:type="dxa"/>
            <w:shd w:val="clear" w:color="auto" w:fill="DFDFDF" w:themeFill="background2" w:themeFillShade="E6"/>
            <w:vAlign w:val="center"/>
          </w:tcPr>
          <w:p w14:paraId="3148C355" w14:textId="77777777" w:rsidR="003764C9" w:rsidRPr="00145494" w:rsidRDefault="003764C9" w:rsidP="00A655AA">
            <w:pPr>
              <w:pStyle w:val="Bezodstpw"/>
              <w:jc w:val="center"/>
              <w:rPr>
                <w:b/>
                <w:bCs/>
                <w:szCs w:val="20"/>
              </w:rPr>
            </w:pPr>
            <w:r w:rsidRPr="002B00A2">
              <w:rPr>
                <w:b/>
                <w:bCs/>
                <w:szCs w:val="20"/>
              </w:rPr>
              <w:t>5 683</w:t>
            </w:r>
          </w:p>
        </w:tc>
        <w:tc>
          <w:tcPr>
            <w:tcW w:w="2042" w:type="dxa"/>
            <w:shd w:val="clear" w:color="auto" w:fill="DFDFDF" w:themeFill="background2" w:themeFillShade="E6"/>
            <w:vAlign w:val="center"/>
          </w:tcPr>
          <w:p w14:paraId="4F7A64CD" w14:textId="77777777" w:rsidR="003764C9" w:rsidRPr="00145494" w:rsidRDefault="003764C9" w:rsidP="00A655AA">
            <w:pPr>
              <w:pStyle w:val="Bezodstpw"/>
              <w:jc w:val="center"/>
              <w:rPr>
                <w:b/>
                <w:bCs/>
                <w:szCs w:val="20"/>
              </w:rPr>
            </w:pPr>
            <w:r w:rsidRPr="002B00A2">
              <w:rPr>
                <w:b/>
                <w:bCs/>
                <w:szCs w:val="20"/>
              </w:rPr>
              <w:t>48,6%</w:t>
            </w:r>
          </w:p>
        </w:tc>
        <w:tc>
          <w:tcPr>
            <w:tcW w:w="1701" w:type="dxa"/>
            <w:shd w:val="clear" w:color="auto" w:fill="DFDFDF" w:themeFill="background2" w:themeFillShade="E6"/>
            <w:vAlign w:val="center"/>
          </w:tcPr>
          <w:p w14:paraId="2579ECE8" w14:textId="77777777" w:rsidR="003764C9" w:rsidRPr="00145494" w:rsidRDefault="003764C9" w:rsidP="00A655AA">
            <w:pPr>
              <w:jc w:val="center"/>
              <w:rPr>
                <w:rFonts w:asciiTheme="majorHAnsi" w:hAnsiTheme="majorHAnsi" w:cstheme="majorHAnsi"/>
                <w:b/>
                <w:bCs/>
                <w:sz w:val="20"/>
                <w:szCs w:val="20"/>
              </w:rPr>
            </w:pPr>
            <w:r w:rsidRPr="002B00A2">
              <w:rPr>
                <w:rFonts w:asciiTheme="majorHAnsi" w:hAnsiTheme="majorHAnsi" w:cstheme="majorHAnsi"/>
                <w:b/>
                <w:bCs/>
                <w:sz w:val="20"/>
                <w:szCs w:val="20"/>
              </w:rPr>
              <w:t>5</w:t>
            </w:r>
            <w:r>
              <w:rPr>
                <w:rFonts w:asciiTheme="majorHAnsi" w:hAnsiTheme="majorHAnsi" w:cstheme="majorHAnsi"/>
                <w:b/>
                <w:bCs/>
                <w:sz w:val="20"/>
                <w:szCs w:val="20"/>
              </w:rPr>
              <w:t xml:space="preserve"> </w:t>
            </w:r>
            <w:r w:rsidRPr="002B00A2">
              <w:rPr>
                <w:rFonts w:asciiTheme="majorHAnsi" w:hAnsiTheme="majorHAnsi" w:cstheme="majorHAnsi"/>
                <w:b/>
                <w:bCs/>
                <w:sz w:val="20"/>
                <w:szCs w:val="20"/>
              </w:rPr>
              <w:t>076</w:t>
            </w:r>
          </w:p>
        </w:tc>
        <w:tc>
          <w:tcPr>
            <w:tcW w:w="1701" w:type="dxa"/>
            <w:shd w:val="clear" w:color="auto" w:fill="DFDFDF" w:themeFill="background2" w:themeFillShade="E6"/>
            <w:vAlign w:val="center"/>
          </w:tcPr>
          <w:p w14:paraId="5182515A" w14:textId="77777777" w:rsidR="003764C9" w:rsidRPr="00145494" w:rsidRDefault="003764C9" w:rsidP="00A655AA">
            <w:pPr>
              <w:keepNext/>
              <w:jc w:val="center"/>
              <w:rPr>
                <w:rFonts w:asciiTheme="majorHAnsi" w:hAnsiTheme="majorHAnsi" w:cstheme="majorHAnsi"/>
                <w:b/>
                <w:bCs/>
                <w:sz w:val="20"/>
                <w:szCs w:val="20"/>
              </w:rPr>
            </w:pPr>
            <w:r w:rsidRPr="002B00A2">
              <w:rPr>
                <w:rFonts w:asciiTheme="majorHAnsi" w:hAnsiTheme="majorHAnsi" w:cstheme="majorHAnsi"/>
                <w:b/>
                <w:bCs/>
                <w:sz w:val="20"/>
                <w:szCs w:val="20"/>
              </w:rPr>
              <w:t>63,7%</w:t>
            </w:r>
          </w:p>
        </w:tc>
      </w:tr>
    </w:tbl>
    <w:bookmarkEnd w:id="89"/>
    <w:p w14:paraId="1C484821" w14:textId="14CEC22A" w:rsidR="00710EDF" w:rsidRPr="00AA5771" w:rsidRDefault="00A527CB" w:rsidP="001241FC">
      <w:pPr>
        <w:pStyle w:val="pod"/>
        <w:rPr>
          <w:rFonts w:cstheme="minorHAnsi"/>
        </w:rPr>
      </w:pPr>
      <w:r w:rsidRPr="00AA5771">
        <w:rPr>
          <w:rFonts w:cstheme="minorHAnsi"/>
        </w:rPr>
        <w:t>Źródło: opracowanie własne.</w:t>
      </w:r>
    </w:p>
    <w:p w14:paraId="21D41BD3" w14:textId="77777777" w:rsidR="001241FC" w:rsidRPr="00AA5771" w:rsidRDefault="001241FC" w:rsidP="001241FC">
      <w:pPr>
        <w:pStyle w:val="Bezodstpw"/>
        <w:rPr>
          <w:rFonts w:asciiTheme="minorHAnsi" w:hAnsiTheme="minorHAnsi" w:cstheme="minorHAnsi"/>
        </w:rPr>
      </w:pPr>
    </w:p>
    <w:p w14:paraId="506BF2F1" w14:textId="77777777" w:rsidR="003764C9" w:rsidRDefault="003764C9" w:rsidP="003764C9">
      <w:bookmarkStart w:id="90" w:name="_heading=h.kgcv8k" w:colFirst="0" w:colLast="0"/>
      <w:bookmarkEnd w:id="90"/>
      <w:r>
        <w:t>Ostatnim etapem diagnozy delimitacyjnej jest wyznaczenie obszaru rewitalizacji, który zgodnie z poniższymi zapisami ustawy o rewitalizacji charakteryzuje się poprzez:</w:t>
      </w:r>
    </w:p>
    <w:p w14:paraId="5853EEBA" w14:textId="77777777" w:rsidR="003764C9" w:rsidRDefault="003764C9" w:rsidP="003764C9">
      <w:pPr>
        <w:ind w:left="284"/>
      </w:pPr>
      <w:r>
        <w:t>— „Obszar obejmujący całość lub część obszaru zdegradowanego, cechujący się szczególną koncentracją negatywnych zjawisk, o których mowa art. 9 ust.1, na którym z uwagi na istotne znaczenie dla rozwoju lokalnego gmina zamierza prowadzić rewitalizację, wyznacza się jako obszar rewitalizacji” .</w:t>
      </w:r>
    </w:p>
    <w:p w14:paraId="26FA33FB" w14:textId="77777777" w:rsidR="003764C9" w:rsidRDefault="003764C9" w:rsidP="003764C9">
      <w:pPr>
        <w:ind w:left="284"/>
      </w:pPr>
      <w:r>
        <w:t>— „Obszar rewitalizacji nie może być większy niż 20% powierzchni gminy oraz zamieszkały przez więcej niż 30% liczby mieszkańców gminy. Obszar rewitalizacji może być podzielony na podobszary, w tym podobszary nieposiadające ze sobą wspólnych granic” .</w:t>
      </w:r>
    </w:p>
    <w:p w14:paraId="67A8F8ED" w14:textId="77777777" w:rsidR="003764C9" w:rsidRDefault="003764C9" w:rsidP="003764C9">
      <w:r>
        <w:t>Wyznaczony obszar zdegradowany znacząco przekraczał wyznaczone wskaźniki powierzchniowe i ludnościowe, przez co konieczne było wybranie obszarów, które najpilniej potrzebują przeprowadzenia interwencji. Wyodrębniono trzy podobszary rewitalizacji, co przedstawia poniższa tabela.</w:t>
      </w:r>
    </w:p>
    <w:p w14:paraId="58DAFE10" w14:textId="7EA30771" w:rsidR="003764C9" w:rsidRPr="003764C9" w:rsidRDefault="003764C9" w:rsidP="003764C9">
      <w:pPr>
        <w:pStyle w:val="nad"/>
        <w:rPr>
          <w:rFonts w:cstheme="minorHAnsi"/>
        </w:rPr>
      </w:pPr>
      <w:bookmarkStart w:id="91" w:name="_Toc191675780"/>
      <w:r w:rsidRPr="00AA5771">
        <w:rPr>
          <w:rFonts w:cstheme="minorHAnsi"/>
        </w:rPr>
        <w:t xml:space="preserve">Tabela </w:t>
      </w:r>
      <w:r w:rsidRPr="00AA5771">
        <w:rPr>
          <w:rFonts w:cstheme="minorHAnsi"/>
        </w:rPr>
        <w:fldChar w:fldCharType="begin"/>
      </w:r>
      <w:r w:rsidRPr="00AA5771">
        <w:rPr>
          <w:rFonts w:cstheme="minorHAnsi"/>
        </w:rPr>
        <w:instrText xml:space="preserve"> SEQ Tabela \* ARABIC </w:instrText>
      </w:r>
      <w:r w:rsidRPr="00AA5771">
        <w:rPr>
          <w:rFonts w:cstheme="minorHAnsi"/>
        </w:rPr>
        <w:fldChar w:fldCharType="separate"/>
      </w:r>
      <w:r w:rsidR="003D5E9B">
        <w:rPr>
          <w:rFonts w:cstheme="minorHAnsi"/>
          <w:noProof/>
        </w:rPr>
        <w:t>12</w:t>
      </w:r>
      <w:r w:rsidRPr="00AA5771">
        <w:rPr>
          <w:rFonts w:cstheme="minorHAnsi"/>
        </w:rPr>
        <w:fldChar w:fldCharType="end"/>
      </w:r>
      <w:r w:rsidRPr="00AA5771">
        <w:rPr>
          <w:rFonts w:cstheme="minorHAnsi"/>
        </w:rPr>
        <w:t xml:space="preserve"> </w:t>
      </w:r>
      <w:r>
        <w:t>Obszar rewitalizacji w Gminie Dobrzyca</w:t>
      </w:r>
      <w:bookmarkEnd w:id="91"/>
    </w:p>
    <w:tbl>
      <w:tblPr>
        <w:tblStyle w:val="Tabela-Siatka"/>
        <w:tblW w:w="9072"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4"/>
        <w:gridCol w:w="1814"/>
        <w:gridCol w:w="2042"/>
        <w:gridCol w:w="1701"/>
        <w:gridCol w:w="1701"/>
      </w:tblGrid>
      <w:tr w:rsidR="003764C9" w:rsidRPr="00145494" w14:paraId="7810D1DD" w14:textId="77777777" w:rsidTr="00A655AA">
        <w:trPr>
          <w:trHeight w:val="567"/>
        </w:trPr>
        <w:tc>
          <w:tcPr>
            <w:tcW w:w="1814" w:type="dxa"/>
            <w:shd w:val="clear" w:color="auto" w:fill="F2F2F2" w:themeFill="background1" w:themeFillShade="F2"/>
            <w:vAlign w:val="center"/>
          </w:tcPr>
          <w:p w14:paraId="3A7CD6F5" w14:textId="77777777" w:rsidR="003764C9" w:rsidRPr="00145494" w:rsidRDefault="003764C9" w:rsidP="00A655AA">
            <w:pPr>
              <w:pStyle w:val="Bezodstpw"/>
              <w:jc w:val="center"/>
              <w:rPr>
                <w:b/>
                <w:bCs/>
                <w:szCs w:val="20"/>
              </w:rPr>
            </w:pPr>
            <w:r>
              <w:rPr>
                <w:b/>
                <w:bCs/>
                <w:szCs w:val="20"/>
              </w:rPr>
              <w:t>Podobszar rewitalizacji</w:t>
            </w:r>
          </w:p>
        </w:tc>
        <w:tc>
          <w:tcPr>
            <w:tcW w:w="1814" w:type="dxa"/>
            <w:shd w:val="clear" w:color="auto" w:fill="F2F2F2" w:themeFill="background1" w:themeFillShade="F2"/>
            <w:vAlign w:val="center"/>
          </w:tcPr>
          <w:p w14:paraId="624F4C5E" w14:textId="77777777" w:rsidR="003764C9" w:rsidRPr="00145494" w:rsidRDefault="003764C9" w:rsidP="00A655AA">
            <w:pPr>
              <w:pStyle w:val="Bezodstpw"/>
              <w:jc w:val="center"/>
              <w:rPr>
                <w:b/>
                <w:bCs/>
                <w:szCs w:val="20"/>
              </w:rPr>
            </w:pPr>
            <w:r w:rsidRPr="00145494">
              <w:rPr>
                <w:b/>
                <w:bCs/>
                <w:szCs w:val="20"/>
              </w:rPr>
              <w:t>Powierzchnia [ha]</w:t>
            </w:r>
          </w:p>
        </w:tc>
        <w:tc>
          <w:tcPr>
            <w:tcW w:w="2042" w:type="dxa"/>
            <w:shd w:val="clear" w:color="auto" w:fill="F2F2F2" w:themeFill="background1" w:themeFillShade="F2"/>
            <w:vAlign w:val="center"/>
          </w:tcPr>
          <w:p w14:paraId="1731AA69" w14:textId="77777777" w:rsidR="003764C9" w:rsidRPr="00145494" w:rsidRDefault="003764C9" w:rsidP="00A655AA">
            <w:pPr>
              <w:pStyle w:val="Bezodstpw"/>
              <w:jc w:val="center"/>
              <w:rPr>
                <w:b/>
                <w:bCs/>
                <w:szCs w:val="20"/>
              </w:rPr>
            </w:pPr>
            <w:r w:rsidRPr="00145494">
              <w:rPr>
                <w:b/>
                <w:bCs/>
                <w:szCs w:val="20"/>
              </w:rPr>
              <w:t>Udział % powierzchni</w:t>
            </w:r>
          </w:p>
        </w:tc>
        <w:tc>
          <w:tcPr>
            <w:tcW w:w="1701" w:type="dxa"/>
            <w:shd w:val="clear" w:color="auto" w:fill="F2F2F2" w:themeFill="background1" w:themeFillShade="F2"/>
            <w:vAlign w:val="center"/>
          </w:tcPr>
          <w:p w14:paraId="67634613" w14:textId="77777777" w:rsidR="003764C9" w:rsidRPr="00145494" w:rsidRDefault="003764C9" w:rsidP="00A655AA">
            <w:pPr>
              <w:pStyle w:val="Bezodstpw"/>
              <w:jc w:val="center"/>
              <w:rPr>
                <w:b/>
                <w:bCs/>
                <w:szCs w:val="20"/>
              </w:rPr>
            </w:pPr>
            <w:r w:rsidRPr="00145494">
              <w:rPr>
                <w:b/>
                <w:bCs/>
                <w:szCs w:val="20"/>
              </w:rPr>
              <w:t>Liczba ludności</w:t>
            </w:r>
          </w:p>
        </w:tc>
        <w:tc>
          <w:tcPr>
            <w:tcW w:w="1701" w:type="dxa"/>
            <w:shd w:val="clear" w:color="auto" w:fill="F2F2F2" w:themeFill="background1" w:themeFillShade="F2"/>
            <w:vAlign w:val="center"/>
          </w:tcPr>
          <w:p w14:paraId="66842F20" w14:textId="77777777" w:rsidR="003764C9" w:rsidRPr="00145494" w:rsidRDefault="003764C9" w:rsidP="00A655AA">
            <w:pPr>
              <w:pStyle w:val="Bezodstpw"/>
              <w:jc w:val="center"/>
              <w:rPr>
                <w:b/>
                <w:bCs/>
                <w:szCs w:val="20"/>
              </w:rPr>
            </w:pPr>
            <w:r w:rsidRPr="00145494">
              <w:rPr>
                <w:b/>
                <w:bCs/>
                <w:szCs w:val="20"/>
              </w:rPr>
              <w:t>Udział % ludności</w:t>
            </w:r>
          </w:p>
        </w:tc>
      </w:tr>
      <w:tr w:rsidR="003764C9" w:rsidRPr="00145494" w14:paraId="28440799" w14:textId="77777777" w:rsidTr="00A655AA">
        <w:trPr>
          <w:trHeight w:val="454"/>
        </w:trPr>
        <w:tc>
          <w:tcPr>
            <w:tcW w:w="1814" w:type="dxa"/>
            <w:shd w:val="clear" w:color="auto" w:fill="auto"/>
            <w:vAlign w:val="center"/>
          </w:tcPr>
          <w:p w14:paraId="384FF310" w14:textId="77777777" w:rsidR="003764C9" w:rsidRPr="00940AEA" w:rsidRDefault="003764C9" w:rsidP="00A655AA">
            <w:pPr>
              <w:pStyle w:val="Bezodstpw"/>
              <w:jc w:val="center"/>
              <w:rPr>
                <w:szCs w:val="20"/>
              </w:rPr>
            </w:pPr>
            <w:r w:rsidRPr="00940AEA">
              <w:rPr>
                <w:szCs w:val="20"/>
              </w:rPr>
              <w:t>Dobrzyca</w:t>
            </w:r>
          </w:p>
        </w:tc>
        <w:tc>
          <w:tcPr>
            <w:tcW w:w="1814" w:type="dxa"/>
            <w:shd w:val="clear" w:color="auto" w:fill="auto"/>
            <w:vAlign w:val="center"/>
          </w:tcPr>
          <w:p w14:paraId="6E2C7651" w14:textId="77777777" w:rsidR="003764C9" w:rsidRPr="00145494" w:rsidRDefault="003764C9" w:rsidP="00A655AA">
            <w:pPr>
              <w:pStyle w:val="Bezodstpw"/>
              <w:jc w:val="center"/>
              <w:rPr>
                <w:szCs w:val="20"/>
              </w:rPr>
            </w:pPr>
            <w:r w:rsidRPr="00F35B67">
              <w:t>46,1</w:t>
            </w:r>
          </w:p>
        </w:tc>
        <w:tc>
          <w:tcPr>
            <w:tcW w:w="2042" w:type="dxa"/>
            <w:shd w:val="clear" w:color="auto" w:fill="auto"/>
            <w:vAlign w:val="center"/>
          </w:tcPr>
          <w:p w14:paraId="3AC3E289" w14:textId="77777777" w:rsidR="003764C9" w:rsidRPr="00145494" w:rsidRDefault="003764C9" w:rsidP="00A655AA">
            <w:pPr>
              <w:pStyle w:val="Bezodstpw"/>
              <w:jc w:val="center"/>
              <w:rPr>
                <w:szCs w:val="20"/>
              </w:rPr>
            </w:pPr>
            <w:r w:rsidRPr="00346D33">
              <w:t>0,4%</w:t>
            </w:r>
          </w:p>
        </w:tc>
        <w:tc>
          <w:tcPr>
            <w:tcW w:w="1701" w:type="dxa"/>
            <w:shd w:val="clear" w:color="auto" w:fill="auto"/>
            <w:vAlign w:val="center"/>
          </w:tcPr>
          <w:p w14:paraId="07D664D6" w14:textId="77777777" w:rsidR="003764C9" w:rsidRPr="00940AEA" w:rsidRDefault="003764C9" w:rsidP="00A655AA">
            <w:pPr>
              <w:jc w:val="center"/>
              <w:rPr>
                <w:rFonts w:asciiTheme="majorHAnsi" w:hAnsiTheme="majorHAnsi" w:cstheme="majorHAnsi"/>
                <w:sz w:val="20"/>
                <w:szCs w:val="20"/>
              </w:rPr>
            </w:pPr>
            <w:r w:rsidRPr="00940AEA">
              <w:rPr>
                <w:sz w:val="20"/>
                <w:szCs w:val="20"/>
              </w:rPr>
              <w:t>613</w:t>
            </w:r>
          </w:p>
        </w:tc>
        <w:tc>
          <w:tcPr>
            <w:tcW w:w="1701" w:type="dxa"/>
            <w:shd w:val="clear" w:color="auto" w:fill="auto"/>
            <w:vAlign w:val="center"/>
          </w:tcPr>
          <w:p w14:paraId="46E708A9" w14:textId="77777777" w:rsidR="003764C9" w:rsidRPr="00940AEA" w:rsidRDefault="003764C9" w:rsidP="00A655AA">
            <w:pPr>
              <w:jc w:val="center"/>
              <w:rPr>
                <w:rFonts w:asciiTheme="majorHAnsi" w:hAnsiTheme="majorHAnsi" w:cstheme="majorHAnsi"/>
                <w:sz w:val="20"/>
                <w:szCs w:val="20"/>
              </w:rPr>
            </w:pPr>
            <w:r w:rsidRPr="00940AEA">
              <w:rPr>
                <w:sz w:val="20"/>
                <w:szCs w:val="20"/>
              </w:rPr>
              <w:t>7,7%</w:t>
            </w:r>
          </w:p>
        </w:tc>
      </w:tr>
      <w:tr w:rsidR="003764C9" w:rsidRPr="00145494" w14:paraId="43253EFE" w14:textId="77777777" w:rsidTr="00A655AA">
        <w:trPr>
          <w:trHeight w:val="454"/>
        </w:trPr>
        <w:tc>
          <w:tcPr>
            <w:tcW w:w="1814" w:type="dxa"/>
            <w:shd w:val="clear" w:color="auto" w:fill="auto"/>
            <w:vAlign w:val="center"/>
          </w:tcPr>
          <w:p w14:paraId="54E44801" w14:textId="77777777" w:rsidR="003764C9" w:rsidRPr="00145494" w:rsidRDefault="003764C9" w:rsidP="00A655AA">
            <w:pPr>
              <w:pStyle w:val="Bezodstpw"/>
              <w:jc w:val="center"/>
              <w:rPr>
                <w:szCs w:val="20"/>
              </w:rPr>
            </w:pPr>
            <w:r>
              <w:rPr>
                <w:szCs w:val="20"/>
              </w:rPr>
              <w:t>Fabianów</w:t>
            </w:r>
          </w:p>
        </w:tc>
        <w:tc>
          <w:tcPr>
            <w:tcW w:w="1814" w:type="dxa"/>
            <w:shd w:val="clear" w:color="auto" w:fill="auto"/>
            <w:vAlign w:val="center"/>
          </w:tcPr>
          <w:p w14:paraId="54AB3CE2" w14:textId="77777777" w:rsidR="003764C9" w:rsidRPr="00145494" w:rsidRDefault="003764C9" w:rsidP="00A655AA">
            <w:pPr>
              <w:pStyle w:val="Bezodstpw"/>
              <w:jc w:val="center"/>
              <w:rPr>
                <w:szCs w:val="20"/>
              </w:rPr>
            </w:pPr>
            <w:r w:rsidRPr="00F35B67">
              <w:t>40,2</w:t>
            </w:r>
          </w:p>
        </w:tc>
        <w:tc>
          <w:tcPr>
            <w:tcW w:w="2042" w:type="dxa"/>
            <w:shd w:val="clear" w:color="auto" w:fill="auto"/>
            <w:vAlign w:val="center"/>
          </w:tcPr>
          <w:p w14:paraId="484B80DE" w14:textId="77777777" w:rsidR="003764C9" w:rsidRPr="00145494" w:rsidRDefault="003764C9" w:rsidP="00A655AA">
            <w:pPr>
              <w:pStyle w:val="Bezodstpw"/>
              <w:jc w:val="center"/>
              <w:rPr>
                <w:szCs w:val="20"/>
              </w:rPr>
            </w:pPr>
            <w:r w:rsidRPr="00346D33">
              <w:t>0,3%</w:t>
            </w:r>
          </w:p>
        </w:tc>
        <w:tc>
          <w:tcPr>
            <w:tcW w:w="1701" w:type="dxa"/>
            <w:shd w:val="clear" w:color="auto" w:fill="auto"/>
            <w:vAlign w:val="center"/>
          </w:tcPr>
          <w:p w14:paraId="139BAB87" w14:textId="77777777" w:rsidR="003764C9" w:rsidRPr="00940AEA" w:rsidRDefault="003764C9" w:rsidP="00A655AA">
            <w:pPr>
              <w:jc w:val="center"/>
              <w:rPr>
                <w:rFonts w:asciiTheme="majorHAnsi" w:hAnsiTheme="majorHAnsi" w:cstheme="majorHAnsi"/>
                <w:sz w:val="20"/>
                <w:szCs w:val="20"/>
              </w:rPr>
            </w:pPr>
            <w:r w:rsidRPr="00940AEA">
              <w:rPr>
                <w:sz w:val="20"/>
                <w:szCs w:val="20"/>
              </w:rPr>
              <w:t>509</w:t>
            </w:r>
          </w:p>
        </w:tc>
        <w:tc>
          <w:tcPr>
            <w:tcW w:w="1701" w:type="dxa"/>
            <w:shd w:val="clear" w:color="auto" w:fill="auto"/>
            <w:vAlign w:val="center"/>
          </w:tcPr>
          <w:p w14:paraId="56101C94" w14:textId="77777777" w:rsidR="003764C9" w:rsidRPr="00940AEA" w:rsidRDefault="003764C9" w:rsidP="00A655AA">
            <w:pPr>
              <w:jc w:val="center"/>
              <w:rPr>
                <w:rFonts w:asciiTheme="majorHAnsi" w:hAnsiTheme="majorHAnsi" w:cstheme="majorHAnsi"/>
                <w:sz w:val="20"/>
                <w:szCs w:val="20"/>
              </w:rPr>
            </w:pPr>
            <w:r w:rsidRPr="00940AEA">
              <w:rPr>
                <w:sz w:val="20"/>
                <w:szCs w:val="20"/>
              </w:rPr>
              <w:t>6,4%</w:t>
            </w:r>
          </w:p>
        </w:tc>
      </w:tr>
      <w:tr w:rsidR="003764C9" w:rsidRPr="00145494" w14:paraId="5C3EF9BB" w14:textId="77777777" w:rsidTr="00A655AA">
        <w:trPr>
          <w:trHeight w:val="454"/>
        </w:trPr>
        <w:tc>
          <w:tcPr>
            <w:tcW w:w="1814" w:type="dxa"/>
            <w:shd w:val="clear" w:color="auto" w:fill="auto"/>
            <w:vAlign w:val="center"/>
          </w:tcPr>
          <w:p w14:paraId="06EE7F54" w14:textId="77777777" w:rsidR="003764C9" w:rsidRPr="00145494" w:rsidRDefault="003764C9" w:rsidP="00A655AA">
            <w:pPr>
              <w:pStyle w:val="Bezodstpw"/>
              <w:jc w:val="center"/>
              <w:rPr>
                <w:szCs w:val="20"/>
              </w:rPr>
            </w:pPr>
            <w:r>
              <w:rPr>
                <w:szCs w:val="20"/>
              </w:rPr>
              <w:t>Sośnica</w:t>
            </w:r>
          </w:p>
        </w:tc>
        <w:tc>
          <w:tcPr>
            <w:tcW w:w="1814" w:type="dxa"/>
            <w:shd w:val="clear" w:color="auto" w:fill="auto"/>
            <w:vAlign w:val="center"/>
          </w:tcPr>
          <w:p w14:paraId="06975FF5" w14:textId="77777777" w:rsidR="003764C9" w:rsidRPr="00145494" w:rsidRDefault="003764C9" w:rsidP="00A655AA">
            <w:pPr>
              <w:pStyle w:val="Bezodstpw"/>
              <w:jc w:val="center"/>
              <w:rPr>
                <w:szCs w:val="20"/>
              </w:rPr>
            </w:pPr>
            <w:r w:rsidRPr="00F35B67">
              <w:t>20,7</w:t>
            </w:r>
          </w:p>
        </w:tc>
        <w:tc>
          <w:tcPr>
            <w:tcW w:w="2042" w:type="dxa"/>
            <w:shd w:val="clear" w:color="auto" w:fill="auto"/>
            <w:vAlign w:val="center"/>
          </w:tcPr>
          <w:p w14:paraId="7848F472" w14:textId="77777777" w:rsidR="003764C9" w:rsidRPr="00145494" w:rsidRDefault="003764C9" w:rsidP="00A655AA">
            <w:pPr>
              <w:pStyle w:val="Bezodstpw"/>
              <w:jc w:val="center"/>
              <w:rPr>
                <w:szCs w:val="20"/>
              </w:rPr>
            </w:pPr>
            <w:r w:rsidRPr="00346D33">
              <w:t>0,2%</w:t>
            </w:r>
          </w:p>
        </w:tc>
        <w:tc>
          <w:tcPr>
            <w:tcW w:w="1701" w:type="dxa"/>
            <w:shd w:val="clear" w:color="auto" w:fill="auto"/>
            <w:vAlign w:val="center"/>
          </w:tcPr>
          <w:p w14:paraId="21D6AD55" w14:textId="77777777" w:rsidR="003764C9" w:rsidRPr="00940AEA" w:rsidRDefault="003764C9" w:rsidP="00A655AA">
            <w:pPr>
              <w:jc w:val="center"/>
              <w:rPr>
                <w:rFonts w:asciiTheme="majorHAnsi" w:hAnsiTheme="majorHAnsi" w:cstheme="majorHAnsi"/>
                <w:sz w:val="20"/>
                <w:szCs w:val="20"/>
              </w:rPr>
            </w:pPr>
            <w:r w:rsidRPr="00940AEA">
              <w:rPr>
                <w:sz w:val="20"/>
                <w:szCs w:val="20"/>
              </w:rPr>
              <w:t>151</w:t>
            </w:r>
          </w:p>
        </w:tc>
        <w:tc>
          <w:tcPr>
            <w:tcW w:w="1701" w:type="dxa"/>
            <w:shd w:val="clear" w:color="auto" w:fill="auto"/>
            <w:vAlign w:val="center"/>
          </w:tcPr>
          <w:p w14:paraId="43C4495B" w14:textId="77777777" w:rsidR="003764C9" w:rsidRPr="00940AEA" w:rsidRDefault="003764C9" w:rsidP="00A655AA">
            <w:pPr>
              <w:jc w:val="center"/>
              <w:rPr>
                <w:rFonts w:asciiTheme="majorHAnsi" w:hAnsiTheme="majorHAnsi" w:cstheme="majorHAnsi"/>
                <w:sz w:val="20"/>
                <w:szCs w:val="20"/>
              </w:rPr>
            </w:pPr>
            <w:r w:rsidRPr="00940AEA">
              <w:rPr>
                <w:sz w:val="20"/>
                <w:szCs w:val="20"/>
              </w:rPr>
              <w:t>1,9%</w:t>
            </w:r>
          </w:p>
        </w:tc>
      </w:tr>
      <w:tr w:rsidR="003764C9" w:rsidRPr="00145494" w14:paraId="3C2D46DF" w14:textId="77777777" w:rsidTr="00A655AA">
        <w:trPr>
          <w:trHeight w:val="454"/>
        </w:trPr>
        <w:tc>
          <w:tcPr>
            <w:tcW w:w="1814" w:type="dxa"/>
            <w:shd w:val="clear" w:color="auto" w:fill="DFDFDF" w:themeFill="background2" w:themeFillShade="E6"/>
            <w:vAlign w:val="center"/>
          </w:tcPr>
          <w:p w14:paraId="76FF5452" w14:textId="77777777" w:rsidR="003764C9" w:rsidRPr="00145494" w:rsidRDefault="003764C9" w:rsidP="00A655AA">
            <w:pPr>
              <w:pStyle w:val="Bezodstpw"/>
              <w:jc w:val="center"/>
              <w:rPr>
                <w:b/>
                <w:szCs w:val="20"/>
              </w:rPr>
            </w:pPr>
            <w:r>
              <w:rPr>
                <w:b/>
                <w:szCs w:val="20"/>
              </w:rPr>
              <w:t>Obszar rewitalizacji</w:t>
            </w:r>
          </w:p>
        </w:tc>
        <w:tc>
          <w:tcPr>
            <w:tcW w:w="1814" w:type="dxa"/>
            <w:shd w:val="clear" w:color="auto" w:fill="DFDFDF" w:themeFill="background2" w:themeFillShade="E6"/>
            <w:vAlign w:val="center"/>
          </w:tcPr>
          <w:p w14:paraId="3C52C261" w14:textId="77777777" w:rsidR="003764C9" w:rsidRPr="00145494" w:rsidRDefault="003764C9" w:rsidP="00A655AA">
            <w:pPr>
              <w:pStyle w:val="Bezodstpw"/>
              <w:jc w:val="center"/>
              <w:rPr>
                <w:b/>
                <w:bCs/>
                <w:szCs w:val="20"/>
              </w:rPr>
            </w:pPr>
            <w:r w:rsidRPr="00940AEA">
              <w:rPr>
                <w:b/>
                <w:bCs/>
                <w:szCs w:val="20"/>
              </w:rPr>
              <w:t>107</w:t>
            </w:r>
            <w:r>
              <w:rPr>
                <w:b/>
                <w:bCs/>
                <w:szCs w:val="20"/>
              </w:rPr>
              <w:t>,0</w:t>
            </w:r>
          </w:p>
        </w:tc>
        <w:tc>
          <w:tcPr>
            <w:tcW w:w="2042" w:type="dxa"/>
            <w:shd w:val="clear" w:color="auto" w:fill="DFDFDF" w:themeFill="background2" w:themeFillShade="E6"/>
            <w:vAlign w:val="center"/>
          </w:tcPr>
          <w:p w14:paraId="4DF7CEFE" w14:textId="77777777" w:rsidR="003764C9" w:rsidRPr="00145494" w:rsidRDefault="003764C9" w:rsidP="00A655AA">
            <w:pPr>
              <w:pStyle w:val="Bezodstpw"/>
              <w:jc w:val="center"/>
              <w:rPr>
                <w:b/>
                <w:bCs/>
                <w:szCs w:val="20"/>
              </w:rPr>
            </w:pPr>
            <w:r w:rsidRPr="00940AEA">
              <w:rPr>
                <w:b/>
                <w:bCs/>
                <w:szCs w:val="20"/>
              </w:rPr>
              <w:t>0,9%</w:t>
            </w:r>
          </w:p>
        </w:tc>
        <w:tc>
          <w:tcPr>
            <w:tcW w:w="1701" w:type="dxa"/>
            <w:shd w:val="clear" w:color="auto" w:fill="DFDFDF" w:themeFill="background2" w:themeFillShade="E6"/>
            <w:vAlign w:val="center"/>
          </w:tcPr>
          <w:p w14:paraId="36CCB240" w14:textId="77777777" w:rsidR="003764C9" w:rsidRPr="00145494" w:rsidRDefault="003764C9" w:rsidP="00A655AA">
            <w:pPr>
              <w:jc w:val="center"/>
              <w:rPr>
                <w:rFonts w:asciiTheme="majorHAnsi" w:hAnsiTheme="majorHAnsi" w:cstheme="majorHAnsi"/>
                <w:b/>
                <w:bCs/>
                <w:sz w:val="20"/>
                <w:szCs w:val="20"/>
              </w:rPr>
            </w:pPr>
            <w:r w:rsidRPr="00940AEA">
              <w:rPr>
                <w:rFonts w:asciiTheme="majorHAnsi" w:hAnsiTheme="majorHAnsi" w:cstheme="majorHAnsi"/>
                <w:b/>
                <w:bCs/>
                <w:sz w:val="20"/>
                <w:szCs w:val="20"/>
              </w:rPr>
              <w:t>1 273</w:t>
            </w:r>
          </w:p>
        </w:tc>
        <w:tc>
          <w:tcPr>
            <w:tcW w:w="1701" w:type="dxa"/>
            <w:shd w:val="clear" w:color="auto" w:fill="DFDFDF" w:themeFill="background2" w:themeFillShade="E6"/>
            <w:vAlign w:val="center"/>
          </w:tcPr>
          <w:p w14:paraId="65DF2221" w14:textId="77777777" w:rsidR="003764C9" w:rsidRPr="00145494" w:rsidRDefault="003764C9" w:rsidP="00A655AA">
            <w:pPr>
              <w:keepNext/>
              <w:jc w:val="center"/>
              <w:rPr>
                <w:rFonts w:asciiTheme="majorHAnsi" w:hAnsiTheme="majorHAnsi" w:cstheme="majorHAnsi"/>
                <w:b/>
                <w:bCs/>
                <w:sz w:val="20"/>
                <w:szCs w:val="20"/>
              </w:rPr>
            </w:pPr>
            <w:r w:rsidRPr="00940AEA">
              <w:rPr>
                <w:rFonts w:asciiTheme="majorHAnsi" w:hAnsiTheme="majorHAnsi" w:cstheme="majorHAnsi"/>
                <w:b/>
                <w:bCs/>
                <w:sz w:val="20"/>
                <w:szCs w:val="20"/>
              </w:rPr>
              <w:t>16,0%</w:t>
            </w:r>
          </w:p>
        </w:tc>
      </w:tr>
    </w:tbl>
    <w:p w14:paraId="4FCE50FF" w14:textId="77777777" w:rsidR="003764C9" w:rsidRPr="00AA5771" w:rsidRDefault="003764C9" w:rsidP="003764C9">
      <w:pPr>
        <w:pStyle w:val="pod"/>
        <w:rPr>
          <w:rFonts w:cstheme="minorHAnsi"/>
        </w:rPr>
      </w:pPr>
      <w:r w:rsidRPr="00AA5771">
        <w:rPr>
          <w:rFonts w:cstheme="minorHAnsi"/>
        </w:rPr>
        <w:t>Źródło: opracowanie własne.</w:t>
      </w:r>
    </w:p>
    <w:p w14:paraId="42F17369" w14:textId="77777777" w:rsidR="003764C9" w:rsidRPr="003764C9" w:rsidRDefault="003764C9" w:rsidP="003764C9">
      <w:pPr>
        <w:pStyle w:val="Bezodstpw"/>
      </w:pPr>
    </w:p>
    <w:p w14:paraId="0C8AC698" w14:textId="77777777" w:rsidR="003764C9" w:rsidRDefault="003764C9" w:rsidP="003764C9">
      <w:r>
        <w:t>Wyznaczony obszar rewitalizacji obejmuje tereny o największej koncentracji negatywnych zjawisk społecznych i pozaspołecznych, ponadto są to obszary silnie zurbanizowane i zaludnione, przez co mają kluczowe znaczenie dla rozwoju lokalnego. Obszar rewitalizacji zajmuje 0,9% powierzchni gminy oraz jest zamieszkiwany przez 16,0% mieszkańców – tym samym spełnia obligatoryjne wskaźniki dotyczące powierzchni i liczby ludności. Obszar obejmuje trzy miejscowości: Dobrzycę (centrum gminy), Fabianów oraz Sośnicę.</w:t>
      </w:r>
    </w:p>
    <w:p w14:paraId="30720718" w14:textId="003DB22A" w:rsidR="00710EDF" w:rsidRPr="00AA5771" w:rsidRDefault="00EB6BFF" w:rsidP="003764C9">
      <w:pPr>
        <w:pStyle w:val="nad"/>
      </w:pPr>
      <w:bookmarkStart w:id="92" w:name="_Toc191675748"/>
      <w:r w:rsidRPr="00AA5771">
        <w:lastRenderedPageBreak/>
        <w:t xml:space="preserve">Grafika </w:t>
      </w:r>
      <w:fldSimple w:instr=" SEQ Grafika \* ARABIC ">
        <w:r w:rsidR="003D5E9B">
          <w:rPr>
            <w:noProof/>
          </w:rPr>
          <w:t>4</w:t>
        </w:r>
      </w:fldSimple>
      <w:r w:rsidRPr="00AA5771">
        <w:t xml:space="preserve"> </w:t>
      </w:r>
      <w:r w:rsidR="00A527CB" w:rsidRPr="00AA5771">
        <w:t xml:space="preserve">Obszar rewitalizacji </w:t>
      </w:r>
      <w:r w:rsidR="00857E29" w:rsidRPr="00AA5771">
        <w:t xml:space="preserve">Gminy </w:t>
      </w:r>
      <w:r w:rsidR="005F6E04">
        <w:t>Dobrzyca</w:t>
      </w:r>
      <w:r w:rsidR="00A527CB" w:rsidRPr="00AA5771">
        <w:t xml:space="preserve"> na tle jednostek porównawczych</w:t>
      </w:r>
      <w:bookmarkEnd w:id="92"/>
    </w:p>
    <w:p w14:paraId="2186E44F" w14:textId="578837B7" w:rsidR="00710EDF" w:rsidRPr="00AA5771" w:rsidRDefault="003764C9" w:rsidP="001241FC">
      <w:pPr>
        <w:pStyle w:val="Bezodstpw"/>
        <w:rPr>
          <w:rFonts w:asciiTheme="minorHAnsi" w:hAnsiTheme="minorHAnsi" w:cstheme="minorHAnsi"/>
        </w:rPr>
      </w:pPr>
      <w:r>
        <w:rPr>
          <w:noProof/>
        </w:rPr>
        <w:drawing>
          <wp:inline distT="0" distB="0" distL="0" distR="0" wp14:anchorId="1FCE4A03" wp14:editId="6BFEE4C1">
            <wp:extent cx="5753100" cy="4400550"/>
            <wp:effectExtent l="0" t="0" r="0" b="0"/>
            <wp:docPr id="127849996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4400550"/>
                    </a:xfrm>
                    <a:prstGeom prst="rect">
                      <a:avLst/>
                    </a:prstGeom>
                    <a:noFill/>
                    <a:ln>
                      <a:noFill/>
                    </a:ln>
                  </pic:spPr>
                </pic:pic>
              </a:graphicData>
            </a:graphic>
          </wp:inline>
        </w:drawing>
      </w:r>
    </w:p>
    <w:p w14:paraId="4EF17434" w14:textId="77777777" w:rsidR="00710EDF" w:rsidRPr="00AA5771" w:rsidRDefault="00A527CB" w:rsidP="001241FC">
      <w:pPr>
        <w:pStyle w:val="pod"/>
        <w:rPr>
          <w:rFonts w:cstheme="minorHAnsi"/>
        </w:rPr>
      </w:pPr>
      <w:r w:rsidRPr="00AA5771">
        <w:rPr>
          <w:rFonts w:cstheme="minorHAnsi"/>
        </w:rPr>
        <w:t>Źródło: opracowanie własne.</w:t>
      </w:r>
    </w:p>
    <w:p w14:paraId="044042C6" w14:textId="77777777" w:rsidR="001241FC" w:rsidRPr="00AA5771" w:rsidRDefault="001241FC" w:rsidP="003764C9">
      <w:pPr>
        <w:pStyle w:val="Bezodstpw"/>
      </w:pPr>
    </w:p>
    <w:p w14:paraId="67372E68" w14:textId="485E3DDD" w:rsidR="006410B3" w:rsidRDefault="006410B3" w:rsidP="003764C9">
      <w:pPr>
        <w:pStyle w:val="Bezodstpw"/>
      </w:pPr>
      <w:bookmarkStart w:id="93" w:name="_heading=h.34g0dwd" w:colFirst="0" w:colLast="0"/>
      <w:bookmarkEnd w:id="93"/>
    </w:p>
    <w:p w14:paraId="4D4F530F" w14:textId="700C0E21" w:rsidR="00710EDF" w:rsidRPr="00AA5771" w:rsidRDefault="00EB6BFF" w:rsidP="003764C9">
      <w:pPr>
        <w:pStyle w:val="nad"/>
      </w:pPr>
      <w:bookmarkStart w:id="94" w:name="_Toc191675749"/>
      <w:r w:rsidRPr="00AA5771">
        <w:lastRenderedPageBreak/>
        <w:t xml:space="preserve">Grafika </w:t>
      </w:r>
      <w:fldSimple w:instr=" SEQ Grafika \* ARABIC ">
        <w:r w:rsidR="003D5E9B">
          <w:rPr>
            <w:noProof/>
          </w:rPr>
          <w:t>5</w:t>
        </w:r>
      </w:fldSimple>
      <w:r w:rsidRPr="00AA5771">
        <w:t xml:space="preserve"> </w:t>
      </w:r>
      <w:r w:rsidR="00A527CB" w:rsidRPr="00AA5771">
        <w:t xml:space="preserve">Obszar rewitalizacji - podobszar </w:t>
      </w:r>
      <w:r w:rsidR="003764C9">
        <w:t>Dobrzyca</w:t>
      </w:r>
      <w:bookmarkEnd w:id="94"/>
    </w:p>
    <w:p w14:paraId="77325617" w14:textId="690B1B2B" w:rsidR="00710EDF" w:rsidRPr="00AA5771" w:rsidRDefault="003764C9" w:rsidP="001241FC">
      <w:pPr>
        <w:pStyle w:val="Bezodstpw"/>
        <w:rPr>
          <w:rFonts w:asciiTheme="minorHAnsi" w:hAnsiTheme="minorHAnsi" w:cstheme="minorHAnsi"/>
        </w:rPr>
      </w:pPr>
      <w:r>
        <w:rPr>
          <w:noProof/>
        </w:rPr>
        <w:drawing>
          <wp:inline distT="0" distB="0" distL="0" distR="0" wp14:anchorId="6A1E3236" wp14:editId="55279EAB">
            <wp:extent cx="5753100" cy="5753100"/>
            <wp:effectExtent l="0" t="0" r="0" b="0"/>
            <wp:docPr id="39390781"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611DA2EB" w14:textId="77777777" w:rsidR="00710EDF" w:rsidRPr="00AA5771" w:rsidRDefault="00A527CB" w:rsidP="001241FC">
      <w:pPr>
        <w:pStyle w:val="pod"/>
        <w:rPr>
          <w:rFonts w:cstheme="minorHAnsi"/>
        </w:rPr>
      </w:pPr>
      <w:r w:rsidRPr="00AA5771">
        <w:rPr>
          <w:rFonts w:cstheme="minorHAnsi"/>
        </w:rPr>
        <w:t xml:space="preserve">Źródło: opracowanie własne. </w:t>
      </w:r>
    </w:p>
    <w:p w14:paraId="304E482C" w14:textId="77777777" w:rsidR="001241FC" w:rsidRPr="00AA5771" w:rsidRDefault="001241FC" w:rsidP="001241FC">
      <w:pPr>
        <w:pStyle w:val="Bezodstpw"/>
        <w:rPr>
          <w:rFonts w:asciiTheme="minorHAnsi" w:hAnsiTheme="minorHAnsi" w:cstheme="minorHAnsi"/>
        </w:rPr>
      </w:pPr>
    </w:p>
    <w:p w14:paraId="212257EC" w14:textId="30087234" w:rsidR="00710EDF" w:rsidRPr="00AA5771" w:rsidRDefault="00EB6BFF" w:rsidP="0042125C">
      <w:pPr>
        <w:pStyle w:val="nad"/>
        <w:rPr>
          <w:rFonts w:cstheme="minorHAnsi"/>
        </w:rPr>
      </w:pPr>
      <w:bookmarkStart w:id="95" w:name="_Toc191675750"/>
      <w:r w:rsidRPr="00AA5771">
        <w:rPr>
          <w:rFonts w:cstheme="minorHAnsi"/>
        </w:rPr>
        <w:lastRenderedPageBreak/>
        <w:t xml:space="preserve">Grafika </w:t>
      </w:r>
      <w:r w:rsidR="00AA5771">
        <w:rPr>
          <w:rFonts w:cstheme="minorHAnsi"/>
        </w:rPr>
        <w:fldChar w:fldCharType="begin"/>
      </w:r>
      <w:r w:rsidR="00AA5771">
        <w:rPr>
          <w:rFonts w:cstheme="minorHAnsi"/>
        </w:rPr>
        <w:instrText xml:space="preserve"> SEQ Grafika \* ARABIC </w:instrText>
      </w:r>
      <w:r w:rsidR="00AA5771">
        <w:rPr>
          <w:rFonts w:cstheme="minorHAnsi"/>
        </w:rPr>
        <w:fldChar w:fldCharType="separate"/>
      </w:r>
      <w:r w:rsidR="003D5E9B">
        <w:rPr>
          <w:rFonts w:cstheme="minorHAnsi"/>
          <w:noProof/>
        </w:rPr>
        <w:t>6</w:t>
      </w:r>
      <w:r w:rsidR="00AA5771">
        <w:rPr>
          <w:rFonts w:cstheme="minorHAnsi"/>
        </w:rPr>
        <w:fldChar w:fldCharType="end"/>
      </w:r>
      <w:r w:rsidRPr="00AA5771">
        <w:rPr>
          <w:rFonts w:cstheme="minorHAnsi"/>
        </w:rPr>
        <w:t xml:space="preserve"> </w:t>
      </w:r>
      <w:r w:rsidR="00A527CB" w:rsidRPr="00AA5771">
        <w:rPr>
          <w:rFonts w:cstheme="minorHAnsi"/>
        </w:rPr>
        <w:t xml:space="preserve">Obszar rewitalizacji - podobszar </w:t>
      </w:r>
      <w:r w:rsidR="003764C9">
        <w:rPr>
          <w:rFonts w:cstheme="minorHAnsi"/>
        </w:rPr>
        <w:t>Fabianów</w:t>
      </w:r>
      <w:bookmarkEnd w:id="95"/>
    </w:p>
    <w:p w14:paraId="3D93CB61" w14:textId="1C89D8A0" w:rsidR="00710EDF" w:rsidRPr="00AA5771" w:rsidRDefault="003764C9" w:rsidP="0042125C">
      <w:pPr>
        <w:pStyle w:val="Bezodstpw"/>
        <w:rPr>
          <w:rFonts w:asciiTheme="minorHAnsi" w:hAnsiTheme="minorHAnsi" w:cstheme="minorHAnsi"/>
        </w:rPr>
      </w:pPr>
      <w:r>
        <w:rPr>
          <w:noProof/>
        </w:rPr>
        <w:drawing>
          <wp:inline distT="0" distB="0" distL="0" distR="0" wp14:anchorId="6F4833E9" wp14:editId="6EE15285">
            <wp:extent cx="5753100" cy="5076825"/>
            <wp:effectExtent l="0" t="0" r="0" b="0"/>
            <wp:docPr id="125383373"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5076825"/>
                    </a:xfrm>
                    <a:prstGeom prst="rect">
                      <a:avLst/>
                    </a:prstGeom>
                    <a:noFill/>
                    <a:ln>
                      <a:noFill/>
                    </a:ln>
                  </pic:spPr>
                </pic:pic>
              </a:graphicData>
            </a:graphic>
          </wp:inline>
        </w:drawing>
      </w:r>
    </w:p>
    <w:p w14:paraId="69EE2F7D" w14:textId="77777777" w:rsidR="00710EDF" w:rsidRPr="00AA5771" w:rsidRDefault="00A527CB" w:rsidP="0042125C">
      <w:pPr>
        <w:pStyle w:val="pod"/>
        <w:rPr>
          <w:rFonts w:cstheme="minorHAnsi"/>
        </w:rPr>
      </w:pPr>
      <w:r w:rsidRPr="00AA5771">
        <w:rPr>
          <w:rFonts w:cstheme="minorHAnsi"/>
        </w:rPr>
        <w:t>Źródło: opracowanie własne.</w:t>
      </w:r>
    </w:p>
    <w:p w14:paraId="7547BF2B" w14:textId="77777777" w:rsidR="0042125C" w:rsidRPr="00AA5771" w:rsidRDefault="0042125C" w:rsidP="0042125C">
      <w:pPr>
        <w:pStyle w:val="Bezodstpw"/>
        <w:rPr>
          <w:rFonts w:asciiTheme="minorHAnsi" w:hAnsiTheme="minorHAnsi" w:cstheme="minorHAnsi"/>
        </w:rPr>
      </w:pPr>
      <w:bookmarkStart w:id="96" w:name="_heading=h.43ky6rz" w:colFirst="0" w:colLast="0"/>
      <w:bookmarkEnd w:id="96"/>
    </w:p>
    <w:p w14:paraId="3D1E1D02" w14:textId="13DC0584" w:rsidR="00710EDF" w:rsidRPr="00AA5771" w:rsidRDefault="00EB6BFF" w:rsidP="001241FC">
      <w:pPr>
        <w:pStyle w:val="nad"/>
        <w:rPr>
          <w:rFonts w:cstheme="minorHAnsi"/>
        </w:rPr>
      </w:pPr>
      <w:bookmarkStart w:id="97" w:name="_Toc191675751"/>
      <w:r w:rsidRPr="00AA5771">
        <w:rPr>
          <w:rFonts w:cstheme="minorHAnsi"/>
        </w:rPr>
        <w:lastRenderedPageBreak/>
        <w:t xml:space="preserve">Grafika </w:t>
      </w:r>
      <w:r w:rsidR="00AA5771">
        <w:rPr>
          <w:rFonts w:cstheme="minorHAnsi"/>
        </w:rPr>
        <w:fldChar w:fldCharType="begin"/>
      </w:r>
      <w:r w:rsidR="00AA5771">
        <w:rPr>
          <w:rFonts w:cstheme="minorHAnsi"/>
        </w:rPr>
        <w:instrText xml:space="preserve"> SEQ Grafika \* ARABIC </w:instrText>
      </w:r>
      <w:r w:rsidR="00AA5771">
        <w:rPr>
          <w:rFonts w:cstheme="minorHAnsi"/>
        </w:rPr>
        <w:fldChar w:fldCharType="separate"/>
      </w:r>
      <w:r w:rsidR="003D5E9B">
        <w:rPr>
          <w:rFonts w:cstheme="minorHAnsi"/>
          <w:noProof/>
        </w:rPr>
        <w:t>7</w:t>
      </w:r>
      <w:r w:rsidR="00AA5771">
        <w:rPr>
          <w:rFonts w:cstheme="minorHAnsi"/>
        </w:rPr>
        <w:fldChar w:fldCharType="end"/>
      </w:r>
      <w:r w:rsidRPr="00AA5771">
        <w:rPr>
          <w:rFonts w:cstheme="minorHAnsi"/>
        </w:rPr>
        <w:t xml:space="preserve"> </w:t>
      </w:r>
      <w:r w:rsidR="00A527CB" w:rsidRPr="00AA5771">
        <w:rPr>
          <w:rFonts w:cstheme="minorHAnsi"/>
        </w:rPr>
        <w:t xml:space="preserve">Obszar rewitalizacji - podobszar </w:t>
      </w:r>
      <w:r w:rsidR="003764C9">
        <w:rPr>
          <w:rFonts w:cstheme="minorHAnsi"/>
        </w:rPr>
        <w:t>Sośnica</w:t>
      </w:r>
      <w:bookmarkEnd w:id="97"/>
    </w:p>
    <w:p w14:paraId="474B9A49" w14:textId="448A0928" w:rsidR="00710EDF" w:rsidRPr="00AA5771" w:rsidRDefault="003764C9" w:rsidP="001241FC">
      <w:pPr>
        <w:pStyle w:val="Bezodstpw"/>
        <w:rPr>
          <w:rFonts w:asciiTheme="minorHAnsi" w:hAnsiTheme="minorHAnsi" w:cstheme="minorHAnsi"/>
        </w:rPr>
      </w:pPr>
      <w:r>
        <w:rPr>
          <w:noProof/>
        </w:rPr>
        <w:drawing>
          <wp:inline distT="0" distB="0" distL="0" distR="0" wp14:anchorId="7E8E1041" wp14:editId="0AAB762D">
            <wp:extent cx="5753100" cy="5076825"/>
            <wp:effectExtent l="0" t="0" r="0" b="0"/>
            <wp:docPr id="77524717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5076825"/>
                    </a:xfrm>
                    <a:prstGeom prst="rect">
                      <a:avLst/>
                    </a:prstGeom>
                    <a:noFill/>
                    <a:ln>
                      <a:noFill/>
                    </a:ln>
                  </pic:spPr>
                </pic:pic>
              </a:graphicData>
            </a:graphic>
          </wp:inline>
        </w:drawing>
      </w:r>
    </w:p>
    <w:p w14:paraId="3448F126" w14:textId="77777777" w:rsidR="003764C9" w:rsidRDefault="00A527CB" w:rsidP="0042125C">
      <w:pPr>
        <w:pStyle w:val="pod"/>
        <w:rPr>
          <w:rFonts w:cstheme="minorHAnsi"/>
        </w:rPr>
      </w:pPr>
      <w:r w:rsidRPr="00AA5771">
        <w:rPr>
          <w:rFonts w:cstheme="minorHAnsi"/>
        </w:rPr>
        <w:t>Źródło: opracowanie własne.</w:t>
      </w:r>
      <w:bookmarkStart w:id="98" w:name="_heading=h.2iq8gzs" w:colFirst="0" w:colLast="0"/>
      <w:bookmarkEnd w:id="98"/>
    </w:p>
    <w:p w14:paraId="638613DA" w14:textId="77777777" w:rsidR="003764C9" w:rsidRDefault="003764C9" w:rsidP="003764C9">
      <w:pPr>
        <w:pStyle w:val="Bezodstpw"/>
      </w:pPr>
    </w:p>
    <w:p w14:paraId="24B5D034" w14:textId="6D57FCB1" w:rsidR="0017203D" w:rsidRPr="00AA5771" w:rsidRDefault="0042125C" w:rsidP="0042125C">
      <w:pPr>
        <w:pStyle w:val="pod"/>
        <w:rPr>
          <w:rFonts w:cstheme="minorHAnsi"/>
        </w:rPr>
      </w:pPr>
      <w:r w:rsidRPr="00AA5771">
        <w:rPr>
          <w:rFonts w:cstheme="minorHAnsi"/>
        </w:rPr>
        <w:t xml:space="preserve"> </w:t>
      </w:r>
      <w:r w:rsidR="00FC15F2" w:rsidRPr="00AA5771">
        <w:rPr>
          <w:rFonts w:cstheme="minorHAnsi"/>
        </w:rPr>
        <w:br w:type="page"/>
      </w:r>
    </w:p>
    <w:p w14:paraId="7B93F155" w14:textId="77777777" w:rsidR="0017203D" w:rsidRPr="00AA5771" w:rsidRDefault="0017203D" w:rsidP="0017203D">
      <w:pPr>
        <w:pStyle w:val="Nagwek1"/>
        <w:rPr>
          <w:rFonts w:asciiTheme="minorHAnsi" w:hAnsiTheme="minorHAnsi" w:cstheme="minorHAnsi"/>
        </w:rPr>
      </w:pPr>
      <w:bookmarkStart w:id="99" w:name="_Toc162262372"/>
      <w:bookmarkStart w:id="100" w:name="_Toc191675695"/>
      <w:r w:rsidRPr="00AA5771">
        <w:rPr>
          <w:rFonts w:asciiTheme="minorHAnsi" w:hAnsiTheme="minorHAnsi" w:cstheme="minorHAnsi"/>
        </w:rPr>
        <w:lastRenderedPageBreak/>
        <w:t>5. Szczegółowa diagnoza obszaru rewitalizacji</w:t>
      </w:r>
      <w:bookmarkEnd w:id="99"/>
      <w:bookmarkEnd w:id="100"/>
    </w:p>
    <w:p w14:paraId="583168CE" w14:textId="77777777" w:rsidR="00313EB8" w:rsidRDefault="00313EB8" w:rsidP="00313EB8">
      <w:pPr>
        <w:pStyle w:val="Nagwek2"/>
        <w:rPr>
          <w:rFonts w:asciiTheme="minorHAnsi" w:hAnsiTheme="minorHAnsi" w:cstheme="minorHAnsi"/>
        </w:rPr>
      </w:pPr>
      <w:bookmarkStart w:id="101" w:name="_Toc180572491"/>
      <w:bookmarkStart w:id="102" w:name="_Toc162262373"/>
      <w:bookmarkStart w:id="103" w:name="_Toc191675696"/>
      <w:r w:rsidRPr="00AA5771">
        <w:rPr>
          <w:rFonts w:asciiTheme="minorHAnsi" w:hAnsiTheme="minorHAnsi" w:cstheme="minorHAnsi"/>
        </w:rPr>
        <w:t>5.1</w:t>
      </w:r>
      <w:bookmarkEnd w:id="101"/>
      <w:r>
        <w:rPr>
          <w:rFonts w:asciiTheme="minorHAnsi" w:hAnsiTheme="minorHAnsi" w:cstheme="minorHAnsi"/>
        </w:rPr>
        <w:t xml:space="preserve"> Charakterystyka Gminy Dobrzyca</w:t>
      </w:r>
      <w:bookmarkEnd w:id="103"/>
      <w:r>
        <w:rPr>
          <w:rFonts w:asciiTheme="minorHAnsi" w:hAnsiTheme="minorHAnsi" w:cstheme="minorHAnsi"/>
        </w:rPr>
        <w:t xml:space="preserve"> </w:t>
      </w:r>
    </w:p>
    <w:p w14:paraId="7A8E9ABF" w14:textId="77777777" w:rsidR="00313EB8" w:rsidRDefault="00313EB8" w:rsidP="00313EB8">
      <w:pPr>
        <w:spacing w:before="120"/>
      </w:pPr>
      <w:r>
        <w:t>Gmina Dobrzyca to gmina miejsko-wiejska zamieszkiwana przez około 8 tys. mieszkańców. Powierzchnia gminy obejmuje 11 686 ha. Gmina usytuowana jest w południowej części województwa wielkopolskiego, w powiecie pleszewskim. Od północy graniczy z Gminą Jarocin, Gminą Kotlin, od wschodu z Gminą Pleszew, od południa z Gminą Raszków, Gminą Krotoszyn, Gminą Rozdrażew, a od zachodu z Gmina Koźmin Wielkopolski. Od stolicy województwa Poznania oddalona jest o około 95 km. Najbliższym większym miastem w pobliżu gminy jest Kalisz, który znajduje się o około 45 km od centrum gminy. Siedzibą gminy jest miasto Dobrzyca.</w:t>
      </w:r>
    </w:p>
    <w:p w14:paraId="4BD39184" w14:textId="77777777" w:rsidR="00313EB8" w:rsidRDefault="00313EB8" w:rsidP="00313EB8">
      <w:pPr>
        <w:spacing w:before="240"/>
      </w:pPr>
      <w:r w:rsidRPr="006B1E24">
        <w:t>W skład Gminy wchodzi 1</w:t>
      </w:r>
      <w:r>
        <w:t>5</w:t>
      </w:r>
      <w:r w:rsidRPr="006B1E24">
        <w:t xml:space="preserve"> sołectw: Czarnuszka, Fabianów, Galew, Izbiczno, Karmin, Karminek, Karminiec, Koźminiec, Lutynia, Polskie Olędry, Sośnica, Sośniczka, Strzyżew, Trzebin, Trzebowa</w:t>
      </w:r>
      <w:r>
        <w:t xml:space="preserve"> oraz miasto Dobrzyca, które obejmuje dwa sołectwa Dobrzyca i Dobrzyca – Nowy Świat. Według podziału fizycznogeograficznego kraju, Gmina Dobrzyca położona jest obrębie mezoregionu </w:t>
      </w:r>
      <w:r w:rsidRPr="00800892">
        <w:t>Wysoczyzn</w:t>
      </w:r>
      <w:r>
        <w:t>y</w:t>
      </w:r>
      <w:r w:rsidRPr="00800892">
        <w:t xml:space="preserve"> Kalisk</w:t>
      </w:r>
      <w:r>
        <w:t xml:space="preserve">iej. W strukturze przestrzennej dominują użytki rolne, obejmujące około 88% ogółu powierzchni gminy. W rolnictwie dominują indywidualne gospodarstwa rolne, w których uprawia się </w:t>
      </w:r>
      <w:r w:rsidRPr="00761DE3">
        <w:t>przede wszystkim zboża, ziemniaki, buraki cukrowe, rzepak</w:t>
      </w:r>
      <w:r>
        <w:t xml:space="preserve">, a także hoduje </w:t>
      </w:r>
      <w:r w:rsidRPr="00761DE3">
        <w:t>trzod</w:t>
      </w:r>
      <w:r>
        <w:t>ę</w:t>
      </w:r>
      <w:r w:rsidRPr="00761DE3">
        <w:t xml:space="preserve"> chlewn</w:t>
      </w:r>
      <w:r>
        <w:t>ą</w:t>
      </w:r>
      <w:r w:rsidRPr="00761DE3">
        <w:t>.</w:t>
      </w:r>
    </w:p>
    <w:p w14:paraId="0E823FCF" w14:textId="77777777" w:rsidR="00313EB8" w:rsidRDefault="00313EB8" w:rsidP="00313EB8">
      <w:pPr>
        <w:spacing w:before="240"/>
      </w:pPr>
      <w:r>
        <w:t xml:space="preserve">Gmina Dobrzyca mimo dogodnego położenia i względnie dobrych warunków rozwojowych, boryka się z problemem spadku liczby mieszkańców, na co wpływ ma przede wszystkim utrzymujący się ujemny przyrost naturalny i ujemne saldo migracji. Mieszkańcy gminy najczęściej migrują do innych miejscowości, z czego najczęściej do pobliskich gmin takich jak Pleszew, Jarocin, Koźmin Wielkopolski i Kotlin. Prognozy demograficzne do 2030 r. wskazują, że populacja gminy nadal będzie maleć, dlatego jednym z kluczowych wyzwań na kolejne lata, jest poprawa atrakcyjności osiedleńczej gminy, integracja mieszkańców i dalszy rozwój oferty społeczno-gospodarczej. W odpowiedzi na zdiagnozowane w gminie problemy, w ostatnich latach wzrastała liczba mieszkań dostępnych na terenie gminy. Rozwijała się oferta zabudowy jedno jak i wielorodzinnej. Nowe mieszkania powstały głównie na terenie miasta Dobrzyca. </w:t>
      </w:r>
    </w:p>
    <w:p w14:paraId="35D6AD49" w14:textId="77777777" w:rsidR="00313EB8" w:rsidRDefault="00313EB8" w:rsidP="00313EB8">
      <w:r>
        <w:t xml:space="preserve">Jednym z wyzwań wskazywanych przez mieszkańców gminy, jest deficyt miejsc spotkań i rekreacji, co w szczególności dotyczy starszej młodzieży i osób pracujących. Rolniczy charakter gminy powoduje bowiem, że na jej terenie w znaczący sposób brakuje przestrzeni urządzonych, sprzyjających integracji mieszkańców i miejsc do prowadzenia wspólnych działań. </w:t>
      </w:r>
    </w:p>
    <w:p w14:paraId="07C28F22" w14:textId="77777777" w:rsidR="00313EB8" w:rsidRDefault="00313EB8" w:rsidP="00313EB8">
      <w:r>
        <w:t xml:space="preserve">Jednym z wyróżników gminy, jest funkcjonujące na jej terenie </w:t>
      </w:r>
      <w:r w:rsidRPr="00191060">
        <w:t>Muzeum Ziemiaństwa</w:t>
      </w:r>
      <w:r>
        <w:t xml:space="preserve">, mieszczące się w zabytkowym zespole pałacowo-parkowym w Dobrzycy, który został wpisany na listę Pomników </w:t>
      </w:r>
      <w:r>
        <w:lastRenderedPageBreak/>
        <w:t xml:space="preserve">Historii. Obiekt ten wyróżnia Gminę Dobrzyca w skali ponadregionalnej i jest zasobem, który może sprzyjać rozwojowi tożsamości lokalnej, a także turystyki i rozpoznawalności gminy, która z kolei może korzystnie oddziaływać na lokalną gospodarkę, sprzyjając osiedlaniu się nowych mieszkańców. </w:t>
      </w:r>
    </w:p>
    <w:p w14:paraId="4DF9B503" w14:textId="77777777" w:rsidR="00313EB8" w:rsidRDefault="00313EB8" w:rsidP="00313EB8">
      <w:r>
        <w:t>Z punktu widzenia funkcjonowania całej gminy istotnym jest to, że s</w:t>
      </w:r>
      <w:r w:rsidRPr="002C77D9">
        <w:t xml:space="preserve">ieć osadnicza skoncentrowana jest głównie w mieście Dobrzyca, gdzie mieszka 38% </w:t>
      </w:r>
      <w:r>
        <w:t>ogółu</w:t>
      </w:r>
      <w:r w:rsidRPr="002C77D9">
        <w:t xml:space="preserve"> mieszkańców gminy.</w:t>
      </w:r>
      <w:r>
        <w:t xml:space="preserve"> Pozostałe miejscowości mają charakter wsi drożnych, lub cechują się zabudową rozproszoną. Przez teren gminy nie przebiega żadna droga o znaczeniu wojewódzkim i krajowym, ale w jej pobliżu znajduje się kilka ważnych dróg krajowych oraz planowana jest budowa drogi S11 relacji Kołobrzeg-Poznań-Piekary Śląskie. Pozwoli to na skrócenie czasu dojazdu do Poznania, a tym samym wzrośnie atrakcyjność gminy i poziom jej skomunikowania. Obecnie przez tren gminy nie przebiega żadna linia kolejowa, a najbliższe przystanki znajdują się w sąsiednich gminach. Słabo rozwinięty jest także wewnętrzny transport zbiorowy, przez co mieszkańcy najczęściej korzystają z własnych pojazdów. Problem ten także przekłada się na wyzwania związane z dostępnością miejsc i oferty zajęć, przestrzeni publicznych i obiektów, w których można podejmować działania na rzecz lokalnej społeczności. </w:t>
      </w:r>
    </w:p>
    <w:p w14:paraId="7FA20DA0" w14:textId="77777777" w:rsidR="00313EB8" w:rsidRDefault="00313EB8" w:rsidP="00313EB8">
      <w:r>
        <w:t xml:space="preserve">W zakresie środowiskowym, do największych wyzwań należy problem suszy, którą teren gminy jest silnie zagrożony. Problem ten jest szczególnie istotny ze względu na rolniczy charakter gminy, gdyż susza znacząco wpływa na poziom produkcji rolnej, stanowiącej ważne źródło dochodu dla wielu mieszkańców. Z tego względu istnieje potrzeba podejmowania działań nakierowanych na rozwijanie wiedzy ekologicznej mieszkańców, rozwijanie systemu retencji wody, a także lepsze wykorzystanie przestrzeni gminy, sprzyjając retencji oraz poprawie warunków środowiskowych. </w:t>
      </w:r>
    </w:p>
    <w:p w14:paraId="599DD063" w14:textId="77777777" w:rsidR="00C74622" w:rsidRDefault="00C74622">
      <w:pPr>
        <w:spacing w:after="0"/>
        <w:jc w:val="left"/>
      </w:pPr>
    </w:p>
    <w:p w14:paraId="165049EC" w14:textId="77777777" w:rsidR="00C74622" w:rsidRDefault="00C74622" w:rsidP="00C74622">
      <w:pPr>
        <w:pStyle w:val="Nagwek2"/>
        <w:rPr>
          <w:rFonts w:asciiTheme="minorHAnsi" w:hAnsiTheme="minorHAnsi" w:cstheme="minorHAnsi"/>
        </w:rPr>
      </w:pPr>
      <w:bookmarkStart w:id="104" w:name="_Toc191675697"/>
      <w:r w:rsidRPr="00BE1FD6">
        <w:rPr>
          <w:rFonts w:asciiTheme="minorHAnsi" w:hAnsiTheme="minorHAnsi" w:cstheme="minorHAnsi"/>
        </w:rPr>
        <w:t>5.2 Podobszar Dobrzyca</w:t>
      </w:r>
      <w:bookmarkEnd w:id="104"/>
      <w:r w:rsidRPr="00BE1FD6">
        <w:rPr>
          <w:rFonts w:asciiTheme="minorHAnsi" w:hAnsiTheme="minorHAnsi" w:cstheme="minorHAnsi"/>
        </w:rPr>
        <w:t xml:space="preserve"> </w:t>
      </w:r>
    </w:p>
    <w:p w14:paraId="2130A20D" w14:textId="77777777" w:rsidR="00C74622" w:rsidRDefault="00C74622" w:rsidP="00C74622">
      <w:r>
        <w:t xml:space="preserve">Podobszar Dobrzyca stanowi część miasta Dobrzyca, które odzyskało prawa miejskie w 2014 roku. Podobszar obejmuje centralną część miasta, wobec czego na terenie tym znajdują się kluczowe dla funkcjonowania gminy obiekty użyteczności publicznej, w tym Urząd Miejski w Dobrzycy, Gminna Biblioteka Publiczna w Dobrzycy, Gminne Centrum Kultury w Dobrzycy, Komisariat Policji, Przedszkole im. Kubusia Puchatka, szkoły podstawowe, budynek Ochotniczej Straży Pożarnej, Muzeum Ziemiaństwa, park pałacowy, obiekty sportowe, ośrodek zdrowia i inne istotne obiekty. Podobszar Dobrzyca to zatem nie tylko centrum miasta, ale także kluczowy punkt na mapie całej gminy. Co istotne, na obszarze tym znajduje się również 18 z 26 obiektów zarejestrowanych w gminnej ewidencji zabytków. </w:t>
      </w:r>
    </w:p>
    <w:p w14:paraId="61C592DB" w14:textId="349D341B" w:rsidR="00C74622" w:rsidRDefault="00C74622" w:rsidP="00C74622">
      <w:pPr>
        <w:pStyle w:val="Legenda"/>
        <w:keepNext/>
        <w:spacing w:after="0"/>
      </w:pPr>
      <w:bookmarkStart w:id="105" w:name="_Toc191675752"/>
      <w:r>
        <w:lastRenderedPageBreak/>
        <w:t xml:space="preserve">Grafika </w:t>
      </w:r>
      <w:fldSimple w:instr=" SEQ Grafika \* ARABIC ">
        <w:r w:rsidR="003D5E9B">
          <w:rPr>
            <w:noProof/>
          </w:rPr>
          <w:t>8</w:t>
        </w:r>
      </w:fldSimple>
      <w:r>
        <w:t xml:space="preserve"> R</w:t>
      </w:r>
      <w:r w:rsidRPr="00020D4B">
        <w:t>ozmieszczeni</w:t>
      </w:r>
      <w:r>
        <w:t>e</w:t>
      </w:r>
      <w:r w:rsidRPr="00020D4B">
        <w:t xml:space="preserve"> obiektów i instytucji na podobszarze Dobrzyca</w:t>
      </w:r>
      <w:bookmarkEnd w:id="105"/>
    </w:p>
    <w:p w14:paraId="739FB5FF" w14:textId="77777777" w:rsidR="00C74622" w:rsidRDefault="00C74622" w:rsidP="00C74622">
      <w:pPr>
        <w:keepNext/>
        <w:spacing w:after="0" w:line="240" w:lineRule="auto"/>
      </w:pPr>
      <w:r w:rsidRPr="00FC2E95">
        <w:rPr>
          <w:noProof/>
        </w:rPr>
        <w:drawing>
          <wp:inline distT="0" distB="0" distL="0" distR="0" wp14:anchorId="18BC499C" wp14:editId="7D0D84C5">
            <wp:extent cx="5724000" cy="5724000"/>
            <wp:effectExtent l="0" t="0" r="0" b="0"/>
            <wp:docPr id="191849585" name="Obraz 17" descr="Obraz zawierający tekst, zrzut ekranu, Plan,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9585" name="Obraz 17" descr="Obraz zawierający tekst, zrzut ekranu, Plan, mapa&#10;&#10;Zawartość wygenerowana przez sztuczną inteligencję może być niepoprawn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000" cy="5724000"/>
                    </a:xfrm>
                    <a:prstGeom prst="rect">
                      <a:avLst/>
                    </a:prstGeom>
                    <a:noFill/>
                    <a:ln>
                      <a:noFill/>
                    </a:ln>
                  </pic:spPr>
                </pic:pic>
              </a:graphicData>
            </a:graphic>
          </wp:inline>
        </w:drawing>
      </w:r>
      <w:r w:rsidRPr="00AB0CC8">
        <w:rPr>
          <w:rFonts w:cstheme="minorHAnsi"/>
          <w:i/>
          <w:iCs/>
          <w:color w:val="44546A"/>
          <w:sz w:val="18"/>
          <w:szCs w:val="18"/>
        </w:rPr>
        <w:t xml:space="preserve"> </w:t>
      </w:r>
      <w:r w:rsidRPr="009B6B91">
        <w:rPr>
          <w:rFonts w:cstheme="minorHAnsi"/>
          <w:i/>
          <w:iCs/>
          <w:color w:val="44546A"/>
          <w:sz w:val="18"/>
          <w:szCs w:val="18"/>
        </w:rPr>
        <w:t>Źródło: opracowanie własne</w:t>
      </w:r>
    </w:p>
    <w:p w14:paraId="5115DAB1" w14:textId="77777777" w:rsidR="00C74622" w:rsidRDefault="00C74622" w:rsidP="00C74622"/>
    <w:p w14:paraId="4E73973C" w14:textId="77777777" w:rsidR="00C74622" w:rsidRDefault="00C74622" w:rsidP="00C74622">
      <w:r>
        <w:t xml:space="preserve">Teren Podobszaru Dobrzyca, choć stanowi niewielki wycinek gminy - 46,1 ha, 0,4% powierzchni całej gminy, zamieszkiwany jest przez 613 osób, stanowiących około 7,7% ogółu mieszkańców gminy. </w:t>
      </w:r>
      <w:r>
        <w:br/>
        <w:t xml:space="preserve">W opinii ponad 92% badanych osób, </w:t>
      </w:r>
      <w:r w:rsidRPr="00CC1074">
        <w:t xml:space="preserve">podobszar </w:t>
      </w:r>
      <w:r>
        <w:t xml:space="preserve">ten </w:t>
      </w:r>
      <w:r w:rsidRPr="00CC1074">
        <w:t xml:space="preserve">powinien zostać poddany procesowi rewitalizacji tj. procesowi odnowy tego obszaru, poprawy jego funkcjonalności, rozwoju oferty usług społecznych, przestrzennych, gospodarczych, środowiskowych </w:t>
      </w:r>
      <w:r>
        <w:t xml:space="preserve">etc. Odpowiedź zdecydowanie tak wskazało aż 71,1% respondentów, a odpowiedź raczej tak 21,1%. Zbliżony odsetek ankietowanych wskazuje również, że </w:t>
      </w:r>
      <w:r w:rsidRPr="00CC1074">
        <w:t xml:space="preserve">podobszar rewitalizacji </w:t>
      </w:r>
      <w:r>
        <w:t xml:space="preserve">Dobrzyca </w:t>
      </w:r>
      <w:r w:rsidRPr="00CC1074">
        <w:t>stanowi ważny punkt/miejsce związane z funkcjonowaniem gminy</w:t>
      </w:r>
      <w:r>
        <w:t xml:space="preserve"> (78,9% zdecydowanie tak, 13,2% raczej tak). </w:t>
      </w:r>
    </w:p>
    <w:p w14:paraId="437DB7F5" w14:textId="77777777" w:rsidR="00C74622" w:rsidRDefault="00C74622" w:rsidP="00C74622">
      <w:r>
        <w:t>W celu zrozumienia specyfiki podobszaru rewitalizacji Dobrzyca, przeprowadzono warsztaty i wywiady z mieszkańcami. Z zebranych informacji wynika, że w</w:t>
      </w:r>
      <w:r w:rsidRPr="00BE0982">
        <w:t xml:space="preserve">prawdzie mieszkańcy postrzegają gminę Dobrzycę </w:t>
      </w:r>
      <w:r w:rsidRPr="00BE0982">
        <w:lastRenderedPageBreak/>
        <w:t>jako dobre miejsce do życia</w:t>
      </w:r>
      <w:r>
        <w:t>,</w:t>
      </w:r>
      <w:r w:rsidRPr="00BE0982">
        <w:t xml:space="preserve"> wskazując </w:t>
      </w:r>
      <w:r>
        <w:t xml:space="preserve">najczęściej na </w:t>
      </w:r>
      <w:r w:rsidRPr="00BE0982">
        <w:t xml:space="preserve">jej atuty </w:t>
      </w:r>
      <w:r>
        <w:t xml:space="preserve">do których zaliczają </w:t>
      </w:r>
      <w:r w:rsidRPr="00BE0982">
        <w:t xml:space="preserve">spokój, bezpieczeństwo, oraz stosunkowo wysoką aktywność społeczną istniejących organizacji – strażacy, seniorzy, marżoretki, organizacje historyczne, wędkarze, to jednak przedstawiają też </w:t>
      </w:r>
      <w:r>
        <w:t xml:space="preserve">jej </w:t>
      </w:r>
      <w:r w:rsidRPr="00BE0982">
        <w:t xml:space="preserve">deficyty. W przypadku </w:t>
      </w:r>
      <w:r>
        <w:t xml:space="preserve">części miejskiej </w:t>
      </w:r>
      <w:r w:rsidRPr="00BE0982">
        <w:t xml:space="preserve">Dobrzycy </w:t>
      </w:r>
      <w:r>
        <w:t xml:space="preserve">obejmującej podobszar rewitalizacji, </w:t>
      </w:r>
      <w:r w:rsidRPr="00BE0982">
        <w:t xml:space="preserve">mieszkańcy wskazują na brak miejsca centralnego, punktu spotkań, </w:t>
      </w:r>
      <w:r>
        <w:t xml:space="preserve">przestrzeni </w:t>
      </w:r>
      <w:r w:rsidRPr="00BE0982">
        <w:t>„środka miasta”</w:t>
      </w:r>
      <w:r>
        <w:t>. Rozmówcy wskazują, że t</w:t>
      </w:r>
      <w:r w:rsidRPr="00BE0982">
        <w:t>ę rolę pełni najczęściej rynek</w:t>
      </w:r>
      <w:r>
        <w:t>.</w:t>
      </w:r>
      <w:r w:rsidRPr="00BE0982">
        <w:t xml:space="preserve"> </w:t>
      </w:r>
      <w:r>
        <w:t>N</w:t>
      </w:r>
      <w:r w:rsidRPr="00BE0982">
        <w:t xml:space="preserve">atomiast ten znajdujący się w Dobrzycy wykorzystywany jest w zupełnie inny sposób. </w:t>
      </w:r>
      <w:r>
        <w:t>Jako n</w:t>
      </w:r>
      <w:r w:rsidRPr="00BE0982">
        <w:t xml:space="preserve">iewątpliwą bolączkę </w:t>
      </w:r>
      <w:r>
        <w:t xml:space="preserve">związaną z funkcjonowaniem rynku, mieszkańcy wskazywali </w:t>
      </w:r>
      <w:r w:rsidRPr="00BE0982">
        <w:t>ciężki ruch samochodowy, ciągnący przez centrum miasta Dobrzyca. Generuje on zarówno niższy poziom bezpieczeństwa mieszkańców oraz jakości ich życia, jak i blokuje możliwość rozwoju centralnej części miasta.</w:t>
      </w:r>
      <w:r>
        <w:t xml:space="preserve"> Oprócz braku miejsca spotkań i punktu centralnego gminy, wskazywano również na </w:t>
      </w:r>
      <w:r w:rsidRPr="00BE0982">
        <w:t>brak odpowiedniej oferty kulturalnej dla młodzieży</w:t>
      </w:r>
      <w:r>
        <w:t xml:space="preserve">, </w:t>
      </w:r>
      <w:r w:rsidRPr="00BE0982">
        <w:t>seniorów</w:t>
      </w:r>
      <w:r>
        <w:t xml:space="preserve">, a także osób 35-55 lat. Brak </w:t>
      </w:r>
      <w:r w:rsidRPr="00BE0982">
        <w:t>satysfakcjonującej oferty czasu wolnego</w:t>
      </w:r>
      <w:r>
        <w:t xml:space="preserve"> wynika częściowo również z </w:t>
      </w:r>
      <w:r w:rsidRPr="00BE0982">
        <w:t>brak</w:t>
      </w:r>
      <w:r>
        <w:t>ów lokalowych, tj.</w:t>
      </w:r>
      <w:r w:rsidRPr="00BE0982">
        <w:t xml:space="preserve"> miejsc dających możliwość organizacji wydarzeń o większym formacie</w:t>
      </w:r>
      <w:r>
        <w:t xml:space="preserve">. </w:t>
      </w:r>
      <w:r w:rsidRPr="00BE0982">
        <w:t xml:space="preserve"> Atutem Dobrzycy jest </w:t>
      </w:r>
      <w:r>
        <w:t xml:space="preserve">natomiast zdaniem badanych osób </w:t>
      </w:r>
      <w:r w:rsidRPr="00BE0982">
        <w:t>dziedzictwo historyczne, związane z kompleksem pałacowo-parkowym i kultywowane przez poszczególne organizacje lokalne (</w:t>
      </w:r>
      <w:r>
        <w:t xml:space="preserve">m.in. </w:t>
      </w:r>
      <w:r w:rsidRPr="00BE0982">
        <w:t xml:space="preserve">Bractwo Strzeleckie, Towarzystwo Miłośników Ziemi Dobrzyckiej). </w:t>
      </w:r>
      <w:r>
        <w:t xml:space="preserve">Zarysowana w ten sposób specyfika obszaru poddana została analizom statystycznym, w celu uzupełnienia i zweryfikowania wyrażanych opinii. </w:t>
      </w:r>
    </w:p>
    <w:p w14:paraId="4906FFB4" w14:textId="77777777" w:rsidR="00C74622" w:rsidRDefault="00C74622" w:rsidP="00C74622">
      <w:r>
        <w:t>Mimo, iż podobszar Dobrzyca stanowi centralny punkt całej gminy, boryka się on z problemem szybkiej depopulacji. Wskaźnik przyrostu naturalnego jest niższy niż średnia dla całej gminy (-1,5 na 1000 osób) i wynosi -1,63. Depopulacja podobszaru to wypadkowa bardzo niskiego poziomu notowanych urodzin. W roku 2023 na terenie tym odnotowano zaledwie 4 przypadki narodzin i 5 przypadków zgonów, dla porównania w całej gminie było to kolejno 62 urodzenia i 74 zgony. Podobszar ten cechuje się również wyższym od przeciętnego dla gminy wskaźnikiem obciążenia demograficznego – 69,8% w stosunku do 68,4%. Oznacza to, że na obszarze tym znajduje się mniej osób w wieku produkcyjnym niż w pozostałych częściach gminy. Prezentowane dane korespondują zarówno z ocenami uczestników warsztatów, wskazujących na stosunkowo niską atrakcyjność osiedleńczą podobszaru Dobrzyca, jak i z wynikami badań ankietowych. Uczestnicy badania ankietowego starzenie się lokalnej społeczności uznali za główny problem społeczny podobszaru Dobrzyca – 32% wskazań wysokie zagrożenie oraz 50% średnie zagrożenie.</w:t>
      </w: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5"/>
        <w:gridCol w:w="2266"/>
        <w:gridCol w:w="2265"/>
        <w:gridCol w:w="2266"/>
      </w:tblGrid>
      <w:tr w:rsidR="00C74622" w:rsidRPr="00934512" w14:paraId="39AE3521" w14:textId="77777777" w:rsidTr="001F4625">
        <w:trPr>
          <w:trHeight w:val="680"/>
        </w:trPr>
        <w:tc>
          <w:tcPr>
            <w:tcW w:w="2265" w:type="dxa"/>
            <w:shd w:val="clear" w:color="auto" w:fill="FCFCFC" w:themeFill="background2" w:themeFillTint="66"/>
            <w:vAlign w:val="center"/>
          </w:tcPr>
          <w:p w14:paraId="2C8C8418" w14:textId="77777777" w:rsidR="00C74622" w:rsidRPr="00934512" w:rsidRDefault="00C74622" w:rsidP="001F4625">
            <w:pPr>
              <w:pStyle w:val="Bezodstpw"/>
              <w:jc w:val="center"/>
            </w:pPr>
            <w:r w:rsidRPr="00934512">
              <w:t>Jednostka</w:t>
            </w:r>
          </w:p>
        </w:tc>
        <w:tc>
          <w:tcPr>
            <w:tcW w:w="2266" w:type="dxa"/>
            <w:shd w:val="clear" w:color="auto" w:fill="FCFCFC" w:themeFill="background2" w:themeFillTint="66"/>
            <w:vAlign w:val="center"/>
          </w:tcPr>
          <w:p w14:paraId="25B44F2F" w14:textId="77777777" w:rsidR="00C74622" w:rsidRPr="00934512" w:rsidRDefault="00C74622" w:rsidP="001F4625">
            <w:pPr>
              <w:pStyle w:val="Bezodstpw"/>
              <w:jc w:val="center"/>
            </w:pPr>
            <w:r w:rsidRPr="00164EF6">
              <w:t>Przyrost naturalny na 1000 mieszkańców</w:t>
            </w:r>
          </w:p>
        </w:tc>
        <w:tc>
          <w:tcPr>
            <w:tcW w:w="2265" w:type="dxa"/>
            <w:shd w:val="clear" w:color="auto" w:fill="FCFCFC" w:themeFill="background2" w:themeFillTint="66"/>
            <w:vAlign w:val="center"/>
          </w:tcPr>
          <w:p w14:paraId="114E75F9" w14:textId="77777777" w:rsidR="00C74622" w:rsidRPr="00934512" w:rsidRDefault="00C74622" w:rsidP="001F4625">
            <w:pPr>
              <w:pStyle w:val="Bezodstpw"/>
              <w:jc w:val="center"/>
            </w:pPr>
            <w:r w:rsidRPr="00164EF6">
              <w:t>Saldo migracji na 1000 mieszkańców</w:t>
            </w:r>
          </w:p>
        </w:tc>
        <w:tc>
          <w:tcPr>
            <w:tcW w:w="2266" w:type="dxa"/>
            <w:shd w:val="clear" w:color="auto" w:fill="FCFCFC" w:themeFill="background2" w:themeFillTint="66"/>
            <w:vAlign w:val="center"/>
          </w:tcPr>
          <w:p w14:paraId="0A109845" w14:textId="77777777" w:rsidR="00C74622" w:rsidRPr="00934512" w:rsidRDefault="00C74622" w:rsidP="001F4625">
            <w:pPr>
              <w:pStyle w:val="Bezodstpw"/>
              <w:jc w:val="center"/>
            </w:pPr>
            <w:r w:rsidRPr="00164EF6">
              <w:t>Obciążenie demograficzne</w:t>
            </w:r>
          </w:p>
        </w:tc>
      </w:tr>
      <w:tr w:rsidR="00C74622" w:rsidRPr="00934512" w14:paraId="7F13AF37" w14:textId="77777777" w:rsidTr="001F4625">
        <w:trPr>
          <w:trHeight w:val="680"/>
        </w:trPr>
        <w:tc>
          <w:tcPr>
            <w:tcW w:w="2265" w:type="dxa"/>
            <w:vAlign w:val="center"/>
          </w:tcPr>
          <w:p w14:paraId="6B391751" w14:textId="77777777" w:rsidR="00C74622" w:rsidRPr="00934512" w:rsidRDefault="00C74622" w:rsidP="001F4625">
            <w:pPr>
              <w:pStyle w:val="Bezodstpw"/>
              <w:jc w:val="center"/>
            </w:pPr>
            <w:r w:rsidRPr="00934512">
              <w:t xml:space="preserve">Podobszar rewitalizacji </w:t>
            </w:r>
            <w:r>
              <w:t>Dobrzyca</w:t>
            </w:r>
          </w:p>
        </w:tc>
        <w:tc>
          <w:tcPr>
            <w:tcW w:w="2266" w:type="dxa"/>
            <w:vAlign w:val="center"/>
          </w:tcPr>
          <w:p w14:paraId="08406096" w14:textId="77777777" w:rsidR="00C74622" w:rsidRPr="00EE6815" w:rsidRDefault="00C74622" w:rsidP="001F4625">
            <w:pPr>
              <w:spacing w:after="0"/>
              <w:jc w:val="center"/>
              <w:rPr>
                <w:sz w:val="20"/>
              </w:rPr>
            </w:pPr>
            <w:r w:rsidRPr="00EE6815">
              <w:rPr>
                <w:sz w:val="20"/>
              </w:rPr>
              <w:t>-1,63</w:t>
            </w:r>
          </w:p>
        </w:tc>
        <w:tc>
          <w:tcPr>
            <w:tcW w:w="2265" w:type="dxa"/>
            <w:vAlign w:val="center"/>
          </w:tcPr>
          <w:p w14:paraId="28C60C2C" w14:textId="77777777" w:rsidR="00C74622" w:rsidRPr="00EE6815" w:rsidRDefault="00C74622" w:rsidP="001F4625">
            <w:pPr>
              <w:spacing w:after="0"/>
              <w:jc w:val="center"/>
              <w:rPr>
                <w:sz w:val="20"/>
              </w:rPr>
            </w:pPr>
            <w:r w:rsidRPr="00EE6815">
              <w:rPr>
                <w:sz w:val="20"/>
              </w:rPr>
              <w:t>9,79</w:t>
            </w:r>
          </w:p>
        </w:tc>
        <w:tc>
          <w:tcPr>
            <w:tcW w:w="2266" w:type="dxa"/>
            <w:vAlign w:val="center"/>
          </w:tcPr>
          <w:p w14:paraId="50CDB7DE" w14:textId="77777777" w:rsidR="00C74622" w:rsidRPr="00EE6815" w:rsidRDefault="00C74622" w:rsidP="001F4625">
            <w:pPr>
              <w:spacing w:after="0"/>
              <w:jc w:val="center"/>
              <w:rPr>
                <w:sz w:val="20"/>
              </w:rPr>
            </w:pPr>
            <w:r w:rsidRPr="00EE6815">
              <w:rPr>
                <w:sz w:val="20"/>
              </w:rPr>
              <w:t>69,8%</w:t>
            </w:r>
          </w:p>
        </w:tc>
      </w:tr>
      <w:tr w:rsidR="00C74622" w:rsidRPr="00934512" w14:paraId="7B0C6455" w14:textId="77777777" w:rsidTr="001F4625">
        <w:trPr>
          <w:trHeight w:val="680"/>
        </w:trPr>
        <w:tc>
          <w:tcPr>
            <w:tcW w:w="2265" w:type="dxa"/>
            <w:vAlign w:val="center"/>
          </w:tcPr>
          <w:p w14:paraId="3135BC94" w14:textId="77777777" w:rsidR="00C74622" w:rsidRPr="00934512" w:rsidRDefault="00C74622" w:rsidP="001F4625">
            <w:pPr>
              <w:pStyle w:val="Bezodstpw"/>
              <w:jc w:val="center"/>
            </w:pPr>
            <w:r w:rsidRPr="00934512">
              <w:t xml:space="preserve">Gmina </w:t>
            </w:r>
            <w:r>
              <w:t>Dobrzyca</w:t>
            </w:r>
          </w:p>
        </w:tc>
        <w:tc>
          <w:tcPr>
            <w:tcW w:w="2266" w:type="dxa"/>
            <w:vAlign w:val="center"/>
          </w:tcPr>
          <w:p w14:paraId="75904D4F" w14:textId="77777777" w:rsidR="00C74622" w:rsidRPr="00934512" w:rsidRDefault="00C74622" w:rsidP="001F4625">
            <w:pPr>
              <w:pStyle w:val="Bezodstpw"/>
              <w:jc w:val="center"/>
            </w:pPr>
            <w:r w:rsidRPr="00164EF6">
              <w:t>-1,5</w:t>
            </w:r>
          </w:p>
        </w:tc>
        <w:tc>
          <w:tcPr>
            <w:tcW w:w="2265" w:type="dxa"/>
            <w:vAlign w:val="center"/>
          </w:tcPr>
          <w:p w14:paraId="3BF2BDD8" w14:textId="77777777" w:rsidR="00C74622" w:rsidRPr="00934512" w:rsidRDefault="00C74622" w:rsidP="001F4625">
            <w:pPr>
              <w:pStyle w:val="Bezodstpw"/>
              <w:jc w:val="center"/>
            </w:pPr>
            <w:r w:rsidRPr="00164EF6">
              <w:t>10,4</w:t>
            </w:r>
          </w:p>
        </w:tc>
        <w:tc>
          <w:tcPr>
            <w:tcW w:w="2266" w:type="dxa"/>
            <w:vAlign w:val="center"/>
          </w:tcPr>
          <w:p w14:paraId="6A69E1E8" w14:textId="77777777" w:rsidR="00C74622" w:rsidRPr="00934512" w:rsidRDefault="00C74622" w:rsidP="001F4625">
            <w:pPr>
              <w:pStyle w:val="Bezodstpw"/>
              <w:jc w:val="center"/>
            </w:pPr>
            <w:r w:rsidRPr="00164EF6">
              <w:t>68,4%</w:t>
            </w:r>
          </w:p>
        </w:tc>
      </w:tr>
    </w:tbl>
    <w:p w14:paraId="25721607" w14:textId="77777777" w:rsidR="00C74622" w:rsidRDefault="00C74622" w:rsidP="00C74622">
      <w:pPr>
        <w:spacing w:before="120"/>
      </w:pPr>
      <w:r>
        <w:lastRenderedPageBreak/>
        <w:t xml:space="preserve">Analizując zjawiska dotyczące sfery społecznej, za największe problemy obszaru (obok starzenia się społeczności) respondenci uznali narkomanię (26% wskazań wysokie zagrożenie), i alkoholizm (21% wskazań wysokie zagrożenie). Za ważny problem uznano także problem bezrobocia, który za istotny średnie zagrożenie uważa 39% respondentów, a za wysokie 21%. Z danych statystycznych udostępnionych przez Powiatowy Urząd Pracy w Pleszewie wynika, że na terenie całej gminy bez pracy pozostaje 68 mieszkańców, z czego 8 osób zamieszkuje teren podobszaru Dobrzyca. Są to jednak wyłącznie osoby figurujące w rejestrach statystycznych. W odniesieniu do danych wskaźnikowych, liczba osób bezrobotnych na 1000 mieszkańców dla podobszaru wynosi 13,05 i jest przez to wyższa od średniej dla całej gminy blisko dwukrotnie (8,4). Podobnie negatywnie wyglądają wskaźniki dotyczące liczby osób długotrwale bezrobotnych oraz odsetka osób bezrobotnych wśród ludności w wieku produkcyjnym. W obu przypadkach wartości dla podobszaru Dobrzyca są dwukrotnie wyższe niż średnia dla całej gminy. </w:t>
      </w: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5"/>
        <w:gridCol w:w="2266"/>
        <w:gridCol w:w="2265"/>
        <w:gridCol w:w="2266"/>
      </w:tblGrid>
      <w:tr w:rsidR="00C74622" w:rsidRPr="00934512" w14:paraId="6EC548A3" w14:textId="77777777" w:rsidTr="001F4625">
        <w:trPr>
          <w:trHeight w:val="680"/>
        </w:trPr>
        <w:tc>
          <w:tcPr>
            <w:tcW w:w="2265" w:type="dxa"/>
            <w:shd w:val="clear" w:color="auto" w:fill="FCFCFC" w:themeFill="background2" w:themeFillTint="66"/>
            <w:vAlign w:val="center"/>
          </w:tcPr>
          <w:p w14:paraId="24C3DBD8" w14:textId="77777777" w:rsidR="00C74622" w:rsidRPr="00934512" w:rsidRDefault="00C74622" w:rsidP="001F4625">
            <w:pPr>
              <w:pStyle w:val="Bezodstpw"/>
              <w:jc w:val="center"/>
            </w:pPr>
            <w:r w:rsidRPr="00934512">
              <w:t>Jednostka</w:t>
            </w:r>
          </w:p>
        </w:tc>
        <w:tc>
          <w:tcPr>
            <w:tcW w:w="2266" w:type="dxa"/>
            <w:shd w:val="clear" w:color="auto" w:fill="FCFCFC" w:themeFill="background2" w:themeFillTint="66"/>
            <w:vAlign w:val="center"/>
          </w:tcPr>
          <w:p w14:paraId="08D5A405" w14:textId="77777777" w:rsidR="00C74622" w:rsidRPr="00934512" w:rsidRDefault="00C74622" w:rsidP="001F4625">
            <w:pPr>
              <w:pStyle w:val="Bezodstpw"/>
              <w:jc w:val="center"/>
            </w:pPr>
            <w:r w:rsidRPr="00934512">
              <w:t>Liczba osób bezrobotnych na 1000 mieszkańców</w:t>
            </w:r>
          </w:p>
        </w:tc>
        <w:tc>
          <w:tcPr>
            <w:tcW w:w="2265" w:type="dxa"/>
            <w:shd w:val="clear" w:color="auto" w:fill="FCFCFC" w:themeFill="background2" w:themeFillTint="66"/>
            <w:vAlign w:val="center"/>
          </w:tcPr>
          <w:p w14:paraId="0702104A" w14:textId="77777777" w:rsidR="00C74622" w:rsidRPr="00934512" w:rsidRDefault="00C74622" w:rsidP="001F4625">
            <w:pPr>
              <w:pStyle w:val="Bezodstpw"/>
              <w:jc w:val="center"/>
            </w:pPr>
            <w:r w:rsidRPr="00934512">
              <w:t>Liczba osób długotrwale bezrobotnych na 1000 mieszkańców</w:t>
            </w:r>
          </w:p>
        </w:tc>
        <w:tc>
          <w:tcPr>
            <w:tcW w:w="2266" w:type="dxa"/>
            <w:shd w:val="clear" w:color="auto" w:fill="FCFCFC" w:themeFill="background2" w:themeFillTint="66"/>
            <w:vAlign w:val="center"/>
          </w:tcPr>
          <w:p w14:paraId="75378A65" w14:textId="77777777" w:rsidR="00C74622" w:rsidRPr="00934512" w:rsidRDefault="00C74622" w:rsidP="001F4625">
            <w:pPr>
              <w:pStyle w:val="Bezodstpw"/>
              <w:jc w:val="center"/>
            </w:pPr>
            <w:r w:rsidRPr="00934512">
              <w:t>Udział bezrobotnych w liczbie ludności w wieku produkcyjnym</w:t>
            </w:r>
          </w:p>
        </w:tc>
      </w:tr>
      <w:tr w:rsidR="00C74622" w:rsidRPr="00934512" w14:paraId="6F2121E6" w14:textId="77777777" w:rsidTr="001F4625">
        <w:trPr>
          <w:trHeight w:val="680"/>
        </w:trPr>
        <w:tc>
          <w:tcPr>
            <w:tcW w:w="2265" w:type="dxa"/>
            <w:vAlign w:val="center"/>
          </w:tcPr>
          <w:p w14:paraId="21809079" w14:textId="77777777" w:rsidR="00C74622" w:rsidRPr="00934512" w:rsidRDefault="00C74622" w:rsidP="001F4625">
            <w:pPr>
              <w:pStyle w:val="Bezodstpw"/>
              <w:jc w:val="center"/>
            </w:pPr>
            <w:r w:rsidRPr="00934512">
              <w:t xml:space="preserve">Podobszar rewitalizacji </w:t>
            </w:r>
            <w:r>
              <w:t>Dobrzyca</w:t>
            </w:r>
          </w:p>
        </w:tc>
        <w:tc>
          <w:tcPr>
            <w:tcW w:w="2266" w:type="dxa"/>
            <w:vAlign w:val="center"/>
          </w:tcPr>
          <w:p w14:paraId="5C334427" w14:textId="77777777" w:rsidR="00C74622" w:rsidRPr="00934512" w:rsidRDefault="00C74622" w:rsidP="001F4625">
            <w:pPr>
              <w:pStyle w:val="Bezodstpw"/>
              <w:jc w:val="center"/>
            </w:pPr>
            <w:r w:rsidRPr="000C386F">
              <w:t>13,05</w:t>
            </w:r>
          </w:p>
        </w:tc>
        <w:tc>
          <w:tcPr>
            <w:tcW w:w="2265" w:type="dxa"/>
            <w:vAlign w:val="center"/>
          </w:tcPr>
          <w:p w14:paraId="35CA6FF9" w14:textId="77777777" w:rsidR="00C74622" w:rsidRPr="00934512" w:rsidRDefault="00C74622" w:rsidP="001F4625">
            <w:pPr>
              <w:pStyle w:val="Bezodstpw"/>
              <w:jc w:val="center"/>
            </w:pPr>
            <w:r w:rsidRPr="000C386F">
              <w:t>6,53</w:t>
            </w:r>
          </w:p>
        </w:tc>
        <w:tc>
          <w:tcPr>
            <w:tcW w:w="2266" w:type="dxa"/>
            <w:vAlign w:val="center"/>
          </w:tcPr>
          <w:p w14:paraId="32367B33" w14:textId="77777777" w:rsidR="00C74622" w:rsidRPr="00934512" w:rsidRDefault="00C74622" w:rsidP="001F4625">
            <w:pPr>
              <w:pStyle w:val="Bezodstpw"/>
              <w:jc w:val="center"/>
            </w:pPr>
            <w:r w:rsidRPr="000C386F">
              <w:t>2,2%</w:t>
            </w:r>
          </w:p>
        </w:tc>
      </w:tr>
      <w:tr w:rsidR="00C74622" w:rsidRPr="00934512" w14:paraId="0E76508C" w14:textId="77777777" w:rsidTr="001F4625">
        <w:trPr>
          <w:trHeight w:val="680"/>
        </w:trPr>
        <w:tc>
          <w:tcPr>
            <w:tcW w:w="2265" w:type="dxa"/>
            <w:vAlign w:val="center"/>
          </w:tcPr>
          <w:p w14:paraId="651E749B" w14:textId="77777777" w:rsidR="00C74622" w:rsidRPr="00934512" w:rsidRDefault="00C74622" w:rsidP="001F4625">
            <w:pPr>
              <w:pStyle w:val="Bezodstpw"/>
              <w:jc w:val="center"/>
            </w:pPr>
            <w:r w:rsidRPr="00934512">
              <w:t xml:space="preserve">Gmina </w:t>
            </w:r>
            <w:r>
              <w:t>Dobrzyca</w:t>
            </w:r>
          </w:p>
        </w:tc>
        <w:tc>
          <w:tcPr>
            <w:tcW w:w="2266" w:type="dxa"/>
            <w:vAlign w:val="center"/>
          </w:tcPr>
          <w:p w14:paraId="5C6C487B" w14:textId="77777777" w:rsidR="00C74622" w:rsidRPr="00934512" w:rsidRDefault="00C74622" w:rsidP="001F4625">
            <w:pPr>
              <w:pStyle w:val="Bezodstpw"/>
              <w:jc w:val="center"/>
            </w:pPr>
            <w:r w:rsidRPr="000C386F">
              <w:t>8,4</w:t>
            </w:r>
          </w:p>
        </w:tc>
        <w:tc>
          <w:tcPr>
            <w:tcW w:w="2265" w:type="dxa"/>
            <w:vAlign w:val="center"/>
          </w:tcPr>
          <w:p w14:paraId="41257F49" w14:textId="77777777" w:rsidR="00C74622" w:rsidRPr="00934512" w:rsidRDefault="00C74622" w:rsidP="001F4625">
            <w:pPr>
              <w:pStyle w:val="Bezodstpw"/>
              <w:jc w:val="center"/>
            </w:pPr>
            <w:r w:rsidRPr="000C386F">
              <w:t>3,1</w:t>
            </w:r>
          </w:p>
        </w:tc>
        <w:tc>
          <w:tcPr>
            <w:tcW w:w="2266" w:type="dxa"/>
            <w:vAlign w:val="center"/>
          </w:tcPr>
          <w:p w14:paraId="5690DCE0" w14:textId="77777777" w:rsidR="00C74622" w:rsidRPr="00934512" w:rsidRDefault="00C74622" w:rsidP="001F4625">
            <w:pPr>
              <w:pStyle w:val="Bezodstpw"/>
              <w:jc w:val="center"/>
            </w:pPr>
            <w:r w:rsidRPr="000C386F">
              <w:t>1,4%</w:t>
            </w:r>
          </w:p>
        </w:tc>
      </w:tr>
    </w:tbl>
    <w:p w14:paraId="6BFCD629" w14:textId="77777777" w:rsidR="00C74622" w:rsidRDefault="00C74622" w:rsidP="00C74622">
      <w:r>
        <w:t xml:space="preserve">Istotnym z punktu widzenia parametrem obrazującym sytuację społeczną na terenie podobszaru, są statystyki dotyczące pomocy społecznej. Liczba klientów pomocy społecznej przypadających na 1000 mieszkańców podobszaru wynosi 61,99 i jest około trzykrotnie wyższa od średniej wartości dla całej gminy (18,14). Zdecydowanie wyższa jest także liczba świadczeń udzielanych mieszkańcom, która w przeliczeniu na 1000 osób wynosi 6047,31, w stosunku do 1493,78 dla całej gminy. Wyższy od średniego jest także wskaźnik liczby osób pobierających świadczenia ze względu na niepełnosprawność. Dane te mogą świadczyć o wyższej niż przeciętna w gminie potrzebie realizacji działań włączających i aktywizujących mieszkańców podobszaru Dobrzyca. </w:t>
      </w:r>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C74622" w:rsidRPr="00934512" w14:paraId="159A6EDF" w14:textId="77777777" w:rsidTr="001F4625">
        <w:trPr>
          <w:trHeight w:val="680"/>
        </w:trPr>
        <w:tc>
          <w:tcPr>
            <w:tcW w:w="1250" w:type="pct"/>
            <w:shd w:val="clear" w:color="auto" w:fill="FCFCFC" w:themeFill="background2" w:themeFillTint="66"/>
            <w:vAlign w:val="center"/>
          </w:tcPr>
          <w:p w14:paraId="5DB0D1C9" w14:textId="77777777" w:rsidR="00C74622" w:rsidRPr="00934512" w:rsidRDefault="00C74622" w:rsidP="001F4625">
            <w:pPr>
              <w:pStyle w:val="Bezodstpw"/>
              <w:jc w:val="center"/>
            </w:pPr>
            <w:r w:rsidRPr="00934512">
              <w:t>Jednostka</w:t>
            </w:r>
          </w:p>
        </w:tc>
        <w:tc>
          <w:tcPr>
            <w:tcW w:w="1250" w:type="pct"/>
            <w:shd w:val="clear" w:color="auto" w:fill="FCFCFC" w:themeFill="background2" w:themeFillTint="66"/>
            <w:vAlign w:val="center"/>
          </w:tcPr>
          <w:p w14:paraId="636D05A0" w14:textId="77777777" w:rsidR="00C74622" w:rsidRPr="00934512" w:rsidRDefault="00C74622" w:rsidP="001F4625">
            <w:pPr>
              <w:pStyle w:val="Bezodstpw"/>
              <w:jc w:val="center"/>
            </w:pPr>
            <w:r w:rsidRPr="000C386F">
              <w:t>Liczba klientów pomocy społecznej na 1000 mieszkańców</w:t>
            </w:r>
          </w:p>
        </w:tc>
        <w:tc>
          <w:tcPr>
            <w:tcW w:w="1250" w:type="pct"/>
            <w:shd w:val="clear" w:color="auto" w:fill="FCFCFC" w:themeFill="background2" w:themeFillTint="66"/>
            <w:vAlign w:val="center"/>
          </w:tcPr>
          <w:p w14:paraId="687DC3C2" w14:textId="77777777" w:rsidR="00C74622" w:rsidRPr="00934512" w:rsidRDefault="00C74622" w:rsidP="001F4625">
            <w:pPr>
              <w:pStyle w:val="Bezodstpw"/>
              <w:jc w:val="center"/>
            </w:pPr>
            <w:r w:rsidRPr="000C386F">
              <w:t>Liczba udzielonych świadczeń na 1000 mieszkańców</w:t>
            </w:r>
          </w:p>
        </w:tc>
        <w:tc>
          <w:tcPr>
            <w:tcW w:w="1250" w:type="pct"/>
            <w:shd w:val="clear" w:color="auto" w:fill="FCFCFC" w:themeFill="background2" w:themeFillTint="66"/>
          </w:tcPr>
          <w:p w14:paraId="3BCBD440" w14:textId="77777777" w:rsidR="00C74622" w:rsidRPr="000C386F" w:rsidRDefault="00C74622" w:rsidP="001F4625">
            <w:pPr>
              <w:pStyle w:val="Bezodstpw"/>
              <w:jc w:val="center"/>
            </w:pPr>
            <w:r w:rsidRPr="000C386F">
              <w:t>Liczba osób pobierających świadczenia ze względu na niepełnosprawność na 1000 mieszkańców</w:t>
            </w:r>
          </w:p>
        </w:tc>
      </w:tr>
      <w:tr w:rsidR="00C74622" w:rsidRPr="00934512" w14:paraId="3ED18E10" w14:textId="77777777" w:rsidTr="001F4625">
        <w:trPr>
          <w:trHeight w:val="680"/>
        </w:trPr>
        <w:tc>
          <w:tcPr>
            <w:tcW w:w="1250" w:type="pct"/>
            <w:vAlign w:val="center"/>
          </w:tcPr>
          <w:p w14:paraId="609C2FC2" w14:textId="77777777" w:rsidR="00C74622" w:rsidRPr="00934512" w:rsidRDefault="00C74622" w:rsidP="001F4625">
            <w:pPr>
              <w:pStyle w:val="Bezodstpw"/>
              <w:jc w:val="center"/>
            </w:pPr>
            <w:r w:rsidRPr="00934512">
              <w:t xml:space="preserve">Podobszar rewitalizacji </w:t>
            </w:r>
            <w:r>
              <w:t>Dobrzyca</w:t>
            </w:r>
          </w:p>
        </w:tc>
        <w:tc>
          <w:tcPr>
            <w:tcW w:w="1250" w:type="pct"/>
            <w:vAlign w:val="center"/>
          </w:tcPr>
          <w:p w14:paraId="62E12201" w14:textId="77777777" w:rsidR="00C74622" w:rsidRPr="00934512" w:rsidRDefault="00C74622" w:rsidP="001F4625">
            <w:pPr>
              <w:pStyle w:val="Bezodstpw"/>
              <w:jc w:val="center"/>
            </w:pPr>
            <w:r w:rsidRPr="000C386F">
              <w:t>61,99</w:t>
            </w:r>
          </w:p>
        </w:tc>
        <w:tc>
          <w:tcPr>
            <w:tcW w:w="1250" w:type="pct"/>
            <w:vAlign w:val="center"/>
          </w:tcPr>
          <w:p w14:paraId="71E27C38" w14:textId="77777777" w:rsidR="00C74622" w:rsidRPr="000C386F" w:rsidRDefault="00C74622" w:rsidP="001F4625">
            <w:pPr>
              <w:spacing w:after="0"/>
              <w:jc w:val="center"/>
              <w:rPr>
                <w:sz w:val="20"/>
              </w:rPr>
            </w:pPr>
            <w:r w:rsidRPr="000C386F">
              <w:rPr>
                <w:sz w:val="20"/>
              </w:rPr>
              <w:t>6047,31</w:t>
            </w:r>
          </w:p>
        </w:tc>
        <w:tc>
          <w:tcPr>
            <w:tcW w:w="1250" w:type="pct"/>
            <w:vAlign w:val="center"/>
          </w:tcPr>
          <w:p w14:paraId="18C453DA" w14:textId="77777777" w:rsidR="00C74622" w:rsidRPr="000C386F" w:rsidRDefault="00C74622" w:rsidP="001F4625">
            <w:pPr>
              <w:spacing w:after="0"/>
              <w:jc w:val="center"/>
              <w:rPr>
                <w:sz w:val="20"/>
              </w:rPr>
            </w:pPr>
            <w:r w:rsidRPr="000C386F">
              <w:rPr>
                <w:sz w:val="20"/>
              </w:rPr>
              <w:t>9,79</w:t>
            </w:r>
          </w:p>
        </w:tc>
      </w:tr>
      <w:tr w:rsidR="00C74622" w:rsidRPr="00934512" w14:paraId="17244AD7" w14:textId="77777777" w:rsidTr="001F4625">
        <w:trPr>
          <w:trHeight w:val="680"/>
        </w:trPr>
        <w:tc>
          <w:tcPr>
            <w:tcW w:w="1250" w:type="pct"/>
            <w:vAlign w:val="center"/>
          </w:tcPr>
          <w:p w14:paraId="0843DAAD" w14:textId="77777777" w:rsidR="00C74622" w:rsidRPr="00934512" w:rsidRDefault="00C74622" w:rsidP="001F4625">
            <w:pPr>
              <w:pStyle w:val="Bezodstpw"/>
              <w:jc w:val="center"/>
            </w:pPr>
            <w:r w:rsidRPr="00934512">
              <w:t xml:space="preserve">Gmina </w:t>
            </w:r>
            <w:r>
              <w:t>Dobrzyca</w:t>
            </w:r>
          </w:p>
        </w:tc>
        <w:tc>
          <w:tcPr>
            <w:tcW w:w="1250" w:type="pct"/>
            <w:vAlign w:val="center"/>
          </w:tcPr>
          <w:p w14:paraId="2E28D0AD" w14:textId="77777777" w:rsidR="00C74622" w:rsidRPr="000C386F" w:rsidRDefault="00C74622" w:rsidP="001F4625">
            <w:pPr>
              <w:spacing w:after="0"/>
              <w:jc w:val="center"/>
              <w:rPr>
                <w:sz w:val="20"/>
              </w:rPr>
            </w:pPr>
            <w:r w:rsidRPr="000C386F">
              <w:rPr>
                <w:sz w:val="20"/>
              </w:rPr>
              <w:t>18,14</w:t>
            </w:r>
          </w:p>
        </w:tc>
        <w:tc>
          <w:tcPr>
            <w:tcW w:w="1250" w:type="pct"/>
            <w:vAlign w:val="center"/>
          </w:tcPr>
          <w:p w14:paraId="6EDA4EAB" w14:textId="77777777" w:rsidR="00C74622" w:rsidRPr="000C386F" w:rsidRDefault="00C74622" w:rsidP="001F4625">
            <w:pPr>
              <w:spacing w:after="0"/>
              <w:jc w:val="center"/>
              <w:rPr>
                <w:sz w:val="20"/>
              </w:rPr>
            </w:pPr>
            <w:r w:rsidRPr="000C386F">
              <w:rPr>
                <w:sz w:val="20"/>
              </w:rPr>
              <w:t>1493,78</w:t>
            </w:r>
          </w:p>
        </w:tc>
        <w:tc>
          <w:tcPr>
            <w:tcW w:w="1250" w:type="pct"/>
            <w:vAlign w:val="center"/>
          </w:tcPr>
          <w:p w14:paraId="4808DD72" w14:textId="77777777" w:rsidR="00C74622" w:rsidRPr="000C386F" w:rsidRDefault="00C74622" w:rsidP="001F4625">
            <w:pPr>
              <w:spacing w:after="0"/>
              <w:jc w:val="center"/>
              <w:rPr>
                <w:sz w:val="20"/>
              </w:rPr>
            </w:pPr>
            <w:r w:rsidRPr="000C386F">
              <w:rPr>
                <w:sz w:val="20"/>
              </w:rPr>
              <w:t>8,3</w:t>
            </w:r>
          </w:p>
        </w:tc>
      </w:tr>
    </w:tbl>
    <w:p w14:paraId="6657C736" w14:textId="77777777" w:rsidR="00C74622" w:rsidRDefault="00C74622" w:rsidP="00C74622">
      <w:r>
        <w:lastRenderedPageBreak/>
        <w:t xml:space="preserve">Stosunkowo rzadko badane osoby wskazywały na problem występowania biedy na terenie podobszaru, lub problemy przemocy w rodzinie i przestępczości. Szczegółowy rozkład wyników badania ankietowego zaprezentowano na poniższym wykresie. </w:t>
      </w:r>
    </w:p>
    <w:p w14:paraId="508249CB" w14:textId="46B05D61" w:rsidR="00C74622" w:rsidRDefault="00C74622" w:rsidP="00C74622">
      <w:pPr>
        <w:pStyle w:val="Legenda"/>
        <w:keepNext/>
      </w:pPr>
      <w:r>
        <w:t xml:space="preserve">Wykres </w:t>
      </w:r>
      <w:fldSimple w:instr=" SEQ Wykres \* ARABIC ">
        <w:r w:rsidR="003D5E9B">
          <w:rPr>
            <w:noProof/>
          </w:rPr>
          <w:t>1</w:t>
        </w:r>
      </w:fldSimple>
      <w:r>
        <w:t xml:space="preserve"> </w:t>
      </w:r>
      <w:r w:rsidRPr="00FA62DF">
        <w:t>Natężenie występowania problemów społecznych na terenie podobszaru Dobrzyca</w:t>
      </w:r>
    </w:p>
    <w:p w14:paraId="3155CF28" w14:textId="77777777" w:rsidR="00C74622" w:rsidRPr="002B61C7" w:rsidRDefault="00C74622" w:rsidP="00C74622">
      <w:pPr>
        <w:pStyle w:val="Legenda"/>
      </w:pPr>
      <w:r>
        <w:rPr>
          <w:noProof/>
        </w:rPr>
        <w:drawing>
          <wp:inline distT="0" distB="0" distL="0" distR="0" wp14:anchorId="36BD9A08" wp14:editId="22CAE306">
            <wp:extent cx="5759450" cy="3124200"/>
            <wp:effectExtent l="0" t="0" r="12700" b="0"/>
            <wp:docPr id="1197621249" name="Wykres 1">
              <a:extLst xmlns:a="http://schemas.openxmlformats.org/drawingml/2006/main">
                <a:ext uri="{FF2B5EF4-FFF2-40B4-BE49-F238E27FC236}">
                  <a16:creationId xmlns:a16="http://schemas.microsoft.com/office/drawing/2014/main" id="{1D8A83EC-D940-424A-A5A8-4D7C0BB6A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2B61C7">
        <w:t>Źródło: opracowanie własne na podstawie badań ankietowych, n=</w:t>
      </w:r>
      <w:r>
        <w:t>38</w:t>
      </w:r>
      <w:r w:rsidRPr="002B61C7">
        <w:t xml:space="preserve">. </w:t>
      </w:r>
    </w:p>
    <w:p w14:paraId="43F90646" w14:textId="77777777" w:rsidR="00C74622" w:rsidRDefault="00C74622" w:rsidP="00C74622">
      <w:r>
        <w:t xml:space="preserve">Zarówno wyniki badań ankietowych, jak i statystyki bezpieczeństwa potwierdzają, że gmina Dobrzyca jest gminą bezpieczną. Problem przestępczości przez blisko 3/4 respondentów uznany został za niskie zagrożenie, lub brak zagrożenia. Ogólna liczba przestępstw odnotowanych w roku 2023 na terenie gminy wyniosła 38, co w przeliczeniu na 1000 mieszkańców daje wynik 4,8. Wartość ta dla podobszaru Dobrzyca wyniosła natomiast 6,53, co wskazuje, że mimo, iż problem nie cechuje się dużym nasileniem, jest on szerzej obserwowany na terenie podobszaru. W roku 2023 na terenie całej gminy odnotowano 71 zdarzeń w ruchu drogowym, z czego niemal 9% odnotowano na terenie podobszaru Dobrzyca. W trakcie badania ankietowego poziom poczucia bezpieczeństwa na terenie podobszaru pozytywnie oceniło łącznie 63% respondentów (odpowiedzi bardzo dobrze lub dobrze) a negatywnie 26% badanych (źle, lub bardzo źle). </w:t>
      </w:r>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24"/>
        <w:gridCol w:w="3025"/>
        <w:gridCol w:w="3023"/>
      </w:tblGrid>
      <w:tr w:rsidR="00C74622" w:rsidRPr="00934512" w14:paraId="12E09B2B" w14:textId="77777777" w:rsidTr="001F4625">
        <w:trPr>
          <w:trHeight w:val="680"/>
        </w:trPr>
        <w:tc>
          <w:tcPr>
            <w:tcW w:w="1667" w:type="pct"/>
            <w:shd w:val="clear" w:color="auto" w:fill="FCFCFC" w:themeFill="background2" w:themeFillTint="66"/>
            <w:vAlign w:val="center"/>
          </w:tcPr>
          <w:p w14:paraId="437295FA" w14:textId="77777777" w:rsidR="00C74622" w:rsidRPr="00934512" w:rsidRDefault="00C74622" w:rsidP="001F4625">
            <w:pPr>
              <w:pStyle w:val="Bezodstpw"/>
              <w:jc w:val="center"/>
            </w:pPr>
            <w:bookmarkStart w:id="106" w:name="_Hlk191583224"/>
            <w:r w:rsidRPr="00934512">
              <w:t>Jednostka</w:t>
            </w:r>
          </w:p>
        </w:tc>
        <w:tc>
          <w:tcPr>
            <w:tcW w:w="1667" w:type="pct"/>
            <w:shd w:val="clear" w:color="auto" w:fill="FCFCFC" w:themeFill="background2" w:themeFillTint="66"/>
            <w:vAlign w:val="center"/>
          </w:tcPr>
          <w:p w14:paraId="1DF07CE7" w14:textId="77777777" w:rsidR="00C74622" w:rsidRPr="00934512" w:rsidRDefault="00C74622" w:rsidP="001F4625">
            <w:pPr>
              <w:pStyle w:val="Bezodstpw"/>
              <w:jc w:val="center"/>
            </w:pPr>
            <w:r w:rsidRPr="005462AC">
              <w:t>Ogólna liczba przestępstw na 1000 mieszkańców</w:t>
            </w:r>
          </w:p>
        </w:tc>
        <w:tc>
          <w:tcPr>
            <w:tcW w:w="1666" w:type="pct"/>
            <w:shd w:val="clear" w:color="auto" w:fill="FCFCFC" w:themeFill="background2" w:themeFillTint="66"/>
            <w:vAlign w:val="center"/>
          </w:tcPr>
          <w:p w14:paraId="2DF45EAB" w14:textId="77777777" w:rsidR="00C74622" w:rsidRPr="00934512" w:rsidRDefault="00C74622" w:rsidP="001F4625">
            <w:pPr>
              <w:pStyle w:val="Bezodstpw"/>
              <w:jc w:val="center"/>
            </w:pPr>
            <w:r w:rsidRPr="00731E7A">
              <w:t>Liczba zdarzeń w ruchu drogowym</w:t>
            </w:r>
          </w:p>
        </w:tc>
      </w:tr>
      <w:tr w:rsidR="00C74622" w:rsidRPr="00934512" w14:paraId="4B9D08EB" w14:textId="77777777" w:rsidTr="001F4625">
        <w:trPr>
          <w:trHeight w:val="680"/>
        </w:trPr>
        <w:tc>
          <w:tcPr>
            <w:tcW w:w="1667" w:type="pct"/>
            <w:vAlign w:val="center"/>
          </w:tcPr>
          <w:p w14:paraId="4DAD7A51" w14:textId="77777777" w:rsidR="00C74622" w:rsidRPr="00934512" w:rsidRDefault="00C74622" w:rsidP="001F4625">
            <w:pPr>
              <w:pStyle w:val="Bezodstpw"/>
              <w:jc w:val="center"/>
            </w:pPr>
            <w:r w:rsidRPr="00934512">
              <w:t xml:space="preserve">Podobszar rewitalizacji </w:t>
            </w:r>
            <w:r>
              <w:t>Dobrzyca</w:t>
            </w:r>
          </w:p>
        </w:tc>
        <w:tc>
          <w:tcPr>
            <w:tcW w:w="1667" w:type="pct"/>
            <w:vAlign w:val="center"/>
          </w:tcPr>
          <w:p w14:paraId="133A4A06" w14:textId="77777777" w:rsidR="00C74622" w:rsidRPr="00934512" w:rsidRDefault="00C74622" w:rsidP="001F4625">
            <w:pPr>
              <w:pStyle w:val="Bezodstpw"/>
              <w:jc w:val="center"/>
            </w:pPr>
            <w:r>
              <w:t>6,53</w:t>
            </w:r>
          </w:p>
        </w:tc>
        <w:tc>
          <w:tcPr>
            <w:tcW w:w="1666" w:type="pct"/>
            <w:vAlign w:val="center"/>
          </w:tcPr>
          <w:p w14:paraId="3E367E6E" w14:textId="77777777" w:rsidR="00C74622" w:rsidRPr="000C386F" w:rsidRDefault="00C74622" w:rsidP="001F4625">
            <w:pPr>
              <w:spacing w:after="0"/>
              <w:jc w:val="center"/>
              <w:rPr>
                <w:sz w:val="20"/>
              </w:rPr>
            </w:pPr>
            <w:r>
              <w:rPr>
                <w:sz w:val="20"/>
              </w:rPr>
              <w:t>6</w:t>
            </w:r>
          </w:p>
        </w:tc>
      </w:tr>
      <w:tr w:rsidR="00C74622" w:rsidRPr="00934512" w14:paraId="23937B14" w14:textId="77777777" w:rsidTr="001F4625">
        <w:trPr>
          <w:trHeight w:val="680"/>
        </w:trPr>
        <w:tc>
          <w:tcPr>
            <w:tcW w:w="1667" w:type="pct"/>
            <w:vAlign w:val="center"/>
          </w:tcPr>
          <w:p w14:paraId="626BF9BC" w14:textId="77777777" w:rsidR="00C74622" w:rsidRPr="00934512" w:rsidRDefault="00C74622" w:rsidP="001F4625">
            <w:pPr>
              <w:pStyle w:val="Bezodstpw"/>
              <w:jc w:val="center"/>
            </w:pPr>
            <w:r w:rsidRPr="00934512">
              <w:t xml:space="preserve">Gmina </w:t>
            </w:r>
            <w:r>
              <w:t>Dobrzyca</w:t>
            </w:r>
          </w:p>
        </w:tc>
        <w:tc>
          <w:tcPr>
            <w:tcW w:w="1667" w:type="pct"/>
            <w:vAlign w:val="center"/>
          </w:tcPr>
          <w:p w14:paraId="63587D62" w14:textId="77777777" w:rsidR="00C74622" w:rsidRPr="000C386F" w:rsidRDefault="00C74622" w:rsidP="001F4625">
            <w:pPr>
              <w:spacing w:after="0"/>
              <w:jc w:val="center"/>
              <w:rPr>
                <w:sz w:val="20"/>
              </w:rPr>
            </w:pPr>
            <w:r>
              <w:rPr>
                <w:sz w:val="20"/>
              </w:rPr>
              <w:t>4,8</w:t>
            </w:r>
          </w:p>
        </w:tc>
        <w:tc>
          <w:tcPr>
            <w:tcW w:w="1666" w:type="pct"/>
            <w:vAlign w:val="center"/>
          </w:tcPr>
          <w:p w14:paraId="54CEFB82" w14:textId="77777777" w:rsidR="00C74622" w:rsidRPr="000C386F" w:rsidRDefault="00C74622" w:rsidP="001F4625">
            <w:pPr>
              <w:spacing w:after="0"/>
              <w:jc w:val="center"/>
              <w:rPr>
                <w:sz w:val="20"/>
              </w:rPr>
            </w:pPr>
            <w:r>
              <w:rPr>
                <w:sz w:val="20"/>
              </w:rPr>
              <w:t>71</w:t>
            </w:r>
          </w:p>
        </w:tc>
      </w:tr>
    </w:tbl>
    <w:bookmarkEnd w:id="106"/>
    <w:p w14:paraId="6BE5615D" w14:textId="77777777" w:rsidR="00C74622" w:rsidRDefault="00C74622" w:rsidP="00C74622">
      <w:r>
        <w:t>Na terenie całej gminy zarejestrowane są 24 organizacje pozarządowe. Li</w:t>
      </w:r>
      <w:r w:rsidRPr="00731E7A">
        <w:t>czba organizacji pozarządowych na 1000 mieszkańców</w:t>
      </w:r>
      <w:r>
        <w:t xml:space="preserve"> wynosi zatem 3,0. Dla porównania wartość wskaźnika dla </w:t>
      </w:r>
      <w:r>
        <w:lastRenderedPageBreak/>
        <w:t xml:space="preserve">podobszaru Dobrzyca wynosi 3,26. Organizacje pozarządowe, to obok instytucji gminnych, takich jak Gminna Biblioteka Publiczna w Dobrzycy, czy Gminne Centrum Kultury w Dobrzycy, to podmioty, które mogą stanowić potencjał do pobudzania aktywności społecznej mieszkańców oraz tworzenia oferty społeczno-kulturalnej gminy. Z danych zebranych w trakcie badań ankietowych wnika jednakże, że mieszkańcy podobszaru Dobrzyca stosunkowo słabo oceniają jakość ofert i programów kierowanych do dzieci i młodzieży – 47% odpowiedzi źle oraz 18% bardzo źle. Nieznacznie lepiej oceniana jest natomiast oferta kierowana do seniorów. Wyzwaniem dla gminy w opinii badanych mieszkańców, jest także aktualna oferta instytucji kultury oceniana negatywnie przez połowę respondentów. Za atuty podobszaru Dobrzyca uznać można natomiast jego atrakcyjność turystyczną (58% odpowiedzi pozytywnych), ofertę sportową i rekreacyjną oraz dostępność miejsc spędzania czasu wolnego – 48% pozytywnych. </w:t>
      </w:r>
    </w:p>
    <w:p w14:paraId="59D52857" w14:textId="5C9A8292" w:rsidR="00C74622" w:rsidRDefault="00C74622" w:rsidP="00C74622">
      <w:pPr>
        <w:pStyle w:val="Legenda"/>
        <w:keepNext/>
      </w:pPr>
      <w:r>
        <w:t xml:space="preserve">Wykres </w:t>
      </w:r>
      <w:fldSimple w:instr=" SEQ Wykres \* ARABIC ">
        <w:r w:rsidR="003D5E9B">
          <w:rPr>
            <w:noProof/>
          </w:rPr>
          <w:t>2</w:t>
        </w:r>
      </w:fldSimple>
      <w:r>
        <w:t xml:space="preserve"> </w:t>
      </w:r>
      <w:r w:rsidRPr="00663B34">
        <w:t>Ocena dostępności i oferty czasu wolnego w podobszarze</w:t>
      </w:r>
      <w:r w:rsidR="00364971">
        <w:t xml:space="preserve"> Dobrzyca</w:t>
      </w:r>
    </w:p>
    <w:p w14:paraId="61797FAC" w14:textId="77777777" w:rsidR="00C74622" w:rsidRDefault="00C74622" w:rsidP="00C74622">
      <w:pPr>
        <w:pStyle w:val="Legenda"/>
      </w:pPr>
      <w:r>
        <w:rPr>
          <w:noProof/>
        </w:rPr>
        <w:drawing>
          <wp:inline distT="0" distB="0" distL="0" distR="0" wp14:anchorId="5C7426E8" wp14:editId="6F05884A">
            <wp:extent cx="5760000" cy="3060000"/>
            <wp:effectExtent l="0" t="0" r="12700" b="7620"/>
            <wp:docPr id="1980851853" name="Wykres 1">
              <a:extLst xmlns:a="http://schemas.openxmlformats.org/drawingml/2006/main">
                <a:ext uri="{FF2B5EF4-FFF2-40B4-BE49-F238E27FC236}">
                  <a16:creationId xmlns:a16="http://schemas.microsoft.com/office/drawing/2014/main" id="{70CAC134-2BF9-4700-8F69-6AAE04962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87155">
        <w:t xml:space="preserve"> </w:t>
      </w:r>
      <w:r w:rsidRPr="002B61C7">
        <w:t>Źródło: opracowanie własne na podstawie badań ankietowych, n=</w:t>
      </w:r>
      <w:r>
        <w:t>38</w:t>
      </w:r>
      <w:r w:rsidRPr="002B61C7">
        <w:t>.</w:t>
      </w:r>
    </w:p>
    <w:p w14:paraId="0D23E32C" w14:textId="77777777" w:rsidR="00C74622" w:rsidRDefault="00C74622" w:rsidP="00C74622">
      <w:r>
        <w:t xml:space="preserve">Biorąc pod uwagę zgromadzone opinie można wskazać, że </w:t>
      </w:r>
      <w:r w:rsidRPr="00D2599A">
        <w:t>istotnym wyzwaniem podobszaru Dobrzyca, jest wykorzystanie jego kluczowych potencjałów takich jak kompleks parkowo-pałacowy, położony nad niewielkimi stawami</w:t>
      </w:r>
      <w:r>
        <w:t>, w którym s</w:t>
      </w:r>
      <w:r w:rsidRPr="00D2599A">
        <w:t>woją siedzibę ma Muzeum Ziemiaństwa</w:t>
      </w:r>
      <w:r>
        <w:t>. Park nie tylko z</w:t>
      </w:r>
      <w:r w:rsidRPr="00BE0982">
        <w:t xml:space="preserve">ajmuje obszar centrum miasta, </w:t>
      </w:r>
      <w:r>
        <w:t xml:space="preserve">ale również </w:t>
      </w:r>
      <w:r w:rsidRPr="00BE0982">
        <w:t xml:space="preserve">stanowi jego największą atrakcję. </w:t>
      </w:r>
      <w:r>
        <w:t>Kolejnym ważnym atutem obszaru jest teren rynku</w:t>
      </w:r>
      <w:r w:rsidRPr="00BE0982">
        <w:t>, charakteryzujący się głównie budową parterową</w:t>
      </w:r>
      <w:r>
        <w:t xml:space="preserve"> i mimo wszystko niewykorzystanym potencjałem, bowiem pełni on obecnie </w:t>
      </w:r>
      <w:r w:rsidRPr="00BE0982">
        <w:t xml:space="preserve">funkcję placu tranzytowego, parkingu oraz głównego przystanku autobusowego. </w:t>
      </w:r>
      <w:r>
        <w:t xml:space="preserve">Brakuje w jego przestrzeni oferty podmiotów gastronomicznych, </w:t>
      </w:r>
      <w:r w:rsidRPr="00BE0982">
        <w:t>kawiar</w:t>
      </w:r>
      <w:r>
        <w:t>ń. Mi</w:t>
      </w:r>
      <w:r w:rsidRPr="00BE0982">
        <w:t xml:space="preserve">ejsc, gdzie mieszkańcy mogliby się spotkać i spędzić wspólnie czas. </w:t>
      </w:r>
      <w:r>
        <w:t xml:space="preserve">Wymienione przestrzenie, mogą stać się ważnym elementem wprowadzania zmian w funkcjonowaniu zarówno podobszaru rewitalizacji </w:t>
      </w:r>
      <w:r>
        <w:lastRenderedPageBreak/>
        <w:t xml:space="preserve">Dobrzyca, korzystnie wpływając na tworzenie dedykowanej mieszkańcom oferty kulturalnej, rekreacyjnej oraz oferty czasu wolnego. Mogą również przyczyniać się do wzmocnienia ich integracji, a także rozwoju gospodarczego. W ramce zamieszczono poglądowe zdjęcia rynku oraz parku i pałacu w Dobrzycy. </w:t>
      </w:r>
    </w:p>
    <w:p w14:paraId="34CEC1DD" w14:textId="7699714D" w:rsidR="00C74622" w:rsidRDefault="00C74622" w:rsidP="00C74622">
      <w:pPr>
        <w:pStyle w:val="Legenda"/>
        <w:keepNext/>
      </w:pPr>
      <w:bookmarkStart w:id="107" w:name="_Toc191675753"/>
      <w:r>
        <w:t xml:space="preserve">Grafika </w:t>
      </w:r>
      <w:fldSimple w:instr=" SEQ Grafika \* ARABIC ">
        <w:r w:rsidR="003D5E9B">
          <w:rPr>
            <w:noProof/>
          </w:rPr>
          <w:t>9</w:t>
        </w:r>
      </w:fldSimple>
      <w:r>
        <w:t xml:space="preserve"> Poglądowe zdjęcia podobszaru Dobrzyca</w:t>
      </w:r>
      <w:bookmarkEnd w:id="10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C74622" w14:paraId="1B02B65C" w14:textId="77777777" w:rsidTr="001F4625">
        <w:trPr>
          <w:trHeight w:val="3685"/>
        </w:trPr>
        <w:tc>
          <w:tcPr>
            <w:tcW w:w="4536" w:type="dxa"/>
            <w:vAlign w:val="center"/>
          </w:tcPr>
          <w:p w14:paraId="7AEFFB92" w14:textId="77777777" w:rsidR="00C74622" w:rsidRDefault="00C74622" w:rsidP="001F4625">
            <w:pPr>
              <w:spacing w:after="0"/>
              <w:jc w:val="left"/>
            </w:pPr>
            <w:r>
              <w:rPr>
                <w:noProof/>
              </w:rPr>
              <w:drawing>
                <wp:inline distT="0" distB="0" distL="0" distR="0" wp14:anchorId="424A824F" wp14:editId="3F75DB41">
                  <wp:extent cx="2880000" cy="2160000"/>
                  <wp:effectExtent l="0" t="0" r="0" b="0"/>
                  <wp:docPr id="2002922609" name="Obraz 4" descr="Obraz zawierający na wolnym powietrzu, niebo, pojazd, Pojazd lądow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2609" name="Obraz 4" descr="Obraz zawierający na wolnym powietrzu, niebo, pojazd, Pojazd lądowy&#10;&#10;Zawartość wygenerowana przez sztuczną inteligencję może być niepoprawn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536" w:type="dxa"/>
            <w:vAlign w:val="center"/>
          </w:tcPr>
          <w:p w14:paraId="63930A65" w14:textId="77777777" w:rsidR="00C74622" w:rsidRDefault="00C74622" w:rsidP="001F4625">
            <w:pPr>
              <w:spacing w:after="0"/>
              <w:contextualSpacing/>
              <w:jc w:val="center"/>
            </w:pPr>
            <w:r>
              <w:rPr>
                <w:noProof/>
              </w:rPr>
              <w:drawing>
                <wp:inline distT="0" distB="0" distL="0" distR="0" wp14:anchorId="27691C30" wp14:editId="066B3389">
                  <wp:extent cx="2880000" cy="2160000"/>
                  <wp:effectExtent l="0" t="0" r="0" b="0"/>
                  <wp:docPr id="967853383" name="Obraz 5" descr="Obraz zawierający na wolnym powietrzu, trawa, niebo,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15443" name="Obraz 5" descr="Obraz zawierający na wolnym powietrzu, trawa, niebo, drzewo&#10;&#10;Zawartość wygenerowana przez sztuczną inteligencję może być niepoprawn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521AAFF4" w14:textId="77777777" w:rsidR="00C74622" w:rsidRDefault="00C74622" w:rsidP="00C74622">
      <w:r w:rsidRPr="005752BD">
        <w:rPr>
          <w:rStyle w:val="LegendaZnak"/>
        </w:rPr>
        <w:t>Źródło: archiwum własne</w:t>
      </w:r>
    </w:p>
    <w:p w14:paraId="64DCF6E2" w14:textId="77777777" w:rsidR="00C74622" w:rsidRDefault="00C74622" w:rsidP="00C74622">
      <w:pPr>
        <w:rPr>
          <w:b/>
          <w:bCs/>
        </w:rPr>
      </w:pPr>
      <w:r>
        <w:t xml:space="preserve">W kontekście gospodarczym można wskazać, że podobszar Dobrzycy pełni funkcję centrum gospodarczego całej gminy. Na jego terenie zarejestrowanych jest 60 z 375 podmiotów gospodarczych funkcjonujących w Dobrzycy (około 16% ogółu podmiotów). Wartość przeliczeniowa podmiotów gospodarczych przypadających na 1000 mieszkańców wynosi 97,9, podczas gdy średnia dla całej gminy to 47,0. Stosunkowo wysoki jest także przyrost gospodarczy podmiotów w podobszarze Dobrzyca. </w:t>
      </w:r>
      <w:r>
        <w:br/>
        <w:t>W ciągu roku 2023 na tym terenie zarejestrowano 6 nowyc</w:t>
      </w:r>
      <w:r w:rsidRPr="00F87BCF">
        <w:t xml:space="preserve">h podmiotów, z 29 zarejestrowanych </w:t>
      </w:r>
      <w:r>
        <w:br/>
      </w:r>
      <w:r w:rsidRPr="00F87BCF">
        <w:t xml:space="preserve">w gminie. Podjęcie działań rewitalizacyjnych w podobszarze Dobrzyca, może przyczynić się do dalszego rozwoju gospodarczego gminy i korzystnie wpłynąć na ograniczenie bezrobocia i zmniejszenie liczby osób korzystających ze świadczeń pomocy społecznej. </w:t>
      </w:r>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9"/>
        <w:gridCol w:w="1740"/>
        <w:gridCol w:w="1740"/>
        <w:gridCol w:w="2111"/>
        <w:gridCol w:w="1742"/>
      </w:tblGrid>
      <w:tr w:rsidR="00C74622" w:rsidRPr="00934512" w14:paraId="7920C2AA" w14:textId="77777777" w:rsidTr="001F4625">
        <w:trPr>
          <w:trHeight w:val="680"/>
        </w:trPr>
        <w:tc>
          <w:tcPr>
            <w:tcW w:w="959" w:type="pct"/>
            <w:shd w:val="clear" w:color="auto" w:fill="FCFCFC" w:themeFill="background2" w:themeFillTint="66"/>
            <w:vAlign w:val="center"/>
          </w:tcPr>
          <w:p w14:paraId="0BF834BD" w14:textId="77777777" w:rsidR="00C74622" w:rsidRPr="00934512" w:rsidRDefault="00C74622" w:rsidP="001F4625">
            <w:pPr>
              <w:pStyle w:val="Bezodstpw"/>
              <w:jc w:val="center"/>
            </w:pPr>
            <w:r w:rsidRPr="00934512">
              <w:t>Jednostka</w:t>
            </w:r>
          </w:p>
        </w:tc>
        <w:tc>
          <w:tcPr>
            <w:tcW w:w="959" w:type="pct"/>
            <w:shd w:val="clear" w:color="auto" w:fill="FCFCFC" w:themeFill="background2" w:themeFillTint="66"/>
            <w:vAlign w:val="center"/>
          </w:tcPr>
          <w:p w14:paraId="4C0BFB12" w14:textId="77777777" w:rsidR="00C74622" w:rsidRPr="00934512" w:rsidRDefault="00C74622" w:rsidP="001F4625">
            <w:pPr>
              <w:pStyle w:val="Bezodstpw"/>
              <w:jc w:val="center"/>
            </w:pPr>
            <w:r w:rsidRPr="00211394">
              <w:t>Liczba podmiotów gospodarczych na 1000 mieszkań</w:t>
            </w:r>
            <w:r>
              <w:t>ców</w:t>
            </w:r>
          </w:p>
        </w:tc>
        <w:tc>
          <w:tcPr>
            <w:tcW w:w="959" w:type="pct"/>
            <w:shd w:val="clear" w:color="auto" w:fill="FCFCFC" w:themeFill="background2" w:themeFillTint="66"/>
            <w:vAlign w:val="center"/>
          </w:tcPr>
          <w:p w14:paraId="02ABB52A" w14:textId="77777777" w:rsidR="00C74622" w:rsidRPr="00934512" w:rsidRDefault="00C74622" w:rsidP="001F4625">
            <w:pPr>
              <w:pStyle w:val="Bezodstpw"/>
              <w:jc w:val="center"/>
            </w:pPr>
            <w:r>
              <w:t>Liczba podmiotów gospodarczych ogółem</w:t>
            </w:r>
          </w:p>
        </w:tc>
        <w:tc>
          <w:tcPr>
            <w:tcW w:w="1163" w:type="pct"/>
            <w:shd w:val="clear" w:color="auto" w:fill="FCFCFC" w:themeFill="background2" w:themeFillTint="66"/>
          </w:tcPr>
          <w:p w14:paraId="1051B4A6" w14:textId="77777777" w:rsidR="00C74622" w:rsidRPr="000C386F" w:rsidRDefault="00C74622" w:rsidP="001F4625">
            <w:pPr>
              <w:pStyle w:val="Bezodstpw"/>
              <w:jc w:val="center"/>
            </w:pPr>
            <w:r w:rsidRPr="00B7031D">
              <w:t>Liczba nowozarejestrowanych podmiotów gospodarczych</w:t>
            </w:r>
          </w:p>
        </w:tc>
        <w:tc>
          <w:tcPr>
            <w:tcW w:w="960" w:type="pct"/>
            <w:shd w:val="clear" w:color="auto" w:fill="FCFCFC" w:themeFill="background2" w:themeFillTint="66"/>
          </w:tcPr>
          <w:p w14:paraId="298BF41D" w14:textId="77777777" w:rsidR="00C74622" w:rsidRPr="00B7031D" w:rsidRDefault="00C74622" w:rsidP="001F4625">
            <w:pPr>
              <w:pStyle w:val="Bezodstpw"/>
              <w:jc w:val="center"/>
            </w:pPr>
            <w:r w:rsidRPr="004E33D5">
              <w:t>Liczba wyrejestrowanych podmiotów gospodarczych</w:t>
            </w:r>
          </w:p>
        </w:tc>
      </w:tr>
      <w:tr w:rsidR="00C74622" w:rsidRPr="00934512" w14:paraId="25B1B692" w14:textId="77777777" w:rsidTr="001F4625">
        <w:trPr>
          <w:trHeight w:val="680"/>
        </w:trPr>
        <w:tc>
          <w:tcPr>
            <w:tcW w:w="959" w:type="pct"/>
            <w:vAlign w:val="center"/>
          </w:tcPr>
          <w:p w14:paraId="78D8F48E" w14:textId="77777777" w:rsidR="00C74622" w:rsidRPr="00934512" w:rsidRDefault="00C74622" w:rsidP="001F4625">
            <w:pPr>
              <w:pStyle w:val="Bezodstpw"/>
              <w:jc w:val="center"/>
            </w:pPr>
            <w:r w:rsidRPr="00934512">
              <w:t xml:space="preserve">Podobszar rewitalizacji </w:t>
            </w:r>
            <w:r>
              <w:t>Dobrzyca</w:t>
            </w:r>
          </w:p>
        </w:tc>
        <w:tc>
          <w:tcPr>
            <w:tcW w:w="959" w:type="pct"/>
            <w:vAlign w:val="center"/>
          </w:tcPr>
          <w:p w14:paraId="362AF515" w14:textId="77777777" w:rsidR="00C74622" w:rsidRPr="00934512" w:rsidRDefault="00C74622" w:rsidP="001F4625">
            <w:pPr>
              <w:pStyle w:val="Bezodstpw"/>
              <w:jc w:val="center"/>
            </w:pPr>
            <w:r>
              <w:t>97,9</w:t>
            </w:r>
          </w:p>
        </w:tc>
        <w:tc>
          <w:tcPr>
            <w:tcW w:w="959" w:type="pct"/>
            <w:vAlign w:val="center"/>
          </w:tcPr>
          <w:p w14:paraId="2908E618" w14:textId="77777777" w:rsidR="00C74622" w:rsidRPr="000C386F" w:rsidRDefault="00C74622" w:rsidP="001F4625">
            <w:pPr>
              <w:spacing w:after="0"/>
              <w:jc w:val="center"/>
              <w:rPr>
                <w:sz w:val="20"/>
              </w:rPr>
            </w:pPr>
            <w:r>
              <w:rPr>
                <w:sz w:val="20"/>
              </w:rPr>
              <w:t>60</w:t>
            </w:r>
          </w:p>
        </w:tc>
        <w:tc>
          <w:tcPr>
            <w:tcW w:w="1163" w:type="pct"/>
            <w:vAlign w:val="center"/>
          </w:tcPr>
          <w:p w14:paraId="556FFACA" w14:textId="77777777" w:rsidR="00C74622" w:rsidRPr="000C386F" w:rsidRDefault="00C74622" w:rsidP="001F4625">
            <w:pPr>
              <w:spacing w:after="0"/>
              <w:jc w:val="center"/>
              <w:rPr>
                <w:sz w:val="20"/>
              </w:rPr>
            </w:pPr>
            <w:r>
              <w:rPr>
                <w:sz w:val="20"/>
              </w:rPr>
              <w:t>6</w:t>
            </w:r>
          </w:p>
        </w:tc>
        <w:tc>
          <w:tcPr>
            <w:tcW w:w="960" w:type="pct"/>
            <w:vAlign w:val="center"/>
          </w:tcPr>
          <w:p w14:paraId="43F4E994" w14:textId="77777777" w:rsidR="00C74622" w:rsidRDefault="00C74622" w:rsidP="001F4625">
            <w:pPr>
              <w:spacing w:after="0"/>
              <w:jc w:val="center"/>
              <w:rPr>
                <w:sz w:val="20"/>
              </w:rPr>
            </w:pPr>
            <w:r>
              <w:rPr>
                <w:sz w:val="20"/>
              </w:rPr>
              <w:t>4</w:t>
            </w:r>
          </w:p>
        </w:tc>
      </w:tr>
      <w:tr w:rsidR="00C74622" w:rsidRPr="00934512" w14:paraId="58B9A7ED" w14:textId="77777777" w:rsidTr="001F4625">
        <w:trPr>
          <w:trHeight w:val="680"/>
        </w:trPr>
        <w:tc>
          <w:tcPr>
            <w:tcW w:w="959" w:type="pct"/>
            <w:vAlign w:val="center"/>
          </w:tcPr>
          <w:p w14:paraId="2DB5D6C8" w14:textId="77777777" w:rsidR="00C74622" w:rsidRPr="00934512" w:rsidRDefault="00C74622" w:rsidP="001F4625">
            <w:pPr>
              <w:pStyle w:val="Bezodstpw"/>
              <w:jc w:val="center"/>
            </w:pPr>
            <w:r w:rsidRPr="00934512">
              <w:t xml:space="preserve">Gmina </w:t>
            </w:r>
            <w:r>
              <w:t>Dobrzyca</w:t>
            </w:r>
          </w:p>
        </w:tc>
        <w:tc>
          <w:tcPr>
            <w:tcW w:w="959" w:type="pct"/>
            <w:vAlign w:val="center"/>
          </w:tcPr>
          <w:p w14:paraId="33FD8508" w14:textId="77777777" w:rsidR="00C74622" w:rsidRPr="000C386F" w:rsidRDefault="00C74622" w:rsidP="001F4625">
            <w:pPr>
              <w:spacing w:after="0"/>
              <w:jc w:val="center"/>
              <w:rPr>
                <w:sz w:val="20"/>
              </w:rPr>
            </w:pPr>
            <w:r>
              <w:rPr>
                <w:sz w:val="20"/>
              </w:rPr>
              <w:t>47,0</w:t>
            </w:r>
          </w:p>
        </w:tc>
        <w:tc>
          <w:tcPr>
            <w:tcW w:w="959" w:type="pct"/>
            <w:vAlign w:val="center"/>
          </w:tcPr>
          <w:p w14:paraId="1FE55D99" w14:textId="77777777" w:rsidR="00C74622" w:rsidRPr="000C386F" w:rsidRDefault="00C74622" w:rsidP="001F4625">
            <w:pPr>
              <w:spacing w:after="0"/>
              <w:jc w:val="center"/>
              <w:rPr>
                <w:sz w:val="20"/>
              </w:rPr>
            </w:pPr>
            <w:r>
              <w:rPr>
                <w:sz w:val="20"/>
              </w:rPr>
              <w:t>375</w:t>
            </w:r>
          </w:p>
        </w:tc>
        <w:tc>
          <w:tcPr>
            <w:tcW w:w="1163" w:type="pct"/>
            <w:vAlign w:val="center"/>
          </w:tcPr>
          <w:p w14:paraId="3D447A51" w14:textId="77777777" w:rsidR="00C74622" w:rsidRPr="000C386F" w:rsidRDefault="00C74622" w:rsidP="001F4625">
            <w:pPr>
              <w:spacing w:after="0"/>
              <w:jc w:val="center"/>
              <w:rPr>
                <w:sz w:val="20"/>
              </w:rPr>
            </w:pPr>
            <w:r>
              <w:rPr>
                <w:sz w:val="20"/>
              </w:rPr>
              <w:t>29</w:t>
            </w:r>
          </w:p>
        </w:tc>
        <w:tc>
          <w:tcPr>
            <w:tcW w:w="960" w:type="pct"/>
            <w:vAlign w:val="center"/>
          </w:tcPr>
          <w:p w14:paraId="07155710" w14:textId="77777777" w:rsidR="00C74622" w:rsidRDefault="00C74622" w:rsidP="001F4625">
            <w:pPr>
              <w:spacing w:after="0"/>
              <w:jc w:val="center"/>
              <w:rPr>
                <w:sz w:val="20"/>
              </w:rPr>
            </w:pPr>
            <w:r>
              <w:rPr>
                <w:sz w:val="20"/>
              </w:rPr>
              <w:t>18</w:t>
            </w:r>
          </w:p>
        </w:tc>
      </w:tr>
    </w:tbl>
    <w:p w14:paraId="656C01E4" w14:textId="77777777" w:rsidR="00C74622" w:rsidRPr="008F707D" w:rsidRDefault="00C74622" w:rsidP="00C74622">
      <w:r w:rsidRPr="008F707D">
        <w:t>Na p</w:t>
      </w:r>
      <w:r>
        <w:t xml:space="preserve">oniższym wykresie zaprezentowano wyniki ocen uczestników badania ankietowego, odnoszące się do rynku pracy i dostępności usług na podobszarze Dobrzyca. O ile respondenci w większości  negatywnie odnoszą się do oceny dostępności pracy i możliwości rozwoju zawodowego w gminie, </w:t>
      </w:r>
      <w:r>
        <w:br/>
        <w:t xml:space="preserve">w tym ponad 50% ocen negatywnych oraz niekorzystnie odnoszą się także do warunków prowadzenia </w:t>
      </w:r>
      <w:r>
        <w:lastRenderedPageBreak/>
        <w:t xml:space="preserve">działalności gospodarczej na terenie podobszaru (łącznie 39% ocen negatywnych), o tyle korzystnie oceniają dostępność miejsc usługowych i handlu (razem 79% ocen pozytywnych) oraz dostępności lokali gastronomicznych (84% ocen pozytywnych). Wyniki te potwierdzają tezę na temat tego, że rewitalizacja podobszaru Dobrzyca, może korzystnie wpłynąć na dostępność przestrzeni do spędzania czasu wolnego (np. wykorzystując potencjał istniejącego parku oraz rynku), ale także może przyczynić się do wzmocnienia potencjału gospodarczego obszaru i gminy. </w:t>
      </w:r>
    </w:p>
    <w:p w14:paraId="7B917D03" w14:textId="0EC75C89" w:rsidR="00C74622" w:rsidRDefault="00C74622" w:rsidP="00C74622">
      <w:pPr>
        <w:pStyle w:val="Legenda"/>
        <w:keepNext/>
      </w:pPr>
      <w:r>
        <w:t xml:space="preserve">Wykres </w:t>
      </w:r>
      <w:fldSimple w:instr=" SEQ Wykres \* ARABIC ">
        <w:r w:rsidR="003D5E9B">
          <w:rPr>
            <w:noProof/>
          </w:rPr>
          <w:t>3</w:t>
        </w:r>
      </w:fldSimple>
      <w:r>
        <w:t xml:space="preserve"> Ocena rynku pracy i oferty podobszaru Dobrzyca</w:t>
      </w:r>
    </w:p>
    <w:p w14:paraId="1775DF98" w14:textId="77777777" w:rsidR="00C74622" w:rsidRDefault="00C74622" w:rsidP="00C74622">
      <w:pPr>
        <w:pStyle w:val="Legenda"/>
      </w:pPr>
      <w:r>
        <w:rPr>
          <w:noProof/>
        </w:rPr>
        <w:drawing>
          <wp:inline distT="0" distB="0" distL="0" distR="0" wp14:anchorId="59A4B6EE" wp14:editId="1F0AB017">
            <wp:extent cx="5760000" cy="3240000"/>
            <wp:effectExtent l="0" t="0" r="12700" b="17780"/>
            <wp:docPr id="1854466613" name="Wykres 1">
              <a:extLst xmlns:a="http://schemas.openxmlformats.org/drawingml/2006/main">
                <a:ext uri="{FF2B5EF4-FFF2-40B4-BE49-F238E27FC236}">
                  <a16:creationId xmlns:a16="http://schemas.microsoft.com/office/drawing/2014/main" id="{963BFC47-38D4-4FB4-8D0D-742835866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D1FE3">
        <w:t xml:space="preserve"> </w:t>
      </w:r>
      <w:r w:rsidRPr="002B61C7">
        <w:t>Źródło: opracowanie własne na podstawie badań ankietowych, n=</w:t>
      </w:r>
      <w:r>
        <w:t>38</w:t>
      </w:r>
      <w:r w:rsidRPr="002B61C7">
        <w:t>.</w:t>
      </w:r>
    </w:p>
    <w:p w14:paraId="200F754E" w14:textId="77777777" w:rsidR="00C74622" w:rsidRDefault="00C74622" w:rsidP="00C74622">
      <w:r>
        <w:t>Barierami rozwojowymi podobszaru Dobrzyca, są niewątpliwie czynniki środowiskowe oraz infrastrukturalne. Na terenie całej gminy około 24% budynków zlokalizowanych jest w strefie hałasu, który źródła czerpie w znacznym stopniu z nadmiernego ruchu drogowego. Ponadto u</w:t>
      </w:r>
      <w:r w:rsidRPr="00211394">
        <w:t>dział gospodarstw domowych ogrzewanych kotłami na paliwo stałe</w:t>
      </w:r>
      <w:r>
        <w:t xml:space="preserve"> wynosi aż 67,7%. Sytuacja ta powoduje, że przeciętne ś</w:t>
      </w:r>
      <w:r w:rsidRPr="00211394">
        <w:t xml:space="preserve">rednie roczne stężenie </w:t>
      </w:r>
      <w:r>
        <w:t xml:space="preserve">pyłu </w:t>
      </w:r>
      <w:r w:rsidRPr="00211394">
        <w:t>PM2.5</w:t>
      </w:r>
      <w:r>
        <w:t xml:space="preserve"> w gminie wynosi - 15,0. Podobszar Dobrzyca znajduje się w grupie obszarów gminy z najwyższymi stężeniami pyłu PM2.5. Oznacza to konieczność podejmowania działań na rzecz poprawy jakości powietrza oraz zwiększenia nacisku na działania z zakresu edukacji ekologicznej mieszkańców. </w:t>
      </w:r>
    </w:p>
    <w:p w14:paraId="0C13F5D3" w14:textId="04CAD9DD" w:rsidR="00C74622" w:rsidRDefault="00C74622" w:rsidP="00C74622">
      <w:pPr>
        <w:pStyle w:val="Legenda"/>
        <w:keepNext/>
        <w:spacing w:after="0"/>
      </w:pPr>
      <w:bookmarkStart w:id="108" w:name="_Toc191675754"/>
      <w:r>
        <w:lastRenderedPageBreak/>
        <w:t xml:space="preserve">Grafika </w:t>
      </w:r>
      <w:fldSimple w:instr=" SEQ Grafika \* ARABIC ">
        <w:r w:rsidR="003D5E9B">
          <w:rPr>
            <w:noProof/>
          </w:rPr>
          <w:t>10</w:t>
        </w:r>
      </w:fldSimple>
      <w:r>
        <w:t xml:space="preserve"> Jakość powietrza w podobszarze Dobrzyca</w:t>
      </w:r>
      <w:bookmarkEnd w:id="108"/>
    </w:p>
    <w:p w14:paraId="74CA53E0" w14:textId="77777777" w:rsidR="00C74622" w:rsidRPr="00473999" w:rsidRDefault="00C74622" w:rsidP="00C74622">
      <w:pPr>
        <w:pStyle w:val="Legenda"/>
      </w:pPr>
      <w:r w:rsidRPr="00473999">
        <w:rPr>
          <w:noProof/>
        </w:rPr>
        <w:drawing>
          <wp:inline distT="0" distB="0" distL="0" distR="0" wp14:anchorId="78121DD8" wp14:editId="784152AC">
            <wp:extent cx="5760720" cy="4682490"/>
            <wp:effectExtent l="0" t="0" r="0" b="3810"/>
            <wp:docPr id="2076668543" name="Obraz 6" descr="Obraz zawierający tekst, mapa, atlas, diagra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68543" name="Obraz 6" descr="Obraz zawierający tekst, mapa, atlas, diagram&#10;&#10;Zawartość wygenerowana przez sztuczną inteligencję może być niepopraw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4682490"/>
                    </a:xfrm>
                    <a:prstGeom prst="rect">
                      <a:avLst/>
                    </a:prstGeom>
                    <a:noFill/>
                    <a:ln>
                      <a:noFill/>
                    </a:ln>
                  </pic:spPr>
                </pic:pic>
              </a:graphicData>
            </a:graphic>
          </wp:inline>
        </w:drawing>
      </w:r>
      <w:r w:rsidRPr="00473999">
        <w:t xml:space="preserve"> </w:t>
      </w:r>
      <w:r w:rsidRPr="002B61C7">
        <w:t>Źródło: opracowanie własne</w:t>
      </w:r>
    </w:p>
    <w:p w14:paraId="1100A95F" w14:textId="77777777" w:rsidR="00C74622" w:rsidRDefault="00C74622" w:rsidP="00C74622">
      <w:r>
        <w:t xml:space="preserve">W ramach przeprowadzonych badań ankietowych, aż 16% respondentów uznało problem hałasu na podobszarze Dobrzyca, za wysokie zagrożenie. Kolejnych 37% badanych uznało hałas za zagrożenie średnie. Łącznie zatem 53% respondentów uważa, że hałas stanowi problem dla podobszaru Dobrzyca. Wynik ten może wskazywać na konieczność podjęcia działań w obszarze ruchu kołowego, w tym ruchu przebiegającego przez ścisłe centrum Dobrzycy, obejmujące teren rynku. </w:t>
      </w:r>
    </w:p>
    <w:p w14:paraId="616E51B0" w14:textId="67583C39" w:rsidR="00C74622" w:rsidRDefault="00C74622" w:rsidP="00C74622">
      <w:pPr>
        <w:pStyle w:val="Legenda"/>
        <w:keepNext/>
      </w:pPr>
      <w:bookmarkStart w:id="109" w:name="_Toc191675781"/>
      <w:r>
        <w:t xml:space="preserve">Tabela </w:t>
      </w:r>
      <w:fldSimple w:instr=" SEQ Tabela \* ARABIC ">
        <w:r w:rsidR="003D5E9B">
          <w:rPr>
            <w:noProof/>
          </w:rPr>
          <w:t>13</w:t>
        </w:r>
      </w:fldSimple>
      <w:r>
        <w:t xml:space="preserve"> Ocena zagrożenia hałasem dla podobszaru Dobrzca</w:t>
      </w:r>
      <w:bookmarkEnd w:id="109"/>
    </w:p>
    <w:tbl>
      <w:tblPr>
        <w:tblStyle w:val="Tabelasiatki5ciemnaakcent51"/>
        <w:tblW w:w="5000" w:type="pct"/>
        <w:tblLook w:val="04A0" w:firstRow="1" w:lastRow="0" w:firstColumn="1" w:lastColumn="0" w:noHBand="0" w:noVBand="1"/>
      </w:tblPr>
      <w:tblGrid>
        <w:gridCol w:w="1864"/>
        <w:gridCol w:w="1543"/>
        <w:gridCol w:w="1765"/>
        <w:gridCol w:w="1905"/>
        <w:gridCol w:w="1985"/>
      </w:tblGrid>
      <w:tr w:rsidR="00C74622" w:rsidRPr="00A805B1" w14:paraId="7086DE27" w14:textId="77777777" w:rsidTr="001F462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8" w:type="pct"/>
            <w:noWrap/>
            <w:vAlign w:val="center"/>
            <w:hideMark/>
          </w:tcPr>
          <w:p w14:paraId="6040C545" w14:textId="77777777" w:rsidR="00C74622" w:rsidRPr="00A805B1" w:rsidRDefault="00C74622" w:rsidP="001F4625">
            <w:pPr>
              <w:spacing w:after="0"/>
              <w:jc w:val="center"/>
              <w:rPr>
                <w:rFonts w:ascii="Times New Roman" w:eastAsia="Times New Roman" w:hAnsi="Times New Roman" w:cs="Times New Roman"/>
                <w:b w:val="0"/>
                <w:bCs w:val="0"/>
                <w:sz w:val="24"/>
                <w:szCs w:val="24"/>
              </w:rPr>
            </w:pPr>
          </w:p>
        </w:tc>
        <w:tc>
          <w:tcPr>
            <w:tcW w:w="851" w:type="pct"/>
            <w:noWrap/>
            <w:vAlign w:val="center"/>
            <w:hideMark/>
          </w:tcPr>
          <w:p w14:paraId="2FDCDD55" w14:textId="77777777" w:rsidR="00C74622" w:rsidRPr="00A805B1" w:rsidRDefault="00C74622" w:rsidP="001F462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A805B1">
              <w:rPr>
                <w:rFonts w:eastAsia="Times New Roman"/>
                <w:b w:val="0"/>
                <w:bCs w:val="0"/>
                <w:color w:val="000000"/>
              </w:rPr>
              <w:t>Brak problemu</w:t>
            </w:r>
          </w:p>
        </w:tc>
        <w:tc>
          <w:tcPr>
            <w:tcW w:w="974" w:type="pct"/>
            <w:noWrap/>
            <w:vAlign w:val="center"/>
            <w:hideMark/>
          </w:tcPr>
          <w:p w14:paraId="4723C39F" w14:textId="77777777" w:rsidR="00C74622" w:rsidRPr="00A805B1" w:rsidRDefault="00C74622" w:rsidP="001F462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A805B1">
              <w:rPr>
                <w:rFonts w:eastAsia="Times New Roman"/>
                <w:b w:val="0"/>
                <w:bCs w:val="0"/>
                <w:color w:val="000000"/>
              </w:rPr>
              <w:t>Niskie zagrożenie</w:t>
            </w:r>
          </w:p>
        </w:tc>
        <w:tc>
          <w:tcPr>
            <w:tcW w:w="1051" w:type="pct"/>
            <w:noWrap/>
            <w:vAlign w:val="center"/>
            <w:hideMark/>
          </w:tcPr>
          <w:p w14:paraId="42147803" w14:textId="77777777" w:rsidR="00C74622" w:rsidRPr="00A805B1" w:rsidRDefault="00C74622" w:rsidP="001F462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A805B1">
              <w:rPr>
                <w:rFonts w:eastAsia="Times New Roman"/>
                <w:b w:val="0"/>
                <w:bCs w:val="0"/>
                <w:color w:val="000000"/>
              </w:rPr>
              <w:t>Średnie zagrożenie</w:t>
            </w:r>
          </w:p>
        </w:tc>
        <w:tc>
          <w:tcPr>
            <w:tcW w:w="1095" w:type="pct"/>
            <w:noWrap/>
            <w:vAlign w:val="center"/>
            <w:hideMark/>
          </w:tcPr>
          <w:p w14:paraId="264CEF59" w14:textId="77777777" w:rsidR="00C74622" w:rsidRPr="00A805B1" w:rsidRDefault="00C74622" w:rsidP="001F462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A805B1">
              <w:rPr>
                <w:rFonts w:eastAsia="Times New Roman"/>
                <w:b w:val="0"/>
                <w:bCs w:val="0"/>
                <w:color w:val="000000"/>
              </w:rPr>
              <w:t>Wysokie zagrożenie</w:t>
            </w:r>
          </w:p>
        </w:tc>
      </w:tr>
      <w:tr w:rsidR="00C74622" w:rsidRPr="00A805B1" w14:paraId="777C9482" w14:textId="77777777" w:rsidTr="001F4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8" w:type="pct"/>
            <w:noWrap/>
            <w:vAlign w:val="center"/>
            <w:hideMark/>
          </w:tcPr>
          <w:p w14:paraId="0105808C" w14:textId="77777777" w:rsidR="00C74622" w:rsidRPr="00A805B1" w:rsidRDefault="00C74622" w:rsidP="001F4625">
            <w:pPr>
              <w:spacing w:after="0"/>
              <w:jc w:val="center"/>
              <w:rPr>
                <w:rFonts w:eastAsia="Times New Roman"/>
                <w:b w:val="0"/>
                <w:bCs w:val="0"/>
                <w:color w:val="000000"/>
              </w:rPr>
            </w:pPr>
            <w:r w:rsidRPr="00A805B1">
              <w:rPr>
                <w:rFonts w:eastAsia="Times New Roman"/>
                <w:b w:val="0"/>
                <w:bCs w:val="0"/>
                <w:color w:val="000000"/>
              </w:rPr>
              <w:t>Hałas</w:t>
            </w:r>
          </w:p>
        </w:tc>
        <w:tc>
          <w:tcPr>
            <w:tcW w:w="851" w:type="pct"/>
            <w:noWrap/>
            <w:vAlign w:val="center"/>
            <w:hideMark/>
          </w:tcPr>
          <w:p w14:paraId="4B21306F" w14:textId="77777777" w:rsidR="00C74622" w:rsidRPr="00A805B1" w:rsidRDefault="00C74622" w:rsidP="001F462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805B1">
              <w:rPr>
                <w:rFonts w:eastAsia="Times New Roman"/>
                <w:color w:val="000000"/>
              </w:rPr>
              <w:t>13%</w:t>
            </w:r>
          </w:p>
        </w:tc>
        <w:tc>
          <w:tcPr>
            <w:tcW w:w="974" w:type="pct"/>
            <w:noWrap/>
            <w:vAlign w:val="center"/>
            <w:hideMark/>
          </w:tcPr>
          <w:p w14:paraId="534BE74B" w14:textId="77777777" w:rsidR="00C74622" w:rsidRPr="00A805B1" w:rsidRDefault="00C74622" w:rsidP="001F462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805B1">
              <w:rPr>
                <w:rFonts w:eastAsia="Times New Roman"/>
                <w:color w:val="000000"/>
              </w:rPr>
              <w:t>34%</w:t>
            </w:r>
          </w:p>
        </w:tc>
        <w:tc>
          <w:tcPr>
            <w:tcW w:w="1051" w:type="pct"/>
            <w:noWrap/>
            <w:vAlign w:val="center"/>
            <w:hideMark/>
          </w:tcPr>
          <w:p w14:paraId="21F50CCD" w14:textId="77777777" w:rsidR="00C74622" w:rsidRPr="00A805B1" w:rsidRDefault="00C74622" w:rsidP="001F462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805B1">
              <w:rPr>
                <w:rFonts w:eastAsia="Times New Roman"/>
                <w:color w:val="000000"/>
              </w:rPr>
              <w:t>37%</w:t>
            </w:r>
          </w:p>
        </w:tc>
        <w:tc>
          <w:tcPr>
            <w:tcW w:w="1095" w:type="pct"/>
            <w:noWrap/>
            <w:vAlign w:val="center"/>
            <w:hideMark/>
          </w:tcPr>
          <w:p w14:paraId="50F8E52B" w14:textId="77777777" w:rsidR="00C74622" w:rsidRPr="00A805B1" w:rsidRDefault="00C74622" w:rsidP="001F462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805B1">
              <w:rPr>
                <w:rFonts w:eastAsia="Times New Roman"/>
                <w:color w:val="000000"/>
              </w:rPr>
              <w:t>16%</w:t>
            </w:r>
          </w:p>
        </w:tc>
      </w:tr>
    </w:tbl>
    <w:p w14:paraId="015A4308" w14:textId="77777777" w:rsidR="00C74622" w:rsidRDefault="00C74622" w:rsidP="00C74622">
      <w:pPr>
        <w:pStyle w:val="Legenda"/>
      </w:pPr>
      <w:r w:rsidRPr="002B61C7">
        <w:t>Źródło: opracowanie własne na podstawie badań ankietowych, n=</w:t>
      </w:r>
      <w:r>
        <w:t>38</w:t>
      </w:r>
      <w:r w:rsidRPr="002B61C7">
        <w:t>.</w:t>
      </w:r>
    </w:p>
    <w:p w14:paraId="7ECA2A7F" w14:textId="77777777" w:rsidR="00C74622" w:rsidRDefault="00C74622" w:rsidP="00C74622">
      <w:r>
        <w:t xml:space="preserve">Badane osoby poproszone zostały także o ocenę czystości na terenie obszaru oraz ocenę jakości powietrza. O ile czystość dla większości badanych nie stanowi problemu – 63% ocen dobrych, o tyle </w:t>
      </w:r>
      <w:r w:rsidRPr="00CB22AF">
        <w:t>jakość powietrze oceniana jest przez 58% badanych jako zła lub bardzo zła dane te pokrywają się zatem z prezentowanymi zestawieniami dotyczącymi nasilenia problemów z jakością powietrza obszaru Dobrzyca</w:t>
      </w:r>
      <w:r>
        <w:t>.</w:t>
      </w:r>
    </w:p>
    <w:p w14:paraId="2CCD4ADE" w14:textId="1233C062" w:rsidR="00C74622" w:rsidRDefault="00C74622" w:rsidP="00C74622">
      <w:pPr>
        <w:pStyle w:val="Legenda"/>
        <w:keepNext/>
      </w:pPr>
      <w:r>
        <w:lastRenderedPageBreak/>
        <w:t xml:space="preserve">Wykres </w:t>
      </w:r>
      <w:fldSimple w:instr=" SEQ Wykres \* ARABIC ">
        <w:r w:rsidR="003D5E9B">
          <w:rPr>
            <w:noProof/>
          </w:rPr>
          <w:t>4</w:t>
        </w:r>
      </w:fldSimple>
      <w:r>
        <w:t xml:space="preserve"> Ocena czystości obszaru i jakości powietrza</w:t>
      </w:r>
    </w:p>
    <w:p w14:paraId="5ABDE7E9" w14:textId="77777777" w:rsidR="00C74622" w:rsidRDefault="00C74622" w:rsidP="00C74622">
      <w:pPr>
        <w:pStyle w:val="Legenda"/>
      </w:pPr>
      <w:r>
        <w:rPr>
          <w:noProof/>
        </w:rPr>
        <w:drawing>
          <wp:inline distT="0" distB="0" distL="0" distR="0" wp14:anchorId="007F347E" wp14:editId="2B0D7654">
            <wp:extent cx="5760000" cy="1935480"/>
            <wp:effectExtent l="0" t="0" r="12700" b="7620"/>
            <wp:docPr id="879151816" name="Wykres 1">
              <a:extLst xmlns:a="http://schemas.openxmlformats.org/drawingml/2006/main">
                <a:ext uri="{FF2B5EF4-FFF2-40B4-BE49-F238E27FC236}">
                  <a16:creationId xmlns:a16="http://schemas.microsoft.com/office/drawing/2014/main" id="{2B0F07DA-3446-4114-8A6F-8390F9910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35ABA">
        <w:t xml:space="preserve"> </w:t>
      </w:r>
      <w:r w:rsidRPr="002B61C7">
        <w:t>Źródło: opracowanie własne na podstawie badań ankietowych, n=</w:t>
      </w:r>
      <w:r>
        <w:t>38</w:t>
      </w:r>
      <w:r w:rsidRPr="002B61C7">
        <w:t>.</w:t>
      </w:r>
    </w:p>
    <w:p w14:paraId="4276B780" w14:textId="77777777" w:rsidR="00C74622" w:rsidRDefault="00C74622" w:rsidP="00C74622">
      <w:r>
        <w:t xml:space="preserve">Z danych zawartych w dokumentach gminnych, w tym w Sołeckiej Strategii Rozwoju Miejscowości Dobrzyca wskazuje się, </w:t>
      </w:r>
      <w:r w:rsidRPr="00CB22AF">
        <w:t xml:space="preserve">ważnymi zasobami </w:t>
      </w:r>
      <w:r>
        <w:t xml:space="preserve">Dobrzycy jest </w:t>
      </w:r>
      <w:r w:rsidRPr="00CB22AF">
        <w:t>jej dobrze rozwinięta infrastruktura techniczna</w:t>
      </w:r>
      <w:r>
        <w:t>. P</w:t>
      </w:r>
      <w:r w:rsidRPr="00CB22AF">
        <w:t>raktycznie cał</w:t>
      </w:r>
      <w:r>
        <w:t>a</w:t>
      </w:r>
      <w:r w:rsidRPr="00CB22AF">
        <w:t xml:space="preserve"> miejsc</w:t>
      </w:r>
      <w:r>
        <w:t xml:space="preserve">owość </w:t>
      </w:r>
      <w:r w:rsidRPr="00CB22AF">
        <w:t>jest skanalizowana</w:t>
      </w:r>
      <w:r>
        <w:t xml:space="preserve"> i wyposażona w wodociąg, sieć energetyczną i telekomunikacyjną. Istotnym wyróżnikiem Dobrzycy, jest jej prostokątny rynek oraz zwarta zabudowa, skupiona wokół głównych ulic, co nadaje miejscowości małomiasteczkowy charakter. W rynku znajduje się drewniany kościół pw. Św. Tekli z 1778 r. oraz pomnik ku czci Stanisława Mikołajczyka. Najciekawszym obiektem zabytkowym, jednocześnie o największej wartości historycznej jest Zespół Pałacowo-Parkowy z końca XVIII w. w którym mieści się Muzeum Ziemiaństwa, otoczone malowniczym parkiem z licznymi pomnikami przyrody oraz stawem. W miejscowości znajduje się także murowany kościół po ewangelicki z II połowy XIX w. z tablicą upamiętniającą mieszkańców gminy ewangelickiej w Dobrzycy w latach 1803-1945, który nie jest obecnie użytkowany. W miejscowości funkcjonują liczne instytucje publiczne i najważniejsze z punktu widzenia całej obiekty użyteczności publicznej</w:t>
      </w:r>
      <w:r>
        <w:rPr>
          <w:rStyle w:val="Odwoanieprzypisudolnego"/>
        </w:rPr>
        <w:footnoteReference w:id="7"/>
      </w:r>
      <w:r>
        <w:t xml:space="preserve">. </w:t>
      </w:r>
    </w:p>
    <w:p w14:paraId="5F6A8BE1" w14:textId="77777777" w:rsidR="00C74622" w:rsidRDefault="00C74622" w:rsidP="00C74622">
      <w:pPr>
        <w:rPr>
          <w:b/>
          <w:bCs/>
        </w:rPr>
      </w:pPr>
      <w:r>
        <w:t xml:space="preserve">Mimo dobrze rozwiniętej infrastruktury, uczestnicy badań i spotkań warsztatowych wskazywali na problemy podobszaru związane z niewykorzystaniem potencjału rynku, niską estetyką zabudowy, złym </w:t>
      </w:r>
      <w:r w:rsidRPr="00BE0982">
        <w:t>stan</w:t>
      </w:r>
      <w:r>
        <w:t>em</w:t>
      </w:r>
      <w:r w:rsidRPr="00BE0982">
        <w:t xml:space="preserve"> chodników, </w:t>
      </w:r>
      <w:r>
        <w:t xml:space="preserve">części </w:t>
      </w:r>
      <w:r w:rsidRPr="00BE0982">
        <w:t xml:space="preserve">dróg, </w:t>
      </w:r>
      <w:r>
        <w:t xml:space="preserve">oraz </w:t>
      </w:r>
      <w:r w:rsidRPr="00BE0982">
        <w:t>elewacj</w:t>
      </w:r>
      <w:r>
        <w:t>i</w:t>
      </w:r>
      <w:r w:rsidRPr="00BE0982">
        <w:t xml:space="preserve"> niektórych budynków</w:t>
      </w:r>
      <w:r>
        <w:t xml:space="preserve">. Na niską jakość układu drogowego wskazuje między innymi 42% uczestników badań ankietowych, które ocenia je jako wysokie zagrożenie. 37% zagrożeń upatruje w niedostosowaniu przestrzeni do osób z niepełnosprawnościami, które w znacznym stopniu dotyczą m.in. budynków i ciągów pieszych. Na zły stan techniczny budynków wskazuje natomiast 11% respondentów. </w:t>
      </w:r>
    </w:p>
    <w:p w14:paraId="15852389" w14:textId="64C6385F" w:rsidR="00C74622" w:rsidRDefault="00C74622" w:rsidP="00C74622">
      <w:pPr>
        <w:pStyle w:val="Legenda"/>
        <w:keepNext/>
      </w:pPr>
      <w:r>
        <w:lastRenderedPageBreak/>
        <w:t xml:space="preserve">Wykres </w:t>
      </w:r>
      <w:fldSimple w:instr=" SEQ Wykres \* ARABIC ">
        <w:r w:rsidR="003D5E9B">
          <w:rPr>
            <w:noProof/>
          </w:rPr>
          <w:t>5</w:t>
        </w:r>
      </w:fldSimple>
      <w:r>
        <w:t xml:space="preserve"> Ocena stanu i infrastruktury podobszaru Dobrzyca</w:t>
      </w:r>
    </w:p>
    <w:p w14:paraId="2FB10EB8" w14:textId="77777777" w:rsidR="00C74622" w:rsidRDefault="00C74622" w:rsidP="00C74622">
      <w:pPr>
        <w:pStyle w:val="Legenda"/>
        <w:rPr>
          <w:b/>
          <w:bCs/>
        </w:rPr>
      </w:pPr>
      <w:r>
        <w:rPr>
          <w:noProof/>
        </w:rPr>
        <w:drawing>
          <wp:inline distT="0" distB="0" distL="0" distR="0" wp14:anchorId="3E8142F8" wp14:editId="7FF2E9E3">
            <wp:extent cx="5619750" cy="2520000"/>
            <wp:effectExtent l="0" t="0" r="0" b="13970"/>
            <wp:docPr id="1357199288" name="Wykres 1">
              <a:extLst xmlns:a="http://schemas.openxmlformats.org/drawingml/2006/main">
                <a:ext uri="{FF2B5EF4-FFF2-40B4-BE49-F238E27FC236}">
                  <a16:creationId xmlns:a16="http://schemas.microsoft.com/office/drawing/2014/main" id="{A69573F9-A382-459E-A774-A9EF061C3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B64054">
        <w:t xml:space="preserve"> </w:t>
      </w:r>
      <w:r w:rsidRPr="002B61C7">
        <w:t>Źródło: opracowanie własne na podstawie badań ankietowych, n=</w:t>
      </w:r>
      <w:r>
        <w:t>38</w:t>
      </w:r>
      <w:r w:rsidRPr="002B61C7">
        <w:t>.</w:t>
      </w:r>
    </w:p>
    <w:p w14:paraId="368E7B6A" w14:textId="77777777" w:rsidR="00C74622" w:rsidRDefault="00C74622" w:rsidP="00C74622">
      <w:r>
        <w:t>W kontekście analizy technicznej i przestrzennej podobszaru istotnym jest także to, że przeciętny u</w:t>
      </w:r>
      <w:r w:rsidRPr="00B7031D">
        <w:t>dział obiektów wymagających dostosowania do osób ze szczególnymi potrzebami</w:t>
      </w:r>
      <w:r>
        <w:t xml:space="preserve"> w gminie wynosi aż 89,5%, podczas gdy wartość ta dla podobszaru wynosi 75%. Jednocześnie s</w:t>
      </w:r>
      <w:r w:rsidRPr="00211394">
        <w:t>tosunek terenów rekreacyjnych w powierzchni ogółem</w:t>
      </w:r>
      <w:r>
        <w:t xml:space="preserve"> w gminie wynosi około 7,7, natomiast dla podobszaru Dobrzyca wskaźnik ten jest blisko o połowę niższy i plasuje się na poziomie 4,89. Podobszar Dobrzyca to kluczowy dla gminy podobszar w zakresie liczby zabytków i pomników przody przypadających na km</w:t>
      </w:r>
      <w:r w:rsidRPr="00211394">
        <w:t>²</w:t>
      </w:r>
      <w:r>
        <w:t xml:space="preserve">. Średnia wartość dla całej gminy wynosi 3,2, dla porównania wskaźnik dla podobszaru Dobrzycy to 78,12. Innymi słowy podobszar Dobrzycy korzystnie wyróżnia się na tle gminy dostępnością obiektów zabytkowych i pomników przyrody, które mogą stanowić o jego potencjale rozwojowym, lepiej dostosowanymi obiektami do potrzeb osób z niepełnosprawnościami. Gorzej natomiast kształtuje się dostępność terenów rekreacyjnych, które stanową dużą barierę w możliwościach rozwoju działań o charakterze integracyjnym i sprzyjającym rozwojowi więzi społecznych. Na kolejnych mapach zaprezentowano uproszczony układ funkcjonalno-przestrzenny podobszaru Dobrzyca oraz jego układ komunikacyjny. </w:t>
      </w:r>
    </w:p>
    <w:p w14:paraId="132171CB" w14:textId="7B58CEF8" w:rsidR="00C74622" w:rsidRDefault="00C74622" w:rsidP="00C74622">
      <w:pPr>
        <w:pStyle w:val="Legenda"/>
        <w:keepNext/>
      </w:pPr>
      <w:bookmarkStart w:id="110" w:name="_Toc191675755"/>
      <w:r>
        <w:lastRenderedPageBreak/>
        <w:t xml:space="preserve">Grafika </w:t>
      </w:r>
      <w:fldSimple w:instr=" SEQ Grafika \* ARABIC ">
        <w:r w:rsidR="003D5E9B">
          <w:rPr>
            <w:noProof/>
          </w:rPr>
          <w:t>11</w:t>
        </w:r>
      </w:fldSimple>
      <w:r>
        <w:t xml:space="preserve"> Struktura funkcjonalno-przestrzenna podobszaru Dobrzyca</w:t>
      </w:r>
      <w:bookmarkEnd w:id="110"/>
    </w:p>
    <w:p w14:paraId="05173BE3" w14:textId="77777777" w:rsidR="00C74622" w:rsidRDefault="00C74622" w:rsidP="00C74622">
      <w:pPr>
        <w:pStyle w:val="Legenda"/>
      </w:pPr>
      <w:r w:rsidRPr="00F83064">
        <w:rPr>
          <w:noProof/>
        </w:rPr>
        <w:drawing>
          <wp:inline distT="0" distB="0" distL="0" distR="0" wp14:anchorId="25039E0E" wp14:editId="376D5421">
            <wp:extent cx="5760720" cy="7564120"/>
            <wp:effectExtent l="0" t="0" r="0" b="0"/>
            <wp:docPr id="1308408390" name="Obraz 23" descr="Obraz zawierający tekst, mapa, diagram, Pla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08390" name="Obraz 23" descr="Obraz zawierający tekst, mapa, diagram, Plan&#10;&#10;Zawartość wygenerowana przez sztuczną inteligencję może być niepopraw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7564120"/>
                    </a:xfrm>
                    <a:prstGeom prst="rect">
                      <a:avLst/>
                    </a:prstGeom>
                    <a:noFill/>
                    <a:ln>
                      <a:noFill/>
                    </a:ln>
                  </pic:spPr>
                </pic:pic>
              </a:graphicData>
            </a:graphic>
          </wp:inline>
        </w:drawing>
      </w:r>
      <w:r w:rsidRPr="002B61C7">
        <w:t>Źródło: opracowanie własne</w:t>
      </w:r>
    </w:p>
    <w:p w14:paraId="67611D59" w14:textId="77777777" w:rsidR="00C74622" w:rsidRDefault="00C74622" w:rsidP="00C74622"/>
    <w:p w14:paraId="13AFCDC8" w14:textId="3EEE124E" w:rsidR="00C74622" w:rsidRDefault="00C74622" w:rsidP="00C74622">
      <w:pPr>
        <w:pStyle w:val="Legenda"/>
        <w:keepNext/>
        <w:spacing w:before="0" w:after="0"/>
      </w:pPr>
      <w:bookmarkStart w:id="111" w:name="_Toc191675756"/>
      <w:r>
        <w:lastRenderedPageBreak/>
        <w:t xml:space="preserve">Grafika </w:t>
      </w:r>
      <w:fldSimple w:instr=" SEQ Grafika \* ARABIC ">
        <w:r w:rsidR="003D5E9B">
          <w:rPr>
            <w:noProof/>
          </w:rPr>
          <w:t>12</w:t>
        </w:r>
      </w:fldSimple>
      <w:r>
        <w:t xml:space="preserve"> </w:t>
      </w:r>
      <w:r w:rsidRPr="00BF07D2">
        <w:t xml:space="preserve">Układ komunikacyjny </w:t>
      </w:r>
      <w:r>
        <w:t>podobszaru Dobrzyca</w:t>
      </w:r>
      <w:bookmarkEnd w:id="111"/>
    </w:p>
    <w:p w14:paraId="5A761B17" w14:textId="77777777" w:rsidR="00C74622" w:rsidRDefault="00C74622" w:rsidP="00525758">
      <w:pPr>
        <w:pStyle w:val="Legenda"/>
        <w:spacing w:after="240"/>
      </w:pPr>
      <w:r w:rsidRPr="00FC2E95">
        <w:rPr>
          <w:noProof/>
        </w:rPr>
        <w:drawing>
          <wp:inline distT="0" distB="0" distL="0" distR="0" wp14:anchorId="42EAE615" wp14:editId="1C06440C">
            <wp:extent cx="5760720" cy="5760720"/>
            <wp:effectExtent l="0" t="0" r="0" b="0"/>
            <wp:docPr id="281661895" name="Obraz 8" descr="Obraz zawierający tekst,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61895" name="Obraz 8" descr="Obraz zawierający tekst, mapa&#10;&#10;Zawartość wygenerowana przez sztuczną inteligencję może być niepoprawn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2B61C7">
        <w:t>Źródło: opracowanie własne</w:t>
      </w: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4531"/>
      </w:tblGrid>
      <w:tr w:rsidR="00C74622" w:rsidRPr="00BF3B82" w14:paraId="60928A2B" w14:textId="77777777" w:rsidTr="001F4625">
        <w:trPr>
          <w:trHeight w:val="567"/>
        </w:trPr>
        <w:tc>
          <w:tcPr>
            <w:tcW w:w="4531" w:type="dxa"/>
            <w:shd w:val="clear" w:color="auto" w:fill="C27627" w:themeFill="accent1"/>
            <w:vAlign w:val="center"/>
          </w:tcPr>
          <w:p w14:paraId="7FFA2C59" w14:textId="77777777" w:rsidR="00C74622" w:rsidRPr="00BF3B82" w:rsidRDefault="00C74622" w:rsidP="001F4625">
            <w:pPr>
              <w:pStyle w:val="Bezodstpw"/>
              <w:jc w:val="center"/>
              <w:rPr>
                <w:b/>
                <w:color w:val="FFFFFF" w:themeColor="background1"/>
              </w:rPr>
            </w:pPr>
            <w:r w:rsidRPr="00BF3B82">
              <w:rPr>
                <w:b/>
                <w:color w:val="FFFFFF" w:themeColor="background1"/>
              </w:rPr>
              <w:t>Potencjały podobszaru rewitalizacji</w:t>
            </w:r>
          </w:p>
        </w:tc>
        <w:tc>
          <w:tcPr>
            <w:tcW w:w="4531" w:type="dxa"/>
            <w:shd w:val="clear" w:color="auto" w:fill="C27627" w:themeFill="accent1"/>
            <w:vAlign w:val="center"/>
          </w:tcPr>
          <w:p w14:paraId="3B846139" w14:textId="77777777" w:rsidR="00C74622" w:rsidRPr="00BF3B82" w:rsidRDefault="00C74622" w:rsidP="001F4625">
            <w:pPr>
              <w:pStyle w:val="Bezodstpw"/>
              <w:jc w:val="center"/>
              <w:rPr>
                <w:b/>
                <w:color w:val="FFFFFF" w:themeColor="background1"/>
              </w:rPr>
            </w:pPr>
            <w:r w:rsidRPr="00BF3B82">
              <w:rPr>
                <w:b/>
                <w:color w:val="FFFFFF" w:themeColor="background1"/>
              </w:rPr>
              <w:t xml:space="preserve">Problemy </w:t>
            </w:r>
            <w:r>
              <w:rPr>
                <w:b/>
                <w:color w:val="FFFFFF" w:themeColor="background1"/>
              </w:rPr>
              <w:t>zauważalne</w:t>
            </w:r>
            <w:r w:rsidRPr="00BF3B82">
              <w:rPr>
                <w:b/>
                <w:color w:val="FFFFFF" w:themeColor="background1"/>
              </w:rPr>
              <w:t xml:space="preserve"> na podobszarze rewitalizacji</w:t>
            </w:r>
          </w:p>
        </w:tc>
      </w:tr>
      <w:tr w:rsidR="00C74622" w:rsidRPr="00BF3B82" w14:paraId="0143B5AD" w14:textId="77777777" w:rsidTr="001F4625">
        <w:trPr>
          <w:trHeight w:val="567"/>
        </w:trPr>
        <w:tc>
          <w:tcPr>
            <w:tcW w:w="4531" w:type="dxa"/>
            <w:vAlign w:val="center"/>
          </w:tcPr>
          <w:p w14:paraId="70CB71E1" w14:textId="77777777" w:rsidR="00C74622" w:rsidRPr="00BF3B82" w:rsidRDefault="00C74622" w:rsidP="001F4625">
            <w:pPr>
              <w:pStyle w:val="Bezodstpw"/>
              <w:numPr>
                <w:ilvl w:val="0"/>
                <w:numId w:val="55"/>
              </w:numPr>
              <w:spacing w:before="60" w:after="60" w:line="276" w:lineRule="auto"/>
              <w:ind w:left="176" w:hanging="142"/>
            </w:pPr>
            <w:r w:rsidRPr="00BF3B82">
              <w:t xml:space="preserve">dostępność do miejsc </w:t>
            </w:r>
            <w:r>
              <w:t>i </w:t>
            </w:r>
            <w:r w:rsidRPr="00BF3B82">
              <w:t xml:space="preserve">infrastruktury spędzania czasu wolnego, w tym </w:t>
            </w:r>
            <w:r>
              <w:t>rynku i parku;</w:t>
            </w:r>
          </w:p>
          <w:p w14:paraId="47DCB1E9" w14:textId="77777777" w:rsidR="00C74622" w:rsidRPr="00BF3B82" w:rsidRDefault="00C74622" w:rsidP="001F4625">
            <w:pPr>
              <w:pStyle w:val="Bezodstpw"/>
              <w:numPr>
                <w:ilvl w:val="0"/>
                <w:numId w:val="55"/>
              </w:numPr>
              <w:spacing w:before="60" w:after="60" w:line="276" w:lineRule="auto"/>
              <w:ind w:left="176" w:hanging="142"/>
            </w:pPr>
            <w:r>
              <w:t xml:space="preserve">istniejący </w:t>
            </w:r>
            <w:r w:rsidRPr="00BF3B82">
              <w:t>potencjał przestrzeni publicznych do zagospodarowania</w:t>
            </w:r>
            <w:r>
              <w:t xml:space="preserve"> i przywrócenia im posiadanych funkcji;</w:t>
            </w:r>
          </w:p>
          <w:p w14:paraId="78A20425" w14:textId="77777777" w:rsidR="00C74622" w:rsidRDefault="00C74622" w:rsidP="001F4625">
            <w:pPr>
              <w:pStyle w:val="Bezodstpw"/>
              <w:numPr>
                <w:ilvl w:val="0"/>
                <w:numId w:val="55"/>
              </w:numPr>
              <w:spacing w:before="60" w:after="60" w:line="276" w:lineRule="auto"/>
              <w:ind w:left="176" w:hanging="142"/>
            </w:pPr>
            <w:r w:rsidRPr="00BF3B82">
              <w:t xml:space="preserve">działalność organizacji pozarządowych, jako </w:t>
            </w:r>
            <w:r>
              <w:t xml:space="preserve">potencjalnych </w:t>
            </w:r>
            <w:r w:rsidRPr="00BF3B82">
              <w:t>animatorów życia społecznego</w:t>
            </w:r>
            <w:r>
              <w:t xml:space="preserve"> i partnerów współpracy z instytucjami samorządowymi;</w:t>
            </w:r>
          </w:p>
          <w:p w14:paraId="7A85EABC" w14:textId="77777777" w:rsidR="00C74622" w:rsidRPr="00BF3B82" w:rsidRDefault="00C74622" w:rsidP="001F4625">
            <w:pPr>
              <w:pStyle w:val="Bezodstpw"/>
              <w:numPr>
                <w:ilvl w:val="0"/>
                <w:numId w:val="55"/>
              </w:numPr>
              <w:spacing w:before="60" w:after="60" w:line="276" w:lineRule="auto"/>
              <w:ind w:left="176" w:hanging="142"/>
            </w:pPr>
            <w:r>
              <w:t xml:space="preserve">liczne instytucje i funkcje centrotwórcze, stanowiące kluczowe przestrzenie gminy; </w:t>
            </w:r>
          </w:p>
        </w:tc>
        <w:tc>
          <w:tcPr>
            <w:tcW w:w="4531" w:type="dxa"/>
            <w:vAlign w:val="center"/>
          </w:tcPr>
          <w:p w14:paraId="7E8B32B1" w14:textId="77777777" w:rsidR="00C74622" w:rsidRPr="00BF3B82" w:rsidRDefault="00C74622" w:rsidP="001F4625">
            <w:pPr>
              <w:pStyle w:val="Bezodstpw"/>
              <w:numPr>
                <w:ilvl w:val="0"/>
                <w:numId w:val="55"/>
              </w:numPr>
              <w:spacing w:before="60" w:after="60"/>
              <w:ind w:left="318" w:hanging="142"/>
            </w:pPr>
            <w:r>
              <w:t>wyludnianie się i starzenie populacji obszaru;</w:t>
            </w:r>
          </w:p>
          <w:p w14:paraId="3D24AF01" w14:textId="77777777" w:rsidR="00C74622" w:rsidRDefault="00C74622" w:rsidP="001F4625">
            <w:pPr>
              <w:pStyle w:val="Bezodstpw"/>
              <w:numPr>
                <w:ilvl w:val="0"/>
                <w:numId w:val="55"/>
              </w:numPr>
              <w:spacing w:before="60" w:after="60"/>
              <w:ind w:left="318" w:hanging="142"/>
            </w:pPr>
            <w:r>
              <w:t>niska atrakcyjność osiedleńcza;</w:t>
            </w:r>
          </w:p>
          <w:p w14:paraId="435A9932" w14:textId="77777777" w:rsidR="00C74622" w:rsidRPr="00BF3B82" w:rsidRDefault="00C74622" w:rsidP="001F4625">
            <w:pPr>
              <w:pStyle w:val="Bezodstpw"/>
              <w:numPr>
                <w:ilvl w:val="0"/>
                <w:numId w:val="55"/>
              </w:numPr>
              <w:spacing w:before="60" w:after="60"/>
              <w:ind w:left="318" w:hanging="142"/>
            </w:pPr>
            <w:r>
              <w:t>n</w:t>
            </w:r>
            <w:r w:rsidRPr="003473D5">
              <w:t>ieatrakcyjna oferta czasu wolnego, w tym sportowa i rekreacyjna oraz niska jakość oferty skierowanej w stronę najmłodszych mieszkańców</w:t>
            </w:r>
          </w:p>
          <w:p w14:paraId="05B3F938" w14:textId="77777777" w:rsidR="00C74622" w:rsidRPr="00BF3B82" w:rsidRDefault="00C74622" w:rsidP="001F4625">
            <w:pPr>
              <w:pStyle w:val="Bezodstpw"/>
              <w:numPr>
                <w:ilvl w:val="0"/>
                <w:numId w:val="55"/>
              </w:numPr>
              <w:spacing w:before="60" w:after="60"/>
              <w:ind w:left="318" w:hanging="142"/>
            </w:pPr>
            <w:r w:rsidRPr="00BF3B82">
              <w:t>konieczność doposażenia i zagospodarowania przestrzeni publicznych</w:t>
            </w:r>
            <w:r>
              <w:t xml:space="preserve"> oraz przywrócenia im funkcjonalności;</w:t>
            </w:r>
          </w:p>
          <w:p w14:paraId="646C9BF4" w14:textId="77777777" w:rsidR="00C74622" w:rsidRPr="00BF3B82" w:rsidRDefault="00C74622" w:rsidP="001F4625">
            <w:pPr>
              <w:pStyle w:val="Bezodstpw"/>
              <w:numPr>
                <w:ilvl w:val="0"/>
                <w:numId w:val="55"/>
              </w:numPr>
              <w:spacing w:before="60" w:after="60"/>
              <w:ind w:left="318" w:hanging="142"/>
            </w:pPr>
            <w:r w:rsidRPr="00BF3B82">
              <w:t>niska jakość powietrza</w:t>
            </w:r>
            <w:r>
              <w:t xml:space="preserve"> i zagrożenie hałasem;</w:t>
            </w:r>
          </w:p>
          <w:p w14:paraId="35A7CBD7" w14:textId="77777777" w:rsidR="00C74622" w:rsidRPr="00BF3B82" w:rsidRDefault="00C74622" w:rsidP="001F4625">
            <w:pPr>
              <w:pStyle w:val="Bezodstpw"/>
              <w:numPr>
                <w:ilvl w:val="0"/>
                <w:numId w:val="55"/>
              </w:numPr>
              <w:spacing w:before="60" w:after="60"/>
              <w:ind w:left="318" w:hanging="142"/>
            </w:pPr>
            <w:r>
              <w:t xml:space="preserve">niewykorzystany potencjał gospodarczy obszaru i jego funkcje centrotwórcze; </w:t>
            </w:r>
          </w:p>
        </w:tc>
      </w:tr>
    </w:tbl>
    <w:p w14:paraId="1D9D54AA" w14:textId="77777777" w:rsidR="00C74622" w:rsidRPr="00525758" w:rsidRDefault="00C74622" w:rsidP="00C74622">
      <w:pPr>
        <w:spacing w:after="0"/>
        <w:jc w:val="left"/>
        <w:rPr>
          <w:rFonts w:asciiTheme="minorHAnsi" w:eastAsiaTheme="majorEastAsia" w:hAnsiTheme="minorHAnsi" w:cstheme="minorHAnsi"/>
          <w:b/>
          <w:color w:val="C27627" w:themeColor="accent1"/>
          <w:sz w:val="10"/>
          <w:szCs w:val="10"/>
        </w:rPr>
      </w:pPr>
      <w:r>
        <w:rPr>
          <w:rFonts w:asciiTheme="minorHAnsi" w:hAnsiTheme="minorHAnsi" w:cstheme="minorHAnsi"/>
        </w:rPr>
        <w:br w:type="page"/>
      </w:r>
    </w:p>
    <w:p w14:paraId="37C5B4AF" w14:textId="77777777" w:rsidR="00C74622" w:rsidRPr="00BE1FD6" w:rsidRDefault="00C74622" w:rsidP="00C74622">
      <w:pPr>
        <w:pStyle w:val="Nagwek2"/>
        <w:rPr>
          <w:rFonts w:asciiTheme="minorHAnsi" w:hAnsiTheme="minorHAnsi" w:cstheme="minorHAnsi"/>
        </w:rPr>
      </w:pPr>
      <w:bookmarkStart w:id="112" w:name="_Toc191675698"/>
      <w:r w:rsidRPr="00BE1FD6">
        <w:rPr>
          <w:rFonts w:asciiTheme="minorHAnsi" w:hAnsiTheme="minorHAnsi" w:cstheme="minorHAnsi"/>
        </w:rPr>
        <w:lastRenderedPageBreak/>
        <w:t>5.3 Podobszar Fabianów</w:t>
      </w:r>
      <w:bookmarkEnd w:id="112"/>
      <w:r w:rsidRPr="00BE1FD6">
        <w:rPr>
          <w:rFonts w:asciiTheme="minorHAnsi" w:hAnsiTheme="minorHAnsi" w:cstheme="minorHAnsi"/>
        </w:rPr>
        <w:t xml:space="preserve"> </w:t>
      </w:r>
    </w:p>
    <w:p w14:paraId="36B16206" w14:textId="77777777" w:rsidR="00C74622" w:rsidRDefault="00C74622" w:rsidP="00C74622">
      <w:r>
        <w:t xml:space="preserve">Podobszar rewitalizacji Fabianów obejmuje powierzchnię 40,2 ha sołectwa Fabianów (0,3% powierzchni gminy Dobrzyca). Teren ten zamieszkuje 509 mieszkańców, co stanowi 6,4% populacji gminy. </w:t>
      </w:r>
      <w:r w:rsidRPr="003E21C5">
        <w:t xml:space="preserve">Sołectwo </w:t>
      </w:r>
      <w:r>
        <w:t>oddalone jest o około</w:t>
      </w:r>
      <w:r w:rsidRPr="003E21C5">
        <w:t xml:space="preserve"> 5 km na północny wschód od </w:t>
      </w:r>
      <w:r>
        <w:t>miasta D</w:t>
      </w:r>
      <w:r w:rsidRPr="003E21C5">
        <w:t>obrzyc</w:t>
      </w:r>
      <w:r>
        <w:t>a. Wieś usytuowana jest</w:t>
      </w:r>
      <w:r w:rsidRPr="009E58D7">
        <w:t xml:space="preserve"> przy drodze powiatowej </w:t>
      </w:r>
      <w:r>
        <w:t xml:space="preserve">prowadzącej </w:t>
      </w:r>
      <w:r w:rsidRPr="009E58D7">
        <w:t xml:space="preserve">do </w:t>
      </w:r>
      <w:r>
        <w:t>P</w:t>
      </w:r>
      <w:r w:rsidRPr="009E58D7">
        <w:t>leszewa</w:t>
      </w:r>
      <w:r>
        <w:t xml:space="preserve">. Zabudowa wsi skoncentrowana jest wzdłuż drogi powiatowej, cechuje ją zwarta zabudowa z przewagą domów jednorodzinnych, otoczonych polami uprawnymi. Przez teren sołectwa </w:t>
      </w:r>
      <w:r w:rsidRPr="009E58D7">
        <w:t xml:space="preserve">przepływa </w:t>
      </w:r>
      <w:r>
        <w:t>rzeka Lutynia. N</w:t>
      </w:r>
      <w:r w:rsidRPr="009E58D7">
        <w:t>ajważniejszym obiektem w sołectwie jest zabytkowy zespół pałacowo</w:t>
      </w:r>
      <w:r>
        <w:t>-</w:t>
      </w:r>
      <w:r w:rsidRPr="009E58D7">
        <w:t>parkowy</w:t>
      </w:r>
      <w:r>
        <w:t>,</w:t>
      </w:r>
      <w:r w:rsidRPr="009E58D7">
        <w:t xml:space="preserve"> w którym obecnie funkcjonuje </w:t>
      </w:r>
      <w:r>
        <w:t>D</w:t>
      </w:r>
      <w:r w:rsidRPr="009E58D7">
        <w:t xml:space="preserve">om </w:t>
      </w:r>
      <w:r>
        <w:t>P</w:t>
      </w:r>
      <w:r w:rsidRPr="009E58D7">
        <w:t xml:space="preserve">omocy </w:t>
      </w:r>
      <w:r>
        <w:t>S</w:t>
      </w:r>
      <w:r w:rsidRPr="009E58D7">
        <w:t>połecznej</w:t>
      </w:r>
      <w:r>
        <w:t xml:space="preserve">. W otoczeniu przypałacowego parku </w:t>
      </w:r>
      <w:r w:rsidRPr="009E58D7">
        <w:t xml:space="preserve">znajduje się kilka pomników </w:t>
      </w:r>
      <w:r>
        <w:t xml:space="preserve">przyrody </w:t>
      </w:r>
      <w:r w:rsidRPr="009E58D7">
        <w:t xml:space="preserve">oraz nagrobki psów </w:t>
      </w:r>
      <w:r>
        <w:t xml:space="preserve">należących onegdaj do dawnego właściciela, które </w:t>
      </w:r>
      <w:r w:rsidRPr="009E58D7">
        <w:t xml:space="preserve">stanowią </w:t>
      </w:r>
      <w:r>
        <w:t xml:space="preserve">obecnie </w:t>
      </w:r>
      <w:r w:rsidRPr="009E58D7">
        <w:t>osobliwość kulturową wsi</w:t>
      </w:r>
      <w:r>
        <w:t>.</w:t>
      </w:r>
      <w:r w:rsidRPr="009E58D7">
        <w:t xml:space="preserve"> </w:t>
      </w:r>
      <w:r>
        <w:t>C</w:t>
      </w:r>
      <w:r w:rsidRPr="009E58D7">
        <w:t xml:space="preserve">entralnym punktem miejscowości jest skrzyżowanie z drogą </w:t>
      </w:r>
      <w:r>
        <w:t xml:space="preserve">biegnącą </w:t>
      </w:r>
      <w:r w:rsidRPr="009E58D7">
        <w:t xml:space="preserve">w kierunku </w:t>
      </w:r>
      <w:r>
        <w:t>K</w:t>
      </w:r>
      <w:r w:rsidRPr="009E58D7">
        <w:t>otlina</w:t>
      </w:r>
      <w:r>
        <w:t>,</w:t>
      </w:r>
      <w:r w:rsidRPr="009E58D7">
        <w:t xml:space="preserve"> gdzie znajduje się sklep oraz świetlica wiejska ze środowiskowym domem samopomocy</w:t>
      </w:r>
      <w:r>
        <w:t xml:space="preserve">. Świetlica to jeden z niewielu punktów w sołectwie, który </w:t>
      </w:r>
      <w:r w:rsidRPr="009E58D7">
        <w:t xml:space="preserve">stwarza </w:t>
      </w:r>
      <w:r>
        <w:t xml:space="preserve">pełni miejsce spotkań, </w:t>
      </w:r>
      <w:r w:rsidRPr="009E58D7">
        <w:t xml:space="preserve">integracji i rozwoju kulturalnego </w:t>
      </w:r>
      <w:r>
        <w:t xml:space="preserve">miejscowości. Oprócz wymienionych obiektów, </w:t>
      </w:r>
      <w:r w:rsidRPr="009E58D7">
        <w:t xml:space="preserve">na terenie </w:t>
      </w:r>
      <w:r>
        <w:t xml:space="preserve">Fabianowa </w:t>
      </w:r>
      <w:r w:rsidRPr="009E58D7">
        <w:t xml:space="preserve">znajduje się również remiza </w:t>
      </w:r>
      <w:r>
        <w:t xml:space="preserve">OSP oraz </w:t>
      </w:r>
      <w:r w:rsidRPr="009E58D7">
        <w:t>wymagające modernizacj</w:t>
      </w:r>
      <w:r>
        <w:t>i</w:t>
      </w:r>
      <w:r w:rsidRPr="009E58D7">
        <w:t xml:space="preserve"> boisko sportowe</w:t>
      </w:r>
      <w:r>
        <w:t>. D</w:t>
      </w:r>
      <w:r w:rsidRPr="009E58D7">
        <w:t>o dyspozycji najmłodszych mieszkańców wsi pozostają 2 nowoczesne place zabaw</w:t>
      </w:r>
      <w:r>
        <w:t>. W</w:t>
      </w:r>
      <w:r w:rsidRPr="009E58D7">
        <w:t xml:space="preserve">ieś </w:t>
      </w:r>
      <w:r>
        <w:t xml:space="preserve">w swych zasobach </w:t>
      </w:r>
      <w:r w:rsidRPr="009E58D7">
        <w:t xml:space="preserve">posiada </w:t>
      </w:r>
      <w:r>
        <w:t xml:space="preserve">także </w:t>
      </w:r>
      <w:r w:rsidRPr="009E58D7">
        <w:t>niezagospodarowaną działkę</w:t>
      </w:r>
      <w:r>
        <w:t>,</w:t>
      </w:r>
      <w:r w:rsidRPr="009E58D7">
        <w:t xml:space="preserve"> którą </w:t>
      </w:r>
      <w:r>
        <w:t xml:space="preserve">w przyszłości może służyć na cele </w:t>
      </w:r>
      <w:r w:rsidRPr="009E58D7">
        <w:t>rekreacyjne</w:t>
      </w:r>
      <w:r>
        <w:t>,</w:t>
      </w:r>
      <w:r w:rsidRPr="009E58D7">
        <w:t xml:space="preserve"> sportowe </w:t>
      </w:r>
      <w:r>
        <w:t xml:space="preserve">i jako miejsce spotkań i integracji mieszkańców. Tego typu miejsc mocno brakuje na ternie miejscowości, ponieważ w jej </w:t>
      </w:r>
      <w:r w:rsidRPr="009E58D7">
        <w:t>strukturze użytkowania teren</w:t>
      </w:r>
      <w:r>
        <w:t>ów</w:t>
      </w:r>
      <w:r w:rsidRPr="009E58D7">
        <w:t xml:space="preserve"> przeważają użytki rolne z niewielkim udziałem zadrzewień i lasów</w:t>
      </w:r>
      <w:r>
        <w:t>,</w:t>
      </w:r>
      <w:r w:rsidRPr="009E58D7">
        <w:t xml:space="preserve"> </w:t>
      </w:r>
      <w:r>
        <w:t xml:space="preserve">z mocno ograniczonym dostępem do przestrzeni, które można określić przestrzeniami wspólnymi/publicznymi. Sytuacja ta implikuje problem bardzo niskiego poziomu integracji mieszkańców, stopniowego wyobcowania części z nich i obniżania poczucia przynależności lokalnej. Brak przestrzeni publicznej, to jedno z wyzwań wpływających na stopniowe wyludnianie się miejscowości i wycofanie z życia publicznego osób starszych i młodzieży, która nie ma dostępu do miejsc, w których może razem się spotykać. Poniżej zaprezentowano poglądowy układ przestrzenny miejscowości, wraz z rozmieszczeniem najważniejszych obiektów znajdujących się na jej terenie. </w:t>
      </w:r>
    </w:p>
    <w:p w14:paraId="4E0A4410" w14:textId="77777777" w:rsidR="00C74622" w:rsidRDefault="00C74622" w:rsidP="00C74622"/>
    <w:p w14:paraId="7AE20961" w14:textId="77777777" w:rsidR="00C74622" w:rsidRDefault="00C74622" w:rsidP="00C74622"/>
    <w:p w14:paraId="4C8EB9D6" w14:textId="310E0C6D" w:rsidR="00C74622" w:rsidRDefault="00C74622" w:rsidP="00C74622">
      <w:pPr>
        <w:pStyle w:val="Legenda"/>
        <w:keepNext/>
      </w:pPr>
      <w:bookmarkStart w:id="113" w:name="_Toc191675757"/>
      <w:r>
        <w:lastRenderedPageBreak/>
        <w:t xml:space="preserve">Grafika </w:t>
      </w:r>
      <w:fldSimple w:instr=" SEQ Grafika \* ARABIC ">
        <w:r w:rsidR="003D5E9B">
          <w:rPr>
            <w:noProof/>
          </w:rPr>
          <w:t>13</w:t>
        </w:r>
      </w:fldSimple>
      <w:r>
        <w:t xml:space="preserve"> </w:t>
      </w:r>
      <w:r w:rsidRPr="00CA1439">
        <w:t xml:space="preserve">Rozmieszczenie obiektów i instytucji na podobszarze </w:t>
      </w:r>
      <w:r>
        <w:t>Fabianów</w:t>
      </w:r>
      <w:bookmarkEnd w:id="113"/>
    </w:p>
    <w:p w14:paraId="1A7C1A4A" w14:textId="77777777" w:rsidR="00C74622" w:rsidRDefault="00C74622" w:rsidP="00C74622">
      <w:pPr>
        <w:keepNext/>
        <w:spacing w:line="240" w:lineRule="auto"/>
      </w:pPr>
      <w:r w:rsidRPr="00F83064">
        <w:rPr>
          <w:noProof/>
        </w:rPr>
        <w:drawing>
          <wp:inline distT="0" distB="0" distL="0" distR="0" wp14:anchorId="61133A1B" wp14:editId="1F8DBFDD">
            <wp:extent cx="5760720" cy="5401945"/>
            <wp:effectExtent l="0" t="0" r="0" b="8255"/>
            <wp:docPr id="992404669" name="Obraz 19" descr="Obraz zawierający tekst, zrzut ekranu,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04669" name="Obraz 19" descr="Obraz zawierający tekst, zrzut ekranu, mapa&#10;&#10;Zawartość wygenerowana przez sztuczną inteligencję może być niepoprawn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5401945"/>
                    </a:xfrm>
                    <a:prstGeom prst="rect">
                      <a:avLst/>
                    </a:prstGeom>
                    <a:noFill/>
                    <a:ln>
                      <a:noFill/>
                    </a:ln>
                  </pic:spPr>
                </pic:pic>
              </a:graphicData>
            </a:graphic>
          </wp:inline>
        </w:drawing>
      </w:r>
      <w:r w:rsidRPr="00A16CBB">
        <w:rPr>
          <w:rFonts w:cstheme="minorHAnsi"/>
          <w:i/>
          <w:iCs/>
          <w:color w:val="44546A"/>
          <w:sz w:val="18"/>
          <w:szCs w:val="18"/>
        </w:rPr>
        <w:t xml:space="preserve"> </w:t>
      </w:r>
      <w:r w:rsidRPr="009B6B91">
        <w:rPr>
          <w:rFonts w:cstheme="minorHAnsi"/>
          <w:i/>
          <w:iCs/>
          <w:color w:val="44546A"/>
          <w:sz w:val="18"/>
          <w:szCs w:val="18"/>
        </w:rPr>
        <w:t>Źródło: opracowanie własne</w:t>
      </w:r>
    </w:p>
    <w:p w14:paraId="15D2F57B" w14:textId="3750A64A" w:rsidR="00C74622" w:rsidRDefault="00C74622" w:rsidP="00C74622">
      <w:r>
        <w:t>Podobszar</w:t>
      </w:r>
      <w:r w:rsidR="004442A1">
        <w:rPr>
          <w:rStyle w:val="Odwoanieprzypisudolnego"/>
        </w:rPr>
        <w:footnoteReference w:id="8"/>
      </w:r>
      <w:r>
        <w:t xml:space="preserve"> Fabianowa wyróżnia niekorzystny wskaźnik przyrostu naturalnego wynoszący -11,79 na 1000 mieszkańców. W roku 2023 w całej gminie odnotowano 62 urodzenia i 74 zgony. W przypadku Fabianowa były to 4 urodzenia i 10 zgonów. Wieś stopniowo się wyludnia, mimo dodatniego salda migracji wynoszącego 10,4. W roku 2023 na terenie podobszaru zameldowało się 14 osób a 9 wymeldowało. Sytuacja ta nie wpłynęła jednak korzystnie na liczbę mieszkańców podobszaru sołectwa ogółem. Na sytuację podobszaru niekorzystnie wpływa również wysoki wskaźnik obciążenia demograficznego wynoszący 85,3%. Oznacza to, że na każde 100 mieszkańców w wieku produkcyjnym, przypada aż 85 seniorów i osób w wieku przedprodukcyjnym. </w:t>
      </w: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5"/>
        <w:gridCol w:w="2266"/>
        <w:gridCol w:w="2265"/>
        <w:gridCol w:w="2266"/>
      </w:tblGrid>
      <w:tr w:rsidR="00C74622" w:rsidRPr="00934512" w14:paraId="31EA931D" w14:textId="77777777" w:rsidTr="001F4625">
        <w:trPr>
          <w:trHeight w:val="680"/>
        </w:trPr>
        <w:tc>
          <w:tcPr>
            <w:tcW w:w="2265" w:type="dxa"/>
            <w:shd w:val="clear" w:color="auto" w:fill="FCFCFC" w:themeFill="background2" w:themeFillTint="66"/>
            <w:vAlign w:val="center"/>
          </w:tcPr>
          <w:p w14:paraId="59203058" w14:textId="77777777" w:rsidR="00C74622" w:rsidRPr="00934512" w:rsidRDefault="00C74622" w:rsidP="001F4625">
            <w:pPr>
              <w:pStyle w:val="Bezodstpw"/>
              <w:jc w:val="center"/>
            </w:pPr>
            <w:r w:rsidRPr="00934512">
              <w:lastRenderedPageBreak/>
              <w:t>Jednostka</w:t>
            </w:r>
          </w:p>
        </w:tc>
        <w:tc>
          <w:tcPr>
            <w:tcW w:w="2266" w:type="dxa"/>
            <w:shd w:val="clear" w:color="auto" w:fill="FCFCFC" w:themeFill="background2" w:themeFillTint="66"/>
            <w:vAlign w:val="center"/>
          </w:tcPr>
          <w:p w14:paraId="42EB96CE" w14:textId="77777777" w:rsidR="00C74622" w:rsidRPr="00934512" w:rsidRDefault="00C74622" w:rsidP="001F4625">
            <w:pPr>
              <w:pStyle w:val="Bezodstpw"/>
              <w:jc w:val="center"/>
            </w:pPr>
            <w:r w:rsidRPr="00164EF6">
              <w:t>Przyrost naturalny na 1000 mieszkańców</w:t>
            </w:r>
          </w:p>
        </w:tc>
        <w:tc>
          <w:tcPr>
            <w:tcW w:w="2265" w:type="dxa"/>
            <w:shd w:val="clear" w:color="auto" w:fill="FCFCFC" w:themeFill="background2" w:themeFillTint="66"/>
            <w:vAlign w:val="center"/>
          </w:tcPr>
          <w:p w14:paraId="630539D2" w14:textId="77777777" w:rsidR="00C74622" w:rsidRPr="00934512" w:rsidRDefault="00C74622" w:rsidP="001F4625">
            <w:pPr>
              <w:pStyle w:val="Bezodstpw"/>
              <w:jc w:val="center"/>
            </w:pPr>
            <w:r w:rsidRPr="00164EF6">
              <w:t>Saldo migracji na 1000 mieszkańców</w:t>
            </w:r>
          </w:p>
        </w:tc>
        <w:tc>
          <w:tcPr>
            <w:tcW w:w="2266" w:type="dxa"/>
            <w:shd w:val="clear" w:color="auto" w:fill="FCFCFC" w:themeFill="background2" w:themeFillTint="66"/>
            <w:vAlign w:val="center"/>
          </w:tcPr>
          <w:p w14:paraId="5A881716" w14:textId="77777777" w:rsidR="00C74622" w:rsidRPr="00934512" w:rsidRDefault="00C74622" w:rsidP="001F4625">
            <w:pPr>
              <w:pStyle w:val="Bezodstpw"/>
              <w:jc w:val="center"/>
            </w:pPr>
            <w:r w:rsidRPr="00164EF6">
              <w:t>Obciążenie demograficzne</w:t>
            </w:r>
          </w:p>
        </w:tc>
      </w:tr>
      <w:tr w:rsidR="00C74622" w:rsidRPr="00934512" w14:paraId="714F6B5D" w14:textId="77777777" w:rsidTr="001F4625">
        <w:trPr>
          <w:trHeight w:val="680"/>
        </w:trPr>
        <w:tc>
          <w:tcPr>
            <w:tcW w:w="2265" w:type="dxa"/>
            <w:vAlign w:val="center"/>
          </w:tcPr>
          <w:p w14:paraId="0F1A9D80" w14:textId="77777777" w:rsidR="00C74622" w:rsidRPr="00934512" w:rsidRDefault="00C74622" w:rsidP="001F4625">
            <w:pPr>
              <w:pStyle w:val="Bezodstpw"/>
              <w:jc w:val="center"/>
            </w:pPr>
            <w:r w:rsidRPr="00934512">
              <w:t xml:space="preserve">Podobszar rewitalizacji </w:t>
            </w:r>
            <w:r>
              <w:t>Fabianów</w:t>
            </w:r>
          </w:p>
        </w:tc>
        <w:tc>
          <w:tcPr>
            <w:tcW w:w="2266" w:type="dxa"/>
            <w:vAlign w:val="center"/>
          </w:tcPr>
          <w:p w14:paraId="0B18E270" w14:textId="77777777" w:rsidR="00C74622" w:rsidRPr="00934512" w:rsidRDefault="00C74622" w:rsidP="001F4625">
            <w:pPr>
              <w:pStyle w:val="Bezodstpw"/>
              <w:jc w:val="center"/>
            </w:pPr>
            <w:r w:rsidRPr="00EE6815">
              <w:t>-11,79</w:t>
            </w:r>
          </w:p>
        </w:tc>
        <w:tc>
          <w:tcPr>
            <w:tcW w:w="2265" w:type="dxa"/>
            <w:vAlign w:val="center"/>
          </w:tcPr>
          <w:p w14:paraId="54B3993C" w14:textId="77777777" w:rsidR="00C74622" w:rsidRPr="00934512" w:rsidRDefault="00C74622" w:rsidP="001F4625">
            <w:pPr>
              <w:pStyle w:val="Bezodstpw"/>
              <w:jc w:val="center"/>
            </w:pPr>
            <w:r w:rsidRPr="00EE6815">
              <w:t>9,82</w:t>
            </w:r>
          </w:p>
        </w:tc>
        <w:tc>
          <w:tcPr>
            <w:tcW w:w="2266" w:type="dxa"/>
            <w:vAlign w:val="center"/>
          </w:tcPr>
          <w:p w14:paraId="090A75A2" w14:textId="77777777" w:rsidR="00C74622" w:rsidRPr="00934512" w:rsidRDefault="00C74622" w:rsidP="001F4625">
            <w:pPr>
              <w:pStyle w:val="Bezodstpw"/>
              <w:jc w:val="center"/>
            </w:pPr>
            <w:r w:rsidRPr="00EE6815">
              <w:t>85,3%</w:t>
            </w:r>
          </w:p>
        </w:tc>
      </w:tr>
      <w:tr w:rsidR="00C74622" w:rsidRPr="00934512" w14:paraId="0FD176FB" w14:textId="77777777" w:rsidTr="001F4625">
        <w:trPr>
          <w:trHeight w:val="680"/>
        </w:trPr>
        <w:tc>
          <w:tcPr>
            <w:tcW w:w="2265" w:type="dxa"/>
            <w:vAlign w:val="center"/>
          </w:tcPr>
          <w:p w14:paraId="0ED6D2BD" w14:textId="77777777" w:rsidR="00C74622" w:rsidRPr="00934512" w:rsidRDefault="00C74622" w:rsidP="001F4625">
            <w:pPr>
              <w:pStyle w:val="Bezodstpw"/>
              <w:jc w:val="center"/>
            </w:pPr>
            <w:r w:rsidRPr="00934512">
              <w:t xml:space="preserve">Gmina </w:t>
            </w:r>
            <w:r>
              <w:t>Dobrzyca</w:t>
            </w:r>
          </w:p>
        </w:tc>
        <w:tc>
          <w:tcPr>
            <w:tcW w:w="2266" w:type="dxa"/>
            <w:vAlign w:val="center"/>
          </w:tcPr>
          <w:p w14:paraId="625F4B30" w14:textId="77777777" w:rsidR="00C74622" w:rsidRPr="00934512" w:rsidRDefault="00C74622" w:rsidP="001F4625">
            <w:pPr>
              <w:pStyle w:val="Bezodstpw"/>
              <w:jc w:val="center"/>
            </w:pPr>
            <w:r w:rsidRPr="00164EF6">
              <w:t>-1,5</w:t>
            </w:r>
          </w:p>
        </w:tc>
        <w:tc>
          <w:tcPr>
            <w:tcW w:w="2265" w:type="dxa"/>
            <w:vAlign w:val="center"/>
          </w:tcPr>
          <w:p w14:paraId="7CD468EB" w14:textId="77777777" w:rsidR="00C74622" w:rsidRPr="00934512" w:rsidRDefault="00C74622" w:rsidP="001F4625">
            <w:pPr>
              <w:pStyle w:val="Bezodstpw"/>
              <w:jc w:val="center"/>
            </w:pPr>
            <w:r w:rsidRPr="00164EF6">
              <w:t>10,4</w:t>
            </w:r>
          </w:p>
        </w:tc>
        <w:tc>
          <w:tcPr>
            <w:tcW w:w="2266" w:type="dxa"/>
            <w:vAlign w:val="center"/>
          </w:tcPr>
          <w:p w14:paraId="7BCA0291" w14:textId="77777777" w:rsidR="00C74622" w:rsidRPr="00934512" w:rsidRDefault="00C74622" w:rsidP="001F4625">
            <w:pPr>
              <w:pStyle w:val="Bezodstpw"/>
              <w:jc w:val="center"/>
            </w:pPr>
            <w:r w:rsidRPr="00164EF6">
              <w:t>68,4%</w:t>
            </w:r>
          </w:p>
        </w:tc>
      </w:tr>
    </w:tbl>
    <w:p w14:paraId="71CE29DC" w14:textId="2C083894" w:rsidR="00C74622" w:rsidRDefault="00C74622" w:rsidP="00C74622">
      <w:pPr>
        <w:spacing w:before="120"/>
      </w:pPr>
      <w:r>
        <w:t xml:space="preserve">Podobszar rewitalizacji Fabianów zamieszkuje stosunkowo niewielka grupa mieszkańców (509 osób). W grupie tej zaledwie 3 osoby widnieją wśród osób bezrobotnych w statystykach Powiatowego Urzędu Pracy. Dlatego też na terenie podobszaru, nie notuje się istotnych problemów związanych </w:t>
      </w:r>
      <w:r w:rsidR="004442A1">
        <w:br/>
      </w:r>
      <w:r>
        <w:t xml:space="preserve">z bezrobociem. Wskaźniki dotyczące bezrobocia, są niższe niż przeciętne dla całej gminy. </w:t>
      </w: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5"/>
        <w:gridCol w:w="2266"/>
        <w:gridCol w:w="2265"/>
        <w:gridCol w:w="2266"/>
      </w:tblGrid>
      <w:tr w:rsidR="00C74622" w:rsidRPr="00934512" w14:paraId="306CE999" w14:textId="77777777" w:rsidTr="001F4625">
        <w:trPr>
          <w:trHeight w:val="680"/>
        </w:trPr>
        <w:tc>
          <w:tcPr>
            <w:tcW w:w="2265" w:type="dxa"/>
            <w:shd w:val="clear" w:color="auto" w:fill="FCFCFC" w:themeFill="background2" w:themeFillTint="66"/>
            <w:vAlign w:val="center"/>
          </w:tcPr>
          <w:p w14:paraId="0D28E359" w14:textId="77777777" w:rsidR="00C74622" w:rsidRPr="00934512" w:rsidRDefault="00C74622" w:rsidP="001F4625">
            <w:pPr>
              <w:pStyle w:val="Bezodstpw"/>
              <w:jc w:val="center"/>
            </w:pPr>
            <w:r w:rsidRPr="00934512">
              <w:t>Jednostka</w:t>
            </w:r>
          </w:p>
        </w:tc>
        <w:tc>
          <w:tcPr>
            <w:tcW w:w="2266" w:type="dxa"/>
            <w:shd w:val="clear" w:color="auto" w:fill="FCFCFC" w:themeFill="background2" w:themeFillTint="66"/>
            <w:vAlign w:val="center"/>
          </w:tcPr>
          <w:p w14:paraId="74A67BB6" w14:textId="77777777" w:rsidR="00C74622" w:rsidRPr="00934512" w:rsidRDefault="00C74622" w:rsidP="001F4625">
            <w:pPr>
              <w:pStyle w:val="Bezodstpw"/>
              <w:jc w:val="center"/>
            </w:pPr>
            <w:r w:rsidRPr="00934512">
              <w:t>Liczba osób bezrobotnych na 1000 mieszkańców</w:t>
            </w:r>
          </w:p>
        </w:tc>
        <w:tc>
          <w:tcPr>
            <w:tcW w:w="2265" w:type="dxa"/>
            <w:shd w:val="clear" w:color="auto" w:fill="FCFCFC" w:themeFill="background2" w:themeFillTint="66"/>
            <w:vAlign w:val="center"/>
          </w:tcPr>
          <w:p w14:paraId="31E4DFAB" w14:textId="77777777" w:rsidR="00C74622" w:rsidRPr="00934512" w:rsidRDefault="00C74622" w:rsidP="001F4625">
            <w:pPr>
              <w:pStyle w:val="Bezodstpw"/>
              <w:jc w:val="center"/>
            </w:pPr>
            <w:r w:rsidRPr="00934512">
              <w:t>Liczba osób długotrwale bezrobotnych na 1000 mieszkańców</w:t>
            </w:r>
          </w:p>
        </w:tc>
        <w:tc>
          <w:tcPr>
            <w:tcW w:w="2266" w:type="dxa"/>
            <w:shd w:val="clear" w:color="auto" w:fill="FCFCFC" w:themeFill="background2" w:themeFillTint="66"/>
            <w:vAlign w:val="center"/>
          </w:tcPr>
          <w:p w14:paraId="346561FD" w14:textId="77777777" w:rsidR="00C74622" w:rsidRPr="00934512" w:rsidRDefault="00C74622" w:rsidP="001F4625">
            <w:pPr>
              <w:pStyle w:val="Bezodstpw"/>
              <w:jc w:val="center"/>
            </w:pPr>
            <w:r w:rsidRPr="00934512">
              <w:t>Udział bezrobotnych w liczbie ludności w wieku produkcyjnym</w:t>
            </w:r>
          </w:p>
        </w:tc>
      </w:tr>
      <w:tr w:rsidR="00C74622" w:rsidRPr="00934512" w14:paraId="1DE3E4AB" w14:textId="77777777" w:rsidTr="001F4625">
        <w:trPr>
          <w:trHeight w:val="680"/>
        </w:trPr>
        <w:tc>
          <w:tcPr>
            <w:tcW w:w="2265" w:type="dxa"/>
            <w:vAlign w:val="center"/>
          </w:tcPr>
          <w:p w14:paraId="5D4A5F62" w14:textId="77777777" w:rsidR="00C74622" w:rsidRPr="00934512" w:rsidRDefault="00C74622" w:rsidP="001F4625">
            <w:pPr>
              <w:pStyle w:val="Bezodstpw"/>
              <w:jc w:val="center"/>
            </w:pPr>
            <w:r w:rsidRPr="00934512">
              <w:t xml:space="preserve">Podobszar rewitalizacji </w:t>
            </w:r>
            <w:r>
              <w:t>Fabianów</w:t>
            </w:r>
          </w:p>
        </w:tc>
        <w:tc>
          <w:tcPr>
            <w:tcW w:w="2266" w:type="dxa"/>
            <w:vAlign w:val="center"/>
          </w:tcPr>
          <w:p w14:paraId="093A136A" w14:textId="77777777" w:rsidR="00C74622" w:rsidRPr="000C386F" w:rsidRDefault="00C74622" w:rsidP="001F4625">
            <w:pPr>
              <w:pStyle w:val="Bezodstpw"/>
              <w:jc w:val="center"/>
            </w:pPr>
            <w:r w:rsidRPr="000C386F">
              <w:t>5,89</w:t>
            </w:r>
          </w:p>
        </w:tc>
        <w:tc>
          <w:tcPr>
            <w:tcW w:w="2265" w:type="dxa"/>
            <w:vAlign w:val="center"/>
          </w:tcPr>
          <w:p w14:paraId="140770B3" w14:textId="77777777" w:rsidR="00C74622" w:rsidRPr="000C386F" w:rsidRDefault="00C74622" w:rsidP="001F4625">
            <w:pPr>
              <w:pStyle w:val="Bezodstpw"/>
              <w:jc w:val="center"/>
            </w:pPr>
            <w:r w:rsidRPr="000C386F">
              <w:t>3,93</w:t>
            </w:r>
          </w:p>
        </w:tc>
        <w:tc>
          <w:tcPr>
            <w:tcW w:w="2266" w:type="dxa"/>
            <w:vAlign w:val="center"/>
          </w:tcPr>
          <w:p w14:paraId="7C7B366D" w14:textId="77777777" w:rsidR="00C74622" w:rsidRPr="000C386F" w:rsidRDefault="00C74622" w:rsidP="001F4625">
            <w:pPr>
              <w:pStyle w:val="Bezodstpw"/>
              <w:jc w:val="center"/>
            </w:pPr>
            <w:r w:rsidRPr="000C386F">
              <w:t>1,1%</w:t>
            </w:r>
          </w:p>
        </w:tc>
      </w:tr>
      <w:tr w:rsidR="00C74622" w:rsidRPr="00934512" w14:paraId="18B821EE" w14:textId="77777777" w:rsidTr="001F4625">
        <w:trPr>
          <w:trHeight w:val="680"/>
        </w:trPr>
        <w:tc>
          <w:tcPr>
            <w:tcW w:w="2265" w:type="dxa"/>
            <w:vAlign w:val="center"/>
          </w:tcPr>
          <w:p w14:paraId="4AC82B58" w14:textId="77777777" w:rsidR="00C74622" w:rsidRPr="00934512" w:rsidRDefault="00C74622" w:rsidP="001F4625">
            <w:pPr>
              <w:pStyle w:val="Bezodstpw"/>
              <w:jc w:val="center"/>
            </w:pPr>
            <w:r w:rsidRPr="00934512">
              <w:t xml:space="preserve">Gmina </w:t>
            </w:r>
            <w:r>
              <w:t>Dobrzyca</w:t>
            </w:r>
          </w:p>
        </w:tc>
        <w:tc>
          <w:tcPr>
            <w:tcW w:w="2266" w:type="dxa"/>
            <w:vAlign w:val="center"/>
          </w:tcPr>
          <w:p w14:paraId="7C33A3C9" w14:textId="77777777" w:rsidR="00C74622" w:rsidRPr="00934512" w:rsidRDefault="00C74622" w:rsidP="001F4625">
            <w:pPr>
              <w:pStyle w:val="Bezodstpw"/>
              <w:jc w:val="center"/>
            </w:pPr>
            <w:r w:rsidRPr="000C386F">
              <w:t>8,4</w:t>
            </w:r>
          </w:p>
        </w:tc>
        <w:tc>
          <w:tcPr>
            <w:tcW w:w="2265" w:type="dxa"/>
            <w:vAlign w:val="center"/>
          </w:tcPr>
          <w:p w14:paraId="641F4789" w14:textId="77777777" w:rsidR="00C74622" w:rsidRPr="00934512" w:rsidRDefault="00C74622" w:rsidP="001F4625">
            <w:pPr>
              <w:pStyle w:val="Bezodstpw"/>
              <w:jc w:val="center"/>
            </w:pPr>
            <w:r w:rsidRPr="000C386F">
              <w:t>3,1</w:t>
            </w:r>
          </w:p>
        </w:tc>
        <w:tc>
          <w:tcPr>
            <w:tcW w:w="2266" w:type="dxa"/>
            <w:vAlign w:val="center"/>
          </w:tcPr>
          <w:p w14:paraId="1F0833CE" w14:textId="77777777" w:rsidR="00C74622" w:rsidRPr="00934512" w:rsidRDefault="00C74622" w:rsidP="001F4625">
            <w:pPr>
              <w:pStyle w:val="Bezodstpw"/>
              <w:jc w:val="center"/>
            </w:pPr>
            <w:r w:rsidRPr="000C386F">
              <w:t>1,4%</w:t>
            </w:r>
          </w:p>
        </w:tc>
      </w:tr>
    </w:tbl>
    <w:p w14:paraId="6AFA74DC" w14:textId="77777777" w:rsidR="00C74622" w:rsidRDefault="00C74622" w:rsidP="00C74622">
      <w:pPr>
        <w:spacing w:before="120"/>
      </w:pPr>
      <w:r>
        <w:t xml:space="preserve">Mimo korzystnej sytuacji w zakresie bezrobocia, obszar Fabianowa niekorzystnie na tle gminy wyróżnia się pod względem liczby osób korzystających z pomocy społecznej na 1000 mieszkańców. Współczynnik ten wynosi 62,87, podczas gdy średnia wartość dla całej gminy nie przekracza poziomu 20. Przeciętnie zatem ponad trzykrotnie więcej mieszkańców podobszaru Fabianów wymaga wsparcia pomocy społecznej, niż w pozostałych częściach gminy. Wskaźnik ten koresponduje z liczbę udzielanych świadczeń na rzecz mieszkańców podobszaru, który wynosi 5471,51 na 1000 mieszkańców, podczas gdy średnia gminy to 1493,78. Korzystniej natomiast wypada wskaźnik liczby osób pobierających świadczenia ze względu na niepełnosprawność – 7,86 w stosunku do 8,3. Oznacza to, że wśród mieszkańców Fabianowa znajduje się nieznacznie mniej osób z niepełnosprawnościami, niż w pozostałych częściach gminy. </w:t>
      </w:r>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C74622" w:rsidRPr="00934512" w14:paraId="5B40D2D2" w14:textId="77777777" w:rsidTr="001F4625">
        <w:trPr>
          <w:trHeight w:val="680"/>
        </w:trPr>
        <w:tc>
          <w:tcPr>
            <w:tcW w:w="1250" w:type="pct"/>
            <w:shd w:val="clear" w:color="auto" w:fill="FCFCFC" w:themeFill="background2" w:themeFillTint="66"/>
            <w:vAlign w:val="center"/>
          </w:tcPr>
          <w:p w14:paraId="25620E1D" w14:textId="77777777" w:rsidR="00C74622" w:rsidRPr="00934512" w:rsidRDefault="00C74622" w:rsidP="001F4625">
            <w:pPr>
              <w:pStyle w:val="Bezodstpw"/>
              <w:jc w:val="center"/>
            </w:pPr>
            <w:r w:rsidRPr="00934512">
              <w:t>Jednostka</w:t>
            </w:r>
          </w:p>
        </w:tc>
        <w:tc>
          <w:tcPr>
            <w:tcW w:w="1250" w:type="pct"/>
            <w:shd w:val="clear" w:color="auto" w:fill="FCFCFC" w:themeFill="background2" w:themeFillTint="66"/>
            <w:vAlign w:val="center"/>
          </w:tcPr>
          <w:p w14:paraId="3DC4417B" w14:textId="77777777" w:rsidR="00C74622" w:rsidRPr="00934512" w:rsidRDefault="00C74622" w:rsidP="001F4625">
            <w:pPr>
              <w:pStyle w:val="Bezodstpw"/>
              <w:jc w:val="center"/>
            </w:pPr>
            <w:r w:rsidRPr="000C386F">
              <w:t>Liczba klientów pomocy społecznej na 1000 mieszkańców</w:t>
            </w:r>
          </w:p>
        </w:tc>
        <w:tc>
          <w:tcPr>
            <w:tcW w:w="1250" w:type="pct"/>
            <w:shd w:val="clear" w:color="auto" w:fill="FCFCFC" w:themeFill="background2" w:themeFillTint="66"/>
            <w:vAlign w:val="center"/>
          </w:tcPr>
          <w:p w14:paraId="2D10E872" w14:textId="77777777" w:rsidR="00C74622" w:rsidRPr="00934512" w:rsidRDefault="00C74622" w:rsidP="001F4625">
            <w:pPr>
              <w:pStyle w:val="Bezodstpw"/>
              <w:jc w:val="center"/>
            </w:pPr>
            <w:r w:rsidRPr="000C386F">
              <w:t>Liczba udzielonych świadczeń na 1000 mieszkańców</w:t>
            </w:r>
          </w:p>
        </w:tc>
        <w:tc>
          <w:tcPr>
            <w:tcW w:w="1250" w:type="pct"/>
            <w:shd w:val="clear" w:color="auto" w:fill="FCFCFC" w:themeFill="background2" w:themeFillTint="66"/>
          </w:tcPr>
          <w:p w14:paraId="7CB2324E" w14:textId="77777777" w:rsidR="00C74622" w:rsidRPr="000C386F" w:rsidRDefault="00C74622" w:rsidP="001F4625">
            <w:pPr>
              <w:pStyle w:val="Bezodstpw"/>
              <w:jc w:val="center"/>
            </w:pPr>
            <w:r w:rsidRPr="000C386F">
              <w:t>Liczba osób pobierających świadczenia ze względu na niepełnosprawność na 1000 mieszkańców</w:t>
            </w:r>
          </w:p>
        </w:tc>
      </w:tr>
      <w:tr w:rsidR="00C74622" w:rsidRPr="00934512" w14:paraId="6B8AB366" w14:textId="77777777" w:rsidTr="001F4625">
        <w:trPr>
          <w:trHeight w:val="680"/>
        </w:trPr>
        <w:tc>
          <w:tcPr>
            <w:tcW w:w="1250" w:type="pct"/>
            <w:vAlign w:val="center"/>
          </w:tcPr>
          <w:p w14:paraId="60E49F20" w14:textId="77777777" w:rsidR="00C74622" w:rsidRPr="00934512" w:rsidRDefault="00C74622" w:rsidP="001F4625">
            <w:pPr>
              <w:pStyle w:val="Bezodstpw"/>
              <w:jc w:val="center"/>
            </w:pPr>
            <w:r w:rsidRPr="00934512">
              <w:t xml:space="preserve">Podobszar rewitalizacji </w:t>
            </w:r>
            <w:r>
              <w:t>Fabianów</w:t>
            </w:r>
          </w:p>
        </w:tc>
        <w:tc>
          <w:tcPr>
            <w:tcW w:w="1250" w:type="pct"/>
            <w:vAlign w:val="center"/>
          </w:tcPr>
          <w:p w14:paraId="3DB96A7D" w14:textId="77777777" w:rsidR="00C74622" w:rsidRPr="000C386F" w:rsidRDefault="00C74622" w:rsidP="001F4625">
            <w:pPr>
              <w:spacing w:after="0"/>
              <w:jc w:val="center"/>
              <w:rPr>
                <w:sz w:val="20"/>
              </w:rPr>
            </w:pPr>
            <w:r w:rsidRPr="000C386F">
              <w:rPr>
                <w:sz w:val="20"/>
              </w:rPr>
              <w:t>62,87</w:t>
            </w:r>
          </w:p>
        </w:tc>
        <w:tc>
          <w:tcPr>
            <w:tcW w:w="1250" w:type="pct"/>
            <w:vAlign w:val="center"/>
          </w:tcPr>
          <w:p w14:paraId="0D370B6A" w14:textId="77777777" w:rsidR="00C74622" w:rsidRPr="000C386F" w:rsidRDefault="00C74622" w:rsidP="001F4625">
            <w:pPr>
              <w:spacing w:after="0"/>
              <w:jc w:val="center"/>
              <w:rPr>
                <w:sz w:val="20"/>
              </w:rPr>
            </w:pPr>
            <w:r w:rsidRPr="000C386F">
              <w:rPr>
                <w:sz w:val="20"/>
              </w:rPr>
              <w:t>5471,51</w:t>
            </w:r>
          </w:p>
        </w:tc>
        <w:tc>
          <w:tcPr>
            <w:tcW w:w="1250" w:type="pct"/>
            <w:vAlign w:val="center"/>
          </w:tcPr>
          <w:p w14:paraId="13BD985C" w14:textId="77777777" w:rsidR="00C74622" w:rsidRPr="00934512" w:rsidRDefault="00C74622" w:rsidP="001F4625">
            <w:pPr>
              <w:pStyle w:val="Bezodstpw"/>
              <w:jc w:val="center"/>
            </w:pPr>
            <w:r w:rsidRPr="000C386F">
              <w:t>7,86</w:t>
            </w:r>
          </w:p>
        </w:tc>
      </w:tr>
      <w:tr w:rsidR="00C74622" w:rsidRPr="00934512" w14:paraId="028DBC4A" w14:textId="77777777" w:rsidTr="001F4625">
        <w:trPr>
          <w:trHeight w:val="680"/>
        </w:trPr>
        <w:tc>
          <w:tcPr>
            <w:tcW w:w="1250" w:type="pct"/>
            <w:vAlign w:val="center"/>
          </w:tcPr>
          <w:p w14:paraId="43112FD0" w14:textId="77777777" w:rsidR="00C74622" w:rsidRPr="00934512" w:rsidRDefault="00C74622" w:rsidP="001F4625">
            <w:pPr>
              <w:pStyle w:val="Bezodstpw"/>
              <w:jc w:val="center"/>
            </w:pPr>
            <w:r w:rsidRPr="00934512">
              <w:t xml:space="preserve">Gmina </w:t>
            </w:r>
            <w:r>
              <w:t>Dobrzyca</w:t>
            </w:r>
          </w:p>
        </w:tc>
        <w:tc>
          <w:tcPr>
            <w:tcW w:w="1250" w:type="pct"/>
            <w:vAlign w:val="center"/>
          </w:tcPr>
          <w:p w14:paraId="05641DCD" w14:textId="77777777" w:rsidR="00C74622" w:rsidRPr="000C386F" w:rsidRDefault="00C74622" w:rsidP="001F4625">
            <w:pPr>
              <w:spacing w:after="0"/>
              <w:jc w:val="center"/>
              <w:rPr>
                <w:sz w:val="20"/>
              </w:rPr>
            </w:pPr>
            <w:r w:rsidRPr="000C386F">
              <w:rPr>
                <w:sz w:val="20"/>
              </w:rPr>
              <w:t>18,14</w:t>
            </w:r>
          </w:p>
        </w:tc>
        <w:tc>
          <w:tcPr>
            <w:tcW w:w="1250" w:type="pct"/>
            <w:vAlign w:val="center"/>
          </w:tcPr>
          <w:p w14:paraId="6CD7EFC7" w14:textId="77777777" w:rsidR="00C74622" w:rsidRPr="000C386F" w:rsidRDefault="00C74622" w:rsidP="001F4625">
            <w:pPr>
              <w:spacing w:after="0"/>
              <w:jc w:val="center"/>
              <w:rPr>
                <w:sz w:val="20"/>
              </w:rPr>
            </w:pPr>
            <w:r w:rsidRPr="000C386F">
              <w:rPr>
                <w:sz w:val="20"/>
              </w:rPr>
              <w:t>1493,78</w:t>
            </w:r>
          </w:p>
        </w:tc>
        <w:tc>
          <w:tcPr>
            <w:tcW w:w="1250" w:type="pct"/>
            <w:vAlign w:val="center"/>
          </w:tcPr>
          <w:p w14:paraId="331688E0" w14:textId="77777777" w:rsidR="00C74622" w:rsidRPr="000C386F" w:rsidRDefault="00C74622" w:rsidP="001F4625">
            <w:pPr>
              <w:spacing w:after="0"/>
              <w:jc w:val="center"/>
              <w:rPr>
                <w:sz w:val="20"/>
              </w:rPr>
            </w:pPr>
            <w:r w:rsidRPr="000C386F">
              <w:rPr>
                <w:sz w:val="20"/>
              </w:rPr>
              <w:t>8,3</w:t>
            </w:r>
          </w:p>
        </w:tc>
      </w:tr>
    </w:tbl>
    <w:p w14:paraId="127D1E3B" w14:textId="77777777" w:rsidR="00C74622" w:rsidRDefault="00C74622" w:rsidP="00C74622">
      <w:pPr>
        <w:spacing w:before="120"/>
      </w:pPr>
      <w:r>
        <w:t xml:space="preserve">Biorąc pod uwagę wskaźniki bezpieczeństwa na terenie podobszaru należy wskazać, że dochodzi na nim do niewspółmiernie licznych zdarzeń w ruchu drogowym. W całym 2023 roku na terenie gminy </w:t>
      </w:r>
      <w:r>
        <w:lastRenderedPageBreak/>
        <w:t xml:space="preserve">odnotowano 71 zdarzeń w ruchu drogowym, z czego aż 7 (10% ogółu) dotyczyło podobszaru Fabianowa. Sytuacja ta może wynikać z faktu, iż podobszar Fabianowa ulokowany jest wzdłuż jednej z głównych dróg gminy (drogi powiatowej) oraz wyróżnia go zwarta zabudowa i bardzo ograniczona dostępność do terenów publicznych. Na ternie Fabianowa częściej dochodzi także do przypadków przestępstw. Wskaźnik ten wynosi 5,89 na 1000 mieszkańców, podczas gdy średnia wartość dla gminy to 4,8. W efekcie należy rozważyć podjęcie działań o charakterze profilaktycznym, wzmacniającym bezpieczeństwo, integracje i przeciwdziałanie przestępczości na terenie podobszaru. </w:t>
      </w:r>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24"/>
        <w:gridCol w:w="3025"/>
        <w:gridCol w:w="3023"/>
      </w:tblGrid>
      <w:tr w:rsidR="00C74622" w:rsidRPr="00934512" w14:paraId="1C5BE5FD" w14:textId="77777777" w:rsidTr="001F4625">
        <w:trPr>
          <w:trHeight w:val="680"/>
        </w:trPr>
        <w:tc>
          <w:tcPr>
            <w:tcW w:w="1667" w:type="pct"/>
            <w:shd w:val="clear" w:color="auto" w:fill="FCFCFC" w:themeFill="background2" w:themeFillTint="66"/>
            <w:vAlign w:val="center"/>
          </w:tcPr>
          <w:p w14:paraId="64FD6B84" w14:textId="77777777" w:rsidR="00C74622" w:rsidRPr="00934512" w:rsidRDefault="00C74622" w:rsidP="001F4625">
            <w:pPr>
              <w:pStyle w:val="Bezodstpw"/>
              <w:jc w:val="center"/>
            </w:pPr>
            <w:r w:rsidRPr="00934512">
              <w:t>Jednostka</w:t>
            </w:r>
          </w:p>
        </w:tc>
        <w:tc>
          <w:tcPr>
            <w:tcW w:w="1667" w:type="pct"/>
            <w:shd w:val="clear" w:color="auto" w:fill="FCFCFC" w:themeFill="background2" w:themeFillTint="66"/>
            <w:vAlign w:val="center"/>
          </w:tcPr>
          <w:p w14:paraId="69128CA1" w14:textId="77777777" w:rsidR="00C74622" w:rsidRPr="00934512" w:rsidRDefault="00C74622" w:rsidP="001F4625">
            <w:pPr>
              <w:pStyle w:val="Bezodstpw"/>
              <w:jc w:val="center"/>
            </w:pPr>
            <w:r w:rsidRPr="005462AC">
              <w:t>Ogólna liczba przestępstw na 1000 mieszkańców</w:t>
            </w:r>
          </w:p>
        </w:tc>
        <w:tc>
          <w:tcPr>
            <w:tcW w:w="1666" w:type="pct"/>
            <w:shd w:val="clear" w:color="auto" w:fill="FCFCFC" w:themeFill="background2" w:themeFillTint="66"/>
            <w:vAlign w:val="center"/>
          </w:tcPr>
          <w:p w14:paraId="07A9E8FD" w14:textId="77777777" w:rsidR="00C74622" w:rsidRPr="00934512" w:rsidRDefault="00C74622" w:rsidP="001F4625">
            <w:pPr>
              <w:pStyle w:val="Bezodstpw"/>
              <w:jc w:val="center"/>
            </w:pPr>
            <w:r w:rsidRPr="00731E7A">
              <w:t>Liczba zdarzeń w ruchu drogowym</w:t>
            </w:r>
          </w:p>
        </w:tc>
      </w:tr>
      <w:tr w:rsidR="00C74622" w:rsidRPr="00934512" w14:paraId="1B8C247A" w14:textId="77777777" w:rsidTr="001F4625">
        <w:trPr>
          <w:trHeight w:val="680"/>
        </w:trPr>
        <w:tc>
          <w:tcPr>
            <w:tcW w:w="1667" w:type="pct"/>
            <w:vAlign w:val="center"/>
          </w:tcPr>
          <w:p w14:paraId="0C92D79B" w14:textId="77777777" w:rsidR="00C74622" w:rsidRPr="00934512" w:rsidRDefault="00C74622" w:rsidP="001F4625">
            <w:pPr>
              <w:pStyle w:val="Bezodstpw"/>
              <w:jc w:val="center"/>
            </w:pPr>
            <w:r w:rsidRPr="00934512">
              <w:t xml:space="preserve">Podobszar rewitalizacji </w:t>
            </w:r>
            <w:r>
              <w:t>Fabianów</w:t>
            </w:r>
          </w:p>
        </w:tc>
        <w:tc>
          <w:tcPr>
            <w:tcW w:w="1667" w:type="pct"/>
            <w:vAlign w:val="center"/>
          </w:tcPr>
          <w:p w14:paraId="78660DBA" w14:textId="77777777" w:rsidR="00C74622" w:rsidRPr="000C386F" w:rsidRDefault="00C74622" w:rsidP="001F4625">
            <w:pPr>
              <w:spacing w:after="0"/>
              <w:jc w:val="center"/>
              <w:rPr>
                <w:sz w:val="20"/>
              </w:rPr>
            </w:pPr>
            <w:r>
              <w:rPr>
                <w:sz w:val="20"/>
              </w:rPr>
              <w:t>5,89</w:t>
            </w:r>
          </w:p>
        </w:tc>
        <w:tc>
          <w:tcPr>
            <w:tcW w:w="1666" w:type="pct"/>
            <w:vAlign w:val="center"/>
          </w:tcPr>
          <w:p w14:paraId="7E299027" w14:textId="77777777" w:rsidR="00C74622" w:rsidRPr="000C386F" w:rsidRDefault="00C74622" w:rsidP="001F4625">
            <w:pPr>
              <w:spacing w:after="0"/>
              <w:jc w:val="center"/>
              <w:rPr>
                <w:sz w:val="20"/>
              </w:rPr>
            </w:pPr>
            <w:r>
              <w:rPr>
                <w:sz w:val="20"/>
              </w:rPr>
              <w:t>7</w:t>
            </w:r>
          </w:p>
        </w:tc>
      </w:tr>
      <w:tr w:rsidR="00C74622" w:rsidRPr="00934512" w14:paraId="50000E45" w14:textId="77777777" w:rsidTr="001F4625">
        <w:trPr>
          <w:trHeight w:val="680"/>
        </w:trPr>
        <w:tc>
          <w:tcPr>
            <w:tcW w:w="1667" w:type="pct"/>
            <w:vAlign w:val="center"/>
          </w:tcPr>
          <w:p w14:paraId="6A601CFB" w14:textId="77777777" w:rsidR="00C74622" w:rsidRPr="00934512" w:rsidRDefault="00C74622" w:rsidP="001F4625">
            <w:pPr>
              <w:pStyle w:val="Bezodstpw"/>
              <w:jc w:val="center"/>
            </w:pPr>
            <w:r w:rsidRPr="00934512">
              <w:t xml:space="preserve">Gmina </w:t>
            </w:r>
            <w:r>
              <w:t>Dobrzyca</w:t>
            </w:r>
          </w:p>
        </w:tc>
        <w:tc>
          <w:tcPr>
            <w:tcW w:w="1667" w:type="pct"/>
            <w:vAlign w:val="center"/>
          </w:tcPr>
          <w:p w14:paraId="0444C006" w14:textId="77777777" w:rsidR="00C74622" w:rsidRPr="000C386F" w:rsidRDefault="00C74622" w:rsidP="001F4625">
            <w:pPr>
              <w:spacing w:after="0"/>
              <w:jc w:val="center"/>
              <w:rPr>
                <w:sz w:val="20"/>
              </w:rPr>
            </w:pPr>
            <w:r>
              <w:rPr>
                <w:sz w:val="20"/>
              </w:rPr>
              <w:t>4,8</w:t>
            </w:r>
          </w:p>
        </w:tc>
        <w:tc>
          <w:tcPr>
            <w:tcW w:w="1666" w:type="pct"/>
            <w:vAlign w:val="center"/>
          </w:tcPr>
          <w:p w14:paraId="5C875CCD" w14:textId="77777777" w:rsidR="00C74622" w:rsidRPr="000C386F" w:rsidRDefault="00C74622" w:rsidP="001F4625">
            <w:pPr>
              <w:spacing w:after="0"/>
              <w:jc w:val="center"/>
              <w:rPr>
                <w:sz w:val="20"/>
              </w:rPr>
            </w:pPr>
            <w:r>
              <w:rPr>
                <w:sz w:val="20"/>
              </w:rPr>
              <w:t>71</w:t>
            </w:r>
          </w:p>
        </w:tc>
      </w:tr>
    </w:tbl>
    <w:p w14:paraId="2D305930" w14:textId="77777777" w:rsidR="00C74622" w:rsidRDefault="00C74622" w:rsidP="00C74622">
      <w:pPr>
        <w:spacing w:before="120"/>
        <w:rPr>
          <w:b/>
          <w:bCs/>
        </w:rPr>
      </w:pPr>
      <w:r>
        <w:t xml:space="preserve">Ze względu na rolniczy charakter podobszaru Fabianowa, a także strukturę funkcjonalną, na terenie tym działa obecnie zaledwie 13 podmiotów gospodarczych. Współczynnik liczby podmiotów gospodarczych przypadających na każde 1000 mieszkańców wynosi zaledwie 25,5, podczas gdy średnia wartość gminy w tym zakresie to 47,0. Oznacza to, że na terenie podobszaru w zasadzie nie lokują się niemal żadne podmioty usługowe i handlowe, co dodatkowo utrudnia funkcjonowanie miejscowości, pozbawionej dostępu do przestrzeni zorganizowanych, w których mieszkańcy mogliby w toku interakcji wpływać na rozwój miejscowości.  </w:t>
      </w:r>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9"/>
        <w:gridCol w:w="1740"/>
        <w:gridCol w:w="1740"/>
        <w:gridCol w:w="2111"/>
        <w:gridCol w:w="1742"/>
      </w:tblGrid>
      <w:tr w:rsidR="00C74622" w:rsidRPr="00934512" w14:paraId="55759A97" w14:textId="77777777" w:rsidTr="001F4625">
        <w:trPr>
          <w:trHeight w:val="680"/>
        </w:trPr>
        <w:tc>
          <w:tcPr>
            <w:tcW w:w="958" w:type="pct"/>
            <w:shd w:val="clear" w:color="auto" w:fill="FCFCFC" w:themeFill="background2" w:themeFillTint="66"/>
            <w:vAlign w:val="center"/>
          </w:tcPr>
          <w:p w14:paraId="32DA6466" w14:textId="77777777" w:rsidR="00C74622" w:rsidRPr="00934512" w:rsidRDefault="00C74622" w:rsidP="001F4625">
            <w:pPr>
              <w:pStyle w:val="Bezodstpw"/>
              <w:jc w:val="center"/>
            </w:pPr>
            <w:r w:rsidRPr="00934512">
              <w:t>Jednostka</w:t>
            </w:r>
          </w:p>
        </w:tc>
        <w:tc>
          <w:tcPr>
            <w:tcW w:w="959" w:type="pct"/>
            <w:shd w:val="clear" w:color="auto" w:fill="FCFCFC" w:themeFill="background2" w:themeFillTint="66"/>
            <w:vAlign w:val="center"/>
          </w:tcPr>
          <w:p w14:paraId="7F4A6E59" w14:textId="77777777" w:rsidR="00C74622" w:rsidRPr="00934512" w:rsidRDefault="00C74622" w:rsidP="001F4625">
            <w:pPr>
              <w:pStyle w:val="Bezodstpw"/>
              <w:jc w:val="center"/>
            </w:pPr>
            <w:r w:rsidRPr="00211394">
              <w:t>Liczba podmiotów gospodarczych na 1000 mieszkań</w:t>
            </w:r>
          </w:p>
        </w:tc>
        <w:tc>
          <w:tcPr>
            <w:tcW w:w="959" w:type="pct"/>
            <w:shd w:val="clear" w:color="auto" w:fill="FCFCFC" w:themeFill="background2" w:themeFillTint="66"/>
            <w:vAlign w:val="center"/>
          </w:tcPr>
          <w:p w14:paraId="65784F9B" w14:textId="77777777" w:rsidR="00C74622" w:rsidRPr="00934512" w:rsidRDefault="00C74622" w:rsidP="001F4625">
            <w:pPr>
              <w:pStyle w:val="Bezodstpw"/>
              <w:jc w:val="center"/>
            </w:pPr>
            <w:r>
              <w:t>Liczba podmiotów gospodarczych ogółem</w:t>
            </w:r>
          </w:p>
        </w:tc>
        <w:tc>
          <w:tcPr>
            <w:tcW w:w="1163" w:type="pct"/>
            <w:shd w:val="clear" w:color="auto" w:fill="FCFCFC" w:themeFill="background2" w:themeFillTint="66"/>
            <w:vAlign w:val="center"/>
          </w:tcPr>
          <w:p w14:paraId="5392D023" w14:textId="77777777" w:rsidR="00C74622" w:rsidRPr="000C386F" w:rsidRDefault="00C74622" w:rsidP="001F4625">
            <w:pPr>
              <w:pStyle w:val="Bezodstpw"/>
              <w:jc w:val="center"/>
            </w:pPr>
            <w:r w:rsidRPr="00B7031D">
              <w:t>Liczba nowozarejestrowanych podmiotów gospodarczych</w:t>
            </w:r>
          </w:p>
        </w:tc>
        <w:tc>
          <w:tcPr>
            <w:tcW w:w="960" w:type="pct"/>
            <w:shd w:val="clear" w:color="auto" w:fill="FCFCFC" w:themeFill="background2" w:themeFillTint="66"/>
            <w:vAlign w:val="center"/>
          </w:tcPr>
          <w:p w14:paraId="4247BEF5" w14:textId="77777777" w:rsidR="00C74622" w:rsidRPr="00B7031D" w:rsidRDefault="00C74622" w:rsidP="001F4625">
            <w:pPr>
              <w:pStyle w:val="Bezodstpw"/>
              <w:jc w:val="center"/>
            </w:pPr>
            <w:r w:rsidRPr="004E33D5">
              <w:t>Liczba wyrejestrowanych podmiotów gospodarczych</w:t>
            </w:r>
          </w:p>
        </w:tc>
      </w:tr>
      <w:tr w:rsidR="00C74622" w:rsidRPr="00934512" w14:paraId="1726AAF0" w14:textId="77777777" w:rsidTr="001F4625">
        <w:trPr>
          <w:trHeight w:val="680"/>
        </w:trPr>
        <w:tc>
          <w:tcPr>
            <w:tcW w:w="958" w:type="pct"/>
            <w:vAlign w:val="center"/>
          </w:tcPr>
          <w:p w14:paraId="1BB867AD" w14:textId="77777777" w:rsidR="00C74622" w:rsidRPr="00934512" w:rsidRDefault="00C74622" w:rsidP="001F4625">
            <w:pPr>
              <w:pStyle w:val="Bezodstpw"/>
              <w:jc w:val="center"/>
            </w:pPr>
            <w:r w:rsidRPr="00934512">
              <w:t xml:space="preserve">Podobszar rewitalizacji </w:t>
            </w:r>
            <w:r>
              <w:t>Fabianów</w:t>
            </w:r>
          </w:p>
        </w:tc>
        <w:tc>
          <w:tcPr>
            <w:tcW w:w="959" w:type="pct"/>
            <w:vAlign w:val="center"/>
          </w:tcPr>
          <w:p w14:paraId="0C6E2301" w14:textId="77777777" w:rsidR="00C74622" w:rsidRPr="000C386F" w:rsidRDefault="00C74622" w:rsidP="001F4625">
            <w:pPr>
              <w:spacing w:after="0"/>
              <w:jc w:val="center"/>
              <w:rPr>
                <w:sz w:val="20"/>
              </w:rPr>
            </w:pPr>
            <w:r>
              <w:rPr>
                <w:sz w:val="20"/>
              </w:rPr>
              <w:t>25,5</w:t>
            </w:r>
          </w:p>
        </w:tc>
        <w:tc>
          <w:tcPr>
            <w:tcW w:w="959" w:type="pct"/>
            <w:vAlign w:val="center"/>
          </w:tcPr>
          <w:p w14:paraId="784197F4" w14:textId="77777777" w:rsidR="00C74622" w:rsidRPr="000C386F" w:rsidRDefault="00C74622" w:rsidP="001F4625">
            <w:pPr>
              <w:spacing w:after="0"/>
              <w:jc w:val="center"/>
              <w:rPr>
                <w:sz w:val="20"/>
              </w:rPr>
            </w:pPr>
            <w:r>
              <w:rPr>
                <w:sz w:val="20"/>
              </w:rPr>
              <w:t>13</w:t>
            </w:r>
          </w:p>
        </w:tc>
        <w:tc>
          <w:tcPr>
            <w:tcW w:w="1163" w:type="pct"/>
            <w:vAlign w:val="center"/>
          </w:tcPr>
          <w:p w14:paraId="076F6D7F" w14:textId="77777777" w:rsidR="00C74622" w:rsidRPr="00934512" w:rsidRDefault="00C74622" w:rsidP="001F4625">
            <w:pPr>
              <w:pStyle w:val="Bezodstpw"/>
              <w:jc w:val="center"/>
            </w:pPr>
            <w:r>
              <w:t>1</w:t>
            </w:r>
          </w:p>
        </w:tc>
        <w:tc>
          <w:tcPr>
            <w:tcW w:w="960" w:type="pct"/>
            <w:vAlign w:val="center"/>
          </w:tcPr>
          <w:p w14:paraId="58C84C5F" w14:textId="77777777" w:rsidR="00C74622" w:rsidRDefault="00C74622" w:rsidP="001F4625">
            <w:pPr>
              <w:pStyle w:val="Bezodstpw"/>
              <w:jc w:val="center"/>
            </w:pPr>
            <w:r>
              <w:t>0</w:t>
            </w:r>
          </w:p>
        </w:tc>
      </w:tr>
      <w:tr w:rsidR="00C74622" w:rsidRPr="00934512" w14:paraId="273F43D2" w14:textId="77777777" w:rsidTr="001F4625">
        <w:trPr>
          <w:trHeight w:val="680"/>
        </w:trPr>
        <w:tc>
          <w:tcPr>
            <w:tcW w:w="958" w:type="pct"/>
            <w:vAlign w:val="center"/>
          </w:tcPr>
          <w:p w14:paraId="4178652C" w14:textId="77777777" w:rsidR="00C74622" w:rsidRPr="00934512" w:rsidRDefault="00C74622" w:rsidP="001F4625">
            <w:pPr>
              <w:pStyle w:val="Bezodstpw"/>
              <w:jc w:val="center"/>
            </w:pPr>
            <w:r w:rsidRPr="00934512">
              <w:t xml:space="preserve">Gmina </w:t>
            </w:r>
            <w:r>
              <w:t>Dobrzyca</w:t>
            </w:r>
          </w:p>
        </w:tc>
        <w:tc>
          <w:tcPr>
            <w:tcW w:w="959" w:type="pct"/>
            <w:vAlign w:val="center"/>
          </w:tcPr>
          <w:p w14:paraId="42CE145D" w14:textId="77777777" w:rsidR="00C74622" w:rsidRPr="000C386F" w:rsidRDefault="00C74622" w:rsidP="001F4625">
            <w:pPr>
              <w:spacing w:after="0"/>
              <w:jc w:val="center"/>
              <w:rPr>
                <w:sz w:val="20"/>
              </w:rPr>
            </w:pPr>
            <w:r>
              <w:rPr>
                <w:sz w:val="20"/>
              </w:rPr>
              <w:t>47,0</w:t>
            </w:r>
          </w:p>
        </w:tc>
        <w:tc>
          <w:tcPr>
            <w:tcW w:w="959" w:type="pct"/>
            <w:vAlign w:val="center"/>
          </w:tcPr>
          <w:p w14:paraId="76F00348" w14:textId="77777777" w:rsidR="00C74622" w:rsidRPr="000C386F" w:rsidRDefault="00C74622" w:rsidP="001F4625">
            <w:pPr>
              <w:spacing w:after="0"/>
              <w:jc w:val="center"/>
              <w:rPr>
                <w:sz w:val="20"/>
              </w:rPr>
            </w:pPr>
            <w:r>
              <w:rPr>
                <w:sz w:val="20"/>
              </w:rPr>
              <w:t>375</w:t>
            </w:r>
          </w:p>
        </w:tc>
        <w:tc>
          <w:tcPr>
            <w:tcW w:w="1163" w:type="pct"/>
            <w:vAlign w:val="center"/>
          </w:tcPr>
          <w:p w14:paraId="70BAD6A4" w14:textId="77777777" w:rsidR="00C74622" w:rsidRPr="000C386F" w:rsidRDefault="00C74622" w:rsidP="001F4625">
            <w:pPr>
              <w:spacing w:after="0"/>
              <w:jc w:val="center"/>
              <w:rPr>
                <w:sz w:val="20"/>
              </w:rPr>
            </w:pPr>
            <w:r>
              <w:rPr>
                <w:sz w:val="20"/>
              </w:rPr>
              <w:t>29</w:t>
            </w:r>
          </w:p>
        </w:tc>
        <w:tc>
          <w:tcPr>
            <w:tcW w:w="960" w:type="pct"/>
            <w:vAlign w:val="center"/>
          </w:tcPr>
          <w:p w14:paraId="4AC94A96" w14:textId="77777777" w:rsidR="00C74622" w:rsidRDefault="00C74622" w:rsidP="001F4625">
            <w:pPr>
              <w:spacing w:after="0"/>
              <w:jc w:val="center"/>
              <w:rPr>
                <w:sz w:val="20"/>
              </w:rPr>
            </w:pPr>
            <w:r>
              <w:rPr>
                <w:sz w:val="20"/>
              </w:rPr>
              <w:t>18</w:t>
            </w:r>
          </w:p>
        </w:tc>
      </w:tr>
    </w:tbl>
    <w:p w14:paraId="41199546" w14:textId="77777777" w:rsidR="00C74622" w:rsidRDefault="00C74622" w:rsidP="00C74622">
      <w:r>
        <w:t xml:space="preserve">Na jakość środowiska naturalnego w podobszarze Fabianów rzutuje kilka elementów. Podobszar usytuowany jest wzdłuż jednej z głównych dróg transportowych w gminie, przez co notuje się na tym terenie większą niż innych jej częściach liczbę zdarzeń drogowych, które wynikają z ponadnormatywnego ruchu kołowego. Wysokie natężenie ruchu kołowego negatywnie oddziałuje na zwiększone narażenie mieszkańców na hałas – średnio 24% budynków w całej gminie znajduje się w strefie hałasu. W przypadku podobszaru Fabianów wskaźnik ten jest znacznie wyższy (około 50%), ze względu na usytuowanie drogi powiatowej oraz zwartą zabudowę podobszaru. </w:t>
      </w:r>
    </w:p>
    <w:p w14:paraId="0D806AEF" w14:textId="77777777" w:rsidR="00C74622" w:rsidRDefault="00C74622" w:rsidP="00C74622">
      <w:r w:rsidRPr="00211394">
        <w:lastRenderedPageBreak/>
        <w:t xml:space="preserve">Średnie roczne stężenie </w:t>
      </w:r>
      <w:r>
        <w:t xml:space="preserve">pyłu </w:t>
      </w:r>
      <w:r w:rsidRPr="00211394">
        <w:t>PM2.5</w:t>
      </w:r>
      <w:r>
        <w:t xml:space="preserve"> w całej gminie wynosi 15,0 </w:t>
      </w:r>
      <w:r w:rsidRPr="00747B3A">
        <w:t>µg/m</w:t>
      </w:r>
      <w:r w:rsidRPr="00747B3A">
        <w:rPr>
          <w:vertAlign w:val="superscript"/>
        </w:rPr>
        <w:t>3</w:t>
      </w:r>
      <w:r>
        <w:t xml:space="preserve">. W tym wypadku podobszar Fabianów mieści się w średniej klasie czystości powietrza, zbliżonej dla całej gminy. Poniżej zaprezentowano stężenia roczne pyłu zawieszonego na terenie gminy, z zaznaczonymi granicami podobszaru Fabianów. </w:t>
      </w:r>
    </w:p>
    <w:p w14:paraId="129317C3" w14:textId="088418E7" w:rsidR="00C74622" w:rsidRDefault="00C74622" w:rsidP="00C74622">
      <w:pPr>
        <w:pStyle w:val="Legenda"/>
        <w:keepNext/>
        <w:spacing w:after="0"/>
      </w:pPr>
      <w:bookmarkStart w:id="114" w:name="_Toc191675758"/>
      <w:r>
        <w:t xml:space="preserve">Grafika </w:t>
      </w:r>
      <w:fldSimple w:instr=" SEQ Grafika \* ARABIC ">
        <w:r w:rsidR="003D5E9B">
          <w:rPr>
            <w:noProof/>
          </w:rPr>
          <w:t>14</w:t>
        </w:r>
      </w:fldSimple>
      <w:r>
        <w:t xml:space="preserve"> </w:t>
      </w:r>
      <w:r w:rsidRPr="0076026E">
        <w:t xml:space="preserve">Jakość powietrza w podobszarze </w:t>
      </w:r>
      <w:r>
        <w:t>Fabianów</w:t>
      </w:r>
      <w:bookmarkEnd w:id="114"/>
    </w:p>
    <w:p w14:paraId="30034B83" w14:textId="77777777" w:rsidR="00C74622" w:rsidRPr="008820DB" w:rsidRDefault="00C74622" w:rsidP="00C74622">
      <w:pPr>
        <w:pStyle w:val="Bezodstpw"/>
      </w:pPr>
      <w:r w:rsidRPr="008820DB">
        <w:rPr>
          <w:noProof/>
        </w:rPr>
        <w:drawing>
          <wp:inline distT="0" distB="0" distL="0" distR="0" wp14:anchorId="27503201" wp14:editId="5D9B07F9">
            <wp:extent cx="5760720" cy="4682490"/>
            <wp:effectExtent l="0" t="0" r="0" b="3810"/>
            <wp:docPr id="770416161" name="Obraz 10" descr="Obraz zawierający tekst, mapa, atlas, diagra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16161" name="Obraz 10" descr="Obraz zawierający tekst, mapa, atlas, diagram&#10;&#10;Zawartość wygenerowana przez sztuczną inteligencję może być niepoprawn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4682490"/>
                    </a:xfrm>
                    <a:prstGeom prst="rect">
                      <a:avLst/>
                    </a:prstGeom>
                    <a:noFill/>
                    <a:ln>
                      <a:noFill/>
                    </a:ln>
                  </pic:spPr>
                </pic:pic>
              </a:graphicData>
            </a:graphic>
          </wp:inline>
        </w:drawing>
      </w:r>
      <w:r w:rsidRPr="00747B3A">
        <w:rPr>
          <w:rFonts w:cstheme="minorHAnsi"/>
          <w:i/>
          <w:iCs/>
          <w:color w:val="44546A"/>
          <w:sz w:val="18"/>
          <w:szCs w:val="18"/>
        </w:rPr>
        <w:t xml:space="preserve"> </w:t>
      </w:r>
      <w:r w:rsidRPr="009B6B91">
        <w:rPr>
          <w:rFonts w:cstheme="minorHAnsi"/>
          <w:i/>
          <w:iCs/>
          <w:color w:val="44546A"/>
          <w:sz w:val="18"/>
          <w:szCs w:val="18"/>
        </w:rPr>
        <w:t>Źródło: opracowanie własne</w:t>
      </w:r>
    </w:p>
    <w:p w14:paraId="0974B8DC" w14:textId="77777777" w:rsidR="00C74622" w:rsidRDefault="00C74622" w:rsidP="00C74622">
      <w:r>
        <w:t xml:space="preserve">Struktura przestrzenna i techniczna Podobszaru Fabianów zdeterminowana jest przebiegającą przez obszar drogą powiatową, wzdłuż której ulokowana jest zwarta zabudowa domów jednorodzinnych i gospodarstw. Teren otoczony jest polami uprawnymi, a jego zachodnią granicę wyznacza rzeka Lutynia, która potencjalnie może tworzyć tereny zalewowe na wysokości parku. Wieś Fabianów jest </w:t>
      </w:r>
      <w:r w:rsidRPr="009E58D7">
        <w:t>w pełni zwodociągowana oraz w większości skanalizowana</w:t>
      </w:r>
      <w:r>
        <w:t>.</w:t>
      </w:r>
      <w:r w:rsidRPr="009E58D7">
        <w:t xml:space="preserve"> </w:t>
      </w:r>
      <w:r>
        <w:t>W</w:t>
      </w:r>
      <w:r w:rsidRPr="009E58D7">
        <w:t>iększość dróg po posiada nawierzchnię utwardzoną</w:t>
      </w:r>
      <w:r>
        <w:t>. Obszar n</w:t>
      </w:r>
      <w:r w:rsidRPr="009E58D7">
        <w:t>ie posiada ścieżek rowerowych</w:t>
      </w:r>
      <w:r>
        <w:t xml:space="preserve"> oraz wymaga remontu chodników i ogólnej poprawy bezpieczeństwa w ruchu drogowym. Dużym wyzwaniem dla podobszaru, jest modernizacja i doposażenie istniejących nielicznych</w:t>
      </w:r>
      <w:r w:rsidRPr="009E58D7">
        <w:t xml:space="preserve"> przestrzeni publicznych</w:t>
      </w:r>
      <w:r>
        <w:t xml:space="preserve">. Ich dostępność jest mocno ograniczona, dlatego wartym rozważenia jest wykorzystanie nieużytków w celu zagospodarowania dodatkowych miejsc zorganizowanej przestrzeni publicznej, które mogą służyć lokalnej ludności. W zatwierdzonej  uchwałą nr XLII/379/2018 Rady Miejskiej Gminy Dobrzyca z dnia 27 czerwca 2018 r. „Sołeckiej Strategii </w:t>
      </w:r>
      <w:r>
        <w:lastRenderedPageBreak/>
        <w:t xml:space="preserve">Rozwoju Wsi Fabianów Na Lata 2018 - 2028" wskazuje się, że kluczowymi zasobami/silnymi stronami podobszaru są m.in. pałac i zabudowania dworskie wraz z parkiem, częściowo zagospodarowany plac przy remizie OSP, wyremontowana sala wiejska, funkcjonujący DPS oraz place zabaw dla dzieci. Problemem jest natomiast brak ścieżek rowerowych, wymagający rewitalizacji park przy remizie, wymagające modernizacji boisko sportowe, a także potrzeba zagospodarowania rezerwy terenów na potrzeby rekreacji i przestrzeni do spędzania czasu przez mieszkańców. </w:t>
      </w:r>
    </w:p>
    <w:p w14:paraId="5DE48259" w14:textId="77777777" w:rsidR="00C74622" w:rsidRDefault="00C74622" w:rsidP="00C74622">
      <w:r>
        <w:t>Potrzeba działań z zakresu wspierania integracji mieszkańców, zgłaszana była w trakcie prowadzonych warsztatów i spotkań z mieszkańcami. Obniżający się poziom zintegrowania mieszkańców, to zdaniem badanych osób skutek</w:t>
      </w:r>
      <w:r w:rsidRPr="005210ED">
        <w:t xml:space="preserve"> okres</w:t>
      </w:r>
      <w:r>
        <w:t>u</w:t>
      </w:r>
      <w:r w:rsidRPr="005210ED">
        <w:t xml:space="preserve"> pandemiczne</w:t>
      </w:r>
      <w:r>
        <w:t>go, który</w:t>
      </w:r>
      <w:r w:rsidRPr="005210ED">
        <w:t xml:space="preserve"> nasilił to zjawisko oraz przyczynił się </w:t>
      </w:r>
      <w:r>
        <w:t xml:space="preserve">w dużym stopniu </w:t>
      </w:r>
      <w:r w:rsidRPr="005210ED">
        <w:t xml:space="preserve">do wykluczenia z życia społecznego młodzieży. </w:t>
      </w:r>
      <w:r>
        <w:t xml:space="preserve">Problem angażowania młodzieży w życie społeczne napotyka jednak przeszkodę wynikającą z braku przestrzeni, w których młodzież i osoby pełnoletnie mogliby się spotykać i współdziałać. Na podobszarze dostępnych jest co prawda kilka obiektów takich jak remiza OSP, czy </w:t>
      </w:r>
      <w:r w:rsidRPr="005210ED">
        <w:t xml:space="preserve">sala wiejska, gdzie odbywają się zorganizowane uroczystości i spotkania wiejskie, </w:t>
      </w:r>
      <w:r>
        <w:t xml:space="preserve">lecz modernizacji wymagają przestrzenie otwarte, które ze względu na ukształtowanie terenu i jego układ funkcjonalny, mocno brakuje na podobszarze. Wykorzystane w tym zakresie mogą zostać między innymi tereny sąsiadujące z rzeką Lutynią, a także teren po byłym </w:t>
      </w:r>
      <w:r w:rsidRPr="00C721E0">
        <w:t>boisku sportowym i amfiteatrze. Rewitalizacją tych obszarów może docelowo sprzyjać</w:t>
      </w:r>
      <w:r>
        <w:t xml:space="preserve"> pobudzeniu kapitału ludzkiego i społecznego podobszaru, a także wzmocnić funkcjonujące na tym terenie organizacje pozarządowe </w:t>
      </w:r>
      <w:r w:rsidRPr="00C721E0">
        <w:t>(w rejestrze znajdują się 2 podmioty funkcjonujące na tym obszarze). Modernizacja terenów otwartych, może sprzyjać realizacji licznych przedsięwzięć o charakterze społecznym, edukacyjnym, sportowym i rekreacyjny, a docelowo wzmocnić także potencjał gospodarczy i usługowy obszaru.</w:t>
      </w:r>
      <w:r>
        <w:t xml:space="preserve"> </w:t>
      </w:r>
    </w:p>
    <w:p w14:paraId="2269738A" w14:textId="77777777" w:rsidR="00C74622" w:rsidRDefault="00C74622" w:rsidP="00C74622">
      <w:r>
        <w:t xml:space="preserve">Poniżej zamieszczono poglądowe zdjęcia Pałacu w Fabianowie, stanowiącego kluczowy zabytek podobszaru, a także mapę układu funkcjonalnego i komunikacyjnego. </w:t>
      </w:r>
    </w:p>
    <w:p w14:paraId="42823B7E" w14:textId="4C64CFC9" w:rsidR="00C74622" w:rsidRDefault="00C74622" w:rsidP="00966059">
      <w:pPr>
        <w:pStyle w:val="Legenda"/>
        <w:keepNext/>
        <w:spacing w:before="0" w:after="0"/>
      </w:pPr>
      <w:bookmarkStart w:id="115" w:name="_Toc191675759"/>
      <w:r>
        <w:t xml:space="preserve">Grafika </w:t>
      </w:r>
      <w:fldSimple w:instr=" SEQ Grafika \* ARABIC ">
        <w:r w:rsidR="003D5E9B">
          <w:rPr>
            <w:noProof/>
          </w:rPr>
          <w:t>15</w:t>
        </w:r>
      </w:fldSimple>
      <w:r>
        <w:t xml:space="preserve"> </w:t>
      </w:r>
      <w:r w:rsidRPr="00E72C94">
        <w:t>Pałac w Fabianowie</w:t>
      </w:r>
      <w:bookmarkEnd w:id="115"/>
    </w:p>
    <w:p w14:paraId="193119C2" w14:textId="5EF7AFA8" w:rsidR="00C74622" w:rsidRDefault="00C74622" w:rsidP="00966059">
      <w:pPr>
        <w:pStyle w:val="Bezodstpw"/>
      </w:pPr>
      <w:r>
        <w:rPr>
          <w:noProof/>
        </w:rPr>
        <w:drawing>
          <wp:inline distT="0" distB="0" distL="0" distR="0" wp14:anchorId="3DB49E4E" wp14:editId="5529E77B">
            <wp:extent cx="2880000" cy="2160000"/>
            <wp:effectExtent l="0" t="0" r="0" b="0"/>
            <wp:docPr id="1827843217" name="Obraz 6" descr="Obraz zawierający na wolnym powietrzu, budynek, okno, nieb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3217" name="Obraz 6" descr="Obraz zawierający na wolnym powietrzu, budynek, okno, niebo&#10;&#10;Zawartość wygenerowana przez sztuczną inteligencję może być niepoprawna."/>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966059">
        <w:rPr>
          <w:rStyle w:val="LegendaZnak"/>
        </w:rPr>
        <w:br/>
      </w:r>
      <w:r w:rsidRPr="005752BD">
        <w:rPr>
          <w:rStyle w:val="LegendaZnak"/>
        </w:rPr>
        <w:t>Źródło: archiwum własne</w:t>
      </w:r>
    </w:p>
    <w:p w14:paraId="0BB5D7CF" w14:textId="70A61C4F" w:rsidR="00C74622" w:rsidRDefault="00C74622" w:rsidP="00C74622">
      <w:pPr>
        <w:pStyle w:val="Legenda"/>
        <w:keepNext/>
        <w:spacing w:after="0"/>
        <w:jc w:val="left"/>
      </w:pPr>
      <w:bookmarkStart w:id="116" w:name="_Toc191675760"/>
      <w:r>
        <w:lastRenderedPageBreak/>
        <w:t xml:space="preserve">Grafika </w:t>
      </w:r>
      <w:fldSimple w:instr=" SEQ Grafika \* ARABIC ">
        <w:r w:rsidR="003D5E9B">
          <w:rPr>
            <w:noProof/>
          </w:rPr>
          <w:t>16</w:t>
        </w:r>
      </w:fldSimple>
      <w:r>
        <w:t xml:space="preserve"> </w:t>
      </w:r>
      <w:r w:rsidRPr="00535DA5">
        <w:t xml:space="preserve">Struktura funkcjonalno-przestrzenna podobszaru </w:t>
      </w:r>
      <w:r>
        <w:t>Fabianów</w:t>
      </w:r>
      <w:bookmarkEnd w:id="116"/>
    </w:p>
    <w:p w14:paraId="5A24D9BE" w14:textId="77777777" w:rsidR="00C74622" w:rsidRPr="00F83064" w:rsidRDefault="00C74622" w:rsidP="00C74622">
      <w:pPr>
        <w:pStyle w:val="Bezodstpw"/>
      </w:pPr>
      <w:r w:rsidRPr="00393A9C">
        <w:rPr>
          <w:noProof/>
        </w:rPr>
        <w:drawing>
          <wp:inline distT="0" distB="0" distL="0" distR="0" wp14:anchorId="43A24F05" wp14:editId="58BCC9EA">
            <wp:extent cx="5760000" cy="6301588"/>
            <wp:effectExtent l="0" t="0" r="0" b="4445"/>
            <wp:docPr id="514181201" name="Obraz 27" descr="Obraz zawierający tekst, mapa, diagram,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81201" name="Obraz 27" descr="Obraz zawierający tekst, mapa, diagram, zrzut ekranu&#10;&#10;Zawartość wygenerowana przez sztuczną inteligencję może być niepoprawn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6301588"/>
                    </a:xfrm>
                    <a:prstGeom prst="rect">
                      <a:avLst/>
                    </a:prstGeom>
                    <a:noFill/>
                    <a:ln>
                      <a:noFill/>
                    </a:ln>
                  </pic:spPr>
                </pic:pic>
              </a:graphicData>
            </a:graphic>
          </wp:inline>
        </w:drawing>
      </w:r>
      <w:r w:rsidRPr="00747B3A">
        <w:rPr>
          <w:rFonts w:cstheme="minorHAnsi"/>
          <w:i/>
          <w:iCs/>
          <w:color w:val="44546A"/>
          <w:sz w:val="18"/>
          <w:szCs w:val="18"/>
        </w:rPr>
        <w:t xml:space="preserve"> </w:t>
      </w:r>
      <w:r w:rsidRPr="009B6B91">
        <w:rPr>
          <w:rFonts w:cstheme="minorHAnsi"/>
          <w:i/>
          <w:iCs/>
          <w:color w:val="44546A"/>
          <w:sz w:val="18"/>
          <w:szCs w:val="18"/>
        </w:rPr>
        <w:t>Źródło: opracowanie własne</w:t>
      </w:r>
    </w:p>
    <w:p w14:paraId="52C23B0B" w14:textId="77777777" w:rsidR="00C74622" w:rsidRDefault="00C74622" w:rsidP="00C74622"/>
    <w:p w14:paraId="005FF9DB" w14:textId="77777777" w:rsidR="00C74622" w:rsidRDefault="00C74622" w:rsidP="00C74622"/>
    <w:p w14:paraId="7D00E666" w14:textId="77777777" w:rsidR="00C74622" w:rsidRDefault="00C74622" w:rsidP="00C74622"/>
    <w:p w14:paraId="2693DED4" w14:textId="1CB1134D" w:rsidR="00C74622" w:rsidRDefault="00C74622" w:rsidP="00C74622">
      <w:pPr>
        <w:pStyle w:val="Legenda"/>
        <w:keepNext/>
        <w:spacing w:after="0"/>
        <w:jc w:val="left"/>
      </w:pPr>
      <w:bookmarkStart w:id="117" w:name="_Toc191675761"/>
      <w:r>
        <w:lastRenderedPageBreak/>
        <w:t xml:space="preserve">Grafika </w:t>
      </w:r>
      <w:fldSimple w:instr=" SEQ Grafika \* ARABIC ">
        <w:r w:rsidR="003D5E9B">
          <w:rPr>
            <w:noProof/>
          </w:rPr>
          <w:t>17</w:t>
        </w:r>
      </w:fldSimple>
      <w:r>
        <w:t xml:space="preserve"> </w:t>
      </w:r>
      <w:r w:rsidRPr="00D66FE3">
        <w:t>Układ komunikacyjny podobszaru</w:t>
      </w:r>
      <w:r>
        <w:t xml:space="preserve"> Fabianów</w:t>
      </w:r>
      <w:bookmarkEnd w:id="117"/>
    </w:p>
    <w:p w14:paraId="11D831FA" w14:textId="77777777" w:rsidR="00C74622" w:rsidRDefault="00C74622" w:rsidP="00C74622">
      <w:pPr>
        <w:pStyle w:val="Bezodstpw"/>
      </w:pPr>
      <w:r w:rsidRPr="00FC2E95">
        <w:rPr>
          <w:noProof/>
        </w:rPr>
        <w:drawing>
          <wp:inline distT="0" distB="0" distL="0" distR="0" wp14:anchorId="5624BCF5" wp14:editId="48F0CB87">
            <wp:extent cx="5760720" cy="4682490"/>
            <wp:effectExtent l="0" t="0" r="0" b="3810"/>
            <wp:docPr id="194482080" name="Obraz 13" descr="Obraz zawierający tekst, zrzut ekranu,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2080" name="Obraz 13" descr="Obraz zawierający tekst, zrzut ekranu, mapa&#10;&#10;Zawartość wygenerowana przez sztuczną inteligencję może być niepoprawn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4682490"/>
                    </a:xfrm>
                    <a:prstGeom prst="rect">
                      <a:avLst/>
                    </a:prstGeom>
                    <a:noFill/>
                    <a:ln>
                      <a:noFill/>
                    </a:ln>
                  </pic:spPr>
                </pic:pic>
              </a:graphicData>
            </a:graphic>
          </wp:inline>
        </w:drawing>
      </w:r>
    </w:p>
    <w:p w14:paraId="2E01F7D2" w14:textId="77777777" w:rsidR="00C74622" w:rsidRPr="00FC2E95" w:rsidRDefault="00C74622" w:rsidP="00C74622">
      <w:r w:rsidRPr="009B6B91">
        <w:rPr>
          <w:rFonts w:cstheme="minorHAnsi"/>
          <w:i/>
          <w:iCs/>
          <w:color w:val="44546A"/>
          <w:sz w:val="18"/>
          <w:szCs w:val="18"/>
        </w:rPr>
        <w:t>Źródło: opracowanie własne</w:t>
      </w:r>
    </w:p>
    <w:p w14:paraId="1C8D0F61" w14:textId="77777777" w:rsidR="00C74622" w:rsidRDefault="00C74622" w:rsidP="00C74622"/>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4531"/>
      </w:tblGrid>
      <w:tr w:rsidR="00C74622" w:rsidRPr="00BF3B82" w14:paraId="5854AB54" w14:textId="77777777" w:rsidTr="001F4625">
        <w:trPr>
          <w:trHeight w:val="567"/>
        </w:trPr>
        <w:tc>
          <w:tcPr>
            <w:tcW w:w="4531" w:type="dxa"/>
            <w:shd w:val="clear" w:color="auto" w:fill="C27627" w:themeFill="accent1"/>
            <w:vAlign w:val="center"/>
          </w:tcPr>
          <w:p w14:paraId="6A93B8C7" w14:textId="77777777" w:rsidR="00C74622" w:rsidRPr="00BF3B82" w:rsidRDefault="00C74622" w:rsidP="001F4625">
            <w:pPr>
              <w:pStyle w:val="Bezodstpw"/>
              <w:jc w:val="center"/>
              <w:rPr>
                <w:b/>
                <w:color w:val="FFFFFF" w:themeColor="background1"/>
              </w:rPr>
            </w:pPr>
            <w:r w:rsidRPr="00BF3B82">
              <w:rPr>
                <w:b/>
                <w:color w:val="FFFFFF" w:themeColor="background1"/>
              </w:rPr>
              <w:t>Potencjały podobszaru rewitalizacji</w:t>
            </w:r>
          </w:p>
        </w:tc>
        <w:tc>
          <w:tcPr>
            <w:tcW w:w="4531" w:type="dxa"/>
            <w:shd w:val="clear" w:color="auto" w:fill="C27627" w:themeFill="accent1"/>
            <w:vAlign w:val="center"/>
          </w:tcPr>
          <w:p w14:paraId="4024A181" w14:textId="77777777" w:rsidR="00C74622" w:rsidRPr="00BF3B82" w:rsidRDefault="00C74622" w:rsidP="001F4625">
            <w:pPr>
              <w:pStyle w:val="Bezodstpw"/>
              <w:jc w:val="center"/>
              <w:rPr>
                <w:b/>
                <w:color w:val="FFFFFF" w:themeColor="background1"/>
              </w:rPr>
            </w:pPr>
            <w:r w:rsidRPr="00BF3B82">
              <w:rPr>
                <w:b/>
                <w:color w:val="FFFFFF" w:themeColor="background1"/>
              </w:rPr>
              <w:t xml:space="preserve">Problemy </w:t>
            </w:r>
            <w:r>
              <w:rPr>
                <w:b/>
                <w:color w:val="FFFFFF" w:themeColor="background1"/>
              </w:rPr>
              <w:t>zauważalne</w:t>
            </w:r>
            <w:r w:rsidRPr="00BF3B82">
              <w:rPr>
                <w:b/>
                <w:color w:val="FFFFFF" w:themeColor="background1"/>
              </w:rPr>
              <w:t xml:space="preserve"> na podobszarze rewitalizacji</w:t>
            </w:r>
          </w:p>
        </w:tc>
      </w:tr>
      <w:tr w:rsidR="00C74622" w:rsidRPr="00BF3B82" w14:paraId="691E9D6E" w14:textId="77777777" w:rsidTr="001F4625">
        <w:trPr>
          <w:trHeight w:val="567"/>
        </w:trPr>
        <w:tc>
          <w:tcPr>
            <w:tcW w:w="4531" w:type="dxa"/>
            <w:vAlign w:val="center"/>
          </w:tcPr>
          <w:p w14:paraId="433D8AB6" w14:textId="77777777" w:rsidR="00C74622" w:rsidRDefault="00C74622" w:rsidP="001F4625">
            <w:pPr>
              <w:pStyle w:val="Bezodstpw"/>
              <w:numPr>
                <w:ilvl w:val="0"/>
                <w:numId w:val="55"/>
              </w:numPr>
              <w:spacing w:before="60" w:after="60" w:line="276" w:lineRule="auto"/>
              <w:ind w:left="176" w:hanging="142"/>
            </w:pPr>
            <w:r>
              <w:t xml:space="preserve">zwarta zabudowa i niewielkie odległości mogące sprzyjać korzystaniu z nowych niewykorzystywanych do tej pory obszarów; </w:t>
            </w:r>
          </w:p>
          <w:p w14:paraId="2AFF2FC0" w14:textId="77777777" w:rsidR="00C74622" w:rsidRDefault="00C74622" w:rsidP="001F4625">
            <w:pPr>
              <w:pStyle w:val="Bezodstpw"/>
              <w:numPr>
                <w:ilvl w:val="0"/>
                <w:numId w:val="55"/>
              </w:numPr>
              <w:spacing w:before="60" w:after="60" w:line="276" w:lineRule="auto"/>
              <w:ind w:left="176" w:hanging="142"/>
            </w:pPr>
            <w:r w:rsidRPr="00BF3B82">
              <w:t xml:space="preserve">dostępność </w:t>
            </w:r>
            <w:r>
              <w:t>nowych/potencjalnych miejsc, które mogą służyć zapewnieniu oferty</w:t>
            </w:r>
            <w:r w:rsidRPr="00BF3B82">
              <w:t xml:space="preserve"> spędzania czasu wolnego</w:t>
            </w:r>
            <w:r>
              <w:t xml:space="preserve"> mieszkańcom;</w:t>
            </w:r>
          </w:p>
          <w:p w14:paraId="1AD7A51B" w14:textId="77777777" w:rsidR="00C74622" w:rsidRPr="00BF3B82" w:rsidRDefault="00C74622" w:rsidP="001F4625">
            <w:pPr>
              <w:pStyle w:val="Bezodstpw"/>
              <w:numPr>
                <w:ilvl w:val="0"/>
                <w:numId w:val="55"/>
              </w:numPr>
              <w:spacing w:before="60" w:after="60" w:line="276" w:lineRule="auto"/>
              <w:ind w:left="176" w:hanging="142"/>
            </w:pPr>
            <w:r>
              <w:t>obszar parku i pałacu, rzeka Lutynia w raz z terenami dostępnymi do zagospodarowania;</w:t>
            </w:r>
          </w:p>
          <w:p w14:paraId="5DE5B3CE" w14:textId="77777777" w:rsidR="00C74622" w:rsidRPr="00BF3B82" w:rsidRDefault="00C74622" w:rsidP="001F4625">
            <w:pPr>
              <w:pStyle w:val="Bezodstpw"/>
              <w:numPr>
                <w:ilvl w:val="0"/>
                <w:numId w:val="55"/>
              </w:numPr>
              <w:spacing w:before="60" w:after="60" w:line="276" w:lineRule="auto"/>
              <w:ind w:left="176" w:hanging="142"/>
            </w:pPr>
            <w:r w:rsidRPr="00BF3B82">
              <w:t xml:space="preserve">działalność organizacji pozarządowych, </w:t>
            </w:r>
            <w:r>
              <w:t xml:space="preserve">które mogą stać się potencjalnymi partnerami lub realizatorami przedsięwzięć animujących społeczność lokalną; </w:t>
            </w:r>
          </w:p>
        </w:tc>
        <w:tc>
          <w:tcPr>
            <w:tcW w:w="4531" w:type="dxa"/>
            <w:vAlign w:val="center"/>
          </w:tcPr>
          <w:p w14:paraId="502FCC1D" w14:textId="77777777" w:rsidR="00C74622" w:rsidRPr="00BF3B82" w:rsidRDefault="00C74622" w:rsidP="001F4625">
            <w:pPr>
              <w:pStyle w:val="Bezodstpw"/>
              <w:numPr>
                <w:ilvl w:val="0"/>
                <w:numId w:val="55"/>
              </w:numPr>
              <w:spacing w:before="60" w:after="60"/>
              <w:ind w:left="318" w:hanging="142"/>
            </w:pPr>
            <w:r>
              <w:t>wyludnianie się i starzenie populacji obszaru;</w:t>
            </w:r>
          </w:p>
          <w:p w14:paraId="54B64C0D" w14:textId="77777777" w:rsidR="00C74622" w:rsidRDefault="00C74622" w:rsidP="001F4625">
            <w:pPr>
              <w:pStyle w:val="Bezodstpw"/>
              <w:numPr>
                <w:ilvl w:val="0"/>
                <w:numId w:val="55"/>
              </w:numPr>
              <w:spacing w:before="60" w:after="60"/>
              <w:ind w:left="318" w:hanging="142"/>
            </w:pPr>
            <w:r>
              <w:t xml:space="preserve">niska atrakcyjność osiedleńcza wynikająca z braku przestrzeni publicznych; </w:t>
            </w:r>
          </w:p>
          <w:p w14:paraId="70906E8E" w14:textId="77777777" w:rsidR="00C74622" w:rsidRPr="00BF3B82" w:rsidRDefault="00C74622" w:rsidP="001F4625">
            <w:pPr>
              <w:pStyle w:val="Bezodstpw"/>
              <w:numPr>
                <w:ilvl w:val="0"/>
                <w:numId w:val="55"/>
              </w:numPr>
              <w:spacing w:before="60" w:after="60"/>
              <w:ind w:left="318" w:hanging="142"/>
            </w:pPr>
            <w:r>
              <w:t>n</w:t>
            </w:r>
            <w:r w:rsidRPr="003473D5">
              <w:t xml:space="preserve">ieatrakcyjna oferta czasu wolnego, </w:t>
            </w:r>
            <w:r>
              <w:t xml:space="preserve">wynikająca z braku zagospodarowanych terenów otwartych; </w:t>
            </w:r>
          </w:p>
          <w:p w14:paraId="6FEE23A3" w14:textId="77777777" w:rsidR="00C74622" w:rsidRPr="00BF3B82" w:rsidRDefault="00C74622" w:rsidP="001F4625">
            <w:pPr>
              <w:pStyle w:val="Bezodstpw"/>
              <w:numPr>
                <w:ilvl w:val="0"/>
                <w:numId w:val="55"/>
              </w:numPr>
              <w:spacing w:before="60" w:after="60"/>
              <w:ind w:left="318" w:hanging="142"/>
            </w:pPr>
            <w:r w:rsidRPr="00BF3B82">
              <w:t>niska jakość powietrza</w:t>
            </w:r>
            <w:r>
              <w:t>, zagrożenie hałasem i wysoki wskaźnik zdarzeń w ruchu kołowym;</w:t>
            </w:r>
          </w:p>
          <w:p w14:paraId="1DDA0D57" w14:textId="77777777" w:rsidR="00C74622" w:rsidRDefault="00C74622" w:rsidP="001F4625">
            <w:pPr>
              <w:pStyle w:val="Bezodstpw"/>
              <w:numPr>
                <w:ilvl w:val="0"/>
                <w:numId w:val="55"/>
              </w:numPr>
              <w:spacing w:before="60" w:after="60"/>
              <w:ind w:left="318" w:hanging="142"/>
            </w:pPr>
            <w:r>
              <w:t>niewykorzystany potencjał przestrzeni publicznych;</w:t>
            </w:r>
          </w:p>
          <w:p w14:paraId="513E9673" w14:textId="77777777" w:rsidR="00C74622" w:rsidRPr="00BF3B82" w:rsidRDefault="00C74622" w:rsidP="001F4625">
            <w:pPr>
              <w:pStyle w:val="Bezodstpw"/>
              <w:numPr>
                <w:ilvl w:val="0"/>
                <w:numId w:val="55"/>
              </w:numPr>
              <w:spacing w:before="60" w:after="60"/>
              <w:ind w:left="318" w:hanging="142"/>
            </w:pPr>
            <w:r>
              <w:t xml:space="preserve">mocno ograniczona dostępność usług, handlu i miejsc pracy </w:t>
            </w:r>
          </w:p>
        </w:tc>
      </w:tr>
    </w:tbl>
    <w:p w14:paraId="568A7521" w14:textId="77777777" w:rsidR="00C74622" w:rsidRDefault="00C74622" w:rsidP="00C74622"/>
    <w:p w14:paraId="7B9EE780" w14:textId="1A2413B6" w:rsidR="00BF68B4" w:rsidRDefault="00BF68B4">
      <w:pPr>
        <w:spacing w:after="0"/>
        <w:jc w:val="left"/>
      </w:pPr>
      <w:r>
        <w:br w:type="page"/>
      </w:r>
    </w:p>
    <w:p w14:paraId="5FB37913" w14:textId="77777777" w:rsidR="00BF68B4" w:rsidRPr="00BE1FD6" w:rsidRDefault="00BF68B4" w:rsidP="00BF68B4">
      <w:pPr>
        <w:pStyle w:val="Nagwek2"/>
        <w:rPr>
          <w:rFonts w:asciiTheme="minorHAnsi" w:hAnsiTheme="minorHAnsi" w:cstheme="minorHAnsi"/>
        </w:rPr>
      </w:pPr>
      <w:bookmarkStart w:id="118" w:name="_Toc191675699"/>
      <w:r w:rsidRPr="00BE1FD6">
        <w:rPr>
          <w:rFonts w:asciiTheme="minorHAnsi" w:hAnsiTheme="minorHAnsi" w:cstheme="minorHAnsi"/>
        </w:rPr>
        <w:lastRenderedPageBreak/>
        <w:t>5.4 Podobszar Sośnica</w:t>
      </w:r>
      <w:bookmarkEnd w:id="118"/>
      <w:r w:rsidRPr="00BE1FD6">
        <w:rPr>
          <w:rFonts w:asciiTheme="minorHAnsi" w:hAnsiTheme="minorHAnsi" w:cstheme="minorHAnsi"/>
        </w:rPr>
        <w:t xml:space="preserve"> </w:t>
      </w:r>
    </w:p>
    <w:p w14:paraId="3FAF65CF" w14:textId="3FD6B1A8" w:rsidR="009063B4" w:rsidRDefault="009063B4" w:rsidP="009063B4">
      <w:r>
        <w:t xml:space="preserve">Podobszar Sośnica to najmniejszy z podobszarów rewitalizacji. Obejmuje teren zaledwie 20,7 ha, co stanowi 0,2% gminy Dobrzyca. Obszar ten zamieszkuje 151 mieszkańców, co odpowiada 1,9% ogółu mieszkańców gminy. Sośnica </w:t>
      </w:r>
      <w:r w:rsidR="00B6779B">
        <w:t xml:space="preserve">jako sołectwo </w:t>
      </w:r>
      <w:r>
        <w:t xml:space="preserve">to jedna z większych wsi w gminie Dobrzyca. W jej strukturze użytkowania gruntów dominują </w:t>
      </w:r>
      <w:r>
        <w:t xml:space="preserve">użytki rolnicze </w:t>
      </w:r>
      <w:r>
        <w:t>(</w:t>
      </w:r>
      <w:r>
        <w:t>głównie grunty orne</w:t>
      </w:r>
      <w:r>
        <w:t>)</w:t>
      </w:r>
      <w:r>
        <w:t xml:space="preserve">, z niewielkim udziałem łąk w dolinie rzeki Lutyni. </w:t>
      </w:r>
      <w:r w:rsidR="00B6779B">
        <w:t>S</w:t>
      </w:r>
      <w:r>
        <w:t xml:space="preserve">ołectwo położone jest w odległości </w:t>
      </w:r>
      <w:r>
        <w:t xml:space="preserve">około </w:t>
      </w:r>
      <w:r>
        <w:t xml:space="preserve">6 km </w:t>
      </w:r>
      <w:r>
        <w:t>od Dobrzycy</w:t>
      </w:r>
      <w:r>
        <w:t xml:space="preserve">. Wieś </w:t>
      </w:r>
      <w:r>
        <w:t xml:space="preserve">jako całość, </w:t>
      </w:r>
      <w:r>
        <w:t>ma charakter wielodrożnicy, o rozproszonej zabudowie rozchodzącej się od głównego skrzyżowania</w:t>
      </w:r>
      <w:r>
        <w:t xml:space="preserve">. Miejsce to stanowi centrum wsi oraz </w:t>
      </w:r>
      <w:r w:rsidR="00B6779B">
        <w:t>centrum</w:t>
      </w:r>
      <w:r>
        <w:t xml:space="preserve"> podobszaru rewitalizacji Sośnica. </w:t>
      </w:r>
    </w:p>
    <w:p w14:paraId="335351F7" w14:textId="00DC215F" w:rsidR="004973E4" w:rsidRDefault="009063B4" w:rsidP="006D07F6">
      <w:r>
        <w:t xml:space="preserve">Podobszar rewitalizacji Sośnica charakteryzuje zatem względnie zwarta zabudowa domów jednorodzinnych i gospodarstw rolnych. </w:t>
      </w:r>
      <w:r w:rsidR="00B6779B">
        <w:t xml:space="preserve">Skrzyżowanie dróg łączy drogi prowadzące z </w:t>
      </w:r>
      <w:r w:rsidR="00F54F68">
        <w:t>S</w:t>
      </w:r>
      <w:r w:rsidR="00B6779B">
        <w:t xml:space="preserve">ośnicy do Fabianowa i Dobrzycy oraz Sośniczki i Kowalewa. Wzdłuż drogi płynie rzeka Lutynia, w naturalny sposób dzieląc podobszar rewitalizacji. Na terenie podobszaru znajduje się m.in. </w:t>
      </w:r>
      <w:r w:rsidRPr="00BE0982">
        <w:t>drewniany kościół pw. świętej Marii Magdaleny</w:t>
      </w:r>
      <w:r w:rsidR="00B6779B">
        <w:t xml:space="preserve">, </w:t>
      </w:r>
      <w:r w:rsidR="00B6779B" w:rsidRPr="00BE0982">
        <w:t>Szkolne Schronisko Młodzieżowe z wypożyczalną rowerów,</w:t>
      </w:r>
      <w:r w:rsidR="00B6779B">
        <w:t xml:space="preserve"> </w:t>
      </w:r>
      <w:r w:rsidR="00B6779B" w:rsidRPr="00BE0982">
        <w:t>park</w:t>
      </w:r>
      <w:r w:rsidR="00B6779B">
        <w:t xml:space="preserve"> oraz </w:t>
      </w:r>
      <w:r w:rsidR="00B6779B" w:rsidRPr="00BE0982">
        <w:t xml:space="preserve">OSP </w:t>
      </w:r>
      <w:r w:rsidR="00B6779B">
        <w:t xml:space="preserve">i </w:t>
      </w:r>
      <w:r w:rsidR="00B6779B" w:rsidRPr="00BE0982">
        <w:t xml:space="preserve"> boisko piłkarskie (za Domem Strażaka).</w:t>
      </w:r>
      <w:r w:rsidR="00F54F68">
        <w:t xml:space="preserve"> Większość zabudowy podobszaru zlokalizowana jest przy dwóch głównych drogach. Pozostałe domostwa i gospodarstwa, znajdują się w nieznacznym rozproszeniu. </w:t>
      </w:r>
      <w:r w:rsidR="00F54F68">
        <w:t xml:space="preserve">Na terenie </w:t>
      </w:r>
      <w:r w:rsidR="00F54F68">
        <w:t xml:space="preserve">podobszaru oprócz wymienionych obiektów </w:t>
      </w:r>
      <w:r w:rsidR="007521CD">
        <w:t>funkcjonuje</w:t>
      </w:r>
      <w:r w:rsidR="00F54F68">
        <w:t xml:space="preserve"> również </w:t>
      </w:r>
      <w:r w:rsidR="00F54F68">
        <w:t>Koło Gospodyń Wiejskich, Kółko Rolnicze, Stowarzyszenie „Nasza Sośnica”</w:t>
      </w:r>
      <w:r w:rsidR="007521CD">
        <w:t xml:space="preserve">, </w:t>
      </w:r>
      <w:r w:rsidR="00F54F68">
        <w:t>punkt biblioteczny oraz Klub Świetlika</w:t>
      </w:r>
      <w:r w:rsidR="007521CD">
        <w:t xml:space="preserve"> i sklep. </w:t>
      </w:r>
      <w:r w:rsidR="00F54F68">
        <w:t xml:space="preserve">Poniżej zaprezentowano poglądową mapę obszaru wraz z zaznaczonymi instytucjami na jej terenie. </w:t>
      </w:r>
    </w:p>
    <w:p w14:paraId="1E7C2CFA" w14:textId="67C7ED3E" w:rsidR="004973E4" w:rsidRDefault="004973E4" w:rsidP="004973E4">
      <w:pPr>
        <w:pStyle w:val="Legenda"/>
        <w:keepNext/>
      </w:pPr>
      <w:bookmarkStart w:id="119" w:name="_Toc191675762"/>
      <w:r>
        <w:t xml:space="preserve">Grafika </w:t>
      </w:r>
      <w:r>
        <w:fldChar w:fldCharType="begin"/>
      </w:r>
      <w:r>
        <w:instrText xml:space="preserve"> SEQ Grafika \* ARABIC </w:instrText>
      </w:r>
      <w:r>
        <w:fldChar w:fldCharType="separate"/>
      </w:r>
      <w:r w:rsidR="003D5E9B">
        <w:rPr>
          <w:noProof/>
        </w:rPr>
        <w:t>18</w:t>
      </w:r>
      <w:r>
        <w:fldChar w:fldCharType="end"/>
      </w:r>
      <w:r>
        <w:t xml:space="preserve"> Poglądowe zdjęcia podobszaru Sośnica, Szkolne Schronisko Młodzieżowe w Sośnicy oraz Park w Sośnicy</w:t>
      </w:r>
      <w:bookmarkEnd w:id="11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321"/>
      </w:tblGrid>
      <w:tr w:rsidR="004973E4" w14:paraId="4073005C" w14:textId="77777777" w:rsidTr="001F4625">
        <w:trPr>
          <w:trHeight w:val="3685"/>
        </w:trPr>
        <w:tc>
          <w:tcPr>
            <w:tcW w:w="4536" w:type="dxa"/>
            <w:vAlign w:val="center"/>
          </w:tcPr>
          <w:p w14:paraId="1CD627CC" w14:textId="77777777" w:rsidR="004973E4" w:rsidRDefault="004973E4" w:rsidP="001F4625">
            <w:pPr>
              <w:spacing w:after="0"/>
              <w:jc w:val="left"/>
            </w:pPr>
            <w:r>
              <w:rPr>
                <w:noProof/>
              </w:rPr>
              <w:drawing>
                <wp:inline distT="0" distB="0" distL="0" distR="0" wp14:anchorId="4F62737E" wp14:editId="0EF588C3">
                  <wp:extent cx="2880000" cy="2160000"/>
                  <wp:effectExtent l="0" t="0" r="0" b="0"/>
                  <wp:docPr id="2043786588" name="Obraz 2" descr="Obraz zawierający na wolnym powietrzu, budynek, dom,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86588" name="Obraz 2" descr="Obraz zawierający na wolnym powietrzu, budynek, dom, drzewo&#10;&#10;Zawartość wygenerowana przez sztuczną inteligencję może być niepoprawn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536" w:type="dxa"/>
            <w:vAlign w:val="center"/>
          </w:tcPr>
          <w:p w14:paraId="5EC180B1" w14:textId="77777777" w:rsidR="004973E4" w:rsidRDefault="004973E4" w:rsidP="001F4625">
            <w:pPr>
              <w:spacing w:after="0"/>
              <w:contextualSpacing/>
              <w:jc w:val="center"/>
            </w:pPr>
            <w:r>
              <w:rPr>
                <w:noProof/>
              </w:rPr>
              <w:drawing>
                <wp:inline distT="0" distB="0" distL="0" distR="0" wp14:anchorId="7C8C4819" wp14:editId="2CB6EE2E">
                  <wp:extent cx="2227157" cy="1670368"/>
                  <wp:effectExtent l="0" t="7302" r="0" b="0"/>
                  <wp:docPr id="43879665" name="Obraz 3" descr="Obraz zawierający na wolnym powietrzu, drzewo, zima, natur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9665" name="Obraz 3" descr="Obraz zawierający na wolnym powietrzu, drzewo, zima, natura&#10;&#10;Zawartość wygenerowana przez sztuczną inteligencję może być niepoprawna."/>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239731" cy="1679799"/>
                          </a:xfrm>
                          <a:prstGeom prst="rect">
                            <a:avLst/>
                          </a:prstGeom>
                        </pic:spPr>
                      </pic:pic>
                    </a:graphicData>
                  </a:graphic>
                </wp:inline>
              </w:drawing>
            </w:r>
          </w:p>
        </w:tc>
      </w:tr>
    </w:tbl>
    <w:p w14:paraId="16E19F25" w14:textId="77777777" w:rsidR="004973E4" w:rsidRDefault="004973E4" w:rsidP="004973E4">
      <w:r w:rsidRPr="005752BD">
        <w:rPr>
          <w:rStyle w:val="LegendaZnak"/>
        </w:rPr>
        <w:t>Źródło: archiwum własne</w:t>
      </w:r>
    </w:p>
    <w:p w14:paraId="68A2FA1F" w14:textId="77777777" w:rsidR="004973E4" w:rsidRDefault="004973E4" w:rsidP="004973E4"/>
    <w:p w14:paraId="3C696BA4" w14:textId="77777777" w:rsidR="004973E4" w:rsidRDefault="004973E4" w:rsidP="009063B4"/>
    <w:p w14:paraId="57C36AF7" w14:textId="781805CD" w:rsidR="00F54F68" w:rsidRDefault="00F54F68" w:rsidP="00F54F68">
      <w:pPr>
        <w:pStyle w:val="Legenda"/>
        <w:keepNext/>
        <w:spacing w:after="0"/>
      </w:pPr>
      <w:bookmarkStart w:id="120" w:name="_Toc191675763"/>
      <w:r>
        <w:lastRenderedPageBreak/>
        <w:t xml:space="preserve">Grafika </w:t>
      </w:r>
      <w:r>
        <w:fldChar w:fldCharType="begin"/>
      </w:r>
      <w:r>
        <w:instrText xml:space="preserve"> SEQ Grafika \* ARABIC </w:instrText>
      </w:r>
      <w:r>
        <w:fldChar w:fldCharType="separate"/>
      </w:r>
      <w:r w:rsidR="003D5E9B">
        <w:rPr>
          <w:noProof/>
        </w:rPr>
        <w:t>19</w:t>
      </w:r>
      <w:r>
        <w:rPr>
          <w:noProof/>
        </w:rPr>
        <w:fldChar w:fldCharType="end"/>
      </w:r>
      <w:r>
        <w:t xml:space="preserve"> </w:t>
      </w:r>
      <w:r w:rsidRPr="0096137A">
        <w:t>Rozmieszczenie obiektów i instytucji na podobszarze</w:t>
      </w:r>
      <w:r>
        <w:t xml:space="preserve"> Sośnica</w:t>
      </w:r>
      <w:bookmarkEnd w:id="120"/>
    </w:p>
    <w:p w14:paraId="7EEB7346" w14:textId="77777777" w:rsidR="00F54F68" w:rsidRPr="00F83064" w:rsidRDefault="00F54F68" w:rsidP="00F54F68">
      <w:pPr>
        <w:pStyle w:val="Bezodstpw"/>
      </w:pPr>
      <w:r w:rsidRPr="00B2290D">
        <w:rPr>
          <w:noProof/>
        </w:rPr>
        <w:drawing>
          <wp:inline distT="0" distB="0" distL="0" distR="0" wp14:anchorId="347629D4" wp14:editId="7CC4C505">
            <wp:extent cx="5760720" cy="5040630"/>
            <wp:effectExtent l="0" t="0" r="0" b="7620"/>
            <wp:docPr id="1452255923" name="Obraz 21" descr="Obraz zawierający tekst, zrzut ekranu,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55923" name="Obraz 21" descr="Obraz zawierający tekst, zrzut ekranu, mapa&#10;&#10;Zawartość wygenerowana przez sztuczną inteligencję może być niepoprawn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5040630"/>
                    </a:xfrm>
                    <a:prstGeom prst="rect">
                      <a:avLst/>
                    </a:prstGeom>
                    <a:noFill/>
                    <a:ln>
                      <a:noFill/>
                    </a:ln>
                  </pic:spPr>
                </pic:pic>
              </a:graphicData>
            </a:graphic>
          </wp:inline>
        </w:drawing>
      </w:r>
      <w:r w:rsidRPr="00393A9C">
        <w:rPr>
          <w:rFonts w:cstheme="minorHAnsi"/>
          <w:i/>
          <w:iCs/>
          <w:color w:val="44546A"/>
          <w:sz w:val="18"/>
          <w:szCs w:val="18"/>
        </w:rPr>
        <w:t xml:space="preserve"> </w:t>
      </w:r>
      <w:r w:rsidRPr="009B6B91">
        <w:rPr>
          <w:rFonts w:cstheme="minorHAnsi"/>
          <w:i/>
          <w:iCs/>
          <w:color w:val="44546A"/>
          <w:sz w:val="18"/>
          <w:szCs w:val="18"/>
        </w:rPr>
        <w:t>Źródło: opracowanie własne</w:t>
      </w:r>
    </w:p>
    <w:p w14:paraId="007868BD" w14:textId="3ED113CD" w:rsidR="009063B4" w:rsidRDefault="007521CD" w:rsidP="007521CD">
      <w:pPr>
        <w:spacing w:before="120"/>
      </w:pPr>
      <w:bookmarkStart w:id="121" w:name="_Toc180572492"/>
      <w:r>
        <w:t xml:space="preserve">Uczestnicy badania ankietowego niemal jednogłośnie stwierdzili, że </w:t>
      </w:r>
      <w:r w:rsidR="009063B4" w:rsidRPr="00CC1074">
        <w:t>podobszar rewitalizacji wskazany na mapie powinien zostać poddany procesowi rewitalizacji tj. procesowi odnowy tego obszaru, poprawy jego funkcjonalności, rozwoju oferty usług społecznych, przestrzennych, gospodarczych, środowiskowych</w:t>
      </w:r>
      <w:r>
        <w:t>. Łącznie 76,9% badanych osób udzieliła na zadane pytanie odpowiedzi zdecydowanie tak, a kolejnych 23,1% odpowiedzi raczej tak. Podobna jednogłośność dotyczyła kwestii odpowiedzi na pytanie o to, c</w:t>
      </w:r>
      <w:r w:rsidR="009063B4" w:rsidRPr="00CC1074">
        <w:t xml:space="preserve">zy zdaniem </w:t>
      </w:r>
      <w:r>
        <w:t xml:space="preserve">respondentów </w:t>
      </w:r>
      <w:r w:rsidR="009063B4" w:rsidRPr="00CC1074">
        <w:t>wskazany podobszar rewitalizacji  stanowi ważny punkt/miejsce związane z funkcjonowaniem gminy</w:t>
      </w:r>
      <w:r>
        <w:t xml:space="preserve">. Odpowiedzi zdecydowanie tak stanowiły 46,2% ogółu i tyle samo wyniósł odsetek odpowiedzi raczej tak. </w:t>
      </w:r>
    </w:p>
    <w:p w14:paraId="520245CA" w14:textId="3A420307" w:rsidR="009063B4" w:rsidRDefault="005509E7" w:rsidP="009063B4">
      <w:r>
        <w:t xml:space="preserve">W 2023 roku na terenie podobszaru Sośnica odnotowano zerowy przyrost naturalny. W okresie tym zanotowano 1 osobę urodzoną i zameldowaną na terenie podobszaru oraz 1 zgon. </w:t>
      </w:r>
      <w:bookmarkEnd w:id="121"/>
      <w:r>
        <w:t xml:space="preserve">Obszar ten wyróżnia się nieco niższym od średniego dla gminy saldem migracji na 1000 mieszkańców, który wynosi 6,62 (w stosunku do 10,4) oraz wyższym od przeciętnego współczynnikiem obciążenia demograficznego 77,0% w stosunku do 68,4%. Oznacza to, że na terenie tym znajduje się więcej niż w pozostałych częściach </w:t>
      </w:r>
      <w:r>
        <w:lastRenderedPageBreak/>
        <w:t xml:space="preserve">gminy osób w wieku przedprodukcyjnym i poprodukcyjnym, przypadających na grupę osób w wieku produkcyjnym. </w:t>
      </w: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5"/>
        <w:gridCol w:w="2266"/>
        <w:gridCol w:w="2265"/>
        <w:gridCol w:w="2266"/>
      </w:tblGrid>
      <w:tr w:rsidR="009063B4" w:rsidRPr="00934512" w14:paraId="58BC6FE3" w14:textId="77777777" w:rsidTr="001F4625">
        <w:trPr>
          <w:trHeight w:val="680"/>
        </w:trPr>
        <w:tc>
          <w:tcPr>
            <w:tcW w:w="2265" w:type="dxa"/>
            <w:shd w:val="clear" w:color="auto" w:fill="FCFCFC" w:themeFill="background2" w:themeFillTint="66"/>
            <w:vAlign w:val="center"/>
          </w:tcPr>
          <w:p w14:paraId="3C3C2FC6" w14:textId="77777777" w:rsidR="009063B4" w:rsidRPr="00934512" w:rsidRDefault="009063B4" w:rsidP="001F4625">
            <w:pPr>
              <w:pStyle w:val="Bezodstpw"/>
              <w:jc w:val="center"/>
            </w:pPr>
            <w:r w:rsidRPr="00934512">
              <w:t>Jednostka</w:t>
            </w:r>
          </w:p>
        </w:tc>
        <w:tc>
          <w:tcPr>
            <w:tcW w:w="2266" w:type="dxa"/>
            <w:shd w:val="clear" w:color="auto" w:fill="FCFCFC" w:themeFill="background2" w:themeFillTint="66"/>
            <w:vAlign w:val="center"/>
          </w:tcPr>
          <w:p w14:paraId="6C018D27" w14:textId="77777777" w:rsidR="009063B4" w:rsidRPr="00934512" w:rsidRDefault="009063B4" w:rsidP="001F4625">
            <w:pPr>
              <w:pStyle w:val="Bezodstpw"/>
              <w:jc w:val="center"/>
            </w:pPr>
            <w:r w:rsidRPr="00164EF6">
              <w:t>Przyrost naturalny na 1000 mieszkańców</w:t>
            </w:r>
          </w:p>
        </w:tc>
        <w:tc>
          <w:tcPr>
            <w:tcW w:w="2265" w:type="dxa"/>
            <w:shd w:val="clear" w:color="auto" w:fill="FCFCFC" w:themeFill="background2" w:themeFillTint="66"/>
            <w:vAlign w:val="center"/>
          </w:tcPr>
          <w:p w14:paraId="12910349" w14:textId="77777777" w:rsidR="009063B4" w:rsidRPr="00934512" w:rsidRDefault="009063B4" w:rsidP="001F4625">
            <w:pPr>
              <w:pStyle w:val="Bezodstpw"/>
              <w:jc w:val="center"/>
            </w:pPr>
            <w:r w:rsidRPr="00164EF6">
              <w:t>Saldo migracji na 1000 mieszkańców</w:t>
            </w:r>
          </w:p>
        </w:tc>
        <w:tc>
          <w:tcPr>
            <w:tcW w:w="2266" w:type="dxa"/>
            <w:shd w:val="clear" w:color="auto" w:fill="FCFCFC" w:themeFill="background2" w:themeFillTint="66"/>
            <w:vAlign w:val="center"/>
          </w:tcPr>
          <w:p w14:paraId="6037D392" w14:textId="77777777" w:rsidR="009063B4" w:rsidRPr="00934512" w:rsidRDefault="009063B4" w:rsidP="001F4625">
            <w:pPr>
              <w:pStyle w:val="Bezodstpw"/>
              <w:jc w:val="center"/>
            </w:pPr>
            <w:r w:rsidRPr="00164EF6">
              <w:t>Obciążenie demograficzne</w:t>
            </w:r>
          </w:p>
        </w:tc>
      </w:tr>
      <w:tr w:rsidR="009063B4" w:rsidRPr="00934512" w14:paraId="215F8694" w14:textId="77777777" w:rsidTr="001F4625">
        <w:trPr>
          <w:trHeight w:val="680"/>
        </w:trPr>
        <w:tc>
          <w:tcPr>
            <w:tcW w:w="2265" w:type="dxa"/>
            <w:vAlign w:val="center"/>
          </w:tcPr>
          <w:p w14:paraId="5A8C051B" w14:textId="77777777" w:rsidR="009063B4" w:rsidRPr="00934512" w:rsidRDefault="009063B4" w:rsidP="001F4625">
            <w:pPr>
              <w:pStyle w:val="Bezodstpw"/>
              <w:jc w:val="center"/>
            </w:pPr>
            <w:r w:rsidRPr="00934512">
              <w:t xml:space="preserve">Podobszar rewitalizacji </w:t>
            </w:r>
            <w:r>
              <w:t>Sośnica</w:t>
            </w:r>
          </w:p>
        </w:tc>
        <w:tc>
          <w:tcPr>
            <w:tcW w:w="2266" w:type="dxa"/>
            <w:vAlign w:val="center"/>
          </w:tcPr>
          <w:p w14:paraId="48ACBA3E" w14:textId="77777777" w:rsidR="009063B4" w:rsidRPr="00934512" w:rsidRDefault="009063B4" w:rsidP="001F4625">
            <w:pPr>
              <w:pStyle w:val="Bezodstpw"/>
              <w:jc w:val="center"/>
            </w:pPr>
            <w:r w:rsidRPr="00EE6815">
              <w:t>0,00</w:t>
            </w:r>
          </w:p>
        </w:tc>
        <w:tc>
          <w:tcPr>
            <w:tcW w:w="2265" w:type="dxa"/>
            <w:vAlign w:val="center"/>
          </w:tcPr>
          <w:p w14:paraId="2571C9C5" w14:textId="77777777" w:rsidR="009063B4" w:rsidRPr="00934512" w:rsidRDefault="009063B4" w:rsidP="001F4625">
            <w:pPr>
              <w:pStyle w:val="Bezodstpw"/>
              <w:jc w:val="center"/>
            </w:pPr>
            <w:r w:rsidRPr="00EE6815">
              <w:t>6,62</w:t>
            </w:r>
          </w:p>
        </w:tc>
        <w:tc>
          <w:tcPr>
            <w:tcW w:w="2266" w:type="dxa"/>
            <w:vAlign w:val="center"/>
          </w:tcPr>
          <w:p w14:paraId="19565DF7" w14:textId="77777777" w:rsidR="009063B4" w:rsidRPr="00934512" w:rsidRDefault="009063B4" w:rsidP="001F4625">
            <w:pPr>
              <w:pStyle w:val="Bezodstpw"/>
              <w:jc w:val="center"/>
            </w:pPr>
            <w:r w:rsidRPr="00EE6815">
              <w:t>72,0%</w:t>
            </w:r>
          </w:p>
        </w:tc>
      </w:tr>
      <w:tr w:rsidR="009063B4" w:rsidRPr="00934512" w14:paraId="07E6C91F" w14:textId="77777777" w:rsidTr="001F4625">
        <w:trPr>
          <w:trHeight w:val="680"/>
        </w:trPr>
        <w:tc>
          <w:tcPr>
            <w:tcW w:w="2265" w:type="dxa"/>
            <w:vAlign w:val="center"/>
          </w:tcPr>
          <w:p w14:paraId="68BA97EE" w14:textId="77777777" w:rsidR="009063B4" w:rsidRPr="00934512" w:rsidRDefault="009063B4" w:rsidP="001F4625">
            <w:pPr>
              <w:pStyle w:val="Bezodstpw"/>
              <w:jc w:val="center"/>
            </w:pPr>
            <w:r w:rsidRPr="00934512">
              <w:t xml:space="preserve">Gmina </w:t>
            </w:r>
            <w:r>
              <w:t>Dobrzyca</w:t>
            </w:r>
          </w:p>
        </w:tc>
        <w:tc>
          <w:tcPr>
            <w:tcW w:w="2266" w:type="dxa"/>
            <w:vAlign w:val="center"/>
          </w:tcPr>
          <w:p w14:paraId="59638031" w14:textId="77777777" w:rsidR="009063B4" w:rsidRPr="00934512" w:rsidRDefault="009063B4" w:rsidP="001F4625">
            <w:pPr>
              <w:pStyle w:val="Bezodstpw"/>
              <w:jc w:val="center"/>
            </w:pPr>
            <w:r w:rsidRPr="00164EF6">
              <w:t>-1,5</w:t>
            </w:r>
          </w:p>
        </w:tc>
        <w:tc>
          <w:tcPr>
            <w:tcW w:w="2265" w:type="dxa"/>
            <w:vAlign w:val="center"/>
          </w:tcPr>
          <w:p w14:paraId="5939C5DF" w14:textId="77777777" w:rsidR="009063B4" w:rsidRPr="00934512" w:rsidRDefault="009063B4" w:rsidP="001F4625">
            <w:pPr>
              <w:pStyle w:val="Bezodstpw"/>
              <w:jc w:val="center"/>
            </w:pPr>
            <w:r w:rsidRPr="00164EF6">
              <w:t>10,4</w:t>
            </w:r>
          </w:p>
        </w:tc>
        <w:tc>
          <w:tcPr>
            <w:tcW w:w="2266" w:type="dxa"/>
            <w:vAlign w:val="center"/>
          </w:tcPr>
          <w:p w14:paraId="1868CF56" w14:textId="77777777" w:rsidR="009063B4" w:rsidRPr="00934512" w:rsidRDefault="009063B4" w:rsidP="001F4625">
            <w:pPr>
              <w:pStyle w:val="Bezodstpw"/>
              <w:jc w:val="center"/>
            </w:pPr>
            <w:r w:rsidRPr="00164EF6">
              <w:t>68,4%</w:t>
            </w:r>
          </w:p>
        </w:tc>
      </w:tr>
    </w:tbl>
    <w:p w14:paraId="093439FB" w14:textId="5FA59B76" w:rsidR="009063B4" w:rsidRDefault="0064270B" w:rsidP="00B27580">
      <w:pPr>
        <w:spacing w:before="120"/>
      </w:pPr>
      <w:r>
        <w:t xml:space="preserve">W całej gminie Dobrzyca zanotowano 68 osób bezrobotnych. Spośród 151 mieszkańców podobszaru, bez pracy pozostają 2 osoby. W liczbach bezwzględnych nie jest to zatem problem palący, jednakże </w:t>
      </w:r>
      <w:r w:rsidR="006C0001">
        <w:br/>
      </w:r>
      <w:r>
        <w:t xml:space="preserve">w wartości przeliczeniowej na 1000 mieszkańców, wskaźnik liczby osób bezrobotnych na terenie podobszaru jest blisko dwukrotnie wyższy od średniej dla całej gminy i wynosi 13,25. W ślad za tym wyższe są także wskaźniki liczby osób długotrwale bezrobotnych (6,62) oraz udziału bezrobotnych </w:t>
      </w:r>
      <w:r w:rsidR="006C0001">
        <w:br/>
      </w:r>
      <w:r>
        <w:t xml:space="preserve">w liczbie ludności w wieku produkcyjnym (2,7%). </w:t>
      </w: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5"/>
        <w:gridCol w:w="2266"/>
        <w:gridCol w:w="2265"/>
        <w:gridCol w:w="2266"/>
      </w:tblGrid>
      <w:tr w:rsidR="009063B4" w:rsidRPr="00934512" w14:paraId="03369869" w14:textId="77777777" w:rsidTr="001F4625">
        <w:trPr>
          <w:trHeight w:val="680"/>
        </w:trPr>
        <w:tc>
          <w:tcPr>
            <w:tcW w:w="2265" w:type="dxa"/>
            <w:shd w:val="clear" w:color="auto" w:fill="FCFCFC" w:themeFill="background2" w:themeFillTint="66"/>
            <w:vAlign w:val="center"/>
          </w:tcPr>
          <w:p w14:paraId="33A11A1E" w14:textId="77777777" w:rsidR="009063B4" w:rsidRPr="00934512" w:rsidRDefault="009063B4" w:rsidP="001F4625">
            <w:pPr>
              <w:pStyle w:val="Bezodstpw"/>
              <w:jc w:val="center"/>
            </w:pPr>
            <w:r w:rsidRPr="00934512">
              <w:t>Jednostka</w:t>
            </w:r>
          </w:p>
        </w:tc>
        <w:tc>
          <w:tcPr>
            <w:tcW w:w="2266" w:type="dxa"/>
            <w:shd w:val="clear" w:color="auto" w:fill="FCFCFC" w:themeFill="background2" w:themeFillTint="66"/>
            <w:vAlign w:val="center"/>
          </w:tcPr>
          <w:p w14:paraId="4673B2C3" w14:textId="77777777" w:rsidR="009063B4" w:rsidRPr="00934512" w:rsidRDefault="009063B4" w:rsidP="001F4625">
            <w:pPr>
              <w:pStyle w:val="Bezodstpw"/>
              <w:jc w:val="center"/>
            </w:pPr>
            <w:r w:rsidRPr="00934512">
              <w:t>Liczba osób bezrobotnych na 1000 mieszkańców</w:t>
            </w:r>
          </w:p>
        </w:tc>
        <w:tc>
          <w:tcPr>
            <w:tcW w:w="2265" w:type="dxa"/>
            <w:shd w:val="clear" w:color="auto" w:fill="FCFCFC" w:themeFill="background2" w:themeFillTint="66"/>
            <w:vAlign w:val="center"/>
          </w:tcPr>
          <w:p w14:paraId="5F9DAFB7" w14:textId="77777777" w:rsidR="009063B4" w:rsidRPr="00934512" w:rsidRDefault="009063B4" w:rsidP="001F4625">
            <w:pPr>
              <w:pStyle w:val="Bezodstpw"/>
              <w:jc w:val="center"/>
            </w:pPr>
            <w:r w:rsidRPr="00934512">
              <w:t>Liczba osób długotrwale bezrobotnych na 1000 mieszkańców</w:t>
            </w:r>
          </w:p>
        </w:tc>
        <w:tc>
          <w:tcPr>
            <w:tcW w:w="2266" w:type="dxa"/>
            <w:shd w:val="clear" w:color="auto" w:fill="FCFCFC" w:themeFill="background2" w:themeFillTint="66"/>
            <w:vAlign w:val="center"/>
          </w:tcPr>
          <w:p w14:paraId="3F6AE742" w14:textId="77777777" w:rsidR="009063B4" w:rsidRPr="00934512" w:rsidRDefault="009063B4" w:rsidP="001F4625">
            <w:pPr>
              <w:pStyle w:val="Bezodstpw"/>
              <w:jc w:val="center"/>
            </w:pPr>
            <w:r w:rsidRPr="00934512">
              <w:t>Udział bezrobotnych w liczbie ludności w wieku produkcyjnym</w:t>
            </w:r>
          </w:p>
        </w:tc>
      </w:tr>
      <w:tr w:rsidR="009063B4" w:rsidRPr="00934512" w14:paraId="73DEDCFC" w14:textId="77777777" w:rsidTr="001F4625">
        <w:trPr>
          <w:trHeight w:val="680"/>
        </w:trPr>
        <w:tc>
          <w:tcPr>
            <w:tcW w:w="2265" w:type="dxa"/>
            <w:vAlign w:val="center"/>
          </w:tcPr>
          <w:p w14:paraId="0789F003" w14:textId="77777777" w:rsidR="009063B4" w:rsidRPr="00934512" w:rsidRDefault="009063B4" w:rsidP="001F4625">
            <w:pPr>
              <w:pStyle w:val="Bezodstpw"/>
              <w:jc w:val="center"/>
            </w:pPr>
            <w:r w:rsidRPr="00934512">
              <w:t xml:space="preserve">Podobszar rewitalizacji </w:t>
            </w:r>
            <w:r>
              <w:t>Sośnica</w:t>
            </w:r>
          </w:p>
        </w:tc>
        <w:tc>
          <w:tcPr>
            <w:tcW w:w="2266" w:type="dxa"/>
            <w:vAlign w:val="center"/>
          </w:tcPr>
          <w:p w14:paraId="51C9658D" w14:textId="77777777" w:rsidR="009063B4" w:rsidRPr="000C386F" w:rsidRDefault="009063B4" w:rsidP="001F4625">
            <w:pPr>
              <w:pStyle w:val="Bezodstpw"/>
              <w:jc w:val="center"/>
            </w:pPr>
            <w:r w:rsidRPr="000C386F">
              <w:t>13,25</w:t>
            </w:r>
          </w:p>
        </w:tc>
        <w:tc>
          <w:tcPr>
            <w:tcW w:w="2265" w:type="dxa"/>
            <w:vAlign w:val="center"/>
          </w:tcPr>
          <w:p w14:paraId="3649B07C" w14:textId="77777777" w:rsidR="009063B4" w:rsidRPr="000C386F" w:rsidRDefault="009063B4" w:rsidP="001F4625">
            <w:pPr>
              <w:pStyle w:val="Bezodstpw"/>
              <w:jc w:val="center"/>
            </w:pPr>
            <w:r w:rsidRPr="000C386F">
              <w:t>6,62</w:t>
            </w:r>
          </w:p>
        </w:tc>
        <w:tc>
          <w:tcPr>
            <w:tcW w:w="2266" w:type="dxa"/>
            <w:vAlign w:val="center"/>
          </w:tcPr>
          <w:p w14:paraId="44044BDB" w14:textId="77777777" w:rsidR="009063B4" w:rsidRPr="000C386F" w:rsidRDefault="009063B4" w:rsidP="001F4625">
            <w:pPr>
              <w:pStyle w:val="Bezodstpw"/>
              <w:jc w:val="center"/>
            </w:pPr>
            <w:r w:rsidRPr="000C386F">
              <w:t>2,7%</w:t>
            </w:r>
          </w:p>
        </w:tc>
      </w:tr>
      <w:tr w:rsidR="009063B4" w:rsidRPr="00934512" w14:paraId="71FD6575" w14:textId="77777777" w:rsidTr="001F4625">
        <w:trPr>
          <w:trHeight w:val="680"/>
        </w:trPr>
        <w:tc>
          <w:tcPr>
            <w:tcW w:w="2265" w:type="dxa"/>
            <w:vAlign w:val="center"/>
          </w:tcPr>
          <w:p w14:paraId="47D093E0" w14:textId="77777777" w:rsidR="009063B4" w:rsidRPr="00934512" w:rsidRDefault="009063B4" w:rsidP="001F4625">
            <w:pPr>
              <w:pStyle w:val="Bezodstpw"/>
              <w:jc w:val="center"/>
            </w:pPr>
            <w:r w:rsidRPr="00934512">
              <w:t xml:space="preserve">Gmina </w:t>
            </w:r>
            <w:r>
              <w:t>Dobrzyca</w:t>
            </w:r>
          </w:p>
        </w:tc>
        <w:tc>
          <w:tcPr>
            <w:tcW w:w="2266" w:type="dxa"/>
            <w:vAlign w:val="center"/>
          </w:tcPr>
          <w:p w14:paraId="27C5DA9C" w14:textId="77777777" w:rsidR="009063B4" w:rsidRPr="00934512" w:rsidRDefault="009063B4" w:rsidP="001F4625">
            <w:pPr>
              <w:pStyle w:val="Bezodstpw"/>
              <w:jc w:val="center"/>
            </w:pPr>
            <w:r w:rsidRPr="000C386F">
              <w:t>8,4</w:t>
            </w:r>
          </w:p>
        </w:tc>
        <w:tc>
          <w:tcPr>
            <w:tcW w:w="2265" w:type="dxa"/>
            <w:vAlign w:val="center"/>
          </w:tcPr>
          <w:p w14:paraId="6C604B2A" w14:textId="77777777" w:rsidR="009063B4" w:rsidRPr="00934512" w:rsidRDefault="009063B4" w:rsidP="001F4625">
            <w:pPr>
              <w:pStyle w:val="Bezodstpw"/>
              <w:jc w:val="center"/>
            </w:pPr>
            <w:r w:rsidRPr="000C386F">
              <w:t>3,1</w:t>
            </w:r>
          </w:p>
        </w:tc>
        <w:tc>
          <w:tcPr>
            <w:tcW w:w="2266" w:type="dxa"/>
            <w:vAlign w:val="center"/>
          </w:tcPr>
          <w:p w14:paraId="453088D0" w14:textId="77777777" w:rsidR="009063B4" w:rsidRPr="00934512" w:rsidRDefault="009063B4" w:rsidP="001F4625">
            <w:pPr>
              <w:pStyle w:val="Bezodstpw"/>
              <w:jc w:val="center"/>
            </w:pPr>
            <w:r w:rsidRPr="000C386F">
              <w:t>1,4%</w:t>
            </w:r>
          </w:p>
        </w:tc>
      </w:tr>
    </w:tbl>
    <w:p w14:paraId="6945A555" w14:textId="6F198FDA" w:rsidR="009063B4" w:rsidRDefault="00B27580" w:rsidP="00B27580">
      <w:pPr>
        <w:spacing w:before="120"/>
      </w:pPr>
      <w:r>
        <w:t xml:space="preserve">Podobszar rewitalizacji Sośnica zamieszkuje przeciętnie trzykrotnie więcej osób korzystających </w:t>
      </w:r>
      <w:r w:rsidR="006D07F6">
        <w:br/>
      </w:r>
      <w:r>
        <w:t xml:space="preserve">z pomocy społecznej niż w pozostałych częściach gminy. Wartość przeliczeniowa wskaźnika na 1000 osób klientów pomocy społecznej, wynosi 66,23 w stosunku do 18,14 dla całej gminy. Mieszkańcy podobszaru korzystają przeciętnie z większej liczby udzielonych świadczeń (5834,44 w porównaniu do 1493,78) a także częściej korzystają ze wsparcia ze względu na niepełnosprawność – 13,25 na 1000 mieszkańców w stosunku do 8,3 dla całej gminy. Niekorzystne statystyki mogą świadczyć </w:t>
      </w:r>
      <w:r w:rsidR="006D07F6">
        <w:br/>
      </w:r>
      <w:r>
        <w:t xml:space="preserve">o konieczności podejmowania działań na rzecz aktywizacji i wspierania mieszkańców, w tym osób </w:t>
      </w:r>
      <w:r w:rsidR="006D07F6">
        <w:br/>
      </w:r>
      <w:r>
        <w:t xml:space="preserve">z niepełnosprawnością, których wyższy współczynnik może wynikać z wyższej od przeciętnego odsetka osób starszych. </w:t>
      </w:r>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9063B4" w:rsidRPr="00934512" w14:paraId="067F5603" w14:textId="77777777" w:rsidTr="001F4625">
        <w:trPr>
          <w:trHeight w:val="680"/>
        </w:trPr>
        <w:tc>
          <w:tcPr>
            <w:tcW w:w="1250" w:type="pct"/>
            <w:shd w:val="clear" w:color="auto" w:fill="FCFCFC" w:themeFill="background2" w:themeFillTint="66"/>
            <w:vAlign w:val="center"/>
          </w:tcPr>
          <w:p w14:paraId="2FE4A11F" w14:textId="77777777" w:rsidR="009063B4" w:rsidRPr="00934512" w:rsidRDefault="009063B4" w:rsidP="001F4625">
            <w:pPr>
              <w:pStyle w:val="Bezodstpw"/>
              <w:jc w:val="center"/>
            </w:pPr>
            <w:r w:rsidRPr="00934512">
              <w:t>Jednostka</w:t>
            </w:r>
          </w:p>
        </w:tc>
        <w:tc>
          <w:tcPr>
            <w:tcW w:w="1250" w:type="pct"/>
            <w:shd w:val="clear" w:color="auto" w:fill="FCFCFC" w:themeFill="background2" w:themeFillTint="66"/>
            <w:vAlign w:val="center"/>
          </w:tcPr>
          <w:p w14:paraId="7105E3AC" w14:textId="77777777" w:rsidR="009063B4" w:rsidRPr="00934512" w:rsidRDefault="009063B4" w:rsidP="001F4625">
            <w:pPr>
              <w:pStyle w:val="Bezodstpw"/>
              <w:jc w:val="center"/>
            </w:pPr>
            <w:r w:rsidRPr="000C386F">
              <w:t>Liczba klientów pomocy społecznej na 1000 mieszkańców</w:t>
            </w:r>
          </w:p>
        </w:tc>
        <w:tc>
          <w:tcPr>
            <w:tcW w:w="1250" w:type="pct"/>
            <w:shd w:val="clear" w:color="auto" w:fill="FCFCFC" w:themeFill="background2" w:themeFillTint="66"/>
            <w:vAlign w:val="center"/>
          </w:tcPr>
          <w:p w14:paraId="09FC2D48" w14:textId="77777777" w:rsidR="009063B4" w:rsidRPr="00934512" w:rsidRDefault="009063B4" w:rsidP="001F4625">
            <w:pPr>
              <w:pStyle w:val="Bezodstpw"/>
              <w:jc w:val="center"/>
            </w:pPr>
            <w:r w:rsidRPr="000C386F">
              <w:t>Liczba udzielonych świadczeń na 1000 mieszkańców</w:t>
            </w:r>
          </w:p>
        </w:tc>
        <w:tc>
          <w:tcPr>
            <w:tcW w:w="1250" w:type="pct"/>
            <w:shd w:val="clear" w:color="auto" w:fill="FCFCFC" w:themeFill="background2" w:themeFillTint="66"/>
          </w:tcPr>
          <w:p w14:paraId="2A61D6EF" w14:textId="77777777" w:rsidR="009063B4" w:rsidRPr="000C386F" w:rsidRDefault="009063B4" w:rsidP="001F4625">
            <w:pPr>
              <w:pStyle w:val="Bezodstpw"/>
              <w:jc w:val="center"/>
            </w:pPr>
            <w:r w:rsidRPr="000C386F">
              <w:t>Liczba osób pobierających świadczenia ze względu na niepełnosprawność na 1000 mieszkańców</w:t>
            </w:r>
          </w:p>
        </w:tc>
      </w:tr>
      <w:tr w:rsidR="009063B4" w:rsidRPr="00934512" w14:paraId="71D1C41B" w14:textId="77777777" w:rsidTr="001F4625">
        <w:trPr>
          <w:trHeight w:val="680"/>
        </w:trPr>
        <w:tc>
          <w:tcPr>
            <w:tcW w:w="1250" w:type="pct"/>
            <w:vAlign w:val="center"/>
          </w:tcPr>
          <w:p w14:paraId="201CEA33" w14:textId="77777777" w:rsidR="009063B4" w:rsidRPr="00934512" w:rsidRDefault="009063B4" w:rsidP="001F4625">
            <w:pPr>
              <w:pStyle w:val="Bezodstpw"/>
              <w:jc w:val="center"/>
            </w:pPr>
            <w:r w:rsidRPr="00934512">
              <w:t xml:space="preserve">Podobszar rewitalizacji </w:t>
            </w:r>
            <w:r>
              <w:t>Sośnica</w:t>
            </w:r>
          </w:p>
        </w:tc>
        <w:tc>
          <w:tcPr>
            <w:tcW w:w="1250" w:type="pct"/>
            <w:vAlign w:val="center"/>
          </w:tcPr>
          <w:p w14:paraId="10517CEC" w14:textId="77777777" w:rsidR="009063B4" w:rsidRPr="000C386F" w:rsidRDefault="009063B4" w:rsidP="001F4625">
            <w:pPr>
              <w:spacing w:after="0"/>
              <w:jc w:val="center"/>
              <w:rPr>
                <w:sz w:val="20"/>
              </w:rPr>
            </w:pPr>
            <w:r w:rsidRPr="000C386F">
              <w:rPr>
                <w:sz w:val="20"/>
              </w:rPr>
              <w:t>66,23</w:t>
            </w:r>
          </w:p>
        </w:tc>
        <w:tc>
          <w:tcPr>
            <w:tcW w:w="1250" w:type="pct"/>
            <w:vAlign w:val="center"/>
          </w:tcPr>
          <w:p w14:paraId="21322DC5" w14:textId="77777777" w:rsidR="009063B4" w:rsidRPr="000C386F" w:rsidRDefault="009063B4" w:rsidP="001F4625">
            <w:pPr>
              <w:spacing w:after="0"/>
              <w:jc w:val="center"/>
              <w:rPr>
                <w:sz w:val="20"/>
              </w:rPr>
            </w:pPr>
            <w:r w:rsidRPr="000C386F">
              <w:rPr>
                <w:sz w:val="20"/>
              </w:rPr>
              <w:t>5834,44</w:t>
            </w:r>
          </w:p>
        </w:tc>
        <w:tc>
          <w:tcPr>
            <w:tcW w:w="1250" w:type="pct"/>
            <w:vAlign w:val="center"/>
          </w:tcPr>
          <w:p w14:paraId="1D12B5B6" w14:textId="77777777" w:rsidR="009063B4" w:rsidRPr="00934512" w:rsidRDefault="009063B4" w:rsidP="001F4625">
            <w:pPr>
              <w:pStyle w:val="Bezodstpw"/>
              <w:jc w:val="center"/>
            </w:pPr>
            <w:r w:rsidRPr="000C386F">
              <w:t>13,25</w:t>
            </w:r>
          </w:p>
        </w:tc>
      </w:tr>
      <w:tr w:rsidR="009063B4" w:rsidRPr="00934512" w14:paraId="1AE4D51F" w14:textId="77777777" w:rsidTr="001F4625">
        <w:trPr>
          <w:trHeight w:val="680"/>
        </w:trPr>
        <w:tc>
          <w:tcPr>
            <w:tcW w:w="1250" w:type="pct"/>
            <w:vAlign w:val="center"/>
          </w:tcPr>
          <w:p w14:paraId="175D3A78" w14:textId="77777777" w:rsidR="009063B4" w:rsidRPr="00934512" w:rsidRDefault="009063B4" w:rsidP="001F4625">
            <w:pPr>
              <w:pStyle w:val="Bezodstpw"/>
              <w:jc w:val="center"/>
            </w:pPr>
            <w:r w:rsidRPr="00934512">
              <w:lastRenderedPageBreak/>
              <w:t xml:space="preserve">Gmina </w:t>
            </w:r>
            <w:r>
              <w:t>Dobrzyca</w:t>
            </w:r>
          </w:p>
        </w:tc>
        <w:tc>
          <w:tcPr>
            <w:tcW w:w="1250" w:type="pct"/>
            <w:vAlign w:val="center"/>
          </w:tcPr>
          <w:p w14:paraId="6E98CE67" w14:textId="77777777" w:rsidR="009063B4" w:rsidRPr="000C386F" w:rsidRDefault="009063B4" w:rsidP="001F4625">
            <w:pPr>
              <w:spacing w:after="0"/>
              <w:jc w:val="center"/>
              <w:rPr>
                <w:sz w:val="20"/>
              </w:rPr>
            </w:pPr>
            <w:r w:rsidRPr="000C386F">
              <w:rPr>
                <w:sz w:val="20"/>
              </w:rPr>
              <w:t>18,14</w:t>
            </w:r>
          </w:p>
        </w:tc>
        <w:tc>
          <w:tcPr>
            <w:tcW w:w="1250" w:type="pct"/>
            <w:vAlign w:val="center"/>
          </w:tcPr>
          <w:p w14:paraId="77334A30" w14:textId="77777777" w:rsidR="009063B4" w:rsidRPr="000C386F" w:rsidRDefault="009063B4" w:rsidP="001F4625">
            <w:pPr>
              <w:spacing w:after="0"/>
              <w:jc w:val="center"/>
              <w:rPr>
                <w:sz w:val="20"/>
              </w:rPr>
            </w:pPr>
            <w:r w:rsidRPr="000C386F">
              <w:rPr>
                <w:sz w:val="20"/>
              </w:rPr>
              <w:t>1493,78</w:t>
            </w:r>
          </w:p>
        </w:tc>
        <w:tc>
          <w:tcPr>
            <w:tcW w:w="1250" w:type="pct"/>
            <w:vAlign w:val="center"/>
          </w:tcPr>
          <w:p w14:paraId="05B20E8C" w14:textId="77777777" w:rsidR="009063B4" w:rsidRPr="000C386F" w:rsidRDefault="009063B4" w:rsidP="001F4625">
            <w:pPr>
              <w:spacing w:after="0"/>
              <w:jc w:val="center"/>
              <w:rPr>
                <w:sz w:val="20"/>
              </w:rPr>
            </w:pPr>
            <w:r w:rsidRPr="000C386F">
              <w:rPr>
                <w:sz w:val="20"/>
              </w:rPr>
              <w:t>8,3</w:t>
            </w:r>
          </w:p>
        </w:tc>
      </w:tr>
    </w:tbl>
    <w:p w14:paraId="68AE1E69" w14:textId="3249C9ED" w:rsidR="009063B4" w:rsidRDefault="00B27580" w:rsidP="009063B4">
      <w:r>
        <w:t xml:space="preserve">Pod względem statystyk bezpieczeństwa, </w:t>
      </w:r>
      <w:r w:rsidR="00406323">
        <w:t>podobszar</w:t>
      </w:r>
      <w:r>
        <w:t xml:space="preserve"> Sośnica cechuje się wyższym </w:t>
      </w:r>
      <w:r w:rsidR="00406323">
        <w:t>wskaźnikiem</w:t>
      </w:r>
      <w:r>
        <w:t xml:space="preserve"> </w:t>
      </w:r>
      <w:r w:rsidR="00406323">
        <w:t>przestępstw</w:t>
      </w:r>
      <w:r>
        <w:t xml:space="preserve"> przypadających na 1000 mieszkańców niż średnia dla całej gminy. Wartość wskaźnika kształtuje się na poziomie 6,6, podczas gdy wartość dla całej gminy wynosi 4,8</w:t>
      </w:r>
      <w:r w:rsidR="00406323">
        <w:t xml:space="preserve">. Jednocześnie warto zaznaczyć, że na terenie podobszaru zanotowano tylko 1 zdarzenie w ruchu drogowym w ciągu 2023 roku, co korzystnie świadczy o bezpieczeństwie w tym zakresie. </w:t>
      </w:r>
      <w:r w:rsidR="00F55AE5">
        <w:t xml:space="preserve">Warto również wskazać, że poziom bezpieczeństwa jako bardzo dobry lub dobry oceniło aż 69% uczestników badania ankietowego. </w:t>
      </w:r>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24"/>
        <w:gridCol w:w="3025"/>
        <w:gridCol w:w="3023"/>
      </w:tblGrid>
      <w:tr w:rsidR="009063B4" w:rsidRPr="00934512" w14:paraId="31886365" w14:textId="77777777" w:rsidTr="001F4625">
        <w:trPr>
          <w:trHeight w:val="680"/>
        </w:trPr>
        <w:tc>
          <w:tcPr>
            <w:tcW w:w="1667" w:type="pct"/>
            <w:shd w:val="clear" w:color="auto" w:fill="FCFCFC" w:themeFill="background2" w:themeFillTint="66"/>
            <w:vAlign w:val="center"/>
          </w:tcPr>
          <w:p w14:paraId="7AD18C3D" w14:textId="77777777" w:rsidR="009063B4" w:rsidRPr="00934512" w:rsidRDefault="009063B4" w:rsidP="001F4625">
            <w:pPr>
              <w:pStyle w:val="Bezodstpw"/>
              <w:jc w:val="center"/>
            </w:pPr>
            <w:r w:rsidRPr="00934512">
              <w:t>Jednostka</w:t>
            </w:r>
          </w:p>
        </w:tc>
        <w:tc>
          <w:tcPr>
            <w:tcW w:w="1667" w:type="pct"/>
            <w:shd w:val="clear" w:color="auto" w:fill="FCFCFC" w:themeFill="background2" w:themeFillTint="66"/>
            <w:vAlign w:val="center"/>
          </w:tcPr>
          <w:p w14:paraId="53FE0827" w14:textId="77777777" w:rsidR="009063B4" w:rsidRPr="00934512" w:rsidRDefault="009063B4" w:rsidP="001F4625">
            <w:pPr>
              <w:pStyle w:val="Bezodstpw"/>
              <w:jc w:val="center"/>
            </w:pPr>
            <w:r w:rsidRPr="005462AC">
              <w:t>Ogólna liczba przestępstw na 1000 mieszkańców</w:t>
            </w:r>
          </w:p>
        </w:tc>
        <w:tc>
          <w:tcPr>
            <w:tcW w:w="1666" w:type="pct"/>
            <w:shd w:val="clear" w:color="auto" w:fill="FCFCFC" w:themeFill="background2" w:themeFillTint="66"/>
            <w:vAlign w:val="center"/>
          </w:tcPr>
          <w:p w14:paraId="538BB415" w14:textId="77777777" w:rsidR="009063B4" w:rsidRPr="00934512" w:rsidRDefault="009063B4" w:rsidP="001F4625">
            <w:pPr>
              <w:pStyle w:val="Bezodstpw"/>
              <w:jc w:val="center"/>
            </w:pPr>
            <w:r w:rsidRPr="00731E7A">
              <w:t>Liczba zdarzeń w ruchu drogowym</w:t>
            </w:r>
          </w:p>
        </w:tc>
      </w:tr>
      <w:tr w:rsidR="009063B4" w:rsidRPr="00934512" w14:paraId="26304DC4" w14:textId="77777777" w:rsidTr="001F4625">
        <w:trPr>
          <w:trHeight w:val="680"/>
        </w:trPr>
        <w:tc>
          <w:tcPr>
            <w:tcW w:w="1667" w:type="pct"/>
            <w:vAlign w:val="center"/>
          </w:tcPr>
          <w:p w14:paraId="5A540888" w14:textId="77777777" w:rsidR="009063B4" w:rsidRPr="00934512" w:rsidRDefault="009063B4" w:rsidP="001F4625">
            <w:pPr>
              <w:pStyle w:val="Bezodstpw"/>
              <w:jc w:val="center"/>
            </w:pPr>
            <w:r w:rsidRPr="00934512">
              <w:t xml:space="preserve">Podobszar rewitalizacji </w:t>
            </w:r>
            <w:r>
              <w:t>Sośnica</w:t>
            </w:r>
          </w:p>
        </w:tc>
        <w:tc>
          <w:tcPr>
            <w:tcW w:w="1667" w:type="pct"/>
            <w:vAlign w:val="center"/>
          </w:tcPr>
          <w:p w14:paraId="64D82BDC" w14:textId="15B18275" w:rsidR="009063B4" w:rsidRPr="000C386F" w:rsidRDefault="009063B4" w:rsidP="001F4625">
            <w:pPr>
              <w:spacing w:after="0"/>
              <w:jc w:val="center"/>
              <w:rPr>
                <w:sz w:val="20"/>
              </w:rPr>
            </w:pPr>
            <w:r>
              <w:rPr>
                <w:sz w:val="20"/>
              </w:rPr>
              <w:t>6,6</w:t>
            </w:r>
          </w:p>
        </w:tc>
        <w:tc>
          <w:tcPr>
            <w:tcW w:w="1666" w:type="pct"/>
            <w:vAlign w:val="center"/>
          </w:tcPr>
          <w:p w14:paraId="54178AAF" w14:textId="77777777" w:rsidR="009063B4" w:rsidRPr="000C386F" w:rsidRDefault="009063B4" w:rsidP="001F4625">
            <w:pPr>
              <w:spacing w:after="0"/>
              <w:jc w:val="center"/>
              <w:rPr>
                <w:sz w:val="20"/>
              </w:rPr>
            </w:pPr>
            <w:r>
              <w:rPr>
                <w:sz w:val="20"/>
              </w:rPr>
              <w:t>1</w:t>
            </w:r>
          </w:p>
        </w:tc>
      </w:tr>
      <w:tr w:rsidR="009063B4" w:rsidRPr="00934512" w14:paraId="6F9EFB28" w14:textId="77777777" w:rsidTr="001F4625">
        <w:trPr>
          <w:trHeight w:val="680"/>
        </w:trPr>
        <w:tc>
          <w:tcPr>
            <w:tcW w:w="1667" w:type="pct"/>
            <w:vAlign w:val="center"/>
          </w:tcPr>
          <w:p w14:paraId="26242B27" w14:textId="77777777" w:rsidR="009063B4" w:rsidRPr="00934512" w:rsidRDefault="009063B4" w:rsidP="001F4625">
            <w:pPr>
              <w:pStyle w:val="Bezodstpw"/>
              <w:jc w:val="center"/>
            </w:pPr>
            <w:r w:rsidRPr="00934512">
              <w:t xml:space="preserve">Gmina </w:t>
            </w:r>
            <w:r>
              <w:t>Dobrzyca</w:t>
            </w:r>
          </w:p>
        </w:tc>
        <w:tc>
          <w:tcPr>
            <w:tcW w:w="1667" w:type="pct"/>
            <w:vAlign w:val="center"/>
          </w:tcPr>
          <w:p w14:paraId="54982D91" w14:textId="77777777" w:rsidR="009063B4" w:rsidRPr="000C386F" w:rsidRDefault="009063B4" w:rsidP="001F4625">
            <w:pPr>
              <w:spacing w:after="0"/>
              <w:jc w:val="center"/>
              <w:rPr>
                <w:sz w:val="20"/>
              </w:rPr>
            </w:pPr>
            <w:r>
              <w:rPr>
                <w:sz w:val="20"/>
              </w:rPr>
              <w:t>4,8</w:t>
            </w:r>
          </w:p>
        </w:tc>
        <w:tc>
          <w:tcPr>
            <w:tcW w:w="1666" w:type="pct"/>
            <w:vAlign w:val="center"/>
          </w:tcPr>
          <w:p w14:paraId="6D18E891" w14:textId="77777777" w:rsidR="009063B4" w:rsidRPr="000C386F" w:rsidRDefault="009063B4" w:rsidP="001F4625">
            <w:pPr>
              <w:spacing w:after="0"/>
              <w:jc w:val="center"/>
              <w:rPr>
                <w:sz w:val="20"/>
              </w:rPr>
            </w:pPr>
            <w:r>
              <w:rPr>
                <w:sz w:val="20"/>
              </w:rPr>
              <w:t>71</w:t>
            </w:r>
          </w:p>
        </w:tc>
      </w:tr>
    </w:tbl>
    <w:p w14:paraId="7FE226EB" w14:textId="0C4ACB4B" w:rsidR="009063B4" w:rsidRDefault="00F55AE5" w:rsidP="009063B4">
      <w:r>
        <w:t xml:space="preserve">Uczestnicy badania ankietowego za najważniejszy problem społeczny podobszaru uznali starzenie się społeczności lokalnej – aż 31% badanych uznało problem ten za wysokie zagrożenie a 46% za średnie zagrożenie. Na kolejnych miejscach znalazł się alkoholizm (23% wskazań wysokie zagrożenie) oraz bezrobocie, bieda i narkomania – każdy z elementów jako wysokie zagrożenie wskazało 8% badanych osób, a jako średnie od 31 do 54%. Jedynie niewielka część badanych wskazywała na zagrożenie przestępczością lub przemocą w rodzinie. Można uznać, że jest to w opinii badanych osób teren cechujący się starzeniem się społeczności i potencjalnie zagrożony negatywnymi zjawiskami takimi jak nadużywanie alkoholu czy </w:t>
      </w:r>
      <w:r w:rsidR="00FB7B59">
        <w:t>narkotyków</w:t>
      </w:r>
      <w:r>
        <w:t>, ale jednocześnie jest to obszar bezpieczny</w:t>
      </w:r>
      <w:r w:rsidR="00FB7B59">
        <w:t xml:space="preserve">, niezagrożony przestępczością. </w:t>
      </w:r>
    </w:p>
    <w:p w14:paraId="6E981900" w14:textId="415569C7" w:rsidR="00F55AE5" w:rsidRDefault="00F55AE5" w:rsidP="00F55AE5">
      <w:pPr>
        <w:pStyle w:val="Legenda"/>
        <w:keepNext/>
      </w:pPr>
      <w:r>
        <w:t xml:space="preserve">Wykres </w:t>
      </w:r>
      <w:fldSimple w:instr=" SEQ Wykres \* ARABIC ">
        <w:r w:rsidR="003D5E9B">
          <w:rPr>
            <w:noProof/>
          </w:rPr>
          <w:t>6</w:t>
        </w:r>
      </w:fldSimple>
      <w:r>
        <w:t xml:space="preserve"> </w:t>
      </w:r>
      <w:r w:rsidRPr="00687DC2">
        <w:t>Natężenie występowania problemów społecznych na terenie podobszaru Sośnica</w:t>
      </w:r>
    </w:p>
    <w:p w14:paraId="14928403" w14:textId="77777777" w:rsidR="005509E7" w:rsidRDefault="005509E7" w:rsidP="005509E7">
      <w:r>
        <w:rPr>
          <w:noProof/>
        </w:rPr>
        <w:drawing>
          <wp:inline distT="0" distB="0" distL="0" distR="0" wp14:anchorId="314A3B81" wp14:editId="274C11D5">
            <wp:extent cx="5760720" cy="2732405"/>
            <wp:effectExtent l="0" t="0" r="11430" b="10795"/>
            <wp:docPr id="345419192" name="Wykres 1">
              <a:extLst xmlns:a="http://schemas.openxmlformats.org/drawingml/2006/main">
                <a:ext uri="{FF2B5EF4-FFF2-40B4-BE49-F238E27FC236}">
                  <a16:creationId xmlns:a16="http://schemas.microsoft.com/office/drawing/2014/main" id="{BC7E02C0-CCA2-9180-5DA4-DB8477D81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3DF1C37" w14:textId="77777777" w:rsidR="005509E7" w:rsidRPr="002B61C7" w:rsidRDefault="005509E7" w:rsidP="005509E7">
      <w:pPr>
        <w:pStyle w:val="Legenda"/>
      </w:pPr>
      <w:r w:rsidRPr="002B61C7">
        <w:lastRenderedPageBreak/>
        <w:t>Źródło: opracowanie własne na podstawie badań ankietowych, n=</w:t>
      </w:r>
      <w:r>
        <w:t>13</w:t>
      </w:r>
      <w:r w:rsidRPr="002B61C7">
        <w:t xml:space="preserve">. </w:t>
      </w:r>
    </w:p>
    <w:p w14:paraId="5CF2D6DC" w14:textId="024C7549" w:rsidR="005509E7" w:rsidRDefault="00364971" w:rsidP="009063B4">
      <w:r>
        <w:t xml:space="preserve">W ramach badania ankietowego respondentów poproszono także o ocenę elementów dostępnej infrastruktury oraz oferty czasu wolnego na terenie podobszaru. </w:t>
      </w:r>
      <w:r w:rsidR="00FD1CED">
        <w:t xml:space="preserve">Najkorzystniej oceniono dostępność miejsc spędzania czasu wolnego takie jak place zabaw i miejsca zielone (54% odpowiedzi dobrze, 38% źle, 8% bardzo źle). Jakość ofert dla seniorów – 61% odpowiedzi pozytywnych. Dostępność przedszkoli i szkół – ponad połowa odpowiedzi pozytywnych. Na uwagę zasługuje natomiast wysoki odsetek niekorzystnych ocen ofert sportowej i rekreacyjnej (61% odp. Negatywnych) oraz oferta instytucji kultury (54% odpowiedzi negatywnych). Niekorzystnie oceniono również ofertę sportową i rekreacyjną (61% negatywnych wskazań). Zebrane odpowiedzi świadczą o tym, że na terenie podobszaru dostępna jest podstawowa oferta zajęć i miejsc spędzania wolnego czasu, lecz oferta ta ma liczne mankamenty, o czym świadczą m.in. sporadyczne oceny „bardzo dobrze”. </w:t>
      </w:r>
    </w:p>
    <w:p w14:paraId="0F968CE3" w14:textId="1DB6B3EC" w:rsidR="00364971" w:rsidRDefault="00364971" w:rsidP="00364971">
      <w:pPr>
        <w:pStyle w:val="Legenda"/>
        <w:keepNext/>
      </w:pPr>
      <w:r>
        <w:t xml:space="preserve">Wykres </w:t>
      </w:r>
      <w:fldSimple w:instr=" SEQ Wykres \* ARABIC ">
        <w:r w:rsidR="003D5E9B">
          <w:rPr>
            <w:noProof/>
          </w:rPr>
          <w:t>7</w:t>
        </w:r>
      </w:fldSimple>
      <w:r>
        <w:t xml:space="preserve"> </w:t>
      </w:r>
      <w:r w:rsidRPr="00A0416F">
        <w:t xml:space="preserve">Ocena dostępności </w:t>
      </w:r>
      <w:r>
        <w:t>infrastruktury</w:t>
      </w:r>
      <w:r>
        <w:t xml:space="preserve"> i</w:t>
      </w:r>
      <w:r w:rsidRPr="00A0416F">
        <w:t xml:space="preserve"> oferty</w:t>
      </w:r>
      <w:r>
        <w:t xml:space="preserve"> </w:t>
      </w:r>
      <w:r w:rsidRPr="00A0416F">
        <w:t xml:space="preserve"> czasu wolnego w podobszarze</w:t>
      </w:r>
      <w:r>
        <w:t xml:space="preserve"> Sośnica</w:t>
      </w:r>
    </w:p>
    <w:p w14:paraId="0B4063E4" w14:textId="2A1FB560" w:rsidR="00364971" w:rsidRPr="002B61C7" w:rsidRDefault="00364971" w:rsidP="00364971">
      <w:pPr>
        <w:pStyle w:val="Legenda"/>
      </w:pPr>
      <w:r>
        <w:rPr>
          <w:noProof/>
        </w:rPr>
        <w:drawing>
          <wp:inline distT="0" distB="0" distL="0" distR="0" wp14:anchorId="259E8964" wp14:editId="028AC13F">
            <wp:extent cx="5760720" cy="3600000"/>
            <wp:effectExtent l="0" t="0" r="11430" b="635"/>
            <wp:docPr id="733069491" name="Wykres 1">
              <a:extLst xmlns:a="http://schemas.openxmlformats.org/drawingml/2006/main">
                <a:ext uri="{FF2B5EF4-FFF2-40B4-BE49-F238E27FC236}">
                  <a16:creationId xmlns:a16="http://schemas.microsoft.com/office/drawing/2014/main" id="{57B17CDB-06F5-4FEB-A992-B40E4D8FC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364971">
        <w:t xml:space="preserve"> </w:t>
      </w:r>
      <w:r w:rsidRPr="002B61C7">
        <w:t>Źródło: opracowanie własne na podstawie badań ankietowych, n=</w:t>
      </w:r>
      <w:r>
        <w:t>13</w:t>
      </w:r>
      <w:r w:rsidRPr="002B61C7">
        <w:t xml:space="preserve">. </w:t>
      </w:r>
    </w:p>
    <w:p w14:paraId="5A6381AF" w14:textId="7254B0FD" w:rsidR="009063B4" w:rsidRDefault="00697893" w:rsidP="009063B4">
      <w:pPr>
        <w:rPr>
          <w:b/>
          <w:bCs/>
        </w:rPr>
      </w:pPr>
      <w:r>
        <w:t xml:space="preserve">Kolejnym z analizowanych obszarów funkcjonowania podobszaru rewitalizacji Sośnica, jest kwestia lokalnej gospodarki. </w:t>
      </w:r>
      <w:r w:rsidR="00C11B13">
        <w:t>Na a</w:t>
      </w:r>
      <w:r>
        <w:t>nalizowany</w:t>
      </w:r>
      <w:r w:rsidR="00C11B13">
        <w:t>m</w:t>
      </w:r>
      <w:r>
        <w:t xml:space="preserve"> teren</w:t>
      </w:r>
      <w:r w:rsidR="00C11B13">
        <w:t xml:space="preserve">ie funkcjonuje 8 podmiotów gospodarczych, co w wartości przeliczeniowej oznacza 53,0 podmiotu gospodarczego przypadającego na 1000 mieszkańców. Dla porównania średnia dla całej gminy wynosi 47,0, Warto jednak zaznaczyć, że podobszar rewitalizacji Sośnica stanowi centrum wsi Sośnica, stąd liczba podmiotów gospodarczych może być wyższa niż w pozostałych częściach wsi. Jest to zatem zasób i potencjał do dalszego rozwoju gospodarczego obszaru. </w:t>
      </w:r>
      <w:r w:rsidR="00A024E6">
        <w:t xml:space="preserve">Co istotne, na przestrzeni roku na analizowanym terenie zarejestrowano 1 dodatkowy podmiot </w:t>
      </w:r>
      <w:r w:rsidR="00A024E6">
        <w:lastRenderedPageBreak/>
        <w:t xml:space="preserve">gospodarczy, co dodatkowo wskazuje, że w przyszłości może pojawić się przestrzeń do wzmacniania gospodarczej funkcji </w:t>
      </w:r>
      <w:r w:rsidR="00ED1CAF">
        <w:t>pod</w:t>
      </w:r>
      <w:r w:rsidR="00A024E6">
        <w:t xml:space="preserve">obszaru. </w:t>
      </w:r>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9"/>
        <w:gridCol w:w="1740"/>
        <w:gridCol w:w="1740"/>
        <w:gridCol w:w="2111"/>
        <w:gridCol w:w="1742"/>
      </w:tblGrid>
      <w:tr w:rsidR="009063B4" w:rsidRPr="00934512" w14:paraId="3851A365" w14:textId="77777777" w:rsidTr="00C11B13">
        <w:trPr>
          <w:trHeight w:val="680"/>
        </w:trPr>
        <w:tc>
          <w:tcPr>
            <w:tcW w:w="958" w:type="pct"/>
            <w:shd w:val="clear" w:color="auto" w:fill="FCFCFC" w:themeFill="background2" w:themeFillTint="66"/>
            <w:vAlign w:val="center"/>
          </w:tcPr>
          <w:p w14:paraId="36730C10" w14:textId="77777777" w:rsidR="009063B4" w:rsidRPr="00934512" w:rsidRDefault="009063B4" w:rsidP="001F4625">
            <w:pPr>
              <w:pStyle w:val="Bezodstpw"/>
              <w:jc w:val="center"/>
            </w:pPr>
            <w:r w:rsidRPr="00934512">
              <w:t>Jednostka</w:t>
            </w:r>
          </w:p>
        </w:tc>
        <w:tc>
          <w:tcPr>
            <w:tcW w:w="959" w:type="pct"/>
            <w:shd w:val="clear" w:color="auto" w:fill="FCFCFC" w:themeFill="background2" w:themeFillTint="66"/>
            <w:vAlign w:val="center"/>
          </w:tcPr>
          <w:p w14:paraId="76A29475" w14:textId="77777777" w:rsidR="009063B4" w:rsidRPr="00934512" w:rsidRDefault="009063B4" w:rsidP="001F4625">
            <w:pPr>
              <w:pStyle w:val="Bezodstpw"/>
              <w:jc w:val="center"/>
            </w:pPr>
            <w:r w:rsidRPr="00211394">
              <w:t>Liczba podmiotów gospodarczych na 1000 mieszkań</w:t>
            </w:r>
          </w:p>
        </w:tc>
        <w:tc>
          <w:tcPr>
            <w:tcW w:w="959" w:type="pct"/>
            <w:shd w:val="clear" w:color="auto" w:fill="FCFCFC" w:themeFill="background2" w:themeFillTint="66"/>
            <w:vAlign w:val="center"/>
          </w:tcPr>
          <w:p w14:paraId="562633C1" w14:textId="77777777" w:rsidR="009063B4" w:rsidRPr="00934512" w:rsidRDefault="009063B4" w:rsidP="001F4625">
            <w:pPr>
              <w:pStyle w:val="Bezodstpw"/>
              <w:jc w:val="center"/>
            </w:pPr>
            <w:r>
              <w:t>Liczba podmiotów gospodarczych ogółem</w:t>
            </w:r>
          </w:p>
        </w:tc>
        <w:tc>
          <w:tcPr>
            <w:tcW w:w="1163" w:type="pct"/>
            <w:shd w:val="clear" w:color="auto" w:fill="FCFCFC" w:themeFill="background2" w:themeFillTint="66"/>
            <w:vAlign w:val="center"/>
          </w:tcPr>
          <w:p w14:paraId="129C58A5" w14:textId="77777777" w:rsidR="009063B4" w:rsidRPr="000C386F" w:rsidRDefault="009063B4" w:rsidP="001F4625">
            <w:pPr>
              <w:pStyle w:val="Bezodstpw"/>
              <w:jc w:val="center"/>
            </w:pPr>
            <w:r w:rsidRPr="00B7031D">
              <w:t>Liczba nowozarejestrowanych podmiotów gospodarczych</w:t>
            </w:r>
          </w:p>
        </w:tc>
        <w:tc>
          <w:tcPr>
            <w:tcW w:w="960" w:type="pct"/>
            <w:shd w:val="clear" w:color="auto" w:fill="FCFCFC" w:themeFill="background2" w:themeFillTint="66"/>
            <w:vAlign w:val="center"/>
          </w:tcPr>
          <w:p w14:paraId="13016A24" w14:textId="77777777" w:rsidR="009063B4" w:rsidRPr="00B7031D" w:rsidRDefault="009063B4" w:rsidP="001F4625">
            <w:pPr>
              <w:pStyle w:val="Bezodstpw"/>
              <w:jc w:val="center"/>
            </w:pPr>
            <w:r w:rsidRPr="004E33D5">
              <w:t>Liczba wyrejestrowanych podmiotów gospodarczych</w:t>
            </w:r>
          </w:p>
        </w:tc>
      </w:tr>
      <w:tr w:rsidR="009063B4" w:rsidRPr="00934512" w14:paraId="02726432" w14:textId="77777777" w:rsidTr="00C11B13">
        <w:trPr>
          <w:trHeight w:val="680"/>
        </w:trPr>
        <w:tc>
          <w:tcPr>
            <w:tcW w:w="958" w:type="pct"/>
            <w:vAlign w:val="center"/>
          </w:tcPr>
          <w:p w14:paraId="046280D3" w14:textId="77777777" w:rsidR="009063B4" w:rsidRPr="00934512" w:rsidRDefault="009063B4" w:rsidP="001F4625">
            <w:pPr>
              <w:pStyle w:val="Bezodstpw"/>
              <w:jc w:val="center"/>
            </w:pPr>
            <w:r w:rsidRPr="00934512">
              <w:t xml:space="preserve">Podobszar rewitalizacji </w:t>
            </w:r>
            <w:r>
              <w:t>Sośnica</w:t>
            </w:r>
          </w:p>
        </w:tc>
        <w:tc>
          <w:tcPr>
            <w:tcW w:w="959" w:type="pct"/>
            <w:vAlign w:val="center"/>
          </w:tcPr>
          <w:p w14:paraId="51F4DC64" w14:textId="77777777" w:rsidR="009063B4" w:rsidRPr="000C386F" w:rsidRDefault="009063B4" w:rsidP="001F4625">
            <w:pPr>
              <w:spacing w:after="0"/>
              <w:jc w:val="center"/>
              <w:rPr>
                <w:sz w:val="20"/>
              </w:rPr>
            </w:pPr>
            <w:r>
              <w:rPr>
                <w:sz w:val="20"/>
              </w:rPr>
              <w:t>53,0</w:t>
            </w:r>
          </w:p>
        </w:tc>
        <w:tc>
          <w:tcPr>
            <w:tcW w:w="959" w:type="pct"/>
            <w:vAlign w:val="center"/>
          </w:tcPr>
          <w:p w14:paraId="39B7DBF1" w14:textId="77777777" w:rsidR="009063B4" w:rsidRPr="000C386F" w:rsidRDefault="009063B4" w:rsidP="001F4625">
            <w:pPr>
              <w:spacing w:after="0"/>
              <w:jc w:val="center"/>
              <w:rPr>
                <w:sz w:val="20"/>
              </w:rPr>
            </w:pPr>
            <w:r>
              <w:rPr>
                <w:sz w:val="20"/>
              </w:rPr>
              <w:t>8</w:t>
            </w:r>
          </w:p>
        </w:tc>
        <w:tc>
          <w:tcPr>
            <w:tcW w:w="1163" w:type="pct"/>
            <w:vAlign w:val="center"/>
          </w:tcPr>
          <w:p w14:paraId="5D7D90CE" w14:textId="77777777" w:rsidR="009063B4" w:rsidRPr="00934512" w:rsidRDefault="009063B4" w:rsidP="001F4625">
            <w:pPr>
              <w:pStyle w:val="Bezodstpw"/>
              <w:jc w:val="center"/>
            </w:pPr>
            <w:r>
              <w:t>1</w:t>
            </w:r>
          </w:p>
        </w:tc>
        <w:tc>
          <w:tcPr>
            <w:tcW w:w="960" w:type="pct"/>
            <w:vAlign w:val="center"/>
          </w:tcPr>
          <w:p w14:paraId="35290A06" w14:textId="77777777" w:rsidR="009063B4" w:rsidRDefault="009063B4" w:rsidP="001F4625">
            <w:pPr>
              <w:pStyle w:val="Bezodstpw"/>
              <w:jc w:val="center"/>
            </w:pPr>
            <w:r>
              <w:t>0</w:t>
            </w:r>
          </w:p>
        </w:tc>
      </w:tr>
      <w:tr w:rsidR="009063B4" w:rsidRPr="00934512" w14:paraId="18AC578F" w14:textId="77777777" w:rsidTr="00C11B13">
        <w:trPr>
          <w:trHeight w:val="680"/>
        </w:trPr>
        <w:tc>
          <w:tcPr>
            <w:tcW w:w="958" w:type="pct"/>
            <w:vAlign w:val="center"/>
          </w:tcPr>
          <w:p w14:paraId="797A87BC" w14:textId="77777777" w:rsidR="009063B4" w:rsidRPr="00934512" w:rsidRDefault="009063B4" w:rsidP="001F4625">
            <w:pPr>
              <w:pStyle w:val="Bezodstpw"/>
              <w:jc w:val="center"/>
            </w:pPr>
            <w:r w:rsidRPr="00934512">
              <w:t xml:space="preserve">Gmina </w:t>
            </w:r>
            <w:r>
              <w:t>Dobrzyca</w:t>
            </w:r>
          </w:p>
        </w:tc>
        <w:tc>
          <w:tcPr>
            <w:tcW w:w="959" w:type="pct"/>
            <w:vAlign w:val="center"/>
          </w:tcPr>
          <w:p w14:paraId="6CB632A1" w14:textId="77777777" w:rsidR="009063B4" w:rsidRPr="000C386F" w:rsidRDefault="009063B4" w:rsidP="001F4625">
            <w:pPr>
              <w:spacing w:after="0"/>
              <w:jc w:val="center"/>
              <w:rPr>
                <w:sz w:val="20"/>
              </w:rPr>
            </w:pPr>
            <w:r>
              <w:rPr>
                <w:sz w:val="20"/>
              </w:rPr>
              <w:t>47,0</w:t>
            </w:r>
          </w:p>
        </w:tc>
        <w:tc>
          <w:tcPr>
            <w:tcW w:w="959" w:type="pct"/>
            <w:vAlign w:val="center"/>
          </w:tcPr>
          <w:p w14:paraId="24C13AA8" w14:textId="77777777" w:rsidR="009063B4" w:rsidRPr="000C386F" w:rsidRDefault="009063B4" w:rsidP="001F4625">
            <w:pPr>
              <w:spacing w:after="0"/>
              <w:jc w:val="center"/>
              <w:rPr>
                <w:sz w:val="20"/>
              </w:rPr>
            </w:pPr>
            <w:r>
              <w:rPr>
                <w:sz w:val="20"/>
              </w:rPr>
              <w:t>375</w:t>
            </w:r>
          </w:p>
        </w:tc>
        <w:tc>
          <w:tcPr>
            <w:tcW w:w="1163" w:type="pct"/>
            <w:vAlign w:val="center"/>
          </w:tcPr>
          <w:p w14:paraId="23F415BA" w14:textId="77777777" w:rsidR="009063B4" w:rsidRPr="000C386F" w:rsidRDefault="009063B4" w:rsidP="001F4625">
            <w:pPr>
              <w:spacing w:after="0"/>
              <w:jc w:val="center"/>
              <w:rPr>
                <w:sz w:val="20"/>
              </w:rPr>
            </w:pPr>
            <w:r>
              <w:rPr>
                <w:sz w:val="20"/>
              </w:rPr>
              <w:t>29</w:t>
            </w:r>
          </w:p>
        </w:tc>
        <w:tc>
          <w:tcPr>
            <w:tcW w:w="960" w:type="pct"/>
            <w:vAlign w:val="center"/>
          </w:tcPr>
          <w:p w14:paraId="65F23A1D" w14:textId="77777777" w:rsidR="009063B4" w:rsidRDefault="009063B4" w:rsidP="001F4625">
            <w:pPr>
              <w:spacing w:after="0"/>
              <w:jc w:val="center"/>
              <w:rPr>
                <w:sz w:val="20"/>
              </w:rPr>
            </w:pPr>
            <w:r>
              <w:rPr>
                <w:sz w:val="20"/>
              </w:rPr>
              <w:t>18</w:t>
            </w:r>
          </w:p>
        </w:tc>
      </w:tr>
    </w:tbl>
    <w:p w14:paraId="16EB129A" w14:textId="6A871F7E" w:rsidR="009063B4" w:rsidRDefault="00EC6E28" w:rsidP="009063B4">
      <w:r>
        <w:t xml:space="preserve">Na poniższym zestawieniu zaprezentowano oceny lokalnego rynku pracy oraz oferty gospodarczej podobszaru Sośnica. Na uwagę zasługuje stosunkowo pozytywna ocena warunków do prowadzenia działalności gospodarczej – łącznie 46% odpowiedzi pozytywnych. Słabą stroną podobszaru jest natomiast </w:t>
      </w:r>
      <w:r w:rsidR="00DC20D1">
        <w:t xml:space="preserve">dostępność lokali gastronomicznych – 69% wskazań negatywnych oraz dostępność miejsc pracy – 59% ocen negatywnych. Przeciętnie oceniono także dostępność miejsc usługowych i handlu, co w połączeniu z korzystną oceną warunków prowadzenia działalności gospodarczej, może świadczyć o potencjale rozwojowym obszaru w kolejnych latach i rozwijaniu jego funkcji centrotwórczych. </w:t>
      </w:r>
    </w:p>
    <w:p w14:paraId="1DE2C8B5" w14:textId="43C75BCA" w:rsidR="00EC6E28" w:rsidRDefault="00EC6E28" w:rsidP="00EC6E28">
      <w:pPr>
        <w:pStyle w:val="Legenda"/>
        <w:keepNext/>
      </w:pPr>
      <w:r>
        <w:t xml:space="preserve">Wykres </w:t>
      </w:r>
      <w:fldSimple w:instr=" SEQ Wykres \* ARABIC ">
        <w:r w:rsidR="003D5E9B">
          <w:rPr>
            <w:noProof/>
          </w:rPr>
          <w:t>8</w:t>
        </w:r>
      </w:fldSimple>
      <w:r>
        <w:t xml:space="preserve"> </w:t>
      </w:r>
      <w:r w:rsidRPr="00C130C0">
        <w:t xml:space="preserve">Ocena rynku pracy i oferty podobszaru </w:t>
      </w:r>
      <w:r>
        <w:t>Sośnica</w:t>
      </w:r>
    </w:p>
    <w:p w14:paraId="53354F79" w14:textId="77777777" w:rsidR="009063B4" w:rsidRDefault="009063B4" w:rsidP="009063B4">
      <w:r>
        <w:rPr>
          <w:noProof/>
        </w:rPr>
        <w:drawing>
          <wp:inline distT="0" distB="0" distL="0" distR="0" wp14:anchorId="334A37E5" wp14:editId="414F1493">
            <wp:extent cx="5760720" cy="2237105"/>
            <wp:effectExtent l="0" t="0" r="11430" b="10795"/>
            <wp:docPr id="1685743712" name="Wykres 1">
              <a:extLst xmlns:a="http://schemas.openxmlformats.org/drawingml/2006/main">
                <a:ext uri="{FF2B5EF4-FFF2-40B4-BE49-F238E27FC236}">
                  <a16:creationId xmlns:a16="http://schemas.microsoft.com/office/drawing/2014/main" id="{8A7A34F5-0317-4085-AEE7-8861624EE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0BC8DC7" w14:textId="77777777" w:rsidR="00EC6E28" w:rsidRPr="002B61C7" w:rsidRDefault="00EC6E28" w:rsidP="00EC6E28">
      <w:pPr>
        <w:pStyle w:val="Legenda"/>
      </w:pPr>
      <w:r w:rsidRPr="002B61C7">
        <w:t>Źródło: opracowanie własne na podstawie badań ankietowych, n=</w:t>
      </w:r>
      <w:r>
        <w:t>13</w:t>
      </w:r>
      <w:r w:rsidRPr="002B61C7">
        <w:t xml:space="preserve">. </w:t>
      </w:r>
    </w:p>
    <w:p w14:paraId="59C85C46" w14:textId="2C2E6CE7" w:rsidR="009063B4" w:rsidRDefault="00521135" w:rsidP="009063B4">
      <w:r>
        <w:t xml:space="preserve">W zakresie jakości środowiska naturalnego, respondenci biorący udział w badaniu ankietowym bardzo korzystnie odnieśli się do jakości powietrza (31% wskazań bardzo dobrze i 62% dobrze) oraz </w:t>
      </w:r>
      <w:r w:rsidR="006A28B5">
        <w:t>zabezpieczania</w:t>
      </w:r>
      <w:r>
        <w:t xml:space="preserve"> podobszaru przed hałasem (23% odpowiedzi bardzo </w:t>
      </w:r>
      <w:r w:rsidR="006A28B5">
        <w:t>dobrze</w:t>
      </w:r>
      <w:r>
        <w:t xml:space="preserve"> i 54% dobrze). Mniej pozytywnych wskazań znalazło się w zakresie oceny czystości terenu – 77% odpowiedzi dobrze oraz łącznie 23% wskazań negatywnych. </w:t>
      </w:r>
    </w:p>
    <w:p w14:paraId="7688DA7E" w14:textId="77777777" w:rsidR="009063B4" w:rsidRDefault="009063B4" w:rsidP="009063B4"/>
    <w:p w14:paraId="20E77635" w14:textId="53F131FE" w:rsidR="0080359D" w:rsidRDefault="0080359D" w:rsidP="0080359D">
      <w:pPr>
        <w:pStyle w:val="Legenda"/>
        <w:keepNext/>
      </w:pPr>
      <w:r>
        <w:lastRenderedPageBreak/>
        <w:t xml:space="preserve">Wykres </w:t>
      </w:r>
      <w:fldSimple w:instr=" SEQ Wykres \* ARABIC ">
        <w:r w:rsidR="003D5E9B">
          <w:rPr>
            <w:noProof/>
          </w:rPr>
          <w:t>9</w:t>
        </w:r>
      </w:fldSimple>
      <w:r>
        <w:t xml:space="preserve"> Ocena elementów środowiska naturalnego podobszaru Sośnica</w:t>
      </w:r>
    </w:p>
    <w:p w14:paraId="7B3317A5" w14:textId="77777777" w:rsidR="009063B4" w:rsidRDefault="009063B4" w:rsidP="009063B4">
      <w:r>
        <w:rPr>
          <w:noProof/>
        </w:rPr>
        <w:drawing>
          <wp:inline distT="0" distB="0" distL="0" distR="0" wp14:anchorId="11D510B7" wp14:editId="423789F7">
            <wp:extent cx="5760720" cy="2237105"/>
            <wp:effectExtent l="0" t="0" r="11430" b="10795"/>
            <wp:docPr id="1192204930" name="Wykres 1">
              <a:extLst xmlns:a="http://schemas.openxmlformats.org/drawingml/2006/main">
                <a:ext uri="{FF2B5EF4-FFF2-40B4-BE49-F238E27FC236}">
                  <a16:creationId xmlns:a16="http://schemas.microsoft.com/office/drawing/2014/main" id="{944F9735-ABBC-4F43-B1FC-2C0C29FD6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FA8687B" w14:textId="77777777" w:rsidR="006A28B5" w:rsidRPr="002B61C7" w:rsidRDefault="006A28B5" w:rsidP="006A28B5">
      <w:pPr>
        <w:pStyle w:val="Legenda"/>
      </w:pPr>
      <w:r w:rsidRPr="002B61C7">
        <w:t>Źródło: opracowanie własne na podstawie badań ankietowych, n=</w:t>
      </w:r>
      <w:r>
        <w:t>13</w:t>
      </w:r>
      <w:r w:rsidRPr="002B61C7">
        <w:t xml:space="preserve">. </w:t>
      </w:r>
    </w:p>
    <w:p w14:paraId="5BA1C4DB" w14:textId="0B916680" w:rsidR="009063B4" w:rsidRDefault="006A28B5" w:rsidP="009063B4">
      <w:r>
        <w:t xml:space="preserve">Z danych statystycznych wynika, że jakość powietrza atmosferycznego na terenie podobszaru, zbliżona jest do średniej wartości dla całej gminy. </w:t>
      </w:r>
      <w:r w:rsidR="00966059">
        <w:t xml:space="preserve">Przeciętne roczne </w:t>
      </w:r>
      <w:r w:rsidR="00966059" w:rsidRPr="00211394">
        <w:t xml:space="preserve">stężenie </w:t>
      </w:r>
      <w:r w:rsidR="00966059">
        <w:t xml:space="preserve">pyłu </w:t>
      </w:r>
      <w:r w:rsidR="00966059" w:rsidRPr="00211394">
        <w:t>PM2.5</w:t>
      </w:r>
      <w:r w:rsidR="00966059">
        <w:t xml:space="preserve"> </w:t>
      </w:r>
      <w:r w:rsidR="00966059">
        <w:t xml:space="preserve">dla całej gminy wynosi </w:t>
      </w:r>
      <w:r w:rsidR="00966059">
        <w:t>15,0</w:t>
      </w:r>
      <w:r w:rsidR="00966059">
        <w:t xml:space="preserve"> </w:t>
      </w:r>
      <w:r w:rsidR="0080359D" w:rsidRPr="00747B3A">
        <w:t>µg/m</w:t>
      </w:r>
      <w:r w:rsidR="0080359D" w:rsidRPr="00747B3A">
        <w:rPr>
          <w:vertAlign w:val="superscript"/>
        </w:rPr>
        <w:t>3</w:t>
      </w:r>
      <w:r w:rsidR="0080359D">
        <w:t xml:space="preserve">. Podobne wskazania jakości powietrza dotyczą podobszaru Sośnia. Warto również wskazać, że przeciętnie około 25% budynków w gminie narażonych jest na hałas. Korzystne oceny dotyczące niskiego zagrożenia podobszaru hałasem, mogą wynikać z faktu, iż teren ten oddalony jest od głównych traktów komunikacyjnych gminy. </w:t>
      </w:r>
    </w:p>
    <w:p w14:paraId="7B41D300" w14:textId="006ED398" w:rsidR="009063B4" w:rsidRDefault="009063B4" w:rsidP="00BB7DE6">
      <w:pPr>
        <w:pStyle w:val="Legenda"/>
        <w:keepNext/>
        <w:spacing w:after="0"/>
      </w:pPr>
      <w:bookmarkStart w:id="122" w:name="_Toc191675764"/>
      <w:r>
        <w:t xml:space="preserve">Grafika </w:t>
      </w:r>
      <w:r>
        <w:fldChar w:fldCharType="begin"/>
      </w:r>
      <w:r>
        <w:instrText xml:space="preserve"> SEQ Grafika \* ARABIC </w:instrText>
      </w:r>
      <w:r>
        <w:fldChar w:fldCharType="separate"/>
      </w:r>
      <w:r w:rsidR="003D5E9B">
        <w:rPr>
          <w:noProof/>
        </w:rPr>
        <w:t>20</w:t>
      </w:r>
      <w:r>
        <w:rPr>
          <w:noProof/>
        </w:rPr>
        <w:fldChar w:fldCharType="end"/>
      </w:r>
      <w:r>
        <w:t xml:space="preserve"> J</w:t>
      </w:r>
      <w:r w:rsidRPr="002A3579">
        <w:t>akość powietrza w podobszarze</w:t>
      </w:r>
      <w:r>
        <w:rPr>
          <w:noProof/>
        </w:rPr>
        <w:t xml:space="preserve"> Sośnica</w:t>
      </w:r>
      <w:bookmarkEnd w:id="122"/>
    </w:p>
    <w:p w14:paraId="27488EC7" w14:textId="6681F622" w:rsidR="009063B4" w:rsidRPr="008820DB" w:rsidRDefault="009063B4" w:rsidP="00BB7DE6">
      <w:pPr>
        <w:pStyle w:val="Bezodstpw"/>
      </w:pPr>
      <w:r w:rsidRPr="00BB7DE6">
        <w:drawing>
          <wp:inline distT="0" distB="0" distL="0" distR="0" wp14:anchorId="2A923A83" wp14:editId="451F9419">
            <wp:extent cx="4871863" cy="3960000"/>
            <wp:effectExtent l="0" t="0" r="5080" b="2540"/>
            <wp:docPr id="1156656524" name="Obraz 8" descr="Obraz zawierający tekst, mapa, atlas, diagra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56524" name="Obraz 8" descr="Obraz zawierający tekst, mapa, atlas, diagram&#10;&#10;Zawartość wygenerowana przez sztuczną inteligencję może być niepoprawn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71863" cy="3960000"/>
                    </a:xfrm>
                    <a:prstGeom prst="rect">
                      <a:avLst/>
                    </a:prstGeom>
                    <a:noFill/>
                    <a:ln>
                      <a:noFill/>
                    </a:ln>
                  </pic:spPr>
                </pic:pic>
              </a:graphicData>
            </a:graphic>
          </wp:inline>
        </w:drawing>
      </w:r>
      <w:r w:rsidRPr="00393A9C">
        <w:rPr>
          <w:rFonts w:cstheme="minorHAnsi"/>
          <w:i/>
          <w:iCs/>
          <w:color w:val="44546A"/>
          <w:sz w:val="18"/>
          <w:szCs w:val="18"/>
        </w:rPr>
        <w:t xml:space="preserve"> </w:t>
      </w:r>
      <w:r w:rsidR="00A450AE">
        <w:rPr>
          <w:rFonts w:cstheme="minorHAnsi"/>
          <w:i/>
          <w:iCs/>
          <w:color w:val="44546A"/>
          <w:sz w:val="18"/>
          <w:szCs w:val="18"/>
        </w:rPr>
        <w:br/>
      </w:r>
      <w:r w:rsidRPr="009B6B91">
        <w:rPr>
          <w:rFonts w:cstheme="minorHAnsi"/>
          <w:i/>
          <w:iCs/>
          <w:color w:val="44546A"/>
          <w:sz w:val="18"/>
          <w:szCs w:val="18"/>
        </w:rPr>
        <w:t>Źródło: opracowanie własne</w:t>
      </w:r>
    </w:p>
    <w:p w14:paraId="46797090" w14:textId="5A95985E" w:rsidR="005674B4" w:rsidRDefault="005674B4" w:rsidP="005674B4">
      <w:r>
        <w:lastRenderedPageBreak/>
        <w:t xml:space="preserve">W zakresie przestrzennym i technicznym, podobszar Sośnica charakteryzuje się częściowo rozproszoną zabudową zlokalizowaną wzdłuż głównych dróg przebiegających przez podobszar. Teren ten stanowi ścisłe centrum miejscowości Sośnica, wobec czego ulokowane są na jego obszarze kluczowe obiekty historyczne, a także pojedyncze punkty usługowo-handlowe oraz infrastruktura służąca potrzebom społecznym mieszkańców – np. budynek OSP, czy świetlica. Ze względu na rolniczy charakter miejscowości, na terenie tym brakuje natomiast urządzonych i współcześnie zaaranżowanych przestrzeni publicznych, które mogłyby służyć celom integracji mieszkańców i wzmacnianiu lokalnej tożsamości. </w:t>
      </w:r>
    </w:p>
    <w:p w14:paraId="52737976" w14:textId="64AF41F6" w:rsidR="009F0E97" w:rsidRPr="009F0E97" w:rsidRDefault="009F0E97" w:rsidP="009F0E97">
      <w:r>
        <w:t>W dokumencie jakim jest „</w:t>
      </w:r>
      <w:r w:rsidRPr="009F0E97">
        <w:t>Sołecka</w:t>
      </w:r>
      <w:r>
        <w:t xml:space="preserve"> S</w:t>
      </w:r>
      <w:r w:rsidRPr="009F0E97">
        <w:t>trategia</w:t>
      </w:r>
      <w:r>
        <w:t xml:space="preserve"> </w:t>
      </w:r>
      <w:r w:rsidRPr="009F0E97">
        <w:t>Rozwoju Wsi</w:t>
      </w:r>
      <w:r>
        <w:t xml:space="preserve"> </w:t>
      </w:r>
      <w:r w:rsidRPr="009F0E97">
        <w:t>Sośnica</w:t>
      </w:r>
      <w:r>
        <w:t xml:space="preserve">” stanowiącym załącznik do uchwały nr XVII/141/2016 Rady Miejskiej Gminy Dobrzyca z dnia 22 marca 2016 r. wskazywano, że do podstawowych wyzwań i problemów obszaru zaliczyć można m.in.: </w:t>
      </w:r>
    </w:p>
    <w:p w14:paraId="14848E1A" w14:textId="6EE4B855" w:rsidR="009F0E97" w:rsidRDefault="009F0E97" w:rsidP="009F0E97">
      <w:pPr>
        <w:pStyle w:val="Akapitzlist"/>
        <w:numPr>
          <w:ilvl w:val="0"/>
          <w:numId w:val="59"/>
        </w:numPr>
      </w:pPr>
      <w:r w:rsidRPr="009F0E97">
        <w:t>Zły stan techniczny i słabe wykorzystanie licznych obiektów zabytkowych</w:t>
      </w:r>
      <w:r>
        <w:t>,</w:t>
      </w:r>
    </w:p>
    <w:p w14:paraId="5221005D" w14:textId="762DEAF2" w:rsidR="009F0E97" w:rsidRDefault="009F0E97" w:rsidP="009F0E97">
      <w:pPr>
        <w:pStyle w:val="Akapitzlist"/>
        <w:numPr>
          <w:ilvl w:val="0"/>
          <w:numId w:val="59"/>
        </w:numPr>
      </w:pPr>
      <w:r w:rsidRPr="009F0E97">
        <w:t>Rozproszona zabudowa wsi, zwiększająca koszty inwestycji infrastrukturalnych</w:t>
      </w:r>
      <w:r>
        <w:t>,</w:t>
      </w:r>
    </w:p>
    <w:p w14:paraId="5717C1E8" w14:textId="5F3639DD" w:rsidR="009F0E97" w:rsidRDefault="009F0E97" w:rsidP="009F0E97">
      <w:pPr>
        <w:pStyle w:val="Akapitzlist"/>
        <w:numPr>
          <w:ilvl w:val="0"/>
          <w:numId w:val="59"/>
        </w:numPr>
      </w:pPr>
      <w:r w:rsidRPr="009F0E97">
        <w:t>Niezagospodarowany teren po żwirowni</w:t>
      </w:r>
      <w:r>
        <w:t>,</w:t>
      </w:r>
    </w:p>
    <w:p w14:paraId="776860C2" w14:textId="68593DCC" w:rsidR="009F0E97" w:rsidRDefault="009F0E97" w:rsidP="009F0E97">
      <w:pPr>
        <w:pStyle w:val="Akapitzlist"/>
        <w:numPr>
          <w:ilvl w:val="0"/>
          <w:numId w:val="59"/>
        </w:numPr>
      </w:pPr>
      <w:r w:rsidRPr="009F0E97">
        <w:t>Nieatrakcyjny plac zabaw</w:t>
      </w:r>
      <w:r>
        <w:t>,</w:t>
      </w:r>
    </w:p>
    <w:p w14:paraId="7A54E6D6" w14:textId="5807386D" w:rsidR="009F0E97" w:rsidRDefault="009F0E97" w:rsidP="009F0E97">
      <w:pPr>
        <w:pStyle w:val="Akapitzlist"/>
        <w:numPr>
          <w:ilvl w:val="0"/>
          <w:numId w:val="59"/>
        </w:numPr>
      </w:pPr>
      <w:r w:rsidRPr="009F0E97">
        <w:t>Ograniczona oferta kulturalna spędzania czasu wolnego dzieci i młodzieży</w:t>
      </w:r>
      <w:r>
        <w:t xml:space="preserve">, </w:t>
      </w:r>
    </w:p>
    <w:p w14:paraId="2628A365" w14:textId="6A5B4A26" w:rsidR="009F0E97" w:rsidRDefault="009F0E97" w:rsidP="009F0E97">
      <w:pPr>
        <w:pStyle w:val="Akapitzlist"/>
        <w:numPr>
          <w:ilvl w:val="0"/>
          <w:numId w:val="59"/>
        </w:numPr>
      </w:pPr>
      <w:r w:rsidRPr="009F0E97">
        <w:t>Zły stan techniczny części dróg</w:t>
      </w:r>
      <w:r>
        <w:t xml:space="preserve">, </w:t>
      </w:r>
    </w:p>
    <w:p w14:paraId="4029909F" w14:textId="77777777" w:rsidR="009F0E97" w:rsidRDefault="009F0E97" w:rsidP="009F0E97">
      <w:pPr>
        <w:pStyle w:val="Akapitzlist"/>
        <w:numPr>
          <w:ilvl w:val="0"/>
          <w:numId w:val="59"/>
        </w:numPr>
      </w:pPr>
      <w:r w:rsidRPr="009F0E97">
        <w:t>Brak chodników lub ich zły stan przy części dróg</w:t>
      </w:r>
      <w:r>
        <w:t>,</w:t>
      </w:r>
      <w:r w:rsidRPr="009F0E97">
        <w:t xml:space="preserve"> </w:t>
      </w:r>
    </w:p>
    <w:p w14:paraId="001112B7" w14:textId="1E14C397" w:rsidR="009F0E97" w:rsidRDefault="009F0E97" w:rsidP="009F0E97">
      <w:pPr>
        <w:pStyle w:val="Akapitzlist"/>
        <w:numPr>
          <w:ilvl w:val="0"/>
          <w:numId w:val="59"/>
        </w:numPr>
      </w:pPr>
      <w:r w:rsidRPr="009F0E97">
        <w:t>Starzejąca się społeczność i emigracja ludzi młodych</w:t>
      </w:r>
      <w:r>
        <w:t xml:space="preserve">, </w:t>
      </w:r>
    </w:p>
    <w:p w14:paraId="2A07B2B9" w14:textId="0E088FCE" w:rsidR="009F0E97" w:rsidRDefault="009F0E97" w:rsidP="009F0E97">
      <w:pPr>
        <w:pStyle w:val="Akapitzlist"/>
        <w:numPr>
          <w:ilvl w:val="0"/>
          <w:numId w:val="59"/>
        </w:numPr>
      </w:pPr>
      <w:r w:rsidRPr="009F0E97">
        <w:t>Zanik tradycji i kultury lokalnej</w:t>
      </w:r>
      <w:r>
        <w:t xml:space="preserve">, </w:t>
      </w:r>
    </w:p>
    <w:p w14:paraId="04603E8D" w14:textId="083A9356" w:rsidR="009F0E97" w:rsidRDefault="009F0E97" w:rsidP="009F0E97">
      <w:pPr>
        <w:pStyle w:val="Akapitzlist"/>
        <w:numPr>
          <w:ilvl w:val="0"/>
          <w:numId w:val="59"/>
        </w:numPr>
      </w:pPr>
      <w:r w:rsidRPr="009F0E97">
        <w:t>Słabo zagospodarowane boisko</w:t>
      </w:r>
      <w:r>
        <w:t>,</w:t>
      </w:r>
    </w:p>
    <w:p w14:paraId="7B4C5214" w14:textId="311FFD2C" w:rsidR="009F0E97" w:rsidRDefault="009F0E97" w:rsidP="009F0E97">
      <w:pPr>
        <w:pStyle w:val="Akapitzlist"/>
        <w:numPr>
          <w:ilvl w:val="0"/>
          <w:numId w:val="59"/>
        </w:numPr>
      </w:pPr>
      <w:r w:rsidRPr="009F0E97">
        <w:t>Zły stan sceny przy Domu Strażaka</w:t>
      </w:r>
      <w:r>
        <w:t xml:space="preserve">, </w:t>
      </w:r>
    </w:p>
    <w:p w14:paraId="3E6DC753" w14:textId="44560094" w:rsidR="009F0E97" w:rsidRDefault="009F0E97" w:rsidP="009F0E97">
      <w:pPr>
        <w:pStyle w:val="Akapitzlist"/>
        <w:numPr>
          <w:ilvl w:val="0"/>
          <w:numId w:val="59"/>
        </w:numPr>
      </w:pPr>
      <w:r w:rsidRPr="009F0E97">
        <w:t>Słaba promocja i oznaczenie dziedzictwa kulturowego</w:t>
      </w:r>
      <w:r>
        <w:t xml:space="preserve">. </w:t>
      </w:r>
    </w:p>
    <w:p w14:paraId="7DD8BD8D" w14:textId="5EAF9001" w:rsidR="009F0E97" w:rsidRDefault="009F0E97" w:rsidP="009F0E97">
      <w:r>
        <w:t>Mimo upływu lat</w:t>
      </w:r>
      <w:r w:rsidR="00804522">
        <w:t xml:space="preserve">, znaczna część obserwowanych wówczas problemów, nadal pozostaje aktualna, o czym świadczą m.in. wyniki badań ankietowych, w których respondenci negatywnie ocenili jakość układu drogowego (łącznie 61% odpowiedzi wskazujących na średnie lub wysokie zagrożenie), zły stan techniczny obiektów (31% wskazań średnie zagrożenie) oraz niedostosowanie przestrzeni dla osób z niepełnosprawnościami – aż 79% wskazań średnie i wysokie zagrożenie. </w:t>
      </w:r>
    </w:p>
    <w:p w14:paraId="72C4B723" w14:textId="13BF1368" w:rsidR="00804522" w:rsidRDefault="00804522" w:rsidP="00804522">
      <w:pPr>
        <w:pStyle w:val="Legenda"/>
        <w:keepNext/>
      </w:pPr>
      <w:r>
        <w:lastRenderedPageBreak/>
        <w:t xml:space="preserve">Wykres </w:t>
      </w:r>
      <w:r>
        <w:fldChar w:fldCharType="begin"/>
      </w:r>
      <w:r>
        <w:instrText xml:space="preserve"> SEQ Wykres \* ARABIC </w:instrText>
      </w:r>
      <w:r>
        <w:fldChar w:fldCharType="separate"/>
      </w:r>
      <w:r w:rsidR="003D5E9B">
        <w:rPr>
          <w:noProof/>
        </w:rPr>
        <w:t>10</w:t>
      </w:r>
      <w:r>
        <w:fldChar w:fldCharType="end"/>
      </w:r>
      <w:r>
        <w:t xml:space="preserve"> </w:t>
      </w:r>
      <w:r w:rsidRPr="006B1541">
        <w:t>Ocena stanu i infrastruktury podobszaru</w:t>
      </w:r>
      <w:r>
        <w:t xml:space="preserve"> Sośnica</w:t>
      </w:r>
    </w:p>
    <w:p w14:paraId="7FB2B711" w14:textId="77777777" w:rsidR="00804522" w:rsidRDefault="00804522" w:rsidP="00804522">
      <w:pPr>
        <w:rPr>
          <w:b/>
          <w:bCs/>
        </w:rPr>
      </w:pPr>
      <w:r>
        <w:rPr>
          <w:noProof/>
        </w:rPr>
        <w:drawing>
          <wp:inline distT="0" distB="0" distL="0" distR="0" wp14:anchorId="2790D73F" wp14:editId="7A9E669F">
            <wp:extent cx="5760720" cy="2732405"/>
            <wp:effectExtent l="0" t="0" r="11430" b="10795"/>
            <wp:docPr id="1471405313" name="Wykres 1">
              <a:extLst xmlns:a="http://schemas.openxmlformats.org/drawingml/2006/main">
                <a:ext uri="{FF2B5EF4-FFF2-40B4-BE49-F238E27FC236}">
                  <a16:creationId xmlns:a16="http://schemas.microsoft.com/office/drawing/2014/main" id="{82612CA0-70D2-4071-BB71-0A0EBA8D7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260309" w14:textId="77777777" w:rsidR="00804522" w:rsidRPr="002B61C7" w:rsidRDefault="00804522" w:rsidP="00804522">
      <w:pPr>
        <w:pStyle w:val="Legenda"/>
      </w:pPr>
      <w:r w:rsidRPr="002B61C7">
        <w:t>Źródło: opracowanie własne na podstawie badań ankietowych, n=</w:t>
      </w:r>
      <w:r>
        <w:t>13</w:t>
      </w:r>
      <w:r w:rsidRPr="002B61C7">
        <w:t xml:space="preserve">. </w:t>
      </w:r>
    </w:p>
    <w:p w14:paraId="020DB1D8" w14:textId="65101D68" w:rsidR="00804522" w:rsidRDefault="00804522" w:rsidP="00804522">
      <w:r>
        <w:t>W strategii sołeckiej wskazywano również na potencjały, które mogą służyć wzmocnieniu oferty miejscowości i docelowo poprawie jakości życia mieszkańców. Do elementów tych zaliczono m.in.:</w:t>
      </w:r>
    </w:p>
    <w:p w14:paraId="5C5AE6DF" w14:textId="75033329" w:rsidR="00804522" w:rsidRDefault="00804522" w:rsidP="00804522">
      <w:pPr>
        <w:pStyle w:val="Akapitzlist"/>
        <w:numPr>
          <w:ilvl w:val="0"/>
          <w:numId w:val="60"/>
        </w:numPr>
      </w:pPr>
      <w:r>
        <w:t>b</w:t>
      </w:r>
      <w:r>
        <w:t xml:space="preserve">aza kulturalno-rekreacyjna w postaci Domu Strażaka (Sali wiejskiej), </w:t>
      </w:r>
    </w:p>
    <w:p w14:paraId="7871C38E" w14:textId="02A93FE3" w:rsidR="00804522" w:rsidRDefault="00804522" w:rsidP="00804522">
      <w:pPr>
        <w:pStyle w:val="Akapitzlist"/>
        <w:numPr>
          <w:ilvl w:val="0"/>
          <w:numId w:val="60"/>
        </w:numPr>
      </w:pPr>
      <w:r>
        <w:t>parku podworski</w:t>
      </w:r>
      <w:r>
        <w:t>,</w:t>
      </w:r>
    </w:p>
    <w:p w14:paraId="73A86E65" w14:textId="32048A02" w:rsidR="00804522" w:rsidRDefault="00804522" w:rsidP="00804522">
      <w:pPr>
        <w:pStyle w:val="Akapitzlist"/>
        <w:numPr>
          <w:ilvl w:val="0"/>
          <w:numId w:val="60"/>
        </w:numPr>
      </w:pPr>
      <w:r>
        <w:t>zabytkowy kościół</w:t>
      </w:r>
      <w:r>
        <w:t>,</w:t>
      </w:r>
    </w:p>
    <w:p w14:paraId="11832B42" w14:textId="77777777" w:rsidR="00804522" w:rsidRDefault="00804522" w:rsidP="00804522">
      <w:pPr>
        <w:pStyle w:val="Akapitzlist"/>
        <w:numPr>
          <w:ilvl w:val="0"/>
          <w:numId w:val="60"/>
        </w:numPr>
      </w:pPr>
      <w:r>
        <w:t>d</w:t>
      </w:r>
      <w:r>
        <w:t>ziałalność placówek handlowych i usługowych</w:t>
      </w:r>
      <w:r>
        <w:t>,</w:t>
      </w:r>
      <w:r>
        <w:t xml:space="preserve"> </w:t>
      </w:r>
    </w:p>
    <w:p w14:paraId="6146564C" w14:textId="2593345E" w:rsidR="00804522" w:rsidRDefault="00804522" w:rsidP="00804522">
      <w:pPr>
        <w:pStyle w:val="Akapitzlist"/>
        <w:numPr>
          <w:ilvl w:val="0"/>
          <w:numId w:val="60"/>
        </w:numPr>
      </w:pPr>
      <w:r>
        <w:t>a także a</w:t>
      </w:r>
      <w:r>
        <w:t>trakcyjne walory przyrodnicze dolin</w:t>
      </w:r>
      <w:r>
        <w:t>y</w:t>
      </w:r>
      <w:r>
        <w:t xml:space="preserve"> Lutyni</w:t>
      </w:r>
      <w:r>
        <w:t xml:space="preserve">. </w:t>
      </w:r>
    </w:p>
    <w:p w14:paraId="33336D80" w14:textId="23DA969B" w:rsidR="009063B4" w:rsidRDefault="00804522" w:rsidP="009063B4">
      <w:r w:rsidRPr="004973E4">
        <w:t xml:space="preserve">Wymienione elementy mogą służyć zatem rozwiązaniu jednego z najważniejszych problemów, jakim jest </w:t>
      </w:r>
      <w:r w:rsidRPr="004973E4">
        <w:t xml:space="preserve">niski poziom integracji </w:t>
      </w:r>
      <w:r w:rsidR="004973E4" w:rsidRPr="004973E4">
        <w:t>m</w:t>
      </w:r>
      <w:r w:rsidRPr="004973E4">
        <w:t>ieszkańców</w:t>
      </w:r>
      <w:r w:rsidR="004973E4" w:rsidRPr="004973E4">
        <w:t xml:space="preserve">, wynikający z ograniczonej możliwości wspólnych realizacji działań, </w:t>
      </w:r>
      <w:r w:rsidR="004973E4" w:rsidRPr="001073EC">
        <w:t xml:space="preserve">stanowiącej pokłosie izolacji jaka nastąpiła w trakcie </w:t>
      </w:r>
      <w:r w:rsidRPr="001073EC">
        <w:t>pandemii Covid-19</w:t>
      </w:r>
      <w:r w:rsidR="004973E4" w:rsidRPr="001073EC">
        <w:t>, a także braku odpowiednich miejsc, które można wykorzystać do działań społecznych na terenie podobszaru. Aktualnie mieszkańcy podobszaru Sośnica (o czym wspominali uczestnicy prac warsztatowych)</w:t>
      </w:r>
      <w:r w:rsidRPr="001073EC">
        <w:t xml:space="preserve"> odzwyczaili się od bezpośrednich relacji z sąsiadami</w:t>
      </w:r>
      <w:r w:rsidR="004973E4" w:rsidRPr="001073EC">
        <w:t>, sporadycznie mają możliwość realizacji</w:t>
      </w:r>
      <w:r w:rsidRPr="001073EC">
        <w:t xml:space="preserve"> spontanicznych spotka</w:t>
      </w:r>
      <w:r w:rsidR="004973E4" w:rsidRPr="001073EC">
        <w:t>ń</w:t>
      </w:r>
      <w:r w:rsidRPr="001073EC">
        <w:t xml:space="preserve"> na świeżym powietrzu</w:t>
      </w:r>
      <w:r w:rsidR="004973E4" w:rsidRPr="001073EC">
        <w:t>, ponieważ na terenie wsi nie ma przestrzeni dedykowanych tego typu interakcjom. W aktualnej strukturze przestrzenno-funkcjonalnej podobszaru brakuje miejsc, do których mieszkańcy mogliby chodzić w celu spotykania sąsiadów i spędzania wspólnie czasu wolnego. Jednocześnie na terenie podobszaru</w:t>
      </w:r>
      <w:r w:rsidR="004973E4" w:rsidRPr="004973E4">
        <w:t xml:space="preserve"> znajdują się niezagospodarowane przestrzenie, które w ramach prac rewitalizacyjnych mogą stać się odpowiedzią na zgłaszana problemy i postulaty mieszkańców. </w:t>
      </w:r>
      <w:r w:rsidR="004973E4" w:rsidRPr="004973E4">
        <w:rPr>
          <w:rFonts w:cstheme="minorHAnsi"/>
          <w:bCs/>
        </w:rPr>
        <w:t xml:space="preserve">Są to tereny </w:t>
      </w:r>
      <w:r w:rsidR="004973E4">
        <w:rPr>
          <w:rFonts w:cstheme="minorHAnsi"/>
          <w:bCs/>
        </w:rPr>
        <w:t>dawnej</w:t>
      </w:r>
      <w:r w:rsidRPr="004973E4">
        <w:rPr>
          <w:rFonts w:cstheme="minorHAnsi"/>
          <w:bCs/>
        </w:rPr>
        <w:t xml:space="preserve"> smołowni, która zakończyła swoją działalność w latach 80. ubiegłego wieku. </w:t>
      </w:r>
      <w:r w:rsidR="004973E4">
        <w:rPr>
          <w:rFonts w:cstheme="minorHAnsi"/>
          <w:bCs/>
        </w:rPr>
        <w:t xml:space="preserve">Miejsce to może usytuowane w północno-wschodniej części podobszaru, może </w:t>
      </w:r>
      <w:r w:rsidR="004973E4">
        <w:rPr>
          <w:rFonts w:cstheme="minorHAnsi"/>
          <w:bCs/>
        </w:rPr>
        <w:lastRenderedPageBreak/>
        <w:t xml:space="preserve">stać się atrakcyjnym i bezpiecznym punktem spotkań mieszkańców, w którym prowadzone będą działania o charakterze integracyjnym i animującym życie lokalnej społeczności. </w:t>
      </w:r>
      <w:r w:rsidR="001073EC">
        <w:rPr>
          <w:rFonts w:cstheme="minorHAnsi"/>
          <w:bCs/>
        </w:rPr>
        <w:t xml:space="preserve">Na kolejnych mapach zaprezentowano aktualną strukturę funkcjonalno-przestrzenną podobszaru Sośnica oraz jej układ komunikacyjny. </w:t>
      </w:r>
    </w:p>
    <w:p w14:paraId="672AB5E0" w14:textId="247F7259" w:rsidR="009063B4" w:rsidRDefault="009063B4" w:rsidP="009063B4">
      <w:pPr>
        <w:pStyle w:val="Legenda"/>
        <w:keepNext/>
      </w:pPr>
      <w:bookmarkStart w:id="123" w:name="_Toc191675765"/>
      <w:r>
        <w:t xml:space="preserve">Grafika </w:t>
      </w:r>
      <w:r>
        <w:fldChar w:fldCharType="begin"/>
      </w:r>
      <w:r>
        <w:instrText xml:space="preserve"> SEQ Grafika \* ARABIC </w:instrText>
      </w:r>
      <w:r>
        <w:fldChar w:fldCharType="separate"/>
      </w:r>
      <w:r w:rsidR="003D5E9B">
        <w:rPr>
          <w:noProof/>
        </w:rPr>
        <w:t>21</w:t>
      </w:r>
      <w:r>
        <w:rPr>
          <w:noProof/>
        </w:rPr>
        <w:fldChar w:fldCharType="end"/>
      </w:r>
      <w:r>
        <w:t xml:space="preserve"> </w:t>
      </w:r>
      <w:r w:rsidRPr="009F3D4B">
        <w:t xml:space="preserve">Struktura funkcjonalno-przestrzenna podobszaru </w:t>
      </w:r>
      <w:r>
        <w:t>Sośnica</w:t>
      </w:r>
      <w:bookmarkEnd w:id="123"/>
    </w:p>
    <w:p w14:paraId="6C903F05" w14:textId="77777777" w:rsidR="009063B4" w:rsidRPr="00F83064" w:rsidRDefault="009063B4" w:rsidP="009063B4">
      <w:r w:rsidRPr="00F83064">
        <w:rPr>
          <w:noProof/>
        </w:rPr>
        <w:drawing>
          <wp:inline distT="0" distB="0" distL="0" distR="0" wp14:anchorId="7C9077C8" wp14:editId="6621C56C">
            <wp:extent cx="5760720" cy="6663690"/>
            <wp:effectExtent l="0" t="0" r="0" b="3810"/>
            <wp:docPr id="725071384" name="Obraz 25" descr="Obraz zawierający tekst, mapa, diagram,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71384" name="Obraz 25" descr="Obraz zawierający tekst, mapa, diagram, atlas&#10;&#10;Zawartość wygenerowana przez sztuczną inteligencję może być niepoprawn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6663690"/>
                    </a:xfrm>
                    <a:prstGeom prst="rect">
                      <a:avLst/>
                    </a:prstGeom>
                    <a:noFill/>
                    <a:ln>
                      <a:noFill/>
                    </a:ln>
                  </pic:spPr>
                </pic:pic>
              </a:graphicData>
            </a:graphic>
          </wp:inline>
        </w:drawing>
      </w:r>
      <w:r w:rsidRPr="00393A9C">
        <w:rPr>
          <w:rFonts w:cstheme="minorHAnsi"/>
          <w:i/>
          <w:iCs/>
          <w:color w:val="44546A"/>
          <w:sz w:val="18"/>
          <w:szCs w:val="18"/>
        </w:rPr>
        <w:t xml:space="preserve"> </w:t>
      </w:r>
      <w:r w:rsidRPr="009B6B91">
        <w:rPr>
          <w:rFonts w:cstheme="minorHAnsi"/>
          <w:i/>
          <w:iCs/>
          <w:color w:val="44546A"/>
          <w:sz w:val="18"/>
          <w:szCs w:val="18"/>
        </w:rPr>
        <w:t>Źródło: opracowanie własne</w:t>
      </w:r>
    </w:p>
    <w:p w14:paraId="74CE8B30" w14:textId="77777777" w:rsidR="009063B4" w:rsidRDefault="009063B4" w:rsidP="009063B4"/>
    <w:p w14:paraId="31859B89" w14:textId="6901E34B" w:rsidR="009063B4" w:rsidRDefault="009063B4" w:rsidP="009063B4">
      <w:pPr>
        <w:pStyle w:val="Legenda"/>
        <w:keepNext/>
      </w:pPr>
      <w:bookmarkStart w:id="124" w:name="_Toc191675766"/>
      <w:r>
        <w:lastRenderedPageBreak/>
        <w:t xml:space="preserve">Grafika </w:t>
      </w:r>
      <w:r>
        <w:fldChar w:fldCharType="begin"/>
      </w:r>
      <w:r>
        <w:instrText xml:space="preserve"> SEQ Grafika \* ARABIC </w:instrText>
      </w:r>
      <w:r>
        <w:fldChar w:fldCharType="separate"/>
      </w:r>
      <w:r w:rsidR="003D5E9B">
        <w:rPr>
          <w:noProof/>
        </w:rPr>
        <w:t>22</w:t>
      </w:r>
      <w:r>
        <w:rPr>
          <w:noProof/>
        </w:rPr>
        <w:fldChar w:fldCharType="end"/>
      </w:r>
      <w:r>
        <w:t xml:space="preserve"> </w:t>
      </w:r>
      <w:r w:rsidRPr="004A53FC">
        <w:t xml:space="preserve">Układ komunikacyjny podobszaru </w:t>
      </w:r>
      <w:r>
        <w:t>Sośnica</w:t>
      </w:r>
      <w:bookmarkEnd w:id="124"/>
    </w:p>
    <w:p w14:paraId="6DAC9808" w14:textId="77777777" w:rsidR="009063B4" w:rsidRPr="00FC2E95" w:rsidRDefault="009063B4" w:rsidP="009063B4">
      <w:r w:rsidRPr="00FC2E95">
        <w:rPr>
          <w:noProof/>
        </w:rPr>
        <w:drawing>
          <wp:inline distT="0" distB="0" distL="0" distR="0" wp14:anchorId="1A5DBF9A" wp14:editId="1E094ED3">
            <wp:extent cx="5760720" cy="5040630"/>
            <wp:effectExtent l="0" t="0" r="0" b="7620"/>
            <wp:docPr id="1755179595" name="Obraz 10" descr="Obraz zawierający mapa, tekst,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79595" name="Obraz 10" descr="Obraz zawierający mapa, tekst, zrzut ekranu&#10;&#10;Zawartość wygenerowana przez sztuczną inteligencję może być niepoprawn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5040630"/>
                    </a:xfrm>
                    <a:prstGeom prst="rect">
                      <a:avLst/>
                    </a:prstGeom>
                    <a:noFill/>
                    <a:ln>
                      <a:noFill/>
                    </a:ln>
                  </pic:spPr>
                </pic:pic>
              </a:graphicData>
            </a:graphic>
          </wp:inline>
        </w:drawing>
      </w:r>
      <w:r w:rsidRPr="00393A9C">
        <w:rPr>
          <w:rFonts w:cstheme="minorHAnsi"/>
          <w:i/>
          <w:iCs/>
          <w:color w:val="44546A"/>
          <w:sz w:val="18"/>
          <w:szCs w:val="18"/>
        </w:rPr>
        <w:t xml:space="preserve"> </w:t>
      </w:r>
      <w:r w:rsidRPr="009B6B91">
        <w:rPr>
          <w:rFonts w:cstheme="minorHAnsi"/>
          <w:i/>
          <w:iCs/>
          <w:color w:val="44546A"/>
          <w:sz w:val="18"/>
          <w:szCs w:val="18"/>
        </w:rPr>
        <w:t>Źródło: opracowanie własne</w:t>
      </w: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4531"/>
      </w:tblGrid>
      <w:tr w:rsidR="00261160" w:rsidRPr="00BF3B82" w14:paraId="1A631ADE" w14:textId="77777777" w:rsidTr="001F4625">
        <w:trPr>
          <w:trHeight w:val="567"/>
        </w:trPr>
        <w:tc>
          <w:tcPr>
            <w:tcW w:w="4531" w:type="dxa"/>
            <w:shd w:val="clear" w:color="auto" w:fill="C27627" w:themeFill="accent1"/>
            <w:vAlign w:val="center"/>
          </w:tcPr>
          <w:p w14:paraId="5FDABFC8" w14:textId="1326ACC6" w:rsidR="00261160" w:rsidRPr="00BF3B82" w:rsidRDefault="009063B4" w:rsidP="001F4625">
            <w:pPr>
              <w:pStyle w:val="Bezodstpw"/>
              <w:jc w:val="center"/>
              <w:rPr>
                <w:b/>
                <w:color w:val="FFFFFF" w:themeColor="background1"/>
              </w:rPr>
            </w:pPr>
            <w:r w:rsidRPr="00AA5771">
              <w:t xml:space="preserve"> </w:t>
            </w:r>
            <w:r w:rsidR="00261160" w:rsidRPr="00BF3B82">
              <w:rPr>
                <w:b/>
                <w:color w:val="FFFFFF" w:themeColor="background1"/>
              </w:rPr>
              <w:t>Potencjały podobszaru rewitalizacji</w:t>
            </w:r>
          </w:p>
        </w:tc>
        <w:tc>
          <w:tcPr>
            <w:tcW w:w="4531" w:type="dxa"/>
            <w:shd w:val="clear" w:color="auto" w:fill="C27627" w:themeFill="accent1"/>
            <w:vAlign w:val="center"/>
          </w:tcPr>
          <w:p w14:paraId="65FC4800" w14:textId="77777777" w:rsidR="00261160" w:rsidRPr="00BF3B82" w:rsidRDefault="00261160" w:rsidP="001F4625">
            <w:pPr>
              <w:pStyle w:val="Bezodstpw"/>
              <w:jc w:val="center"/>
              <w:rPr>
                <w:b/>
                <w:color w:val="FFFFFF" w:themeColor="background1"/>
              </w:rPr>
            </w:pPr>
            <w:r w:rsidRPr="00BF3B82">
              <w:rPr>
                <w:b/>
                <w:color w:val="FFFFFF" w:themeColor="background1"/>
              </w:rPr>
              <w:t xml:space="preserve">Problemy </w:t>
            </w:r>
            <w:r>
              <w:rPr>
                <w:b/>
                <w:color w:val="FFFFFF" w:themeColor="background1"/>
              </w:rPr>
              <w:t>zauważalne</w:t>
            </w:r>
            <w:r w:rsidRPr="00BF3B82">
              <w:rPr>
                <w:b/>
                <w:color w:val="FFFFFF" w:themeColor="background1"/>
              </w:rPr>
              <w:t xml:space="preserve"> na podobszarze rewitalizacji</w:t>
            </w:r>
          </w:p>
        </w:tc>
      </w:tr>
      <w:tr w:rsidR="00F10381" w:rsidRPr="00BF3B82" w14:paraId="13613478" w14:textId="77777777" w:rsidTr="001F4625">
        <w:trPr>
          <w:trHeight w:val="567"/>
        </w:trPr>
        <w:tc>
          <w:tcPr>
            <w:tcW w:w="4531" w:type="dxa"/>
            <w:vAlign w:val="center"/>
          </w:tcPr>
          <w:p w14:paraId="35FB7FD1" w14:textId="3E852172" w:rsidR="00F10381" w:rsidRPr="00BF3B82" w:rsidRDefault="00F10381" w:rsidP="00F10381">
            <w:pPr>
              <w:pStyle w:val="Bezodstpw"/>
              <w:numPr>
                <w:ilvl w:val="0"/>
                <w:numId w:val="55"/>
              </w:numPr>
              <w:spacing w:before="60" w:after="60" w:line="276" w:lineRule="auto"/>
              <w:ind w:left="176" w:hanging="142"/>
            </w:pPr>
            <w:r>
              <w:t xml:space="preserve"> </w:t>
            </w:r>
            <w:r w:rsidR="006D07F6">
              <w:t xml:space="preserve">teren parku, zabytkowy kościół, dwór oraz tereny rzeki Lutynia; </w:t>
            </w:r>
          </w:p>
          <w:p w14:paraId="4C6E3B58" w14:textId="28D84DFD" w:rsidR="00F10381" w:rsidRDefault="00F10381" w:rsidP="00F10381">
            <w:pPr>
              <w:pStyle w:val="Bezodstpw"/>
              <w:numPr>
                <w:ilvl w:val="0"/>
                <w:numId w:val="55"/>
              </w:numPr>
              <w:spacing w:before="60" w:after="60" w:line="276" w:lineRule="auto"/>
              <w:ind w:left="176" w:hanging="142"/>
            </w:pPr>
            <w:r w:rsidRPr="00BF3B82">
              <w:t xml:space="preserve">dostępność </w:t>
            </w:r>
            <w:r>
              <w:t>terenów byłej smołowni – przestrzeni, która może</w:t>
            </w:r>
            <w:r>
              <w:t xml:space="preserve"> służyć zapewnieniu oferty</w:t>
            </w:r>
            <w:r w:rsidRPr="00BF3B82">
              <w:t xml:space="preserve"> spędzania czasu wolnego</w:t>
            </w:r>
            <w:r>
              <w:t xml:space="preserve"> mieszkańcom;</w:t>
            </w:r>
          </w:p>
          <w:p w14:paraId="751F4D78" w14:textId="3D9066A7" w:rsidR="00F10381" w:rsidRPr="00BF3B82" w:rsidRDefault="00F10381" w:rsidP="00F10381">
            <w:pPr>
              <w:pStyle w:val="Bezodstpw"/>
              <w:numPr>
                <w:ilvl w:val="0"/>
                <w:numId w:val="55"/>
              </w:numPr>
              <w:spacing w:before="60" w:after="60" w:line="276" w:lineRule="auto"/>
              <w:ind w:left="176" w:hanging="142"/>
            </w:pPr>
            <w:r w:rsidRPr="00BF3B82">
              <w:t xml:space="preserve">działalność organizacji pozarządowych, </w:t>
            </w:r>
            <w:r>
              <w:t xml:space="preserve">które mogą stać się potencjalnymi partnerami lub realizatorami przedsięwzięć animujących społeczność lokalną; </w:t>
            </w:r>
          </w:p>
        </w:tc>
        <w:tc>
          <w:tcPr>
            <w:tcW w:w="4531" w:type="dxa"/>
            <w:vAlign w:val="center"/>
          </w:tcPr>
          <w:p w14:paraId="2066BEB5" w14:textId="77777777" w:rsidR="00F10381" w:rsidRPr="00BF3B82" w:rsidRDefault="00F10381" w:rsidP="00F10381">
            <w:pPr>
              <w:pStyle w:val="Bezodstpw"/>
              <w:numPr>
                <w:ilvl w:val="0"/>
                <w:numId w:val="55"/>
              </w:numPr>
              <w:spacing w:before="60" w:after="60"/>
              <w:ind w:left="318" w:hanging="142"/>
            </w:pPr>
            <w:r>
              <w:t>wyludnianie się i starzenie populacji obszaru;</w:t>
            </w:r>
          </w:p>
          <w:p w14:paraId="20AEDC74" w14:textId="77777777" w:rsidR="00F10381" w:rsidRDefault="00F10381" w:rsidP="00F10381">
            <w:pPr>
              <w:pStyle w:val="Bezodstpw"/>
              <w:numPr>
                <w:ilvl w:val="0"/>
                <w:numId w:val="55"/>
              </w:numPr>
              <w:spacing w:before="60" w:after="60"/>
              <w:ind w:left="318" w:hanging="142"/>
            </w:pPr>
            <w:r>
              <w:t xml:space="preserve">niska atrakcyjność osiedleńcza wynikająca z braku przestrzeni publicznych; </w:t>
            </w:r>
          </w:p>
          <w:p w14:paraId="6F4C188B" w14:textId="20C216EE" w:rsidR="00F10381" w:rsidRPr="00BF3B82" w:rsidRDefault="00F10381" w:rsidP="00F10381">
            <w:pPr>
              <w:pStyle w:val="Bezodstpw"/>
              <w:numPr>
                <w:ilvl w:val="0"/>
                <w:numId w:val="55"/>
              </w:numPr>
              <w:spacing w:before="60" w:after="60"/>
              <w:ind w:left="318" w:hanging="142"/>
            </w:pPr>
            <w:r>
              <w:t>n</w:t>
            </w:r>
            <w:r w:rsidRPr="003473D5">
              <w:t xml:space="preserve">ieatrakcyjna oferta czasu wolnego, </w:t>
            </w:r>
            <w:r>
              <w:t>wynikająca z braku zagospodarowanych terenów otwartych</w:t>
            </w:r>
            <w:r>
              <w:t xml:space="preserve"> i niewykorzystanych potencjałów terenu dawnej smołowni</w:t>
            </w:r>
            <w:r>
              <w:t xml:space="preserve">; </w:t>
            </w:r>
          </w:p>
          <w:p w14:paraId="3D37DB52" w14:textId="77777777" w:rsidR="00F10381" w:rsidRDefault="00F10381" w:rsidP="00F10381">
            <w:pPr>
              <w:pStyle w:val="Bezodstpw"/>
              <w:numPr>
                <w:ilvl w:val="0"/>
                <w:numId w:val="55"/>
              </w:numPr>
              <w:spacing w:before="60" w:after="60"/>
              <w:ind w:left="318" w:hanging="142"/>
            </w:pPr>
            <w:r>
              <w:t>ograniczona dostępność usług, handlu i miejsc pracy</w:t>
            </w:r>
            <w:r>
              <w:t>,</w:t>
            </w:r>
          </w:p>
          <w:p w14:paraId="6B33DCE3" w14:textId="77777777" w:rsidR="00F10381" w:rsidRDefault="00F10381" w:rsidP="00F10381">
            <w:pPr>
              <w:pStyle w:val="Bezodstpw"/>
              <w:numPr>
                <w:ilvl w:val="0"/>
                <w:numId w:val="55"/>
              </w:numPr>
              <w:spacing w:before="60" w:after="60"/>
              <w:ind w:left="318" w:hanging="142"/>
            </w:pPr>
            <w:r>
              <w:t xml:space="preserve">nie w pełni wykorzystany potencjał centrotwórczy dla wsi Sośnica; </w:t>
            </w:r>
          </w:p>
          <w:p w14:paraId="17A44113" w14:textId="14E41DC2" w:rsidR="00F10381" w:rsidRPr="00BF3B82" w:rsidRDefault="00F10381" w:rsidP="00F10381">
            <w:pPr>
              <w:pStyle w:val="Bezodstpw"/>
              <w:numPr>
                <w:ilvl w:val="0"/>
                <w:numId w:val="55"/>
              </w:numPr>
              <w:spacing w:before="60" w:after="60"/>
              <w:ind w:left="318" w:hanging="142"/>
            </w:pPr>
            <w:r>
              <w:t xml:space="preserve">rozproszona zabudowa i brak przestrzeni wspólnych; </w:t>
            </w:r>
          </w:p>
        </w:tc>
      </w:tr>
    </w:tbl>
    <w:p w14:paraId="642AB02A" w14:textId="43C01353" w:rsidR="008E0435" w:rsidRDefault="008E0435" w:rsidP="008E0435"/>
    <w:p w14:paraId="74ABC601" w14:textId="77777777" w:rsidR="008E0435" w:rsidRDefault="008E0435">
      <w:pPr>
        <w:spacing w:after="0"/>
        <w:jc w:val="left"/>
        <w:rPr>
          <w:rFonts w:asciiTheme="minorHAnsi" w:eastAsiaTheme="majorEastAsia" w:hAnsiTheme="minorHAnsi" w:cstheme="minorHAnsi"/>
          <w:b/>
          <w:color w:val="C27627" w:themeColor="accent1"/>
          <w:sz w:val="26"/>
          <w:szCs w:val="26"/>
        </w:rPr>
      </w:pPr>
      <w:r>
        <w:rPr>
          <w:rFonts w:asciiTheme="minorHAnsi" w:hAnsiTheme="minorHAnsi" w:cstheme="minorHAnsi"/>
        </w:rPr>
        <w:br w:type="page"/>
      </w:r>
    </w:p>
    <w:p w14:paraId="4EC1FD66" w14:textId="7454BFB1" w:rsidR="0017203D" w:rsidRDefault="0017203D" w:rsidP="006410B3">
      <w:pPr>
        <w:pStyle w:val="Nagwek1"/>
        <w:tabs>
          <w:tab w:val="num" w:pos="0"/>
        </w:tabs>
        <w:suppressAutoHyphens/>
        <w:rPr>
          <w:rFonts w:asciiTheme="minorHAnsi" w:hAnsiTheme="minorHAnsi" w:cstheme="minorHAnsi"/>
        </w:rPr>
      </w:pPr>
      <w:bookmarkStart w:id="125" w:name="_Toc162262394"/>
      <w:bookmarkStart w:id="126" w:name="_Toc191675700"/>
      <w:bookmarkEnd w:id="102"/>
      <w:r w:rsidRPr="00AA5771">
        <w:rPr>
          <w:rFonts w:asciiTheme="minorHAnsi" w:hAnsiTheme="minorHAnsi" w:cstheme="minorHAnsi"/>
        </w:rPr>
        <w:lastRenderedPageBreak/>
        <w:t>6. Wizja stanu obszaru rewitalizacji po przeprowadzeniu rewitalizacji</w:t>
      </w:r>
      <w:bookmarkEnd w:id="125"/>
      <w:bookmarkEnd w:id="126"/>
    </w:p>
    <w:p w14:paraId="3B4FE890" w14:textId="77777777" w:rsidR="00476A45" w:rsidRDefault="00476A45" w:rsidP="00476A45"/>
    <w:p w14:paraId="07049580" w14:textId="2B7291C1" w:rsidR="00476A45" w:rsidRDefault="00476A45" w:rsidP="00476A45">
      <w:r>
        <w:t xml:space="preserve">Wizja obszaru po przeprowadzeniu rewitalizacji to jeden z obligatoryjnych elementów każdego z programów rewitalizacji. Oprócz wymogu ustawowego, jest to także element, który w sposób zwięzły prezentuje kluczowe założenia projektowanej zmiany oraz określa pożądane efekty realizacji celów rewitalizacji. Wizja obszaru rewitalizacji Gminy Dobrzyca wypracowana została w modelu partycypacyjno-eksperckim. Stanowi efekt prowadzonych prac badawczych, analizy potrzeb, problemów i potencjałów obszaru rewitalizacji oraz odzwierciedla oczekiwania i aspiracje interesariuszy zaangażowanych w proces opracowania dokumentu. W toku prac nad wizją zmian dla obszaru rewitalizacji Gminy Dobrzyca </w:t>
      </w:r>
      <w:r w:rsidRPr="002B61C7">
        <w:t>zdecydowano się na opracowanie odrębnych wizji dla poszczególnych podobszarów</w:t>
      </w:r>
      <w:r>
        <w:t xml:space="preserve"> uwzględniających ich specyfikę, potrzeby oraz wyzwania przed nimi stojące. </w:t>
      </w: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62"/>
      </w:tblGrid>
      <w:tr w:rsidR="00C74622" w:rsidRPr="00D51E45" w14:paraId="543AAD9E" w14:textId="77777777" w:rsidTr="001F4625">
        <w:trPr>
          <w:trHeight w:val="510"/>
        </w:trPr>
        <w:tc>
          <w:tcPr>
            <w:tcW w:w="9062" w:type="dxa"/>
            <w:shd w:val="clear" w:color="auto" w:fill="C27627" w:themeFill="accent1"/>
            <w:vAlign w:val="center"/>
          </w:tcPr>
          <w:p w14:paraId="47FD1C7C" w14:textId="77777777" w:rsidR="00C74622" w:rsidRPr="003473D5" w:rsidRDefault="00C74622" w:rsidP="001F4625">
            <w:pPr>
              <w:pStyle w:val="Bezodstpw"/>
              <w:spacing w:before="60" w:after="60"/>
              <w:jc w:val="center"/>
              <w:rPr>
                <w:b/>
                <w:color w:val="FFFFFF" w:themeColor="background1"/>
              </w:rPr>
            </w:pPr>
            <w:r w:rsidRPr="003473D5">
              <w:rPr>
                <w:b/>
                <w:color w:val="FFFFFF" w:themeColor="background1"/>
              </w:rPr>
              <w:t>WIZJA ROZWOJU OBSZARU REWITALIZACJI</w:t>
            </w:r>
          </w:p>
        </w:tc>
      </w:tr>
      <w:tr w:rsidR="00C74622" w:rsidRPr="003473D5" w14:paraId="6B5228C5" w14:textId="77777777" w:rsidTr="001F4625">
        <w:trPr>
          <w:trHeight w:val="397"/>
        </w:trPr>
        <w:tc>
          <w:tcPr>
            <w:tcW w:w="9062" w:type="dxa"/>
            <w:shd w:val="clear" w:color="auto" w:fill="ECC7A2" w:themeFill="accent1" w:themeFillTint="66"/>
            <w:vAlign w:val="center"/>
          </w:tcPr>
          <w:p w14:paraId="6A2367CE" w14:textId="77777777" w:rsidR="00C74622" w:rsidRPr="003473D5" w:rsidRDefault="00C74622" w:rsidP="001F4625">
            <w:pPr>
              <w:pStyle w:val="Bezodstpw"/>
              <w:spacing w:before="60" w:after="60"/>
              <w:jc w:val="center"/>
              <w:rPr>
                <w:b/>
              </w:rPr>
            </w:pPr>
            <w:r w:rsidRPr="003473D5">
              <w:rPr>
                <w:b/>
              </w:rPr>
              <w:t xml:space="preserve">Wizja rozwoju podobszaru </w:t>
            </w:r>
            <w:r>
              <w:rPr>
                <w:b/>
              </w:rPr>
              <w:t>Dobrzyca</w:t>
            </w:r>
          </w:p>
        </w:tc>
      </w:tr>
      <w:tr w:rsidR="00C74622" w:rsidRPr="00D51E45" w14:paraId="0770696D" w14:textId="77777777" w:rsidTr="001F4625">
        <w:trPr>
          <w:trHeight w:val="397"/>
        </w:trPr>
        <w:tc>
          <w:tcPr>
            <w:tcW w:w="9062" w:type="dxa"/>
            <w:vAlign w:val="center"/>
          </w:tcPr>
          <w:p w14:paraId="49F2ECBA" w14:textId="77777777" w:rsidR="00C74622" w:rsidRPr="003473D5" w:rsidRDefault="00C74622" w:rsidP="001F4625">
            <w:pPr>
              <w:pStyle w:val="Bezodstpw"/>
              <w:spacing w:before="120" w:after="120"/>
              <w:jc w:val="both"/>
            </w:pPr>
            <w:r w:rsidRPr="003473D5">
              <w:t xml:space="preserve">Podobszar </w:t>
            </w:r>
            <w:r>
              <w:t xml:space="preserve">Dobrzyca w efekcie przeprowadzonych działań rewitalizacyjnych, stał się realnym centrum gminy, skupiającym najważniejsze usługi społeczne oraz zapewniającym dostępność do atrakcyjnych przestrzeni publicznych. Wykorzystując posiadane zasoby historyczne, prace rewitalizacyjne przyczyniły się do wzmocnienia lokalnej tożsamości oraz poczucia dumy mieszkańców z zamieszkiwanego miejsca. Zmodernizowane przestrzenie i obiekty publiczne, stanowią wizytówkę całej gminy, a ich dostosowanie do zachodzących zmian klimatycznych sprzyja upowszechnianiu przekonania mieszkańców o konieczności podejmowania działań na rzecz poprawy jakości środowiska naturalnego. Wspólnie realizowane przez interesariuszy przedsięwzięcia korzystnie wpłynęły na wzrost integracji i poczucia sprawstwa mieszkańców. </w:t>
            </w:r>
          </w:p>
        </w:tc>
      </w:tr>
      <w:tr w:rsidR="00C74622" w:rsidRPr="003473D5" w14:paraId="6E2412CF" w14:textId="77777777" w:rsidTr="001F4625">
        <w:trPr>
          <w:trHeight w:val="397"/>
        </w:trPr>
        <w:tc>
          <w:tcPr>
            <w:tcW w:w="9062" w:type="dxa"/>
            <w:shd w:val="clear" w:color="auto" w:fill="ECC7A2" w:themeFill="accent1" w:themeFillTint="66"/>
            <w:vAlign w:val="center"/>
          </w:tcPr>
          <w:p w14:paraId="7E892381" w14:textId="77777777" w:rsidR="00C74622" w:rsidRPr="003473D5" w:rsidRDefault="00C74622" w:rsidP="001F4625">
            <w:pPr>
              <w:pStyle w:val="Bezodstpw"/>
              <w:spacing w:before="60" w:after="60"/>
              <w:jc w:val="center"/>
              <w:rPr>
                <w:b/>
              </w:rPr>
            </w:pPr>
            <w:r w:rsidRPr="003473D5">
              <w:rPr>
                <w:b/>
              </w:rPr>
              <w:t xml:space="preserve">Wizja rozwoju podobszaru </w:t>
            </w:r>
            <w:r>
              <w:rPr>
                <w:b/>
              </w:rPr>
              <w:t>Fabianów</w:t>
            </w:r>
          </w:p>
        </w:tc>
      </w:tr>
      <w:tr w:rsidR="00C74622" w:rsidRPr="00D51E45" w14:paraId="077DAD55" w14:textId="77777777" w:rsidTr="001F4625">
        <w:trPr>
          <w:trHeight w:val="397"/>
        </w:trPr>
        <w:tc>
          <w:tcPr>
            <w:tcW w:w="9062" w:type="dxa"/>
          </w:tcPr>
          <w:p w14:paraId="78F26E48" w14:textId="77777777" w:rsidR="00C74622" w:rsidRPr="003473D5" w:rsidRDefault="00C74622" w:rsidP="001F4625">
            <w:pPr>
              <w:pStyle w:val="Bezodstpw"/>
              <w:spacing w:before="120" w:after="120"/>
              <w:jc w:val="both"/>
            </w:pPr>
            <w:r>
              <w:t xml:space="preserve">Zrewitalizowane przestrzenie podobszaru Fabianów w istotny sposób wpłynęły na dostępność mieszkańców do przestrzeni wspólnych. Dzięki zrealizowanym przedsięwzięciom, mieszkańcy chętnie angażują się w sprawy lokalnej społeczności, podejmują wspólne działania na rzecz ochrony środowiska, włączają się w działania kulturalne, sportowe i rekreacyjne. Znacząco wzrosła jakość kontaktów międzyludzkich, wzmocniły się więzi sąsiedzkie i relacje między młodzieżą a starszymi mieszkańcami. </w:t>
            </w:r>
          </w:p>
        </w:tc>
      </w:tr>
      <w:tr w:rsidR="00C74622" w:rsidRPr="003473D5" w14:paraId="755E50BF" w14:textId="77777777" w:rsidTr="001F4625">
        <w:trPr>
          <w:trHeight w:val="397"/>
        </w:trPr>
        <w:tc>
          <w:tcPr>
            <w:tcW w:w="9062" w:type="dxa"/>
            <w:shd w:val="clear" w:color="auto" w:fill="ECC7A2" w:themeFill="accent1" w:themeFillTint="66"/>
            <w:vAlign w:val="center"/>
          </w:tcPr>
          <w:p w14:paraId="7B6F3C04" w14:textId="77777777" w:rsidR="00C74622" w:rsidRPr="003473D5" w:rsidRDefault="00C74622" w:rsidP="001F4625">
            <w:pPr>
              <w:pStyle w:val="Bezodstpw"/>
              <w:spacing w:before="60" w:after="60"/>
              <w:jc w:val="center"/>
              <w:rPr>
                <w:b/>
              </w:rPr>
            </w:pPr>
            <w:r w:rsidRPr="003473D5">
              <w:rPr>
                <w:b/>
              </w:rPr>
              <w:t xml:space="preserve">Wizja rozwoju podobszaru </w:t>
            </w:r>
            <w:r>
              <w:rPr>
                <w:b/>
              </w:rPr>
              <w:t>Sośnica</w:t>
            </w:r>
          </w:p>
        </w:tc>
      </w:tr>
      <w:tr w:rsidR="00C74622" w:rsidRPr="00D51E45" w14:paraId="1F99FE5D" w14:textId="77777777" w:rsidTr="001F4625">
        <w:trPr>
          <w:trHeight w:val="397"/>
        </w:trPr>
        <w:tc>
          <w:tcPr>
            <w:tcW w:w="9062" w:type="dxa"/>
          </w:tcPr>
          <w:p w14:paraId="3E4CB3C9" w14:textId="77777777" w:rsidR="00C74622" w:rsidRPr="003473D5" w:rsidRDefault="00C74622" w:rsidP="001F4625">
            <w:pPr>
              <w:pStyle w:val="Bezodstpw"/>
              <w:spacing w:before="120" w:after="120"/>
              <w:jc w:val="both"/>
            </w:pPr>
            <w:r w:rsidRPr="00B26F9B">
              <w:t xml:space="preserve">Podobszar </w:t>
            </w:r>
            <w:r>
              <w:t>Sośnica wyróżnia się na tle całej gminy w</w:t>
            </w:r>
            <w:r w:rsidRPr="00B26F9B">
              <w:t xml:space="preserve">ysokim poziomem kapitału społecznego </w:t>
            </w:r>
            <w:r>
              <w:t xml:space="preserve">mieszkańców, którzy chętnie </w:t>
            </w:r>
            <w:r w:rsidRPr="00B26F9B">
              <w:t xml:space="preserve">angażują się w prace na rzecz lokalnej społeczności. Mieszkańcy pielęgnują tożsamość swojej wsi, dbają o dziedzictwo historyczne i podtrzymują </w:t>
            </w:r>
            <w:r>
              <w:t xml:space="preserve">lokalne </w:t>
            </w:r>
            <w:r w:rsidRPr="00B26F9B">
              <w:t>tradycje</w:t>
            </w:r>
            <w:r>
              <w:t xml:space="preserve">. Podejmowane działania z korzyścią przekładają się na poprawę jakości środowiska naturalnego oraz pozytywnie wpływają na jakość zdrowia mieszkańców. </w:t>
            </w:r>
          </w:p>
        </w:tc>
      </w:tr>
    </w:tbl>
    <w:p w14:paraId="5D1B50EE" w14:textId="77777777" w:rsidR="00476A45" w:rsidRDefault="00476A45" w:rsidP="00476A45"/>
    <w:p w14:paraId="77271E7C" w14:textId="77777777" w:rsidR="009267C0" w:rsidRDefault="009267C0" w:rsidP="009267C0">
      <w:r>
        <w:t>Realizacja przedsięwzięć rewitalizacyjnych pozwoli na ograniczenie występowania negatywnych zjawisk i problemów społecznych oraz przeciwdziałać będzie kryzysowi w sferze pozaspołecznej.</w:t>
      </w:r>
    </w:p>
    <w:p w14:paraId="639EC6EC" w14:textId="77777777" w:rsidR="0017203D" w:rsidRPr="00AA5771" w:rsidRDefault="0017203D" w:rsidP="0017203D">
      <w:pPr>
        <w:rPr>
          <w:rFonts w:asciiTheme="minorHAnsi" w:hAnsiTheme="minorHAnsi" w:cstheme="minorHAnsi"/>
        </w:rPr>
      </w:pPr>
    </w:p>
    <w:p w14:paraId="2DE592E0" w14:textId="77777777" w:rsidR="0017203D" w:rsidRPr="00AA5771" w:rsidRDefault="0017203D" w:rsidP="0017203D">
      <w:pPr>
        <w:pStyle w:val="Nagwek1"/>
        <w:tabs>
          <w:tab w:val="num" w:pos="0"/>
        </w:tabs>
        <w:suppressAutoHyphens/>
        <w:ind w:left="431" w:hanging="431"/>
        <w:rPr>
          <w:rFonts w:asciiTheme="minorHAnsi" w:hAnsiTheme="minorHAnsi" w:cstheme="minorHAnsi"/>
        </w:rPr>
      </w:pPr>
      <w:r w:rsidRPr="00AA5771">
        <w:rPr>
          <w:rFonts w:asciiTheme="minorHAnsi" w:hAnsiTheme="minorHAnsi" w:cstheme="minorHAnsi"/>
        </w:rPr>
        <w:br w:type="column"/>
      </w:r>
      <w:bookmarkStart w:id="127" w:name="_Toc162262395"/>
      <w:bookmarkStart w:id="128" w:name="_Toc191675701"/>
      <w:r w:rsidRPr="00AA5771">
        <w:rPr>
          <w:rFonts w:asciiTheme="minorHAnsi" w:hAnsiTheme="minorHAnsi" w:cstheme="minorHAnsi"/>
        </w:rPr>
        <w:lastRenderedPageBreak/>
        <w:t>7. Cele rewitalizacji wraz z odpowiadającymi im kierunkami działań</w:t>
      </w:r>
      <w:bookmarkEnd w:id="127"/>
      <w:bookmarkEnd w:id="128"/>
    </w:p>
    <w:p w14:paraId="19C951C7" w14:textId="5613B9FC" w:rsidR="00D65845" w:rsidRPr="009A292B" w:rsidRDefault="00D65845" w:rsidP="00D65845">
      <w:pPr>
        <w:spacing w:after="0"/>
      </w:pPr>
      <w:bookmarkStart w:id="129" w:name="_Toc151554884"/>
      <w:r w:rsidRPr="001A3251">
        <w:t xml:space="preserve">Zgodnie z zapisami ustawy o rewitalizacji, </w:t>
      </w:r>
      <w:r>
        <w:t>dokument GPR powinien zawierać cele rewitalizacji wraz z </w:t>
      </w:r>
      <w:r w:rsidRPr="001A3251">
        <w:t>odpowiadającymi im kierun</w:t>
      </w:r>
      <w:r>
        <w:t xml:space="preserve">kami działań, których realizacja przyczyni się do </w:t>
      </w:r>
      <w:r w:rsidRPr="001A3251">
        <w:t xml:space="preserve">eliminacji </w:t>
      </w:r>
      <w:r>
        <w:t xml:space="preserve">przyczyn, bądź też </w:t>
      </w:r>
      <w:r w:rsidRPr="001A3251">
        <w:t>ograniczeni</w:t>
      </w:r>
      <w:r>
        <w:t>a</w:t>
      </w:r>
      <w:r w:rsidRPr="001A3251">
        <w:t xml:space="preserve"> </w:t>
      </w:r>
      <w:r>
        <w:t xml:space="preserve">występowania </w:t>
      </w:r>
      <w:r w:rsidRPr="001A3251">
        <w:t>negatywnych zjawisk.</w:t>
      </w:r>
      <w:r>
        <w:t xml:space="preserve"> Cele rewitalizacji powinny także pozwolić na realizacji założeń wizji i osiągnięcie zakładanych rezultatów rewitalizacji, wobec czego określają one konkretne kierunki działań oraz odpowiadające im przedsięwzięcia rewitalizacyjne. Poniżej zaprezentowano schemat logiki interwencji rewitalizacyjnej w Gminie Dobrzyca, nakierowanej na urzeczywistnienie zapisów zawartych w wizji. </w:t>
      </w:r>
    </w:p>
    <w:p w14:paraId="4BEB37D2" w14:textId="77777777" w:rsidR="00D65845" w:rsidRDefault="00D65845" w:rsidP="005E44C8">
      <w:pPr>
        <w:pStyle w:val="nad"/>
        <w:rPr>
          <w:rFonts w:cstheme="minorHAnsi"/>
        </w:rPr>
      </w:pPr>
    </w:p>
    <w:p w14:paraId="316A211F" w14:textId="54410BF8" w:rsidR="005E44C8" w:rsidRPr="00AA5771" w:rsidRDefault="005E44C8" w:rsidP="005E44C8">
      <w:pPr>
        <w:pStyle w:val="nad"/>
        <w:rPr>
          <w:rFonts w:cstheme="minorHAnsi"/>
        </w:rPr>
      </w:pPr>
      <w:bookmarkStart w:id="130" w:name="_Toc191675767"/>
      <w:r w:rsidRPr="00AA5771">
        <w:rPr>
          <w:rFonts w:cstheme="minorHAnsi"/>
        </w:rPr>
        <w:t xml:space="preserve">Grafika </w:t>
      </w:r>
      <w:r w:rsidR="00AA5771">
        <w:rPr>
          <w:rFonts w:cstheme="minorHAnsi"/>
        </w:rPr>
        <w:fldChar w:fldCharType="begin"/>
      </w:r>
      <w:r w:rsidR="00AA5771">
        <w:rPr>
          <w:rFonts w:cstheme="minorHAnsi"/>
        </w:rPr>
        <w:instrText xml:space="preserve"> SEQ Grafika \* ARABIC </w:instrText>
      </w:r>
      <w:r w:rsidR="00AA5771">
        <w:rPr>
          <w:rFonts w:cstheme="minorHAnsi"/>
        </w:rPr>
        <w:fldChar w:fldCharType="separate"/>
      </w:r>
      <w:r w:rsidR="003D5E9B">
        <w:rPr>
          <w:rFonts w:cstheme="minorHAnsi"/>
          <w:noProof/>
        </w:rPr>
        <w:t>23</w:t>
      </w:r>
      <w:r w:rsidR="00AA5771">
        <w:rPr>
          <w:rFonts w:cstheme="minorHAnsi"/>
        </w:rPr>
        <w:fldChar w:fldCharType="end"/>
      </w:r>
      <w:r w:rsidRPr="00AA5771">
        <w:rPr>
          <w:rFonts w:cstheme="minorHAnsi"/>
        </w:rPr>
        <w:t xml:space="preserve"> Logika procesu rewitalizacji GPR </w:t>
      </w:r>
      <w:bookmarkEnd w:id="129"/>
      <w:r w:rsidRPr="00AA5771">
        <w:rPr>
          <w:rFonts w:cstheme="minorHAnsi"/>
        </w:rPr>
        <w:t xml:space="preserve">Gminy </w:t>
      </w:r>
      <w:r w:rsidR="005F6E04">
        <w:rPr>
          <w:rFonts w:cstheme="minorHAnsi"/>
        </w:rPr>
        <w:t>Dobrzyca</w:t>
      </w:r>
      <w:bookmarkEnd w:id="130"/>
    </w:p>
    <w:p w14:paraId="7A5DC4A6" w14:textId="77777777" w:rsidR="00C22713" w:rsidRPr="00AA5771" w:rsidRDefault="00C22713" w:rsidP="00C22713">
      <w:pPr>
        <w:rPr>
          <w:rFonts w:asciiTheme="minorHAnsi" w:hAnsiTheme="minorHAnsi" w:cstheme="minorHAnsi"/>
        </w:rPr>
      </w:pPr>
      <w:r w:rsidRPr="00AA5771">
        <w:rPr>
          <w:rFonts w:asciiTheme="minorHAnsi" w:hAnsiTheme="minorHAnsi" w:cstheme="minorHAnsi"/>
          <w:noProof/>
        </w:rPr>
        <w:drawing>
          <wp:inline distT="0" distB="0" distL="0" distR="0" wp14:anchorId="504CA320" wp14:editId="71C46D5D">
            <wp:extent cx="5760000" cy="2880000"/>
            <wp:effectExtent l="0" t="0" r="0" b="0"/>
            <wp:docPr id="17"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Pr="00AA5771">
        <w:rPr>
          <w:rFonts w:asciiTheme="minorHAnsi" w:hAnsiTheme="minorHAnsi" w:cstheme="minorHAnsi"/>
        </w:rPr>
        <w:t xml:space="preserve"> </w:t>
      </w:r>
    </w:p>
    <w:p w14:paraId="653CB03B" w14:textId="77777777" w:rsidR="005E44C8" w:rsidRDefault="005E44C8" w:rsidP="005E44C8">
      <w:pPr>
        <w:pStyle w:val="Legenda"/>
        <w:rPr>
          <w:rFonts w:asciiTheme="minorHAnsi" w:hAnsiTheme="minorHAnsi" w:cstheme="minorHAnsi"/>
        </w:rPr>
      </w:pPr>
      <w:r w:rsidRPr="00AA5771">
        <w:rPr>
          <w:rFonts w:asciiTheme="minorHAnsi" w:hAnsiTheme="minorHAnsi" w:cstheme="minorHAnsi"/>
        </w:rPr>
        <w:t>Źródło: opracowanie własne</w:t>
      </w:r>
    </w:p>
    <w:p w14:paraId="431D16D7" w14:textId="77777777" w:rsidR="00901475" w:rsidRDefault="00901475" w:rsidP="00901475">
      <w:r>
        <w:t xml:space="preserve">W dokumencie zaprezentowano zbiorczo jedną część planistyczną dla całego obszaru rewitalizacji, jednakże odpowiada ona potrzebom zidentyfikowanym w każdym z poszczególnych podobszarów, a zaplanowane projekty wpisują się w przedstawiony zakres interwencji.  Wskazane cele i kierunki działania stanowią odpowiedź na zdiagnozowane problemy w poszczególnych podobszarach rewitalizacji, co przedstawiono w poniżej tabeli. </w:t>
      </w:r>
    </w:p>
    <w:p w14:paraId="3F1EA823" w14:textId="4E020993" w:rsidR="00901475" w:rsidRDefault="00901475" w:rsidP="00901475"/>
    <w:p w14:paraId="2A888045" w14:textId="77777777" w:rsidR="009267C0" w:rsidRPr="00901475" w:rsidRDefault="009267C0" w:rsidP="009267C0">
      <w:pPr>
        <w:spacing w:after="0"/>
        <w:jc w:val="left"/>
      </w:pPr>
      <w:r>
        <w:br w:type="page"/>
      </w:r>
    </w:p>
    <w:p w14:paraId="612E2FFF" w14:textId="6A8C7C46" w:rsidR="009267C0" w:rsidRDefault="009267C0" w:rsidP="009267C0">
      <w:pPr>
        <w:spacing w:after="0"/>
        <w:jc w:val="left"/>
      </w:pPr>
    </w:p>
    <w:tbl>
      <w:tblPr>
        <w:tblStyle w:val="Tabela-Siatk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4531"/>
      </w:tblGrid>
      <w:tr w:rsidR="00C74622" w:rsidRPr="003473D5" w14:paraId="3D4CB043" w14:textId="77777777" w:rsidTr="00C74622">
        <w:trPr>
          <w:trHeight w:val="1020"/>
        </w:trPr>
        <w:tc>
          <w:tcPr>
            <w:tcW w:w="4531" w:type="dxa"/>
            <w:shd w:val="clear" w:color="auto" w:fill="C27627" w:themeFill="accent1"/>
            <w:vAlign w:val="center"/>
          </w:tcPr>
          <w:p w14:paraId="67E723B4" w14:textId="77777777" w:rsidR="00C74622" w:rsidRPr="00C74622" w:rsidRDefault="00C74622" w:rsidP="001F4625">
            <w:pPr>
              <w:pStyle w:val="Bezodstpw"/>
              <w:spacing w:before="60" w:after="60"/>
              <w:jc w:val="center"/>
              <w:rPr>
                <w:b/>
                <w:color w:val="FFFFFF" w:themeColor="background1"/>
              </w:rPr>
            </w:pPr>
            <w:r w:rsidRPr="00C74622">
              <w:rPr>
                <w:b/>
                <w:color w:val="FFFFFF" w:themeColor="background1"/>
              </w:rPr>
              <w:t>Cel rewitalizacji 1. Wzmocnienie potencjału i integracja społeczna mieszkańców obszaru rewitalizacji</w:t>
            </w:r>
          </w:p>
        </w:tc>
        <w:tc>
          <w:tcPr>
            <w:tcW w:w="4531" w:type="dxa"/>
            <w:shd w:val="clear" w:color="auto" w:fill="89C486" w:themeFill="accent4"/>
            <w:vAlign w:val="center"/>
          </w:tcPr>
          <w:p w14:paraId="2951AC53" w14:textId="77777777" w:rsidR="00C74622" w:rsidRPr="00C74622" w:rsidRDefault="00C74622" w:rsidP="001F4625">
            <w:pPr>
              <w:pStyle w:val="Bezodstpw"/>
              <w:spacing w:before="60" w:after="60"/>
              <w:jc w:val="center"/>
              <w:rPr>
                <w:b/>
                <w:color w:val="FFFFFF" w:themeColor="background1"/>
              </w:rPr>
            </w:pPr>
            <w:r w:rsidRPr="00C74622">
              <w:rPr>
                <w:b/>
                <w:bCs/>
                <w:color w:val="FFFFFF" w:themeColor="background1"/>
              </w:rPr>
              <w:t>Cel rewitalizacji 2. Wykorzystanie i ożywienie przestrzeni i obiektów w oparciu o ich potencjał przyrodniczy i historyczny</w:t>
            </w:r>
          </w:p>
        </w:tc>
      </w:tr>
      <w:tr w:rsidR="00C74622" w:rsidRPr="003473D5" w14:paraId="5F42AEC2" w14:textId="77777777" w:rsidTr="00C74622">
        <w:trPr>
          <w:trHeight w:val="1020"/>
        </w:trPr>
        <w:tc>
          <w:tcPr>
            <w:tcW w:w="4531" w:type="dxa"/>
            <w:shd w:val="clear" w:color="auto" w:fill="F5E3D0" w:themeFill="accent1" w:themeFillTint="33"/>
            <w:vAlign w:val="center"/>
          </w:tcPr>
          <w:p w14:paraId="4212D873" w14:textId="77777777" w:rsidR="00C74622" w:rsidRPr="003473D5" w:rsidRDefault="00C74622" w:rsidP="001F4625">
            <w:pPr>
              <w:pStyle w:val="Bezodstpw"/>
              <w:jc w:val="center"/>
            </w:pPr>
            <w:r w:rsidRPr="003473D5">
              <w:t xml:space="preserve">Kierunek działania 1.1 </w:t>
            </w:r>
            <w:r>
              <w:t>Przeciwdziałanie izolacji społecznej i wzmacnianie więzi międzyludzkich</w:t>
            </w:r>
          </w:p>
        </w:tc>
        <w:tc>
          <w:tcPr>
            <w:tcW w:w="4531" w:type="dxa"/>
            <w:shd w:val="clear" w:color="auto" w:fill="FDF6F1" w:themeFill="accent2" w:themeFillTint="33"/>
            <w:vAlign w:val="center"/>
          </w:tcPr>
          <w:p w14:paraId="68069302" w14:textId="77777777" w:rsidR="00C74622" w:rsidRPr="003473D5" w:rsidRDefault="00C74622" w:rsidP="001F4625">
            <w:pPr>
              <w:pStyle w:val="Bezodstpw"/>
              <w:jc w:val="center"/>
            </w:pPr>
            <w:r w:rsidRPr="003473D5">
              <w:t xml:space="preserve">Kierunek działania 2.1 </w:t>
            </w:r>
            <w:r>
              <w:t>Modernizacja kluczowych przestrzeni obszaru rewitalizacji sprzyjających pobudzeniu aktywności społeczno-gospodarczej</w:t>
            </w:r>
          </w:p>
        </w:tc>
      </w:tr>
      <w:tr w:rsidR="00C74622" w:rsidRPr="003473D5" w14:paraId="60A51142" w14:textId="77777777" w:rsidTr="00C74622">
        <w:trPr>
          <w:trHeight w:val="1020"/>
        </w:trPr>
        <w:tc>
          <w:tcPr>
            <w:tcW w:w="4531" w:type="dxa"/>
            <w:shd w:val="clear" w:color="auto" w:fill="F5E3D0" w:themeFill="accent1" w:themeFillTint="33"/>
            <w:vAlign w:val="center"/>
          </w:tcPr>
          <w:p w14:paraId="1C372C0F" w14:textId="77777777" w:rsidR="00C74622" w:rsidRPr="003473D5" w:rsidRDefault="00C74622" w:rsidP="001F4625">
            <w:pPr>
              <w:pStyle w:val="Bezodstpw"/>
              <w:jc w:val="center"/>
            </w:pPr>
            <w:r w:rsidRPr="003473D5">
              <w:t xml:space="preserve">Kierunek działania 1.2 </w:t>
            </w:r>
            <w:r>
              <w:t>Wzmacnianie poczucia tożsamości lokalnej i promocja lokalnej historii</w:t>
            </w:r>
          </w:p>
        </w:tc>
        <w:tc>
          <w:tcPr>
            <w:tcW w:w="4531" w:type="dxa"/>
            <w:shd w:val="clear" w:color="auto" w:fill="FDF6F1" w:themeFill="accent2" w:themeFillTint="33"/>
            <w:vAlign w:val="center"/>
          </w:tcPr>
          <w:p w14:paraId="0BA1FE4A" w14:textId="77777777" w:rsidR="00C74622" w:rsidRPr="003473D5" w:rsidRDefault="00C74622" w:rsidP="001F4625">
            <w:pPr>
              <w:pStyle w:val="Bezodstpw"/>
              <w:jc w:val="center"/>
            </w:pPr>
            <w:r w:rsidRPr="003473D5">
              <w:t xml:space="preserve">Kierunek działania 2.2 </w:t>
            </w:r>
            <w:r>
              <w:t>Modernizacja i doposażenie obiektów oraz przestrzeni służących aktywności społecznej, rekreacyjnej i integracyjnej mieszkańców</w:t>
            </w:r>
          </w:p>
        </w:tc>
      </w:tr>
      <w:tr w:rsidR="00C74622" w:rsidRPr="003473D5" w14:paraId="21962FD5" w14:textId="77777777" w:rsidTr="00C74622">
        <w:trPr>
          <w:trHeight w:val="1020"/>
        </w:trPr>
        <w:tc>
          <w:tcPr>
            <w:tcW w:w="4531" w:type="dxa"/>
            <w:shd w:val="clear" w:color="auto" w:fill="F5E3D0" w:themeFill="accent1" w:themeFillTint="33"/>
            <w:vAlign w:val="center"/>
          </w:tcPr>
          <w:p w14:paraId="3793E98B" w14:textId="77777777" w:rsidR="00C74622" w:rsidRPr="003473D5" w:rsidRDefault="00C74622" w:rsidP="001F4625">
            <w:pPr>
              <w:pStyle w:val="Bezodstpw"/>
              <w:jc w:val="center"/>
            </w:pPr>
            <w:r w:rsidRPr="003473D5">
              <w:t xml:space="preserve">Kierunek działania 1.3 </w:t>
            </w:r>
            <w:r w:rsidRPr="00A57F34">
              <w:t xml:space="preserve">Rozwój </w:t>
            </w:r>
            <w:r>
              <w:t>oferty czasu wolnego i promocja zdrowego trybu życia</w:t>
            </w:r>
          </w:p>
        </w:tc>
        <w:tc>
          <w:tcPr>
            <w:tcW w:w="4531" w:type="dxa"/>
            <w:shd w:val="clear" w:color="auto" w:fill="FDF6F1" w:themeFill="accent2" w:themeFillTint="33"/>
            <w:vAlign w:val="center"/>
          </w:tcPr>
          <w:p w14:paraId="407347CC" w14:textId="77777777" w:rsidR="00C74622" w:rsidRPr="003473D5" w:rsidRDefault="00C74622" w:rsidP="001F4625">
            <w:pPr>
              <w:pStyle w:val="Bezodstpw"/>
              <w:jc w:val="center"/>
            </w:pPr>
            <w:r w:rsidRPr="003473D5">
              <w:t xml:space="preserve">Kierunek działania 2.3 </w:t>
            </w:r>
            <w:r>
              <w:t>Rozwój i wzmocnienie potencjału terenów zielonych, wraz dostosowaniem ich do zmian klimatu</w:t>
            </w:r>
          </w:p>
        </w:tc>
      </w:tr>
      <w:tr w:rsidR="00C74622" w:rsidRPr="003473D5" w14:paraId="4E016315" w14:textId="77777777" w:rsidTr="00C74622">
        <w:trPr>
          <w:trHeight w:val="1020"/>
        </w:trPr>
        <w:tc>
          <w:tcPr>
            <w:tcW w:w="4531" w:type="dxa"/>
            <w:shd w:val="clear" w:color="auto" w:fill="F5E3D0" w:themeFill="accent1" w:themeFillTint="33"/>
            <w:vAlign w:val="center"/>
          </w:tcPr>
          <w:p w14:paraId="19B5C63D" w14:textId="77777777" w:rsidR="00C74622" w:rsidRPr="003473D5" w:rsidRDefault="00C74622" w:rsidP="001F4625">
            <w:pPr>
              <w:pStyle w:val="Bezodstpw"/>
              <w:jc w:val="center"/>
            </w:pPr>
            <w:r w:rsidRPr="003473D5">
              <w:t xml:space="preserve">Kierunek działania 1.4 </w:t>
            </w:r>
            <w:r>
              <w:t>Edukacja ekologiczna, artystyczna i promocja bioróżnorodności</w:t>
            </w:r>
          </w:p>
        </w:tc>
        <w:tc>
          <w:tcPr>
            <w:tcW w:w="4531" w:type="dxa"/>
            <w:shd w:val="clear" w:color="auto" w:fill="FDF6F1" w:themeFill="accent2" w:themeFillTint="33"/>
            <w:vAlign w:val="center"/>
          </w:tcPr>
          <w:p w14:paraId="6D82CD0D" w14:textId="77777777" w:rsidR="00C74622" w:rsidRPr="003473D5" w:rsidRDefault="00C74622" w:rsidP="001F4625">
            <w:pPr>
              <w:pStyle w:val="Bezodstpw"/>
              <w:jc w:val="center"/>
            </w:pPr>
            <w:r w:rsidRPr="003473D5">
              <w:t xml:space="preserve">Kierunek działania 2.4 </w:t>
            </w:r>
            <w:r>
              <w:t>Przywrócenie pierwotnej funkcjonalności przestrzeni publicznych z wykorzystaniem ich  historycznej wartości</w:t>
            </w:r>
          </w:p>
        </w:tc>
      </w:tr>
    </w:tbl>
    <w:p w14:paraId="775CE494" w14:textId="77777777" w:rsidR="00C74622" w:rsidRDefault="00C74622" w:rsidP="009267C0">
      <w:pPr>
        <w:spacing w:after="0"/>
        <w:jc w:val="left"/>
      </w:pPr>
    </w:p>
    <w:p w14:paraId="2C951CE6" w14:textId="77777777" w:rsidR="009267C0" w:rsidRDefault="009267C0" w:rsidP="009267C0">
      <w:bookmarkStart w:id="131" w:name="_Toc162262396"/>
      <w:r>
        <w:t xml:space="preserve">Wskazane cele i kierunki działania stanowią odpowiedź na zdiagnozowane problemy w poszczególnych podobszarach rewitalizacji, co przedstawiono w poniżej tabeli. </w:t>
      </w:r>
    </w:p>
    <w:p w14:paraId="2E859210" w14:textId="55412935" w:rsidR="009267C0" w:rsidRDefault="009267C0">
      <w:pPr>
        <w:spacing w:after="0"/>
        <w:jc w:val="left"/>
      </w:pPr>
      <w:r>
        <w:br w:type="page"/>
      </w:r>
    </w:p>
    <w:p w14:paraId="431A19A8" w14:textId="77777777" w:rsidR="005A7F45" w:rsidRDefault="005A7F45" w:rsidP="009267C0">
      <w:pPr>
        <w:sectPr w:rsidR="005A7F45" w:rsidSect="001B3F1C">
          <w:pgSz w:w="11906" w:h="16838"/>
          <w:pgMar w:top="1417" w:right="1417" w:bottom="1417" w:left="1417" w:header="708" w:footer="708" w:gutter="0"/>
          <w:cols w:space="708"/>
        </w:sectPr>
      </w:pPr>
    </w:p>
    <w:tbl>
      <w:tblPr>
        <w:tblStyle w:val="Tabela-Siatka"/>
        <w:tblW w:w="5000" w:type="pct"/>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9"/>
        <w:gridCol w:w="5243"/>
        <w:gridCol w:w="6492"/>
      </w:tblGrid>
      <w:tr w:rsidR="00780391" w:rsidRPr="00780391" w14:paraId="72619EF0" w14:textId="77777777" w:rsidTr="00780391">
        <w:trPr>
          <w:trHeight w:val="567"/>
        </w:trPr>
        <w:tc>
          <w:tcPr>
            <w:tcW w:w="810" w:type="pct"/>
            <w:shd w:val="clear" w:color="auto" w:fill="C3BCA7" w:themeFill="accent5"/>
            <w:vAlign w:val="center"/>
          </w:tcPr>
          <w:p w14:paraId="75EC5BE6" w14:textId="77777777" w:rsidR="005A7F45" w:rsidRPr="00780391" w:rsidRDefault="005A7F45" w:rsidP="00780391">
            <w:pPr>
              <w:pStyle w:val="Bezodstpw"/>
              <w:spacing w:before="60" w:after="60"/>
              <w:jc w:val="center"/>
              <w:rPr>
                <w:b/>
              </w:rPr>
            </w:pPr>
            <w:r w:rsidRPr="00780391">
              <w:rPr>
                <w:b/>
              </w:rPr>
              <w:lastRenderedPageBreak/>
              <w:t>Cel rewitalizacji</w:t>
            </w:r>
          </w:p>
        </w:tc>
        <w:tc>
          <w:tcPr>
            <w:tcW w:w="1872" w:type="pct"/>
            <w:shd w:val="clear" w:color="auto" w:fill="C3BCA7" w:themeFill="accent5"/>
            <w:vAlign w:val="center"/>
          </w:tcPr>
          <w:p w14:paraId="078E8AF5" w14:textId="77777777" w:rsidR="005A7F45" w:rsidRPr="00780391" w:rsidRDefault="005A7F45" w:rsidP="00780391">
            <w:pPr>
              <w:pStyle w:val="Bezodstpw"/>
              <w:spacing w:before="60" w:after="60"/>
              <w:jc w:val="center"/>
              <w:rPr>
                <w:b/>
              </w:rPr>
            </w:pPr>
            <w:r w:rsidRPr="00780391">
              <w:rPr>
                <w:b/>
              </w:rPr>
              <w:t>Kierunek działania</w:t>
            </w:r>
          </w:p>
        </w:tc>
        <w:tc>
          <w:tcPr>
            <w:tcW w:w="2318" w:type="pct"/>
            <w:shd w:val="clear" w:color="auto" w:fill="C3BCA7" w:themeFill="accent5"/>
            <w:vAlign w:val="center"/>
          </w:tcPr>
          <w:p w14:paraId="02758AFC" w14:textId="77777777" w:rsidR="005A7F45" w:rsidRPr="00780391" w:rsidRDefault="005A7F45" w:rsidP="00780391">
            <w:pPr>
              <w:pStyle w:val="Bezodstpw"/>
              <w:spacing w:before="60" w:after="60"/>
              <w:jc w:val="center"/>
              <w:rPr>
                <w:b/>
              </w:rPr>
            </w:pPr>
            <w:r w:rsidRPr="00780391">
              <w:rPr>
                <w:b/>
              </w:rPr>
              <w:t>Zdiagnozowane problemy</w:t>
            </w:r>
          </w:p>
        </w:tc>
      </w:tr>
      <w:tr w:rsidR="00486379" w14:paraId="5A176C50" w14:textId="77777777" w:rsidTr="00780391">
        <w:trPr>
          <w:trHeight w:val="567"/>
        </w:trPr>
        <w:tc>
          <w:tcPr>
            <w:tcW w:w="810" w:type="pct"/>
            <w:vMerge w:val="restart"/>
            <w:shd w:val="clear" w:color="auto" w:fill="C27627" w:themeFill="accent1"/>
            <w:vAlign w:val="center"/>
          </w:tcPr>
          <w:p w14:paraId="261B62A4" w14:textId="48E1F99A" w:rsidR="00486379" w:rsidRPr="00C74622" w:rsidRDefault="00486379" w:rsidP="00780391">
            <w:pPr>
              <w:pStyle w:val="Bezodstpw"/>
              <w:spacing w:before="60" w:after="60"/>
              <w:jc w:val="center"/>
              <w:rPr>
                <w:color w:val="FFFFFF" w:themeColor="background1"/>
              </w:rPr>
            </w:pPr>
            <w:r w:rsidRPr="00C74622">
              <w:rPr>
                <w:b/>
                <w:color w:val="FFFFFF" w:themeColor="background1"/>
              </w:rPr>
              <w:t>Cel rewitalizacji 1. Wzmocnienie potencjału i integracja społeczna mieszkańców obszaru rewitalizacji</w:t>
            </w:r>
          </w:p>
        </w:tc>
        <w:tc>
          <w:tcPr>
            <w:tcW w:w="1872" w:type="pct"/>
            <w:shd w:val="clear" w:color="auto" w:fill="ECC7A2" w:themeFill="accent1" w:themeFillTint="66"/>
            <w:vAlign w:val="center"/>
          </w:tcPr>
          <w:p w14:paraId="41932108" w14:textId="3DDEA2D9" w:rsidR="00486379" w:rsidRPr="003473D5" w:rsidRDefault="00486379" w:rsidP="00C74622">
            <w:pPr>
              <w:pStyle w:val="Bezodstpw"/>
              <w:spacing w:before="120" w:after="120"/>
              <w:jc w:val="both"/>
            </w:pPr>
            <w:r w:rsidRPr="003473D5">
              <w:t xml:space="preserve">Kierunek działania 1.1 </w:t>
            </w:r>
            <w:r>
              <w:t>Przeciwdziałanie izolacji społecznej i wzmacnianie więzi międzyludzkich</w:t>
            </w:r>
          </w:p>
        </w:tc>
        <w:tc>
          <w:tcPr>
            <w:tcW w:w="2318" w:type="pct"/>
            <w:vMerge w:val="restart"/>
            <w:shd w:val="clear" w:color="auto" w:fill="F5E3D0" w:themeFill="accent1" w:themeFillTint="33"/>
            <w:vAlign w:val="center"/>
          </w:tcPr>
          <w:p w14:paraId="4467192E" w14:textId="77777777" w:rsidR="00486379" w:rsidRPr="003473D5" w:rsidRDefault="00486379" w:rsidP="00780391">
            <w:pPr>
              <w:pStyle w:val="Bezodstpw"/>
              <w:numPr>
                <w:ilvl w:val="0"/>
                <w:numId w:val="54"/>
              </w:numPr>
              <w:spacing w:before="60" w:after="60"/>
              <w:ind w:left="292" w:hanging="142"/>
              <w:jc w:val="both"/>
            </w:pPr>
            <w:r w:rsidRPr="003473D5">
              <w:t>Niski poziom poczucia tożsamości lokalnej</w:t>
            </w:r>
          </w:p>
          <w:p w14:paraId="73B543C7" w14:textId="77777777" w:rsidR="00486379" w:rsidRPr="003473D5" w:rsidRDefault="00486379" w:rsidP="00780391">
            <w:pPr>
              <w:pStyle w:val="Bezodstpw"/>
              <w:numPr>
                <w:ilvl w:val="0"/>
                <w:numId w:val="54"/>
              </w:numPr>
              <w:spacing w:before="60" w:after="60"/>
              <w:ind w:left="292" w:hanging="142"/>
              <w:jc w:val="both"/>
            </w:pPr>
            <w:r w:rsidRPr="003473D5">
              <w:t>Niski poziom zaangażowania mieszkańców w proces rozwoju wsi</w:t>
            </w:r>
          </w:p>
          <w:p w14:paraId="7E5216EB" w14:textId="77777777" w:rsidR="00486379" w:rsidRPr="003473D5" w:rsidRDefault="00486379" w:rsidP="00780391">
            <w:pPr>
              <w:pStyle w:val="Bezodstpw"/>
              <w:numPr>
                <w:ilvl w:val="0"/>
                <w:numId w:val="54"/>
              </w:numPr>
              <w:spacing w:before="60" w:after="60"/>
              <w:ind w:left="292" w:hanging="142"/>
              <w:jc w:val="both"/>
            </w:pPr>
            <w:r w:rsidRPr="003473D5">
              <w:t>Nieatrakcyjna oferta czasu wolnego, w tym sportowa i rekreacyjna oraz niska jakość oferty skierowanej w stronę najmłodszych mieszkańców</w:t>
            </w:r>
          </w:p>
          <w:p w14:paraId="526DA8DF" w14:textId="77777777" w:rsidR="00486379" w:rsidRPr="00486379" w:rsidRDefault="00486379" w:rsidP="00780391">
            <w:pPr>
              <w:pStyle w:val="Bezodstpw"/>
              <w:numPr>
                <w:ilvl w:val="0"/>
                <w:numId w:val="54"/>
              </w:numPr>
              <w:spacing w:before="60" w:after="60"/>
              <w:ind w:left="292" w:hanging="142"/>
              <w:jc w:val="both"/>
            </w:pPr>
            <w:r w:rsidRPr="00486379">
              <w:t>Problemy demograficzne obszaru rewitalizacji, starzenie się społeczności lokalnej i stały ubytek liczby mieszkańców</w:t>
            </w:r>
          </w:p>
          <w:p w14:paraId="1C88BB59" w14:textId="7D13C7A8" w:rsidR="00486379" w:rsidRPr="00192D28" w:rsidRDefault="00780391" w:rsidP="00780391">
            <w:pPr>
              <w:pStyle w:val="Bezodstpw"/>
              <w:numPr>
                <w:ilvl w:val="0"/>
                <w:numId w:val="54"/>
              </w:numPr>
              <w:spacing w:before="60" w:after="60"/>
              <w:ind w:left="292" w:hanging="142"/>
              <w:jc w:val="both"/>
            </w:pPr>
            <w:r>
              <w:t xml:space="preserve">Niski poziom zintegrowania </w:t>
            </w:r>
            <w:r w:rsidR="00486379" w:rsidRPr="00192D28">
              <w:t xml:space="preserve">i aktywności społecznej mieszkańców, ograniczony poziom zaangażowania w działania o charakterze lokalnym </w:t>
            </w:r>
          </w:p>
          <w:p w14:paraId="423DDB6B" w14:textId="2DB89939" w:rsidR="00486379" w:rsidRPr="003473D5" w:rsidRDefault="00192D28" w:rsidP="00780391">
            <w:pPr>
              <w:pStyle w:val="Bezodstpw"/>
              <w:numPr>
                <w:ilvl w:val="0"/>
                <w:numId w:val="54"/>
              </w:numPr>
              <w:spacing w:before="60" w:after="60"/>
              <w:ind w:left="292" w:hanging="142"/>
              <w:jc w:val="both"/>
            </w:pPr>
            <w:r>
              <w:t xml:space="preserve">Niska jakość środowiska naturalnego </w:t>
            </w:r>
          </w:p>
        </w:tc>
      </w:tr>
      <w:tr w:rsidR="00486379" w14:paraId="5E8B08DF" w14:textId="77777777" w:rsidTr="00780391">
        <w:trPr>
          <w:trHeight w:val="567"/>
        </w:trPr>
        <w:tc>
          <w:tcPr>
            <w:tcW w:w="810" w:type="pct"/>
            <w:vMerge/>
            <w:shd w:val="clear" w:color="auto" w:fill="C27627" w:themeFill="accent1"/>
            <w:vAlign w:val="center"/>
          </w:tcPr>
          <w:p w14:paraId="4FA32E1A" w14:textId="77777777" w:rsidR="00486379" w:rsidRPr="00C74622" w:rsidRDefault="00486379" w:rsidP="00780391">
            <w:pPr>
              <w:pStyle w:val="Bezodstpw"/>
              <w:spacing w:before="60" w:after="60"/>
              <w:jc w:val="center"/>
              <w:rPr>
                <w:color w:val="FFFFFF" w:themeColor="background1"/>
              </w:rPr>
            </w:pPr>
          </w:p>
        </w:tc>
        <w:tc>
          <w:tcPr>
            <w:tcW w:w="1872" w:type="pct"/>
            <w:shd w:val="clear" w:color="auto" w:fill="ECC7A2" w:themeFill="accent1" w:themeFillTint="66"/>
            <w:vAlign w:val="center"/>
          </w:tcPr>
          <w:p w14:paraId="3D04158E" w14:textId="211A354D" w:rsidR="00486379" w:rsidRPr="003473D5" w:rsidRDefault="00486379" w:rsidP="00C74622">
            <w:pPr>
              <w:pStyle w:val="Bezodstpw"/>
              <w:spacing w:before="120" w:after="120"/>
              <w:jc w:val="both"/>
            </w:pPr>
            <w:r w:rsidRPr="003473D5">
              <w:t xml:space="preserve">Kierunek działania 1.2 </w:t>
            </w:r>
            <w:r>
              <w:t>Wzmacnianie poczucia tożsamości lokalnej i promocja lokalnej historii</w:t>
            </w:r>
          </w:p>
        </w:tc>
        <w:tc>
          <w:tcPr>
            <w:tcW w:w="2318" w:type="pct"/>
            <w:vMerge/>
            <w:shd w:val="clear" w:color="auto" w:fill="F5E3D0" w:themeFill="accent1" w:themeFillTint="33"/>
            <w:vAlign w:val="center"/>
          </w:tcPr>
          <w:p w14:paraId="0238F7E7" w14:textId="564D6F57" w:rsidR="00486379" w:rsidRPr="003473D5" w:rsidRDefault="00486379" w:rsidP="00780391">
            <w:pPr>
              <w:pStyle w:val="Bezodstpw"/>
              <w:numPr>
                <w:ilvl w:val="0"/>
                <w:numId w:val="54"/>
              </w:numPr>
              <w:spacing w:before="60" w:after="60"/>
              <w:ind w:left="292" w:hanging="142"/>
              <w:jc w:val="both"/>
            </w:pPr>
          </w:p>
        </w:tc>
      </w:tr>
      <w:tr w:rsidR="00486379" w14:paraId="3D70DAA5" w14:textId="77777777" w:rsidTr="00780391">
        <w:trPr>
          <w:trHeight w:val="567"/>
        </w:trPr>
        <w:tc>
          <w:tcPr>
            <w:tcW w:w="810" w:type="pct"/>
            <w:vMerge/>
            <w:shd w:val="clear" w:color="auto" w:fill="C27627" w:themeFill="accent1"/>
            <w:vAlign w:val="center"/>
          </w:tcPr>
          <w:p w14:paraId="16E03672" w14:textId="77777777" w:rsidR="00486379" w:rsidRPr="00C74622" w:rsidRDefault="00486379" w:rsidP="00780391">
            <w:pPr>
              <w:pStyle w:val="Bezodstpw"/>
              <w:spacing w:before="60" w:after="60"/>
              <w:jc w:val="center"/>
              <w:rPr>
                <w:color w:val="FFFFFF" w:themeColor="background1"/>
              </w:rPr>
            </w:pPr>
          </w:p>
        </w:tc>
        <w:tc>
          <w:tcPr>
            <w:tcW w:w="1872" w:type="pct"/>
            <w:shd w:val="clear" w:color="auto" w:fill="ECC7A2" w:themeFill="accent1" w:themeFillTint="66"/>
            <w:vAlign w:val="center"/>
          </w:tcPr>
          <w:p w14:paraId="2C422057" w14:textId="057B95FB" w:rsidR="00486379" w:rsidRPr="003473D5" w:rsidRDefault="00486379" w:rsidP="00C74622">
            <w:pPr>
              <w:pStyle w:val="Bezodstpw"/>
              <w:spacing w:before="120" w:after="120"/>
              <w:jc w:val="both"/>
            </w:pPr>
            <w:r w:rsidRPr="003473D5">
              <w:t xml:space="preserve">Kierunek działania 1.3 </w:t>
            </w:r>
            <w:r w:rsidRPr="00A57F34">
              <w:t xml:space="preserve">Rozwój </w:t>
            </w:r>
            <w:r>
              <w:t>oferty czasu wolnego i promocja zdrowego trybu życia</w:t>
            </w:r>
          </w:p>
        </w:tc>
        <w:tc>
          <w:tcPr>
            <w:tcW w:w="2318" w:type="pct"/>
            <w:vMerge/>
            <w:shd w:val="clear" w:color="auto" w:fill="F5E3D0" w:themeFill="accent1" w:themeFillTint="33"/>
            <w:vAlign w:val="center"/>
          </w:tcPr>
          <w:p w14:paraId="6E729952" w14:textId="1D4F014F" w:rsidR="00486379" w:rsidRPr="003473D5" w:rsidRDefault="00486379" w:rsidP="00780391">
            <w:pPr>
              <w:pStyle w:val="Bezodstpw"/>
              <w:numPr>
                <w:ilvl w:val="0"/>
                <w:numId w:val="54"/>
              </w:numPr>
              <w:spacing w:before="60" w:after="60"/>
              <w:ind w:left="292" w:hanging="142"/>
              <w:jc w:val="both"/>
            </w:pPr>
          </w:p>
        </w:tc>
      </w:tr>
      <w:tr w:rsidR="00486379" w14:paraId="5F8A6CDB" w14:textId="77777777" w:rsidTr="00780391">
        <w:trPr>
          <w:trHeight w:val="567"/>
        </w:trPr>
        <w:tc>
          <w:tcPr>
            <w:tcW w:w="810" w:type="pct"/>
            <w:vMerge/>
            <w:shd w:val="clear" w:color="auto" w:fill="C27627" w:themeFill="accent1"/>
            <w:vAlign w:val="center"/>
          </w:tcPr>
          <w:p w14:paraId="2D80CF86" w14:textId="77777777" w:rsidR="00486379" w:rsidRPr="00C74622" w:rsidRDefault="00486379" w:rsidP="00780391">
            <w:pPr>
              <w:pStyle w:val="Bezodstpw"/>
              <w:spacing w:before="60" w:after="60"/>
              <w:jc w:val="center"/>
              <w:rPr>
                <w:color w:val="FFFFFF" w:themeColor="background1"/>
              </w:rPr>
            </w:pPr>
          </w:p>
        </w:tc>
        <w:tc>
          <w:tcPr>
            <w:tcW w:w="1872" w:type="pct"/>
            <w:shd w:val="clear" w:color="auto" w:fill="ECC7A2" w:themeFill="accent1" w:themeFillTint="66"/>
            <w:vAlign w:val="center"/>
          </w:tcPr>
          <w:p w14:paraId="19EE44B2" w14:textId="71356AD7" w:rsidR="00486379" w:rsidRPr="003473D5" w:rsidRDefault="00486379" w:rsidP="00C74622">
            <w:pPr>
              <w:pStyle w:val="Bezodstpw"/>
              <w:spacing w:before="120" w:after="120"/>
              <w:jc w:val="both"/>
            </w:pPr>
            <w:r w:rsidRPr="003473D5">
              <w:t xml:space="preserve">Kierunek działania 1.4 </w:t>
            </w:r>
            <w:r>
              <w:t>Edukacja ekologiczna, artystyczna i promocja bioróżnorodności</w:t>
            </w:r>
          </w:p>
        </w:tc>
        <w:tc>
          <w:tcPr>
            <w:tcW w:w="2318" w:type="pct"/>
            <w:vMerge/>
            <w:shd w:val="clear" w:color="auto" w:fill="F5E3D0" w:themeFill="accent1" w:themeFillTint="33"/>
            <w:vAlign w:val="center"/>
          </w:tcPr>
          <w:p w14:paraId="08AFE900" w14:textId="5CD68B68" w:rsidR="00486379" w:rsidRPr="003473D5" w:rsidRDefault="00486379" w:rsidP="00780391">
            <w:pPr>
              <w:pStyle w:val="Bezodstpw"/>
              <w:numPr>
                <w:ilvl w:val="0"/>
                <w:numId w:val="54"/>
              </w:numPr>
              <w:spacing w:before="60" w:after="60"/>
              <w:ind w:left="292" w:hanging="142"/>
              <w:jc w:val="both"/>
            </w:pPr>
          </w:p>
        </w:tc>
      </w:tr>
      <w:tr w:rsidR="00192D28" w14:paraId="57853A8A" w14:textId="77777777" w:rsidTr="00780391">
        <w:trPr>
          <w:trHeight w:val="567"/>
        </w:trPr>
        <w:tc>
          <w:tcPr>
            <w:tcW w:w="810" w:type="pct"/>
            <w:vMerge w:val="restart"/>
            <w:shd w:val="clear" w:color="auto" w:fill="89C486" w:themeFill="accent4"/>
            <w:vAlign w:val="center"/>
          </w:tcPr>
          <w:p w14:paraId="5C7EEED0" w14:textId="14C3EB98" w:rsidR="00192D28" w:rsidRPr="00C74622" w:rsidRDefault="00192D28" w:rsidP="00780391">
            <w:pPr>
              <w:pStyle w:val="Bezodstpw"/>
              <w:spacing w:before="60" w:after="60"/>
              <w:jc w:val="center"/>
              <w:rPr>
                <w:color w:val="FFFFFF" w:themeColor="background1"/>
              </w:rPr>
            </w:pPr>
            <w:r w:rsidRPr="00C74622">
              <w:rPr>
                <w:b/>
                <w:bCs/>
                <w:color w:val="FFFFFF" w:themeColor="background1"/>
              </w:rPr>
              <w:t>Cel rewitalizacji 2. Wykorzystanie i ożywienie przestrzeni i obiektów w oparciu o ich potencjał przyrodniczy i historyczny</w:t>
            </w:r>
          </w:p>
        </w:tc>
        <w:tc>
          <w:tcPr>
            <w:tcW w:w="1872" w:type="pct"/>
            <w:shd w:val="clear" w:color="auto" w:fill="B8DBB6" w:themeFill="accent4" w:themeFillTint="99"/>
            <w:vAlign w:val="center"/>
          </w:tcPr>
          <w:p w14:paraId="6EA37D22" w14:textId="085F4A82" w:rsidR="00192D28" w:rsidRPr="003473D5" w:rsidRDefault="00192D28" w:rsidP="00C74622">
            <w:pPr>
              <w:pStyle w:val="Bezodstpw"/>
              <w:spacing w:before="120" w:after="120"/>
              <w:jc w:val="both"/>
            </w:pPr>
            <w:r w:rsidRPr="003473D5">
              <w:t xml:space="preserve">Kierunek działania 2.1 </w:t>
            </w:r>
            <w:r>
              <w:t>Modernizacja kluczowych przestrzeni obszaru rewitalizacji sprzyjających pobudzeniu aktywności społeczno-gospodarczej</w:t>
            </w:r>
          </w:p>
        </w:tc>
        <w:tc>
          <w:tcPr>
            <w:tcW w:w="2318" w:type="pct"/>
            <w:vMerge w:val="restart"/>
            <w:shd w:val="clear" w:color="auto" w:fill="CFE7CE" w:themeFill="accent4" w:themeFillTint="66"/>
            <w:vAlign w:val="center"/>
          </w:tcPr>
          <w:p w14:paraId="3FD00508" w14:textId="4E59B69E" w:rsidR="00192D28" w:rsidRDefault="00192D28" w:rsidP="00780391">
            <w:pPr>
              <w:pStyle w:val="Bezodstpw"/>
              <w:numPr>
                <w:ilvl w:val="0"/>
                <w:numId w:val="54"/>
              </w:numPr>
              <w:spacing w:before="160" w:after="160"/>
              <w:ind w:left="292" w:hanging="142"/>
              <w:jc w:val="both"/>
              <w:rPr>
                <w:rFonts w:cstheme="minorHAnsi"/>
                <w:szCs w:val="20"/>
              </w:rPr>
            </w:pPr>
            <w:r w:rsidRPr="00FC64A8">
              <w:rPr>
                <w:rFonts w:cstheme="minorHAnsi"/>
                <w:szCs w:val="20"/>
              </w:rPr>
              <w:t xml:space="preserve">Utrata funkcji obiektów </w:t>
            </w:r>
            <w:r>
              <w:rPr>
                <w:rFonts w:cstheme="minorHAnsi"/>
                <w:szCs w:val="20"/>
              </w:rPr>
              <w:t xml:space="preserve">i przestrzeni </w:t>
            </w:r>
            <w:r w:rsidRPr="00FC64A8">
              <w:rPr>
                <w:rFonts w:cstheme="minorHAnsi"/>
                <w:szCs w:val="20"/>
              </w:rPr>
              <w:t>publicznych</w:t>
            </w:r>
            <w:r>
              <w:rPr>
                <w:rFonts w:cstheme="minorHAnsi"/>
                <w:szCs w:val="20"/>
              </w:rPr>
              <w:t xml:space="preserve"> oraz ich nie</w:t>
            </w:r>
            <w:r w:rsidRPr="00FC64A8">
              <w:rPr>
                <w:rFonts w:cstheme="minorHAnsi"/>
                <w:szCs w:val="20"/>
              </w:rPr>
              <w:t>dostosowani</w:t>
            </w:r>
            <w:r>
              <w:rPr>
                <w:rFonts w:cstheme="minorHAnsi"/>
                <w:szCs w:val="20"/>
              </w:rPr>
              <w:t>e</w:t>
            </w:r>
            <w:r w:rsidRPr="00FC64A8">
              <w:rPr>
                <w:rFonts w:cstheme="minorHAnsi"/>
                <w:szCs w:val="20"/>
              </w:rPr>
              <w:t xml:space="preserve"> do</w:t>
            </w:r>
            <w:r>
              <w:rPr>
                <w:rFonts w:cstheme="minorHAnsi"/>
                <w:szCs w:val="20"/>
              </w:rPr>
              <w:t xml:space="preserve"> zmieniających się</w:t>
            </w:r>
            <w:r w:rsidRPr="00FC64A8">
              <w:rPr>
                <w:rFonts w:cstheme="minorHAnsi"/>
                <w:szCs w:val="20"/>
              </w:rPr>
              <w:t xml:space="preserve"> potrzeb społecznych</w:t>
            </w:r>
          </w:p>
          <w:p w14:paraId="5B46A25F" w14:textId="42427506" w:rsidR="00192D28" w:rsidRPr="00192D28" w:rsidRDefault="00192D28" w:rsidP="00780391">
            <w:pPr>
              <w:pStyle w:val="Bezodstpw"/>
              <w:numPr>
                <w:ilvl w:val="0"/>
                <w:numId w:val="54"/>
              </w:numPr>
              <w:spacing w:before="160" w:after="160"/>
              <w:ind w:left="292" w:hanging="142"/>
              <w:jc w:val="both"/>
              <w:rPr>
                <w:rFonts w:cstheme="minorHAnsi"/>
                <w:szCs w:val="20"/>
              </w:rPr>
            </w:pPr>
            <w:r>
              <w:rPr>
                <w:rFonts w:cstheme="minorHAnsi"/>
                <w:szCs w:val="20"/>
              </w:rPr>
              <w:t>D</w:t>
            </w:r>
            <w:r w:rsidRPr="00731E72">
              <w:rPr>
                <w:rFonts w:cstheme="minorHAnsi"/>
                <w:szCs w:val="20"/>
              </w:rPr>
              <w:t>eficyt zorganizowanych przestrzeni publicznych</w:t>
            </w:r>
          </w:p>
          <w:p w14:paraId="72FC8C93" w14:textId="77777777" w:rsidR="00192D28" w:rsidRPr="003473D5" w:rsidRDefault="00192D28" w:rsidP="00780391">
            <w:pPr>
              <w:pStyle w:val="Bezodstpw"/>
              <w:numPr>
                <w:ilvl w:val="0"/>
                <w:numId w:val="54"/>
              </w:numPr>
              <w:spacing w:before="160" w:after="160"/>
              <w:ind w:left="292" w:hanging="142"/>
              <w:jc w:val="both"/>
            </w:pPr>
            <w:r w:rsidRPr="00192D28">
              <w:rPr>
                <w:rFonts w:cstheme="minorHAnsi"/>
                <w:szCs w:val="20"/>
              </w:rPr>
              <w:t>Niezagospodarowane</w:t>
            </w:r>
            <w:r w:rsidRPr="003473D5">
              <w:t xml:space="preserve"> przestrzenie publiczne i ich niska jakość</w:t>
            </w:r>
          </w:p>
          <w:p w14:paraId="3651F35F" w14:textId="77777777" w:rsidR="00192D28" w:rsidRPr="003473D5" w:rsidRDefault="00192D28" w:rsidP="00780391">
            <w:pPr>
              <w:pStyle w:val="Bezodstpw"/>
              <w:numPr>
                <w:ilvl w:val="0"/>
                <w:numId w:val="54"/>
              </w:numPr>
              <w:spacing w:before="160" w:after="160"/>
              <w:ind w:left="292" w:hanging="142"/>
              <w:jc w:val="both"/>
            </w:pPr>
            <w:r w:rsidRPr="003473D5">
              <w:t>Niewystarczające wyposażenie terenów rekreacyjnych</w:t>
            </w:r>
          </w:p>
          <w:p w14:paraId="5DA9D60B" w14:textId="318035DE" w:rsidR="00192D28" w:rsidRPr="003473D5" w:rsidRDefault="00192D28" w:rsidP="00780391">
            <w:pPr>
              <w:pStyle w:val="Bezodstpw"/>
              <w:numPr>
                <w:ilvl w:val="0"/>
                <w:numId w:val="54"/>
              </w:numPr>
              <w:spacing w:before="160" w:after="160"/>
              <w:ind w:left="292" w:hanging="142"/>
              <w:jc w:val="both"/>
            </w:pPr>
            <w:r>
              <w:t xml:space="preserve">Niewykorzystany potencjał miejsc i obiektów historycznych oraz ich stopniowe niszczenie </w:t>
            </w:r>
          </w:p>
        </w:tc>
      </w:tr>
      <w:tr w:rsidR="00192D28" w14:paraId="1E71B8E8" w14:textId="77777777" w:rsidTr="00780391">
        <w:trPr>
          <w:trHeight w:val="567"/>
        </w:trPr>
        <w:tc>
          <w:tcPr>
            <w:tcW w:w="810" w:type="pct"/>
            <w:vMerge/>
            <w:shd w:val="clear" w:color="auto" w:fill="89C486" w:themeFill="accent4"/>
            <w:vAlign w:val="center"/>
          </w:tcPr>
          <w:p w14:paraId="2D23921B" w14:textId="77777777" w:rsidR="00192D28" w:rsidRPr="003473D5" w:rsidRDefault="00192D28" w:rsidP="00780391">
            <w:pPr>
              <w:pStyle w:val="Bezodstpw"/>
              <w:spacing w:before="60" w:after="60"/>
              <w:jc w:val="center"/>
            </w:pPr>
          </w:p>
        </w:tc>
        <w:tc>
          <w:tcPr>
            <w:tcW w:w="1872" w:type="pct"/>
            <w:shd w:val="clear" w:color="auto" w:fill="B8DBB6" w:themeFill="accent4" w:themeFillTint="99"/>
            <w:vAlign w:val="center"/>
          </w:tcPr>
          <w:p w14:paraId="125AD7DC" w14:textId="4ABA23E2" w:rsidR="00192D28" w:rsidRPr="003473D5" w:rsidRDefault="00192D28" w:rsidP="00C74622">
            <w:pPr>
              <w:pStyle w:val="Bezodstpw"/>
              <w:spacing w:before="120" w:after="120"/>
              <w:jc w:val="both"/>
            </w:pPr>
            <w:r w:rsidRPr="003473D5">
              <w:t xml:space="preserve">Kierunek działania 2.2 </w:t>
            </w:r>
            <w:r>
              <w:t>Modernizacja i doposażenie obiektów oraz przestrzeni służących aktywności społecznej, rekreacyjnej i integracyjnej mieszkańców</w:t>
            </w:r>
          </w:p>
        </w:tc>
        <w:tc>
          <w:tcPr>
            <w:tcW w:w="2318" w:type="pct"/>
            <w:vMerge/>
            <w:shd w:val="clear" w:color="auto" w:fill="CFE7CE" w:themeFill="accent4" w:themeFillTint="66"/>
            <w:vAlign w:val="center"/>
          </w:tcPr>
          <w:p w14:paraId="70419157" w14:textId="2DAF0241" w:rsidR="00192D28" w:rsidRPr="003473D5" w:rsidRDefault="00192D28" w:rsidP="00780391">
            <w:pPr>
              <w:pStyle w:val="Bezodstpw"/>
              <w:numPr>
                <w:ilvl w:val="0"/>
                <w:numId w:val="54"/>
              </w:numPr>
              <w:spacing w:before="60" w:after="60"/>
              <w:ind w:left="292" w:hanging="142"/>
            </w:pPr>
          </w:p>
        </w:tc>
      </w:tr>
      <w:tr w:rsidR="00192D28" w14:paraId="50645F64" w14:textId="77777777" w:rsidTr="00780391">
        <w:trPr>
          <w:trHeight w:val="567"/>
        </w:trPr>
        <w:tc>
          <w:tcPr>
            <w:tcW w:w="810" w:type="pct"/>
            <w:vMerge/>
            <w:shd w:val="clear" w:color="auto" w:fill="89C486" w:themeFill="accent4"/>
            <w:vAlign w:val="center"/>
          </w:tcPr>
          <w:p w14:paraId="0BCF7154" w14:textId="77777777" w:rsidR="00192D28" w:rsidRPr="003473D5" w:rsidRDefault="00192D28" w:rsidP="00780391">
            <w:pPr>
              <w:pStyle w:val="Bezodstpw"/>
              <w:spacing w:before="60" w:after="60"/>
              <w:jc w:val="center"/>
            </w:pPr>
          </w:p>
        </w:tc>
        <w:tc>
          <w:tcPr>
            <w:tcW w:w="1872" w:type="pct"/>
            <w:shd w:val="clear" w:color="auto" w:fill="B8DBB6" w:themeFill="accent4" w:themeFillTint="99"/>
            <w:vAlign w:val="center"/>
          </w:tcPr>
          <w:p w14:paraId="7073B535" w14:textId="61FF79F4" w:rsidR="00192D28" w:rsidRPr="003473D5" w:rsidRDefault="00192D28" w:rsidP="00C74622">
            <w:pPr>
              <w:pStyle w:val="Bezodstpw"/>
              <w:spacing w:before="120" w:after="120"/>
              <w:jc w:val="both"/>
            </w:pPr>
            <w:r w:rsidRPr="003473D5">
              <w:t xml:space="preserve">Kierunek działania 2.3 </w:t>
            </w:r>
            <w:r>
              <w:t>Rozwój i wzmocnienie potencjału terenów zielonych, wraz dostosowaniem ich do zmian klimatu</w:t>
            </w:r>
          </w:p>
        </w:tc>
        <w:tc>
          <w:tcPr>
            <w:tcW w:w="2318" w:type="pct"/>
            <w:vMerge/>
            <w:shd w:val="clear" w:color="auto" w:fill="CFE7CE" w:themeFill="accent4" w:themeFillTint="66"/>
            <w:vAlign w:val="center"/>
          </w:tcPr>
          <w:p w14:paraId="21FBB53B" w14:textId="2DF6398D" w:rsidR="00192D28" w:rsidRPr="003473D5" w:rsidRDefault="00192D28" w:rsidP="00780391">
            <w:pPr>
              <w:pStyle w:val="Bezodstpw"/>
              <w:numPr>
                <w:ilvl w:val="0"/>
                <w:numId w:val="54"/>
              </w:numPr>
              <w:spacing w:before="60" w:after="60"/>
              <w:ind w:left="292" w:hanging="142"/>
            </w:pPr>
          </w:p>
        </w:tc>
      </w:tr>
      <w:tr w:rsidR="00192D28" w14:paraId="206BEA29" w14:textId="77777777" w:rsidTr="00780391">
        <w:trPr>
          <w:trHeight w:val="567"/>
        </w:trPr>
        <w:tc>
          <w:tcPr>
            <w:tcW w:w="810" w:type="pct"/>
            <w:vMerge/>
            <w:shd w:val="clear" w:color="auto" w:fill="89C486" w:themeFill="accent4"/>
            <w:vAlign w:val="center"/>
          </w:tcPr>
          <w:p w14:paraId="35AC59B1" w14:textId="77777777" w:rsidR="00192D28" w:rsidRPr="003473D5" w:rsidRDefault="00192D28" w:rsidP="00780391">
            <w:pPr>
              <w:pStyle w:val="Bezodstpw"/>
              <w:spacing w:before="60" w:after="60"/>
              <w:jc w:val="center"/>
            </w:pPr>
          </w:p>
        </w:tc>
        <w:tc>
          <w:tcPr>
            <w:tcW w:w="1872" w:type="pct"/>
            <w:shd w:val="clear" w:color="auto" w:fill="B8DBB6" w:themeFill="accent4" w:themeFillTint="99"/>
            <w:vAlign w:val="center"/>
          </w:tcPr>
          <w:p w14:paraId="19FD33DF" w14:textId="20F67237" w:rsidR="00192D28" w:rsidRPr="003473D5" w:rsidRDefault="00192D28" w:rsidP="00C74622">
            <w:pPr>
              <w:pStyle w:val="Bezodstpw"/>
              <w:spacing w:before="120" w:after="120"/>
              <w:jc w:val="both"/>
            </w:pPr>
            <w:r w:rsidRPr="003473D5">
              <w:t xml:space="preserve">Kierunek działania 2.4 </w:t>
            </w:r>
            <w:r>
              <w:t>Przywrócenie pierwotnej funkcjonalności przestrzeni publicznych z wykorzystaniem ich  historycznej wartości</w:t>
            </w:r>
          </w:p>
        </w:tc>
        <w:tc>
          <w:tcPr>
            <w:tcW w:w="2318" w:type="pct"/>
            <w:vMerge/>
            <w:shd w:val="clear" w:color="auto" w:fill="CFE7CE" w:themeFill="accent4" w:themeFillTint="66"/>
            <w:vAlign w:val="center"/>
          </w:tcPr>
          <w:p w14:paraId="3B2F4B63" w14:textId="5A0AAA11" w:rsidR="00192D28" w:rsidRPr="003473D5" w:rsidRDefault="00192D28" w:rsidP="00780391">
            <w:pPr>
              <w:pStyle w:val="Bezodstpw"/>
              <w:numPr>
                <w:ilvl w:val="0"/>
                <w:numId w:val="54"/>
              </w:numPr>
              <w:spacing w:before="60" w:after="60"/>
              <w:ind w:left="292" w:hanging="142"/>
            </w:pPr>
          </w:p>
        </w:tc>
      </w:tr>
    </w:tbl>
    <w:p w14:paraId="2E6AAE79" w14:textId="77777777" w:rsidR="005A7F45" w:rsidRDefault="005A7F45" w:rsidP="009267C0"/>
    <w:p w14:paraId="0AA42C42" w14:textId="77777777" w:rsidR="005A7F45" w:rsidRDefault="005A7F45" w:rsidP="009267C0">
      <w:pPr>
        <w:sectPr w:rsidR="005A7F45" w:rsidSect="005A7F45">
          <w:pgSz w:w="16838" w:h="11906" w:orient="landscape"/>
          <w:pgMar w:top="1417" w:right="1417" w:bottom="1417" w:left="1417" w:header="708" w:footer="708" w:gutter="0"/>
          <w:cols w:space="708"/>
          <w:docGrid w:linePitch="299"/>
        </w:sectPr>
      </w:pPr>
    </w:p>
    <w:p w14:paraId="6958AA03" w14:textId="4DB41792" w:rsidR="0017203D" w:rsidRPr="00AA5771" w:rsidRDefault="0017203D" w:rsidP="0017203D">
      <w:pPr>
        <w:pStyle w:val="Nagwek1"/>
        <w:tabs>
          <w:tab w:val="num" w:pos="0"/>
        </w:tabs>
        <w:suppressAutoHyphens/>
        <w:ind w:left="431" w:hanging="431"/>
        <w:rPr>
          <w:rFonts w:asciiTheme="minorHAnsi" w:hAnsiTheme="minorHAnsi" w:cstheme="minorHAnsi"/>
        </w:rPr>
      </w:pPr>
      <w:bookmarkStart w:id="132" w:name="_Toc191675702"/>
      <w:r w:rsidRPr="00AA5771">
        <w:rPr>
          <w:rFonts w:asciiTheme="minorHAnsi" w:hAnsiTheme="minorHAnsi" w:cstheme="minorHAnsi"/>
        </w:rPr>
        <w:lastRenderedPageBreak/>
        <w:t>8. Przedsięwzięcia rewitalizacyjne</w:t>
      </w:r>
      <w:bookmarkEnd w:id="131"/>
      <w:bookmarkEnd w:id="132"/>
    </w:p>
    <w:p w14:paraId="60EC4D38" w14:textId="0805456C" w:rsidR="00B71934" w:rsidRDefault="00B71934" w:rsidP="00B71934">
      <w:r w:rsidRPr="00B71934">
        <w:t>Projekty rewitalizacyjne (przedsięwzięcia) zostały wyprac</w:t>
      </w:r>
      <w:r>
        <w:t xml:space="preserve">owane w ramach otwartego naboru </w:t>
      </w:r>
      <w:r w:rsidRPr="00B71934">
        <w:t xml:space="preserve">przedsięwzięć. Nabór pomysłów na przedsięwzięcia rewitalizacyjne </w:t>
      </w:r>
      <w:r w:rsidR="00E0299E">
        <w:t>prowadzony był w terminie od 3 </w:t>
      </w:r>
      <w:r>
        <w:t>lutego</w:t>
      </w:r>
      <w:r w:rsidRPr="00B71934">
        <w:t xml:space="preserve"> 2025 r. do 2</w:t>
      </w:r>
      <w:r>
        <w:t>1</w:t>
      </w:r>
      <w:r w:rsidRPr="00B71934">
        <w:t xml:space="preserve"> </w:t>
      </w:r>
      <w:r>
        <w:t>lutego</w:t>
      </w:r>
      <w:r w:rsidRPr="00B71934">
        <w:t xml:space="preserve"> 2025 r. W wyniku naboru i </w:t>
      </w:r>
      <w:r w:rsidR="00E0299E">
        <w:t>prac konsultacyjnych zebrano 18 </w:t>
      </w:r>
      <w:r w:rsidRPr="00B71934">
        <w:t xml:space="preserve">przedsięwzięć. </w:t>
      </w:r>
    </w:p>
    <w:p w14:paraId="6EE6C9F4" w14:textId="2DCA4C2D" w:rsidR="00B71934" w:rsidRPr="00B71934" w:rsidRDefault="00B71934" w:rsidP="00B71934">
      <w:r w:rsidRPr="00B71934">
        <w:t>Poniższa tabela prezentuje zbiór wszystkich pr</w:t>
      </w:r>
      <w:r>
        <w:t xml:space="preserve">ojektów zgłodzonych do Gminnego </w:t>
      </w:r>
      <w:r w:rsidRPr="00B71934">
        <w:t xml:space="preserve">Programu Rewitalizacji </w:t>
      </w:r>
      <w:r w:rsidR="004E390D">
        <w:t>Gminy Dobrzyca</w:t>
      </w:r>
      <w:r w:rsidRPr="00B71934">
        <w:t>. W tabeli zestawiono</w:t>
      </w:r>
      <w:r>
        <w:t xml:space="preserve"> informacje o rodzaju projektu, </w:t>
      </w:r>
      <w:r w:rsidRPr="00B71934">
        <w:t>wnioskodawcy oraz obszarze, na którym każdy projekt będzie realizowany.</w:t>
      </w:r>
    </w:p>
    <w:p w14:paraId="18FCF1A7" w14:textId="1BC547B6" w:rsidR="00B71934" w:rsidRDefault="00B71934" w:rsidP="00B71934">
      <w:r w:rsidRPr="00B71934">
        <w:t>Poniżej w formie tabelarycznej przedstawiono katalog zgromadzo</w:t>
      </w:r>
      <w:r>
        <w:t xml:space="preserve">nych podstawowych przedsięwzięć </w:t>
      </w:r>
      <w:r w:rsidRPr="00B71934">
        <w:t>rewitalizacyjnych. Zbiór projektów jest wypadkową spotkań ko</w:t>
      </w:r>
      <w:r>
        <w:t xml:space="preserve">nsultacyjnych, otwartego naboru </w:t>
      </w:r>
      <w:r w:rsidRPr="00B71934">
        <w:t>projektów oraz propozycji samorządu i jego jednostek organizacyjnych.</w:t>
      </w:r>
    </w:p>
    <w:p w14:paraId="24E2D6D8" w14:textId="45D3324A" w:rsidR="003A6D35" w:rsidRPr="00AA5771" w:rsidRDefault="003A6D35" w:rsidP="003A6D35">
      <w:pPr>
        <w:pStyle w:val="nad"/>
        <w:rPr>
          <w:rFonts w:cstheme="minorHAnsi"/>
        </w:rPr>
      </w:pPr>
      <w:bookmarkStart w:id="133" w:name="_Toc132720799"/>
      <w:bookmarkStart w:id="134" w:name="_Toc151554925"/>
      <w:bookmarkStart w:id="135" w:name="_Toc191675782"/>
      <w:r w:rsidRPr="00AA5771">
        <w:rPr>
          <w:rFonts w:cstheme="minorHAnsi"/>
        </w:rPr>
        <w:t xml:space="preserve">Tabela </w:t>
      </w:r>
      <w:r w:rsidRPr="00AA5771">
        <w:rPr>
          <w:rFonts w:cstheme="minorHAnsi"/>
        </w:rPr>
        <w:fldChar w:fldCharType="begin"/>
      </w:r>
      <w:r w:rsidRPr="00AA5771">
        <w:rPr>
          <w:rFonts w:cstheme="minorHAnsi"/>
        </w:rPr>
        <w:instrText xml:space="preserve"> SEQ Tabela \* ARABIC </w:instrText>
      </w:r>
      <w:r w:rsidRPr="00AA5771">
        <w:rPr>
          <w:rFonts w:cstheme="minorHAnsi"/>
        </w:rPr>
        <w:fldChar w:fldCharType="separate"/>
      </w:r>
      <w:r w:rsidR="003D5E9B">
        <w:rPr>
          <w:rFonts w:cstheme="minorHAnsi"/>
          <w:noProof/>
        </w:rPr>
        <w:t>14</w:t>
      </w:r>
      <w:r w:rsidRPr="00AA5771">
        <w:rPr>
          <w:rFonts w:cstheme="minorHAnsi"/>
        </w:rPr>
        <w:fldChar w:fldCharType="end"/>
      </w:r>
      <w:r w:rsidRPr="00AA5771">
        <w:rPr>
          <w:rFonts w:cstheme="minorHAnsi"/>
        </w:rPr>
        <w:t xml:space="preserve"> Zestawienie pozycji projektowych zebranych w otwartym naborze projektów do GPR</w:t>
      </w:r>
      <w:bookmarkEnd w:id="133"/>
      <w:r w:rsidRPr="00AA5771">
        <w:rPr>
          <w:rFonts w:cstheme="minorHAnsi"/>
        </w:rPr>
        <w:t xml:space="preserve"> Gminy </w:t>
      </w:r>
      <w:bookmarkEnd w:id="134"/>
      <w:r w:rsidR="005F6E04">
        <w:rPr>
          <w:rFonts w:cstheme="minorHAnsi"/>
        </w:rPr>
        <w:t>Dobrzyca</w:t>
      </w:r>
      <w:bookmarkEnd w:id="135"/>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9"/>
        <w:gridCol w:w="2809"/>
        <w:gridCol w:w="1269"/>
        <w:gridCol w:w="2109"/>
        <w:gridCol w:w="1288"/>
        <w:gridCol w:w="1088"/>
      </w:tblGrid>
      <w:tr w:rsidR="00AB0435" w:rsidRPr="00AA5771" w14:paraId="052714C8" w14:textId="77777777" w:rsidTr="00B45886">
        <w:trPr>
          <w:trHeight w:val="624"/>
          <w:tblHeader/>
        </w:trPr>
        <w:tc>
          <w:tcPr>
            <w:tcW w:w="517" w:type="dxa"/>
            <w:shd w:val="clear" w:color="auto" w:fill="F2F2F2" w:themeFill="background1" w:themeFillShade="F2"/>
            <w:vAlign w:val="center"/>
          </w:tcPr>
          <w:p w14:paraId="2D58EE97" w14:textId="77777777" w:rsidR="00AB0435" w:rsidRPr="00AA5771" w:rsidRDefault="00AB0435" w:rsidP="00AB0435">
            <w:pPr>
              <w:pStyle w:val="NormalnyWeb"/>
              <w:spacing w:after="0" w:line="240" w:lineRule="auto"/>
              <w:jc w:val="center"/>
              <w:rPr>
                <w:rFonts w:asciiTheme="minorHAnsi" w:hAnsiTheme="minorHAnsi" w:cstheme="minorHAnsi"/>
                <w:bCs/>
                <w:color w:val="212529"/>
                <w:sz w:val="20"/>
              </w:rPr>
            </w:pPr>
            <w:r w:rsidRPr="00AA5771">
              <w:rPr>
                <w:rFonts w:asciiTheme="minorHAnsi" w:hAnsiTheme="minorHAnsi" w:cstheme="minorHAnsi"/>
                <w:bCs/>
                <w:color w:val="212529"/>
                <w:sz w:val="20"/>
              </w:rPr>
              <w:t>Nr</w:t>
            </w:r>
          </w:p>
        </w:tc>
        <w:tc>
          <w:tcPr>
            <w:tcW w:w="2885" w:type="dxa"/>
            <w:shd w:val="clear" w:color="auto" w:fill="F2F2F2" w:themeFill="background1" w:themeFillShade="F2"/>
            <w:vAlign w:val="center"/>
          </w:tcPr>
          <w:p w14:paraId="47C5F3B1" w14:textId="77777777" w:rsidR="00AB0435" w:rsidRPr="00AA5771" w:rsidRDefault="00AB0435" w:rsidP="00AB0435">
            <w:pPr>
              <w:pStyle w:val="NormalnyWeb"/>
              <w:spacing w:after="0" w:line="240" w:lineRule="auto"/>
              <w:jc w:val="center"/>
              <w:rPr>
                <w:rFonts w:asciiTheme="minorHAnsi" w:hAnsiTheme="minorHAnsi" w:cstheme="minorHAnsi"/>
                <w:bCs/>
                <w:color w:val="212529"/>
                <w:sz w:val="20"/>
              </w:rPr>
            </w:pPr>
            <w:r w:rsidRPr="00AA5771">
              <w:rPr>
                <w:rFonts w:asciiTheme="minorHAnsi" w:hAnsiTheme="minorHAnsi" w:cstheme="minorHAnsi"/>
                <w:bCs/>
                <w:color w:val="212529"/>
                <w:sz w:val="20"/>
              </w:rPr>
              <w:t>Nazwa projektu</w:t>
            </w:r>
          </w:p>
        </w:tc>
        <w:tc>
          <w:tcPr>
            <w:tcW w:w="1093" w:type="dxa"/>
            <w:shd w:val="clear" w:color="auto" w:fill="F2F2F2" w:themeFill="background1" w:themeFillShade="F2"/>
            <w:vAlign w:val="center"/>
          </w:tcPr>
          <w:p w14:paraId="1022A92B" w14:textId="269A6557" w:rsidR="00AB0435" w:rsidRPr="00AA5771" w:rsidRDefault="00AB0435" w:rsidP="00AB0435">
            <w:pPr>
              <w:pStyle w:val="NormalnyWeb"/>
              <w:spacing w:after="0" w:line="240" w:lineRule="auto"/>
              <w:jc w:val="center"/>
              <w:rPr>
                <w:rFonts w:asciiTheme="minorHAnsi" w:hAnsiTheme="minorHAnsi" w:cstheme="minorHAnsi"/>
                <w:bCs/>
                <w:color w:val="212529"/>
                <w:sz w:val="20"/>
              </w:rPr>
            </w:pPr>
            <w:r w:rsidRPr="00AA5771">
              <w:rPr>
                <w:rFonts w:asciiTheme="minorHAnsi" w:hAnsiTheme="minorHAnsi" w:cstheme="minorHAnsi"/>
                <w:bCs/>
                <w:color w:val="212529"/>
                <w:sz w:val="20"/>
              </w:rPr>
              <w:t xml:space="preserve">Społeczny / </w:t>
            </w:r>
            <w:r w:rsidR="00E871FF">
              <w:rPr>
                <w:rFonts w:asciiTheme="minorHAnsi" w:hAnsiTheme="minorHAnsi" w:cstheme="minorHAnsi"/>
                <w:bCs/>
                <w:color w:val="212529"/>
                <w:sz w:val="20"/>
              </w:rPr>
              <w:t>inwestycyjny</w:t>
            </w:r>
          </w:p>
        </w:tc>
        <w:tc>
          <w:tcPr>
            <w:tcW w:w="2168" w:type="dxa"/>
            <w:shd w:val="clear" w:color="auto" w:fill="F2F2F2" w:themeFill="background1" w:themeFillShade="F2"/>
            <w:vAlign w:val="center"/>
          </w:tcPr>
          <w:p w14:paraId="1CC07E43" w14:textId="77777777" w:rsidR="00AB0435" w:rsidRPr="00AA5771" w:rsidRDefault="00AB0435" w:rsidP="00AB0435">
            <w:pPr>
              <w:pStyle w:val="NormalnyWeb"/>
              <w:spacing w:after="0" w:line="240" w:lineRule="auto"/>
              <w:jc w:val="center"/>
              <w:rPr>
                <w:rFonts w:asciiTheme="minorHAnsi" w:hAnsiTheme="minorHAnsi" w:cstheme="minorHAnsi"/>
                <w:bCs/>
                <w:color w:val="212529"/>
                <w:sz w:val="20"/>
              </w:rPr>
            </w:pPr>
            <w:r w:rsidRPr="00AA5771">
              <w:rPr>
                <w:rFonts w:asciiTheme="minorHAnsi" w:hAnsiTheme="minorHAnsi" w:cstheme="minorHAnsi"/>
                <w:bCs/>
                <w:color w:val="212529"/>
                <w:sz w:val="20"/>
              </w:rPr>
              <w:t>Wnioskodawca</w:t>
            </w:r>
          </w:p>
        </w:tc>
        <w:tc>
          <w:tcPr>
            <w:tcW w:w="1321" w:type="dxa"/>
            <w:shd w:val="clear" w:color="auto" w:fill="F2F2F2" w:themeFill="background1" w:themeFillShade="F2"/>
            <w:vAlign w:val="center"/>
          </w:tcPr>
          <w:p w14:paraId="6C74E8AC" w14:textId="7EF83D93" w:rsidR="00AB0435" w:rsidRPr="00AA5771" w:rsidRDefault="00AB0435" w:rsidP="00AB0435">
            <w:pPr>
              <w:pStyle w:val="NormalnyWeb"/>
              <w:spacing w:after="0" w:line="240" w:lineRule="auto"/>
              <w:jc w:val="center"/>
              <w:rPr>
                <w:rFonts w:asciiTheme="minorHAnsi" w:hAnsiTheme="minorHAnsi" w:cstheme="minorHAnsi"/>
                <w:bCs/>
                <w:color w:val="212529"/>
                <w:sz w:val="20"/>
              </w:rPr>
            </w:pPr>
            <w:r>
              <w:rPr>
                <w:rFonts w:asciiTheme="minorHAnsi" w:hAnsiTheme="minorHAnsi" w:cstheme="minorHAnsi"/>
                <w:bCs/>
                <w:color w:val="212529"/>
                <w:sz w:val="20"/>
              </w:rPr>
              <w:t>Okres realizacji</w:t>
            </w:r>
          </w:p>
        </w:tc>
        <w:tc>
          <w:tcPr>
            <w:tcW w:w="1088" w:type="dxa"/>
            <w:shd w:val="clear" w:color="auto" w:fill="F2F2F2" w:themeFill="background1" w:themeFillShade="F2"/>
            <w:vAlign w:val="center"/>
          </w:tcPr>
          <w:p w14:paraId="1FB88731" w14:textId="1CEA8820" w:rsidR="00AB0435" w:rsidRPr="00AA5771" w:rsidRDefault="00AB0435" w:rsidP="00AB0435">
            <w:pPr>
              <w:pStyle w:val="NormalnyWeb"/>
              <w:spacing w:after="0" w:line="240" w:lineRule="auto"/>
              <w:jc w:val="center"/>
              <w:rPr>
                <w:rFonts w:asciiTheme="minorHAnsi" w:hAnsiTheme="minorHAnsi" w:cstheme="minorHAnsi"/>
                <w:bCs/>
                <w:color w:val="212529"/>
                <w:sz w:val="20"/>
              </w:rPr>
            </w:pPr>
            <w:r w:rsidRPr="00AA5771">
              <w:rPr>
                <w:rFonts w:asciiTheme="minorHAnsi" w:hAnsiTheme="minorHAnsi" w:cstheme="minorHAnsi"/>
                <w:bCs/>
                <w:color w:val="212529"/>
                <w:sz w:val="20"/>
              </w:rPr>
              <w:t>Lokalizacja</w:t>
            </w:r>
          </w:p>
        </w:tc>
      </w:tr>
      <w:tr w:rsidR="00AB0435" w:rsidRPr="00AA5771" w14:paraId="7CE2169A" w14:textId="77777777" w:rsidTr="00B45886">
        <w:trPr>
          <w:trHeight w:val="624"/>
        </w:trPr>
        <w:tc>
          <w:tcPr>
            <w:tcW w:w="517" w:type="dxa"/>
            <w:shd w:val="clear" w:color="auto" w:fill="F5E3D0" w:themeFill="accent1" w:themeFillTint="33"/>
            <w:vAlign w:val="center"/>
          </w:tcPr>
          <w:p w14:paraId="7B4B67C4" w14:textId="54DE36DC"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212529"/>
                <w:sz w:val="20"/>
              </w:rPr>
              <w:t>1</w:t>
            </w:r>
          </w:p>
        </w:tc>
        <w:tc>
          <w:tcPr>
            <w:tcW w:w="2885" w:type="dxa"/>
            <w:shd w:val="clear" w:color="auto" w:fill="F5E3D0" w:themeFill="accent1" w:themeFillTint="33"/>
            <w:vAlign w:val="center"/>
          </w:tcPr>
          <w:p w14:paraId="16D8BB1F" w14:textId="73B8B147" w:rsidR="00AB0435" w:rsidRPr="006467E5" w:rsidRDefault="00E0299E" w:rsidP="00AB0435">
            <w:pPr>
              <w:pStyle w:val="NormalnyWeb"/>
              <w:spacing w:after="0" w:line="240" w:lineRule="auto"/>
              <w:jc w:val="center"/>
              <w:rPr>
                <w:rFonts w:asciiTheme="minorHAnsi" w:hAnsiTheme="minorHAnsi" w:cstheme="minorHAnsi"/>
                <w:bCs/>
                <w:color w:val="000000"/>
                <w:sz w:val="20"/>
              </w:rPr>
            </w:pPr>
            <w:r w:rsidRPr="00E0299E">
              <w:rPr>
                <w:rFonts w:asciiTheme="minorHAnsi" w:hAnsiTheme="minorHAnsi" w:cstheme="minorHAnsi"/>
                <w:color w:val="000000"/>
                <w:sz w:val="20"/>
              </w:rPr>
              <w:t>Rewitalizacja centrum Dobrzycy</w:t>
            </w:r>
          </w:p>
        </w:tc>
        <w:tc>
          <w:tcPr>
            <w:tcW w:w="1093" w:type="dxa"/>
            <w:shd w:val="clear" w:color="auto" w:fill="F5E3D0" w:themeFill="accent1" w:themeFillTint="33"/>
            <w:vAlign w:val="center"/>
          </w:tcPr>
          <w:p w14:paraId="138F63EA" w14:textId="61732D03"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bCs/>
                <w:color w:val="000000"/>
                <w:sz w:val="20"/>
                <w:szCs w:val="20"/>
              </w:rPr>
              <w:t>Inwestycyjny</w:t>
            </w:r>
          </w:p>
        </w:tc>
        <w:tc>
          <w:tcPr>
            <w:tcW w:w="2168" w:type="dxa"/>
            <w:shd w:val="clear" w:color="auto" w:fill="F5E3D0" w:themeFill="accent1" w:themeFillTint="33"/>
            <w:vAlign w:val="center"/>
          </w:tcPr>
          <w:p w14:paraId="7EF8BEB4" w14:textId="1A92A495"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Gmina Dobrzyca</w:t>
            </w:r>
          </w:p>
        </w:tc>
        <w:tc>
          <w:tcPr>
            <w:tcW w:w="1321" w:type="dxa"/>
            <w:shd w:val="clear" w:color="auto" w:fill="F5E3D0" w:themeFill="accent1" w:themeFillTint="33"/>
            <w:vAlign w:val="center"/>
          </w:tcPr>
          <w:p w14:paraId="4668E211" w14:textId="365DFB6E" w:rsidR="00AB0435" w:rsidRPr="00AB0435" w:rsidRDefault="00AB0435" w:rsidP="00AB0435">
            <w:pPr>
              <w:pStyle w:val="NormalnyWeb"/>
              <w:spacing w:after="0" w:line="240" w:lineRule="auto"/>
              <w:jc w:val="center"/>
              <w:rPr>
                <w:rFonts w:asciiTheme="minorHAnsi" w:hAnsiTheme="minorHAnsi" w:cstheme="minorHAnsi"/>
                <w:color w:val="000000"/>
                <w:sz w:val="20"/>
              </w:rPr>
            </w:pPr>
            <w:r w:rsidRPr="00AB0435">
              <w:rPr>
                <w:rFonts w:asciiTheme="minorHAnsi" w:hAnsiTheme="minorHAnsi" w:cstheme="minorHAnsi"/>
                <w:color w:val="000000"/>
                <w:sz w:val="20"/>
              </w:rPr>
              <w:t>2026-2028</w:t>
            </w:r>
          </w:p>
        </w:tc>
        <w:tc>
          <w:tcPr>
            <w:tcW w:w="1088" w:type="dxa"/>
            <w:vMerge w:val="restart"/>
            <w:vAlign w:val="center"/>
          </w:tcPr>
          <w:p w14:paraId="27B8F029" w14:textId="5C0EFF66"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OR Dobrzyca</w:t>
            </w:r>
          </w:p>
        </w:tc>
      </w:tr>
      <w:tr w:rsidR="00AB0435" w:rsidRPr="00AA5771" w14:paraId="6B74A6DE" w14:textId="77777777" w:rsidTr="00B45886">
        <w:trPr>
          <w:trHeight w:val="624"/>
        </w:trPr>
        <w:tc>
          <w:tcPr>
            <w:tcW w:w="517" w:type="dxa"/>
            <w:vAlign w:val="center"/>
          </w:tcPr>
          <w:p w14:paraId="088A1D9E" w14:textId="6BEB73A8"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212529"/>
                <w:sz w:val="20"/>
              </w:rPr>
              <w:t>2</w:t>
            </w:r>
          </w:p>
        </w:tc>
        <w:tc>
          <w:tcPr>
            <w:tcW w:w="2885" w:type="dxa"/>
            <w:vAlign w:val="center"/>
          </w:tcPr>
          <w:p w14:paraId="359ED9B1" w14:textId="6854A9A5" w:rsidR="00AB0435" w:rsidRPr="006467E5" w:rsidRDefault="00AB0435" w:rsidP="00AB0435">
            <w:pPr>
              <w:pStyle w:val="NormalnyWeb"/>
              <w:spacing w:after="0" w:line="240" w:lineRule="auto"/>
              <w:jc w:val="center"/>
              <w:rPr>
                <w:rFonts w:asciiTheme="minorHAnsi" w:hAnsiTheme="minorHAnsi" w:cstheme="minorHAnsi"/>
                <w:bCs/>
                <w:color w:val="000000"/>
                <w:sz w:val="20"/>
              </w:rPr>
            </w:pPr>
            <w:r w:rsidRPr="006467E5">
              <w:rPr>
                <w:rFonts w:asciiTheme="minorHAnsi" w:hAnsiTheme="minorHAnsi" w:cstheme="minorHAnsi"/>
                <w:color w:val="000000"/>
                <w:sz w:val="20"/>
              </w:rPr>
              <w:t>Warsztaty Plenerowe ,,Świadomość Natury” dla mieszkańców zrewitalizowanego obszaru Dobrzycy</w:t>
            </w:r>
          </w:p>
        </w:tc>
        <w:tc>
          <w:tcPr>
            <w:tcW w:w="1093" w:type="dxa"/>
            <w:vAlign w:val="center"/>
          </w:tcPr>
          <w:p w14:paraId="2A1223FC" w14:textId="01088E10"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14FB355E" w14:textId="403E9DE8"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Gmina Dobrzyca</w:t>
            </w:r>
            <w:r w:rsidRPr="006467E5">
              <w:rPr>
                <w:rFonts w:asciiTheme="minorHAnsi" w:hAnsiTheme="minorHAnsi" w:cstheme="minorHAnsi"/>
                <w:color w:val="000000"/>
                <w:sz w:val="20"/>
              </w:rPr>
              <w:br/>
              <w:t>Stowarzyszenie Inicjatyw Społecznych Mieszkańców Gminy Dobrzyca</w:t>
            </w:r>
          </w:p>
        </w:tc>
        <w:tc>
          <w:tcPr>
            <w:tcW w:w="1321" w:type="dxa"/>
            <w:vAlign w:val="center"/>
          </w:tcPr>
          <w:p w14:paraId="0E788591" w14:textId="4E83760A"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2027</w:t>
            </w:r>
          </w:p>
        </w:tc>
        <w:tc>
          <w:tcPr>
            <w:tcW w:w="1088" w:type="dxa"/>
            <w:vMerge/>
            <w:vAlign w:val="center"/>
          </w:tcPr>
          <w:p w14:paraId="043B212E" w14:textId="40B5833D"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2D0BBD67" w14:textId="77777777" w:rsidTr="00B45886">
        <w:trPr>
          <w:trHeight w:val="624"/>
        </w:trPr>
        <w:tc>
          <w:tcPr>
            <w:tcW w:w="517" w:type="dxa"/>
            <w:vAlign w:val="center"/>
          </w:tcPr>
          <w:p w14:paraId="75328596" w14:textId="42C0D6C9"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212529"/>
                <w:sz w:val="20"/>
              </w:rPr>
              <w:t>3</w:t>
            </w:r>
          </w:p>
        </w:tc>
        <w:tc>
          <w:tcPr>
            <w:tcW w:w="2885" w:type="dxa"/>
            <w:vAlign w:val="center"/>
          </w:tcPr>
          <w:p w14:paraId="2E3BBDE9" w14:textId="12FD0BAA"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Poczuj magie świąt - organizacja jarmarku bożonarodzeniowego dla mieszkańców obszaru objętego GPR</w:t>
            </w:r>
          </w:p>
        </w:tc>
        <w:tc>
          <w:tcPr>
            <w:tcW w:w="1093" w:type="dxa"/>
            <w:vAlign w:val="center"/>
          </w:tcPr>
          <w:p w14:paraId="44F15535" w14:textId="3D3C998F"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795EA99E" w14:textId="6041635C"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Gmina Dobrzyca</w:t>
            </w:r>
          </w:p>
        </w:tc>
        <w:tc>
          <w:tcPr>
            <w:tcW w:w="1321" w:type="dxa"/>
            <w:vAlign w:val="center"/>
          </w:tcPr>
          <w:p w14:paraId="26D95466" w14:textId="245437A0"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2027</w:t>
            </w:r>
          </w:p>
        </w:tc>
        <w:tc>
          <w:tcPr>
            <w:tcW w:w="1088" w:type="dxa"/>
            <w:vMerge/>
            <w:vAlign w:val="center"/>
          </w:tcPr>
          <w:p w14:paraId="3F9E0AA9" w14:textId="40A8CD50"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57B16ECB" w14:textId="77777777" w:rsidTr="00B45886">
        <w:trPr>
          <w:trHeight w:val="624"/>
        </w:trPr>
        <w:tc>
          <w:tcPr>
            <w:tcW w:w="517" w:type="dxa"/>
            <w:vAlign w:val="center"/>
          </w:tcPr>
          <w:p w14:paraId="108F5786" w14:textId="79639B0A"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212529"/>
                <w:sz w:val="20"/>
              </w:rPr>
              <w:t>4</w:t>
            </w:r>
          </w:p>
        </w:tc>
        <w:tc>
          <w:tcPr>
            <w:tcW w:w="2885" w:type="dxa"/>
            <w:vAlign w:val="center"/>
          </w:tcPr>
          <w:p w14:paraId="661D657A" w14:textId="3F9C3AF7" w:rsidR="00AB0435" w:rsidRPr="006467E5" w:rsidRDefault="00AB0435" w:rsidP="00AB0435">
            <w:pPr>
              <w:pStyle w:val="NormalnyWeb"/>
              <w:spacing w:after="0" w:line="240" w:lineRule="auto"/>
              <w:jc w:val="center"/>
              <w:rPr>
                <w:rFonts w:asciiTheme="minorHAnsi" w:eastAsia="Times New Roman" w:hAnsiTheme="minorHAnsi" w:cstheme="minorHAnsi"/>
                <w:sz w:val="20"/>
              </w:rPr>
            </w:pPr>
            <w:r w:rsidRPr="006467E5">
              <w:rPr>
                <w:rFonts w:asciiTheme="minorHAnsi" w:hAnsiTheme="minorHAnsi" w:cstheme="minorHAnsi"/>
                <w:color w:val="000000"/>
                <w:sz w:val="20"/>
              </w:rPr>
              <w:t>Bach, Rock i Ty-</w:t>
            </w:r>
            <w:r w:rsidR="00866461">
              <w:rPr>
                <w:rFonts w:asciiTheme="minorHAnsi" w:hAnsiTheme="minorHAnsi" w:cstheme="minorHAnsi"/>
                <w:color w:val="000000"/>
                <w:sz w:val="20"/>
              </w:rPr>
              <w:t xml:space="preserve"> </w:t>
            </w:r>
            <w:r w:rsidRPr="006467E5">
              <w:rPr>
                <w:rFonts w:asciiTheme="minorHAnsi" w:hAnsiTheme="minorHAnsi" w:cstheme="minorHAnsi"/>
                <w:color w:val="000000"/>
                <w:sz w:val="20"/>
              </w:rPr>
              <w:t>organizacja koncertu dla mieszkańców obszaru objętego GPR</w:t>
            </w:r>
          </w:p>
        </w:tc>
        <w:tc>
          <w:tcPr>
            <w:tcW w:w="1093" w:type="dxa"/>
            <w:vAlign w:val="center"/>
          </w:tcPr>
          <w:p w14:paraId="10CAE332" w14:textId="58DBE4CE"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527AC1E4" w14:textId="202719B6"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Gminne Centrum Kultury w Dobrzycy-Gminna Biblioteka Publiczna</w:t>
            </w:r>
          </w:p>
        </w:tc>
        <w:tc>
          <w:tcPr>
            <w:tcW w:w="1321" w:type="dxa"/>
            <w:vAlign w:val="center"/>
          </w:tcPr>
          <w:p w14:paraId="3F4BA5AF" w14:textId="4DE6AE5F"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2027</w:t>
            </w:r>
          </w:p>
        </w:tc>
        <w:tc>
          <w:tcPr>
            <w:tcW w:w="1088" w:type="dxa"/>
            <w:vMerge/>
            <w:vAlign w:val="center"/>
          </w:tcPr>
          <w:p w14:paraId="4A6D21AB" w14:textId="7A879AD4"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536D2C62" w14:textId="77777777" w:rsidTr="00B45886">
        <w:trPr>
          <w:trHeight w:val="624"/>
        </w:trPr>
        <w:tc>
          <w:tcPr>
            <w:tcW w:w="517" w:type="dxa"/>
            <w:vAlign w:val="center"/>
          </w:tcPr>
          <w:p w14:paraId="5C036CC5" w14:textId="784A58CC"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000000"/>
                <w:sz w:val="20"/>
              </w:rPr>
              <w:t>5</w:t>
            </w:r>
          </w:p>
        </w:tc>
        <w:tc>
          <w:tcPr>
            <w:tcW w:w="2885" w:type="dxa"/>
            <w:vAlign w:val="center"/>
          </w:tcPr>
          <w:p w14:paraId="0A70AFA4" w14:textId="573D8A50" w:rsidR="00AB0435" w:rsidRPr="006467E5" w:rsidRDefault="00AB0435" w:rsidP="00AB0435">
            <w:pPr>
              <w:pStyle w:val="NormalnyWeb"/>
              <w:spacing w:after="0" w:line="240" w:lineRule="auto"/>
              <w:jc w:val="center"/>
              <w:rPr>
                <w:rFonts w:asciiTheme="minorHAnsi" w:eastAsia="Times New Roman" w:hAnsiTheme="minorHAnsi" w:cstheme="minorHAnsi"/>
                <w:sz w:val="20"/>
              </w:rPr>
            </w:pPr>
            <w:r w:rsidRPr="006467E5">
              <w:rPr>
                <w:rFonts w:asciiTheme="minorHAnsi" w:hAnsiTheme="minorHAnsi" w:cstheme="minorHAnsi"/>
                <w:color w:val="000000"/>
                <w:sz w:val="20"/>
              </w:rPr>
              <w:t>Obchody Narodowego Święta Niepodległości dla mieszkańców obszaru objętego GPR</w:t>
            </w:r>
          </w:p>
        </w:tc>
        <w:tc>
          <w:tcPr>
            <w:tcW w:w="1093" w:type="dxa"/>
            <w:vAlign w:val="center"/>
          </w:tcPr>
          <w:p w14:paraId="200ED38A" w14:textId="06E59538"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73D60802" w14:textId="2B7BC6BF"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bCs/>
                <w:color w:val="000000"/>
                <w:sz w:val="20"/>
              </w:rPr>
              <w:t>Gmina Dobrzyca</w:t>
            </w:r>
          </w:p>
        </w:tc>
        <w:tc>
          <w:tcPr>
            <w:tcW w:w="1321" w:type="dxa"/>
            <w:vAlign w:val="center"/>
          </w:tcPr>
          <w:p w14:paraId="6CF9D54C" w14:textId="25BC43A9"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2027</w:t>
            </w:r>
          </w:p>
        </w:tc>
        <w:tc>
          <w:tcPr>
            <w:tcW w:w="1088" w:type="dxa"/>
            <w:vMerge/>
            <w:vAlign w:val="center"/>
          </w:tcPr>
          <w:p w14:paraId="74FE1B60" w14:textId="54200F5A"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7B54CE14" w14:textId="77777777" w:rsidTr="00B45886">
        <w:trPr>
          <w:trHeight w:val="624"/>
        </w:trPr>
        <w:tc>
          <w:tcPr>
            <w:tcW w:w="517" w:type="dxa"/>
            <w:vAlign w:val="center"/>
          </w:tcPr>
          <w:p w14:paraId="2B17AD21" w14:textId="6EEFF0CF"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000000"/>
                <w:sz w:val="20"/>
              </w:rPr>
              <w:t>6</w:t>
            </w:r>
          </w:p>
        </w:tc>
        <w:tc>
          <w:tcPr>
            <w:tcW w:w="2885" w:type="dxa"/>
            <w:vAlign w:val="center"/>
          </w:tcPr>
          <w:p w14:paraId="46599923" w14:textId="05F61590" w:rsidR="00AB0435" w:rsidRPr="006467E5" w:rsidRDefault="00AB0435" w:rsidP="00AB0435">
            <w:pPr>
              <w:pStyle w:val="NormalnyWeb"/>
              <w:spacing w:after="0" w:line="240" w:lineRule="auto"/>
              <w:jc w:val="center"/>
              <w:rPr>
                <w:rFonts w:asciiTheme="minorHAnsi" w:eastAsia="Times New Roman" w:hAnsiTheme="minorHAnsi" w:cstheme="minorHAnsi"/>
                <w:sz w:val="20"/>
              </w:rPr>
            </w:pPr>
            <w:r w:rsidRPr="006467E5">
              <w:rPr>
                <w:rFonts w:asciiTheme="minorHAnsi" w:hAnsiTheme="minorHAnsi" w:cstheme="minorHAnsi"/>
                <w:color w:val="000000"/>
                <w:sz w:val="20"/>
              </w:rPr>
              <w:t>Obchody Europejskiego Dnia Przywracania Czynności Serca dla mieszkańców obszaru objętego GPR</w:t>
            </w:r>
          </w:p>
        </w:tc>
        <w:tc>
          <w:tcPr>
            <w:tcW w:w="1093" w:type="dxa"/>
            <w:vAlign w:val="center"/>
          </w:tcPr>
          <w:p w14:paraId="7654BEDC" w14:textId="309A4BC7"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2C2AF463" w14:textId="2A59E13E"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Ochotnicza Straż Pożarna w Dobrzycy</w:t>
            </w:r>
          </w:p>
        </w:tc>
        <w:tc>
          <w:tcPr>
            <w:tcW w:w="1321" w:type="dxa"/>
            <w:vAlign w:val="center"/>
          </w:tcPr>
          <w:p w14:paraId="7B23DF59" w14:textId="427C795E"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2027-2030</w:t>
            </w:r>
          </w:p>
        </w:tc>
        <w:tc>
          <w:tcPr>
            <w:tcW w:w="1088" w:type="dxa"/>
            <w:vMerge/>
            <w:vAlign w:val="center"/>
          </w:tcPr>
          <w:p w14:paraId="06EE3430" w14:textId="4778AA23"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49DFE56A" w14:textId="77777777" w:rsidTr="00B45886">
        <w:trPr>
          <w:trHeight w:val="624"/>
        </w:trPr>
        <w:tc>
          <w:tcPr>
            <w:tcW w:w="517" w:type="dxa"/>
            <w:vAlign w:val="center"/>
          </w:tcPr>
          <w:p w14:paraId="18B90317" w14:textId="4CA5D934"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000000"/>
                <w:sz w:val="20"/>
              </w:rPr>
              <w:t>7</w:t>
            </w:r>
          </w:p>
        </w:tc>
        <w:tc>
          <w:tcPr>
            <w:tcW w:w="2885" w:type="dxa"/>
            <w:vAlign w:val="center"/>
          </w:tcPr>
          <w:p w14:paraId="0CB84EAB" w14:textId="118A79F5" w:rsidR="00AB0435" w:rsidRPr="006467E5" w:rsidRDefault="00AB0435" w:rsidP="00AB0435">
            <w:pPr>
              <w:pStyle w:val="NormalnyWeb"/>
              <w:spacing w:after="0" w:line="240" w:lineRule="auto"/>
              <w:jc w:val="center"/>
              <w:rPr>
                <w:rFonts w:asciiTheme="minorHAnsi" w:eastAsia="Times New Roman" w:hAnsiTheme="minorHAnsi" w:cstheme="minorHAnsi"/>
                <w:sz w:val="20"/>
              </w:rPr>
            </w:pPr>
            <w:r w:rsidRPr="006467E5">
              <w:rPr>
                <w:rFonts w:asciiTheme="minorHAnsi" w:hAnsiTheme="minorHAnsi" w:cstheme="minorHAnsi"/>
                <w:color w:val="000000"/>
                <w:sz w:val="20"/>
              </w:rPr>
              <w:t>„Operowa Dobrzyca- Wieczór dla seniorów” objętych obszarem GPR</w:t>
            </w:r>
          </w:p>
        </w:tc>
        <w:tc>
          <w:tcPr>
            <w:tcW w:w="1093" w:type="dxa"/>
            <w:vAlign w:val="center"/>
          </w:tcPr>
          <w:p w14:paraId="15AEAA46" w14:textId="5522DA18"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68C70316" w14:textId="70EAE321" w:rsidR="00AB0435" w:rsidRPr="006467E5" w:rsidRDefault="00E871FF"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Gminne Centrum Kultury w Dobrzycy</w:t>
            </w:r>
          </w:p>
        </w:tc>
        <w:tc>
          <w:tcPr>
            <w:tcW w:w="1321" w:type="dxa"/>
            <w:vAlign w:val="center"/>
          </w:tcPr>
          <w:p w14:paraId="64E27584" w14:textId="3C48F639"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2027</w:t>
            </w:r>
          </w:p>
        </w:tc>
        <w:tc>
          <w:tcPr>
            <w:tcW w:w="1088" w:type="dxa"/>
            <w:vMerge/>
            <w:vAlign w:val="center"/>
          </w:tcPr>
          <w:p w14:paraId="35CE6405" w14:textId="2A3C42FC"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02831DA1" w14:textId="77777777" w:rsidTr="00B45886">
        <w:trPr>
          <w:trHeight w:val="624"/>
        </w:trPr>
        <w:tc>
          <w:tcPr>
            <w:tcW w:w="517" w:type="dxa"/>
            <w:vAlign w:val="center"/>
          </w:tcPr>
          <w:p w14:paraId="49272CA9" w14:textId="08756C39"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000000"/>
                <w:sz w:val="20"/>
              </w:rPr>
              <w:t>8</w:t>
            </w:r>
          </w:p>
        </w:tc>
        <w:tc>
          <w:tcPr>
            <w:tcW w:w="2885" w:type="dxa"/>
            <w:vAlign w:val="center"/>
          </w:tcPr>
          <w:p w14:paraId="7EE936A4" w14:textId="1BC56D5F" w:rsidR="00AB0435" w:rsidRPr="006467E5" w:rsidRDefault="00AB0435" w:rsidP="00AB0435">
            <w:pPr>
              <w:pStyle w:val="NormalnyWeb"/>
              <w:spacing w:after="0" w:line="240" w:lineRule="auto"/>
              <w:jc w:val="center"/>
              <w:rPr>
                <w:rFonts w:asciiTheme="minorHAnsi" w:eastAsia="Times New Roman" w:hAnsiTheme="minorHAnsi" w:cstheme="minorHAnsi"/>
                <w:sz w:val="20"/>
              </w:rPr>
            </w:pPr>
            <w:r w:rsidRPr="006467E5">
              <w:rPr>
                <w:rFonts w:asciiTheme="minorHAnsi" w:hAnsiTheme="minorHAnsi" w:cstheme="minorHAnsi"/>
                <w:color w:val="000000"/>
                <w:sz w:val="20"/>
              </w:rPr>
              <w:t>Powitanie Wiosny czyli dzień wagarowicza na wesoło – organizacja gier i zabaw na zrewitalizowany Rynku dla dzieci z obszaru objętego GPR</w:t>
            </w:r>
          </w:p>
        </w:tc>
        <w:tc>
          <w:tcPr>
            <w:tcW w:w="1093" w:type="dxa"/>
            <w:vAlign w:val="center"/>
          </w:tcPr>
          <w:p w14:paraId="53E23D52" w14:textId="1B4E0880"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2957437D" w14:textId="1BA8E6C0"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Gmina Dobrzyca</w:t>
            </w:r>
            <w:r w:rsidRPr="006467E5">
              <w:rPr>
                <w:rFonts w:asciiTheme="minorHAnsi" w:hAnsiTheme="minorHAnsi" w:cstheme="minorHAnsi"/>
                <w:color w:val="000000"/>
                <w:sz w:val="20"/>
              </w:rPr>
              <w:br/>
              <w:t>Stowarzyszenie Inicjatyw Społecznych Mieszkańców Gminy Dobrzyca</w:t>
            </w:r>
          </w:p>
        </w:tc>
        <w:tc>
          <w:tcPr>
            <w:tcW w:w="1321" w:type="dxa"/>
            <w:vAlign w:val="center"/>
          </w:tcPr>
          <w:p w14:paraId="030B8A07" w14:textId="561AB1D6"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2029</w:t>
            </w:r>
          </w:p>
        </w:tc>
        <w:tc>
          <w:tcPr>
            <w:tcW w:w="1088" w:type="dxa"/>
            <w:vMerge/>
            <w:vAlign w:val="center"/>
          </w:tcPr>
          <w:p w14:paraId="13C4DDF1" w14:textId="5EC33D17"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698C7E86" w14:textId="77777777" w:rsidTr="00B45886">
        <w:trPr>
          <w:trHeight w:val="624"/>
        </w:trPr>
        <w:tc>
          <w:tcPr>
            <w:tcW w:w="517" w:type="dxa"/>
            <w:vAlign w:val="center"/>
          </w:tcPr>
          <w:p w14:paraId="11D17898" w14:textId="0001A4DD"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000000"/>
                <w:sz w:val="20"/>
              </w:rPr>
              <w:lastRenderedPageBreak/>
              <w:t>9</w:t>
            </w:r>
          </w:p>
        </w:tc>
        <w:tc>
          <w:tcPr>
            <w:tcW w:w="2885" w:type="dxa"/>
            <w:vAlign w:val="center"/>
          </w:tcPr>
          <w:p w14:paraId="2C0C2B92" w14:textId="5A1E7379" w:rsidR="00AB0435" w:rsidRPr="006467E5" w:rsidRDefault="00AB0435" w:rsidP="00AB0435">
            <w:pPr>
              <w:pStyle w:val="NormalnyWeb"/>
              <w:spacing w:after="0" w:line="240" w:lineRule="auto"/>
              <w:jc w:val="center"/>
              <w:rPr>
                <w:rFonts w:asciiTheme="minorHAnsi" w:eastAsia="Times New Roman" w:hAnsiTheme="minorHAnsi" w:cstheme="minorHAnsi"/>
                <w:sz w:val="20"/>
              </w:rPr>
            </w:pPr>
            <w:r w:rsidRPr="006467E5">
              <w:rPr>
                <w:rFonts w:asciiTheme="minorHAnsi" w:hAnsiTheme="minorHAnsi" w:cstheme="minorHAnsi"/>
                <w:bCs/>
                <w:color w:val="000000"/>
                <w:sz w:val="20"/>
              </w:rPr>
              <w:t>To jest nasze miasto - rewitalizacja Dobrzycy szansą na zachowanie dziedzictwa lokalnego i tożsamości kulturowej.</w:t>
            </w:r>
          </w:p>
        </w:tc>
        <w:tc>
          <w:tcPr>
            <w:tcW w:w="1093" w:type="dxa"/>
            <w:vAlign w:val="center"/>
          </w:tcPr>
          <w:p w14:paraId="69F05D66" w14:textId="39A91BD5"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453BF855" w14:textId="683906FE"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Towarzystwo Miłośników Ziemi Dobrzyckiej</w:t>
            </w:r>
          </w:p>
        </w:tc>
        <w:tc>
          <w:tcPr>
            <w:tcW w:w="1321" w:type="dxa"/>
            <w:vAlign w:val="center"/>
          </w:tcPr>
          <w:p w14:paraId="5A1E78BD" w14:textId="5925435F"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2025-2026</w:t>
            </w:r>
          </w:p>
        </w:tc>
        <w:tc>
          <w:tcPr>
            <w:tcW w:w="1088" w:type="dxa"/>
            <w:vMerge/>
            <w:vAlign w:val="center"/>
          </w:tcPr>
          <w:p w14:paraId="28B2AC66" w14:textId="6CBAECE2"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7ACBC633" w14:textId="77777777" w:rsidTr="00B45886">
        <w:trPr>
          <w:trHeight w:val="624"/>
        </w:trPr>
        <w:tc>
          <w:tcPr>
            <w:tcW w:w="517" w:type="dxa"/>
            <w:vAlign w:val="center"/>
          </w:tcPr>
          <w:p w14:paraId="119D5A09" w14:textId="5D40C3D8"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000000"/>
                <w:sz w:val="20"/>
              </w:rPr>
              <w:t>10</w:t>
            </w:r>
          </w:p>
        </w:tc>
        <w:tc>
          <w:tcPr>
            <w:tcW w:w="2885" w:type="dxa"/>
            <w:vAlign w:val="center"/>
          </w:tcPr>
          <w:p w14:paraId="5C93D226" w14:textId="18A629D6" w:rsidR="00AB0435" w:rsidRPr="006467E5" w:rsidRDefault="00AB0435" w:rsidP="00AB0435">
            <w:pPr>
              <w:pStyle w:val="NormalnyWeb"/>
              <w:spacing w:after="0" w:line="240" w:lineRule="auto"/>
              <w:jc w:val="center"/>
              <w:rPr>
                <w:rFonts w:asciiTheme="minorHAnsi" w:eastAsia="Times New Roman" w:hAnsiTheme="minorHAnsi" w:cstheme="minorHAnsi"/>
                <w:sz w:val="20"/>
              </w:rPr>
            </w:pPr>
            <w:r w:rsidRPr="006467E5">
              <w:rPr>
                <w:rFonts w:asciiTheme="minorHAnsi" w:hAnsiTheme="minorHAnsi" w:cstheme="minorHAnsi"/>
                <w:color w:val="000000"/>
                <w:sz w:val="20"/>
              </w:rPr>
              <w:t>Warsztaty fotograficzne i wystawa plenerowa</w:t>
            </w:r>
          </w:p>
        </w:tc>
        <w:tc>
          <w:tcPr>
            <w:tcW w:w="1093" w:type="dxa"/>
            <w:vAlign w:val="center"/>
          </w:tcPr>
          <w:p w14:paraId="2DF1F591" w14:textId="279D8A2E"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36667585" w14:textId="78064E16"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Stowarzyszenie Inicjatyw Społecznych Mieszkańców Gminy Dobrzyca</w:t>
            </w:r>
          </w:p>
        </w:tc>
        <w:tc>
          <w:tcPr>
            <w:tcW w:w="1321" w:type="dxa"/>
            <w:vAlign w:val="center"/>
          </w:tcPr>
          <w:p w14:paraId="5E327365" w14:textId="05966B2F"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2028-2029</w:t>
            </w:r>
          </w:p>
        </w:tc>
        <w:tc>
          <w:tcPr>
            <w:tcW w:w="1088" w:type="dxa"/>
            <w:vMerge/>
            <w:vAlign w:val="center"/>
          </w:tcPr>
          <w:p w14:paraId="13B751DA" w14:textId="5E0AC4F2"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08F4897A" w14:textId="77777777" w:rsidTr="00B45886">
        <w:trPr>
          <w:trHeight w:val="624"/>
        </w:trPr>
        <w:tc>
          <w:tcPr>
            <w:tcW w:w="517" w:type="dxa"/>
            <w:shd w:val="clear" w:color="auto" w:fill="F5E3D0" w:themeFill="accent1" w:themeFillTint="33"/>
            <w:vAlign w:val="center"/>
          </w:tcPr>
          <w:p w14:paraId="10940858" w14:textId="399FAD97" w:rsidR="00AB0435" w:rsidRPr="006467E5" w:rsidRDefault="00AB0435" w:rsidP="00AB0435">
            <w:pPr>
              <w:pStyle w:val="NormalnyWeb"/>
              <w:spacing w:after="0" w:line="240" w:lineRule="auto"/>
              <w:jc w:val="center"/>
              <w:rPr>
                <w:rFonts w:asciiTheme="minorHAnsi" w:hAnsiTheme="minorHAnsi" w:cstheme="minorHAnsi"/>
                <w:color w:val="212529"/>
                <w:sz w:val="20"/>
              </w:rPr>
            </w:pPr>
            <w:r w:rsidRPr="006467E5">
              <w:rPr>
                <w:rFonts w:asciiTheme="minorHAnsi" w:hAnsiTheme="minorHAnsi" w:cstheme="minorHAnsi"/>
                <w:color w:val="000000"/>
                <w:sz w:val="20"/>
              </w:rPr>
              <w:t>11</w:t>
            </w:r>
          </w:p>
        </w:tc>
        <w:tc>
          <w:tcPr>
            <w:tcW w:w="2885" w:type="dxa"/>
            <w:shd w:val="clear" w:color="auto" w:fill="F5E3D0" w:themeFill="accent1" w:themeFillTint="33"/>
            <w:vAlign w:val="center"/>
          </w:tcPr>
          <w:p w14:paraId="1A10C168" w14:textId="5AD91D85" w:rsidR="00AB0435" w:rsidRPr="006467E5" w:rsidRDefault="00D21278" w:rsidP="00AB0435">
            <w:pPr>
              <w:pStyle w:val="NormalnyWeb"/>
              <w:spacing w:after="0" w:line="240" w:lineRule="auto"/>
              <w:jc w:val="center"/>
              <w:rPr>
                <w:rFonts w:asciiTheme="minorHAnsi" w:eastAsia="Times New Roman" w:hAnsiTheme="minorHAnsi" w:cstheme="minorHAnsi"/>
                <w:sz w:val="20"/>
              </w:rPr>
            </w:pPr>
            <w:r>
              <w:rPr>
                <w:rFonts w:asciiTheme="minorHAnsi" w:hAnsiTheme="minorHAnsi" w:cstheme="minorHAnsi"/>
                <w:color w:val="000000"/>
                <w:sz w:val="20"/>
              </w:rPr>
              <w:t>Utworzenie</w:t>
            </w:r>
            <w:r w:rsidR="00E0299E" w:rsidRPr="00E0299E">
              <w:rPr>
                <w:rFonts w:asciiTheme="minorHAnsi" w:hAnsiTheme="minorHAnsi" w:cstheme="minorHAnsi"/>
                <w:color w:val="000000"/>
                <w:sz w:val="20"/>
              </w:rPr>
              <w:t xml:space="preserve"> terenu rekreacyjnego o charakterze naturalistycznym w miejscowości Fabianów w ramach projektu pn. „Rewitalizacja obszarów zdegradowanych z terenu Gminy Dobrzyca”</w:t>
            </w:r>
          </w:p>
        </w:tc>
        <w:tc>
          <w:tcPr>
            <w:tcW w:w="1093" w:type="dxa"/>
            <w:shd w:val="clear" w:color="auto" w:fill="F5E3D0" w:themeFill="accent1" w:themeFillTint="33"/>
            <w:vAlign w:val="center"/>
          </w:tcPr>
          <w:p w14:paraId="0FD8776B" w14:textId="24EE96A8"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bCs/>
                <w:color w:val="000000"/>
                <w:sz w:val="20"/>
                <w:szCs w:val="20"/>
              </w:rPr>
              <w:t>Inwestycyjny</w:t>
            </w:r>
          </w:p>
        </w:tc>
        <w:tc>
          <w:tcPr>
            <w:tcW w:w="2168" w:type="dxa"/>
            <w:shd w:val="clear" w:color="auto" w:fill="F5E3D0" w:themeFill="accent1" w:themeFillTint="33"/>
            <w:vAlign w:val="center"/>
          </w:tcPr>
          <w:p w14:paraId="7E6A0607" w14:textId="70167DD3"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bCs/>
                <w:color w:val="000000"/>
                <w:sz w:val="20"/>
              </w:rPr>
              <w:t>Gmina Dobrzyca</w:t>
            </w:r>
          </w:p>
        </w:tc>
        <w:tc>
          <w:tcPr>
            <w:tcW w:w="1321" w:type="dxa"/>
            <w:shd w:val="clear" w:color="auto" w:fill="F5E3D0" w:themeFill="accent1" w:themeFillTint="33"/>
            <w:vAlign w:val="center"/>
          </w:tcPr>
          <w:p w14:paraId="1F30F352" w14:textId="769A8B1D" w:rsidR="00AB0435" w:rsidRPr="00AB0435" w:rsidRDefault="00AB0435" w:rsidP="00AB0435">
            <w:pPr>
              <w:pStyle w:val="NormalnyWeb"/>
              <w:spacing w:after="0" w:line="240" w:lineRule="auto"/>
              <w:jc w:val="center"/>
              <w:rPr>
                <w:rFonts w:asciiTheme="minorHAnsi" w:hAnsiTheme="minorHAnsi" w:cstheme="minorHAnsi"/>
                <w:color w:val="000000"/>
                <w:sz w:val="20"/>
              </w:rPr>
            </w:pPr>
            <w:r w:rsidRPr="00AB0435">
              <w:rPr>
                <w:rFonts w:asciiTheme="minorHAnsi" w:hAnsiTheme="minorHAnsi" w:cstheme="minorHAnsi"/>
                <w:color w:val="000000"/>
                <w:sz w:val="20"/>
              </w:rPr>
              <w:t>2026-2029</w:t>
            </w:r>
          </w:p>
        </w:tc>
        <w:tc>
          <w:tcPr>
            <w:tcW w:w="1088" w:type="dxa"/>
            <w:vMerge w:val="restart"/>
            <w:shd w:val="clear" w:color="auto" w:fill="FFFFFF" w:themeFill="background1"/>
            <w:vAlign w:val="center"/>
          </w:tcPr>
          <w:p w14:paraId="447649A8" w14:textId="6838C492"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OR Fabianów</w:t>
            </w:r>
          </w:p>
        </w:tc>
      </w:tr>
      <w:tr w:rsidR="00AB0435" w:rsidRPr="00AA5771" w14:paraId="52BF4E60" w14:textId="77777777" w:rsidTr="00B45886">
        <w:trPr>
          <w:trHeight w:val="624"/>
        </w:trPr>
        <w:tc>
          <w:tcPr>
            <w:tcW w:w="517" w:type="dxa"/>
            <w:vAlign w:val="center"/>
          </w:tcPr>
          <w:p w14:paraId="48E4866F" w14:textId="3D7AB7A5"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12</w:t>
            </w:r>
          </w:p>
        </w:tc>
        <w:tc>
          <w:tcPr>
            <w:tcW w:w="2885" w:type="dxa"/>
            <w:vAlign w:val="center"/>
          </w:tcPr>
          <w:p w14:paraId="02062F43" w14:textId="27E41AB2"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Weekend z kulturą – organizacja kina plenerowego dla mieszkańców obszaru objętego GPR</w:t>
            </w:r>
          </w:p>
        </w:tc>
        <w:tc>
          <w:tcPr>
            <w:tcW w:w="1093" w:type="dxa"/>
            <w:vAlign w:val="center"/>
          </w:tcPr>
          <w:p w14:paraId="424FD623" w14:textId="61CACB58"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0BD6CA6C" w14:textId="7721A13D"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Gmina Dobrzyca</w:t>
            </w:r>
            <w:r w:rsidRPr="006467E5">
              <w:rPr>
                <w:rFonts w:asciiTheme="minorHAnsi" w:hAnsiTheme="minorHAnsi" w:cstheme="minorHAnsi"/>
                <w:color w:val="000000"/>
                <w:sz w:val="20"/>
              </w:rPr>
              <w:br/>
              <w:t>Stowarzyszenie „Nasz Fabianów”</w:t>
            </w:r>
          </w:p>
        </w:tc>
        <w:tc>
          <w:tcPr>
            <w:tcW w:w="1321" w:type="dxa"/>
            <w:vAlign w:val="center"/>
          </w:tcPr>
          <w:p w14:paraId="170770F2" w14:textId="21D7DBB6" w:rsidR="00AB0435" w:rsidRPr="00AB0435" w:rsidRDefault="00AB0435" w:rsidP="00AB0435">
            <w:pPr>
              <w:pStyle w:val="NormalnyWeb"/>
              <w:spacing w:after="0" w:line="240" w:lineRule="auto"/>
              <w:jc w:val="center"/>
              <w:rPr>
                <w:rFonts w:asciiTheme="minorHAnsi" w:hAnsiTheme="minorHAnsi" w:cstheme="minorHAnsi"/>
                <w:color w:val="000000"/>
                <w:sz w:val="20"/>
              </w:rPr>
            </w:pPr>
            <w:r w:rsidRPr="00AB0435">
              <w:rPr>
                <w:rFonts w:asciiTheme="minorHAnsi" w:hAnsiTheme="minorHAnsi" w:cstheme="minorHAnsi"/>
                <w:color w:val="000000"/>
                <w:sz w:val="20"/>
              </w:rPr>
              <w:t>2027</w:t>
            </w:r>
          </w:p>
        </w:tc>
        <w:tc>
          <w:tcPr>
            <w:tcW w:w="1088" w:type="dxa"/>
            <w:vMerge/>
            <w:shd w:val="clear" w:color="auto" w:fill="FFFFFF" w:themeFill="background1"/>
            <w:vAlign w:val="center"/>
          </w:tcPr>
          <w:p w14:paraId="4A204336" w14:textId="6AE87671"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2319C63C" w14:textId="77777777" w:rsidTr="00B45886">
        <w:trPr>
          <w:trHeight w:val="624"/>
        </w:trPr>
        <w:tc>
          <w:tcPr>
            <w:tcW w:w="517" w:type="dxa"/>
            <w:vAlign w:val="center"/>
          </w:tcPr>
          <w:p w14:paraId="079077F4" w14:textId="74E0EBC3"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13</w:t>
            </w:r>
          </w:p>
        </w:tc>
        <w:tc>
          <w:tcPr>
            <w:tcW w:w="2885" w:type="dxa"/>
            <w:vAlign w:val="center"/>
          </w:tcPr>
          <w:p w14:paraId="4C5676CD" w14:textId="73C19485"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Sportowy weekend – organizacja aktywnego dnia dla mieszkańców obszaru objętego GPR</w:t>
            </w:r>
          </w:p>
        </w:tc>
        <w:tc>
          <w:tcPr>
            <w:tcW w:w="1093" w:type="dxa"/>
            <w:vAlign w:val="center"/>
          </w:tcPr>
          <w:p w14:paraId="2C1861ED" w14:textId="3BE7D77F"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3E719791" w14:textId="367D6D39"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Gmina Dobrzyca</w:t>
            </w:r>
            <w:r w:rsidRPr="006467E5">
              <w:rPr>
                <w:rFonts w:asciiTheme="minorHAnsi" w:hAnsiTheme="minorHAnsi" w:cstheme="minorHAnsi"/>
                <w:color w:val="000000"/>
                <w:sz w:val="20"/>
              </w:rPr>
              <w:br/>
              <w:t>Stowarzyszenie „Nasz Fabianów”</w:t>
            </w:r>
          </w:p>
        </w:tc>
        <w:tc>
          <w:tcPr>
            <w:tcW w:w="1321" w:type="dxa"/>
            <w:vAlign w:val="center"/>
          </w:tcPr>
          <w:p w14:paraId="65D3D971" w14:textId="7114987A"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2027</w:t>
            </w:r>
          </w:p>
        </w:tc>
        <w:tc>
          <w:tcPr>
            <w:tcW w:w="1088" w:type="dxa"/>
            <w:vMerge/>
            <w:shd w:val="clear" w:color="auto" w:fill="FFFFFF" w:themeFill="background1"/>
            <w:vAlign w:val="center"/>
          </w:tcPr>
          <w:p w14:paraId="26D060AE" w14:textId="1384B9AD"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68F3B0AA" w14:textId="77777777" w:rsidTr="00B45886">
        <w:trPr>
          <w:trHeight w:val="624"/>
        </w:trPr>
        <w:tc>
          <w:tcPr>
            <w:tcW w:w="517" w:type="dxa"/>
            <w:vAlign w:val="center"/>
          </w:tcPr>
          <w:p w14:paraId="2199BA5A" w14:textId="646B95BF"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14</w:t>
            </w:r>
          </w:p>
        </w:tc>
        <w:tc>
          <w:tcPr>
            <w:tcW w:w="2885" w:type="dxa"/>
            <w:vAlign w:val="center"/>
          </w:tcPr>
          <w:p w14:paraId="218EDAAD" w14:textId="0E5C9BBA"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Święto Ziemniaka – festyn integracyjny dla mieszkańców obszaru objętego GPR</w:t>
            </w:r>
          </w:p>
        </w:tc>
        <w:tc>
          <w:tcPr>
            <w:tcW w:w="1093" w:type="dxa"/>
            <w:vAlign w:val="center"/>
          </w:tcPr>
          <w:p w14:paraId="0067D95F" w14:textId="4842E586"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2B0ABFAB" w14:textId="50C47749"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Gmina Dobrzyca</w:t>
            </w:r>
            <w:r w:rsidRPr="006467E5">
              <w:rPr>
                <w:rFonts w:asciiTheme="minorHAnsi" w:hAnsiTheme="minorHAnsi" w:cstheme="minorHAnsi"/>
                <w:color w:val="000000"/>
                <w:sz w:val="20"/>
              </w:rPr>
              <w:br/>
              <w:t>Stowarzyszenie „Nasz Fabianów”</w:t>
            </w:r>
          </w:p>
        </w:tc>
        <w:tc>
          <w:tcPr>
            <w:tcW w:w="1321" w:type="dxa"/>
            <w:vAlign w:val="center"/>
          </w:tcPr>
          <w:p w14:paraId="26B31208" w14:textId="3E2A6579"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2030</w:t>
            </w:r>
          </w:p>
        </w:tc>
        <w:tc>
          <w:tcPr>
            <w:tcW w:w="1088" w:type="dxa"/>
            <w:vMerge/>
            <w:shd w:val="clear" w:color="auto" w:fill="FFFFFF" w:themeFill="background1"/>
            <w:vAlign w:val="center"/>
          </w:tcPr>
          <w:p w14:paraId="5667D8C4" w14:textId="0B49BBB7"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0DA86802" w14:textId="77777777" w:rsidTr="00B45886">
        <w:trPr>
          <w:trHeight w:val="624"/>
        </w:trPr>
        <w:tc>
          <w:tcPr>
            <w:tcW w:w="517" w:type="dxa"/>
            <w:shd w:val="clear" w:color="auto" w:fill="F5E3D0" w:themeFill="accent1" w:themeFillTint="33"/>
            <w:vAlign w:val="center"/>
          </w:tcPr>
          <w:p w14:paraId="42C7818C" w14:textId="11CEF229"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15</w:t>
            </w:r>
          </w:p>
        </w:tc>
        <w:tc>
          <w:tcPr>
            <w:tcW w:w="2885" w:type="dxa"/>
            <w:shd w:val="clear" w:color="auto" w:fill="F5E3D0" w:themeFill="accent1" w:themeFillTint="33"/>
            <w:vAlign w:val="center"/>
          </w:tcPr>
          <w:p w14:paraId="7AC1B7B0" w14:textId="5132D1DB" w:rsidR="00AB0435" w:rsidRPr="006467E5" w:rsidRDefault="00D21278" w:rsidP="00AB0435">
            <w:pPr>
              <w:pStyle w:val="NormalnyWeb"/>
              <w:spacing w:after="0" w:line="240" w:lineRule="auto"/>
              <w:jc w:val="center"/>
              <w:rPr>
                <w:rFonts w:asciiTheme="minorHAnsi" w:hAnsiTheme="minorHAnsi" w:cstheme="minorHAnsi"/>
                <w:color w:val="000000"/>
                <w:sz w:val="20"/>
              </w:rPr>
            </w:pPr>
            <w:r>
              <w:rPr>
                <w:rFonts w:asciiTheme="minorHAnsi" w:hAnsiTheme="minorHAnsi" w:cstheme="minorHAnsi"/>
                <w:color w:val="000000"/>
                <w:sz w:val="20"/>
              </w:rPr>
              <w:t>Utworzenie</w:t>
            </w:r>
            <w:r w:rsidR="00E0299E" w:rsidRPr="00E0299E">
              <w:rPr>
                <w:rFonts w:asciiTheme="minorHAnsi" w:hAnsiTheme="minorHAnsi" w:cstheme="minorHAnsi"/>
                <w:bCs/>
                <w:color w:val="000000"/>
                <w:sz w:val="20"/>
              </w:rPr>
              <w:t xml:space="preserve"> terenu wypoczynkowego „Zielona przystań”w Sośnicy w ramach projektu pn. „Rewitalizacja obszarów zdegradowanych z terenu Gminy Dobrzyca”</w:t>
            </w:r>
          </w:p>
        </w:tc>
        <w:tc>
          <w:tcPr>
            <w:tcW w:w="1093" w:type="dxa"/>
            <w:shd w:val="clear" w:color="auto" w:fill="F5E3D0" w:themeFill="accent1" w:themeFillTint="33"/>
            <w:vAlign w:val="center"/>
          </w:tcPr>
          <w:p w14:paraId="74B0E75A" w14:textId="1C210656"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bCs/>
                <w:color w:val="000000"/>
                <w:sz w:val="20"/>
                <w:szCs w:val="20"/>
              </w:rPr>
              <w:t>Inwestycyjny</w:t>
            </w:r>
          </w:p>
        </w:tc>
        <w:tc>
          <w:tcPr>
            <w:tcW w:w="2168" w:type="dxa"/>
            <w:shd w:val="clear" w:color="auto" w:fill="F5E3D0" w:themeFill="accent1" w:themeFillTint="33"/>
            <w:vAlign w:val="center"/>
          </w:tcPr>
          <w:p w14:paraId="41A850D2" w14:textId="39FCCA6A"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bCs/>
                <w:color w:val="000000"/>
                <w:sz w:val="20"/>
              </w:rPr>
              <w:t>Gmina Dobrzyca</w:t>
            </w:r>
          </w:p>
        </w:tc>
        <w:tc>
          <w:tcPr>
            <w:tcW w:w="1321" w:type="dxa"/>
            <w:shd w:val="clear" w:color="auto" w:fill="F5E3D0" w:themeFill="accent1" w:themeFillTint="33"/>
            <w:vAlign w:val="center"/>
          </w:tcPr>
          <w:p w14:paraId="058821C2" w14:textId="7B83B52F" w:rsidR="00AB0435" w:rsidRPr="00AB0435" w:rsidRDefault="00AB0435" w:rsidP="00AB0435">
            <w:pPr>
              <w:pStyle w:val="NormalnyWeb"/>
              <w:spacing w:after="0" w:line="240" w:lineRule="auto"/>
              <w:jc w:val="center"/>
              <w:rPr>
                <w:rFonts w:asciiTheme="minorHAnsi" w:hAnsiTheme="minorHAnsi" w:cstheme="minorHAnsi"/>
                <w:color w:val="000000"/>
                <w:sz w:val="20"/>
              </w:rPr>
            </w:pPr>
            <w:r w:rsidRPr="00AB0435">
              <w:rPr>
                <w:rFonts w:asciiTheme="minorHAnsi" w:hAnsiTheme="minorHAnsi" w:cstheme="minorHAnsi"/>
                <w:color w:val="000000"/>
                <w:sz w:val="20"/>
              </w:rPr>
              <w:t>2025-2029</w:t>
            </w:r>
          </w:p>
        </w:tc>
        <w:tc>
          <w:tcPr>
            <w:tcW w:w="1088" w:type="dxa"/>
            <w:vMerge w:val="restart"/>
            <w:vAlign w:val="center"/>
          </w:tcPr>
          <w:p w14:paraId="71315C22" w14:textId="3EC77960"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OR Sośnica</w:t>
            </w:r>
          </w:p>
        </w:tc>
      </w:tr>
      <w:tr w:rsidR="00AB0435" w:rsidRPr="00AA5771" w14:paraId="49C51228" w14:textId="77777777" w:rsidTr="00B45886">
        <w:trPr>
          <w:trHeight w:val="624"/>
        </w:trPr>
        <w:tc>
          <w:tcPr>
            <w:tcW w:w="517" w:type="dxa"/>
            <w:vAlign w:val="center"/>
          </w:tcPr>
          <w:p w14:paraId="55ABE514" w14:textId="13D9D9D6"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16</w:t>
            </w:r>
          </w:p>
        </w:tc>
        <w:tc>
          <w:tcPr>
            <w:tcW w:w="2885" w:type="dxa"/>
            <w:vAlign w:val="center"/>
          </w:tcPr>
          <w:p w14:paraId="3E8003A9" w14:textId="27869294"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"Tropem Przygody – Wielkie Podchody w Parku!" dla mieszkańców obszaru objętego GPR</w:t>
            </w:r>
          </w:p>
        </w:tc>
        <w:tc>
          <w:tcPr>
            <w:tcW w:w="1093" w:type="dxa"/>
            <w:vAlign w:val="center"/>
          </w:tcPr>
          <w:p w14:paraId="50194A9A" w14:textId="496C1CF9"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754FD879" w14:textId="14B64909"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Gmina Dobrzyca</w:t>
            </w:r>
            <w:r w:rsidRPr="006467E5">
              <w:rPr>
                <w:rFonts w:asciiTheme="minorHAnsi" w:hAnsiTheme="minorHAnsi" w:cstheme="minorHAnsi"/>
                <w:color w:val="000000"/>
                <w:sz w:val="20"/>
              </w:rPr>
              <w:br/>
              <w:t>Stowarzyszenie „Nasza Sośnica”</w:t>
            </w:r>
          </w:p>
        </w:tc>
        <w:tc>
          <w:tcPr>
            <w:tcW w:w="1321" w:type="dxa"/>
            <w:vAlign w:val="center"/>
          </w:tcPr>
          <w:p w14:paraId="246A95D9" w14:textId="06CAD14D"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2027</w:t>
            </w:r>
          </w:p>
        </w:tc>
        <w:tc>
          <w:tcPr>
            <w:tcW w:w="1088" w:type="dxa"/>
            <w:vMerge/>
            <w:vAlign w:val="center"/>
          </w:tcPr>
          <w:p w14:paraId="133094B1" w14:textId="5283C6B3"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1E573E34" w14:textId="77777777" w:rsidTr="00B45886">
        <w:trPr>
          <w:trHeight w:val="624"/>
        </w:trPr>
        <w:tc>
          <w:tcPr>
            <w:tcW w:w="517" w:type="dxa"/>
            <w:vAlign w:val="center"/>
          </w:tcPr>
          <w:p w14:paraId="69C615C6" w14:textId="70B1F534"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17</w:t>
            </w:r>
          </w:p>
        </w:tc>
        <w:tc>
          <w:tcPr>
            <w:tcW w:w="2885" w:type="dxa"/>
            <w:vAlign w:val="center"/>
          </w:tcPr>
          <w:p w14:paraId="6F3E40EB" w14:textId="7618C9FE"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Integracja międzypokoleniowa wokół miejsc i wydarzeń historycznych dla mieszkańców obszaru objętego GPR</w:t>
            </w:r>
          </w:p>
        </w:tc>
        <w:tc>
          <w:tcPr>
            <w:tcW w:w="1093" w:type="dxa"/>
            <w:vAlign w:val="center"/>
          </w:tcPr>
          <w:p w14:paraId="424D581B" w14:textId="53A04762"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2C39CA78" w14:textId="5596E0F6"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Gmina Dobrzyca</w:t>
            </w:r>
            <w:r w:rsidRPr="006467E5">
              <w:rPr>
                <w:rFonts w:asciiTheme="minorHAnsi" w:hAnsiTheme="minorHAnsi" w:cstheme="minorHAnsi"/>
                <w:color w:val="000000"/>
                <w:sz w:val="20"/>
              </w:rPr>
              <w:br/>
              <w:t>Stowarzyszenie „Nasza Sośnica”</w:t>
            </w:r>
          </w:p>
        </w:tc>
        <w:tc>
          <w:tcPr>
            <w:tcW w:w="1321" w:type="dxa"/>
            <w:vAlign w:val="center"/>
          </w:tcPr>
          <w:p w14:paraId="27125482" w14:textId="2DCC28F4"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2027</w:t>
            </w:r>
          </w:p>
        </w:tc>
        <w:tc>
          <w:tcPr>
            <w:tcW w:w="1088" w:type="dxa"/>
            <w:vMerge/>
            <w:vAlign w:val="center"/>
          </w:tcPr>
          <w:p w14:paraId="40191C16" w14:textId="280370FD" w:rsidR="00AB0435" w:rsidRPr="006467E5" w:rsidRDefault="00AB0435" w:rsidP="00AB0435">
            <w:pPr>
              <w:pStyle w:val="NormalnyWeb"/>
              <w:spacing w:after="0" w:line="240" w:lineRule="auto"/>
              <w:jc w:val="center"/>
              <w:rPr>
                <w:rFonts w:asciiTheme="minorHAnsi" w:hAnsiTheme="minorHAnsi" w:cstheme="minorHAnsi"/>
                <w:sz w:val="20"/>
              </w:rPr>
            </w:pPr>
          </w:p>
        </w:tc>
      </w:tr>
      <w:tr w:rsidR="00AB0435" w:rsidRPr="00AA5771" w14:paraId="3785C6DC" w14:textId="77777777" w:rsidTr="00B45886">
        <w:trPr>
          <w:trHeight w:val="624"/>
        </w:trPr>
        <w:tc>
          <w:tcPr>
            <w:tcW w:w="517" w:type="dxa"/>
            <w:vAlign w:val="center"/>
          </w:tcPr>
          <w:p w14:paraId="39D0415C" w14:textId="300A0A17"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18</w:t>
            </w:r>
          </w:p>
        </w:tc>
        <w:tc>
          <w:tcPr>
            <w:tcW w:w="2885" w:type="dxa"/>
            <w:vAlign w:val="center"/>
          </w:tcPr>
          <w:p w14:paraId="0568456F" w14:textId="0C31CEBA" w:rsidR="00AB0435" w:rsidRPr="006467E5" w:rsidRDefault="00AB0435" w:rsidP="00AB0435">
            <w:pPr>
              <w:pStyle w:val="NormalnyWeb"/>
              <w:spacing w:after="0" w:line="240" w:lineRule="auto"/>
              <w:jc w:val="center"/>
              <w:rPr>
                <w:rFonts w:asciiTheme="minorHAnsi" w:hAnsiTheme="minorHAnsi" w:cstheme="minorHAnsi"/>
                <w:color w:val="000000"/>
                <w:sz w:val="20"/>
              </w:rPr>
            </w:pPr>
            <w:r w:rsidRPr="006467E5">
              <w:rPr>
                <w:rFonts w:asciiTheme="minorHAnsi" w:hAnsiTheme="minorHAnsi" w:cstheme="minorHAnsi"/>
                <w:color w:val="000000"/>
                <w:sz w:val="20"/>
              </w:rPr>
              <w:t>„Adoptuj psa – bo prawdziwej miłości nie można kupić” Organizacja wydarzenia promującego świadomą adopcję psów dla mieszkańców obszaru objętego GPR</w:t>
            </w:r>
          </w:p>
        </w:tc>
        <w:tc>
          <w:tcPr>
            <w:tcW w:w="1093" w:type="dxa"/>
            <w:vAlign w:val="center"/>
          </w:tcPr>
          <w:p w14:paraId="0C3C7317" w14:textId="46DF6D04" w:rsidR="00AB0435" w:rsidRPr="006467E5" w:rsidRDefault="00AB0435" w:rsidP="00AB0435">
            <w:pPr>
              <w:spacing w:after="0" w:line="240" w:lineRule="auto"/>
              <w:jc w:val="center"/>
              <w:rPr>
                <w:rFonts w:asciiTheme="minorHAnsi" w:hAnsiTheme="minorHAnsi" w:cstheme="minorHAnsi"/>
                <w:sz w:val="20"/>
                <w:szCs w:val="20"/>
              </w:rPr>
            </w:pPr>
            <w:r w:rsidRPr="006467E5">
              <w:rPr>
                <w:rFonts w:asciiTheme="minorHAnsi" w:hAnsiTheme="minorHAnsi" w:cstheme="minorHAnsi"/>
                <w:color w:val="000000"/>
                <w:sz w:val="20"/>
                <w:szCs w:val="20"/>
              </w:rPr>
              <w:t>Społeczny</w:t>
            </w:r>
          </w:p>
        </w:tc>
        <w:tc>
          <w:tcPr>
            <w:tcW w:w="2168" w:type="dxa"/>
            <w:vAlign w:val="center"/>
          </w:tcPr>
          <w:p w14:paraId="061802F0" w14:textId="1318C9F5" w:rsidR="00AB0435" w:rsidRPr="006467E5" w:rsidRDefault="00AB0435" w:rsidP="00AB0435">
            <w:pPr>
              <w:pStyle w:val="NormalnyWeb"/>
              <w:spacing w:after="0" w:line="240" w:lineRule="auto"/>
              <w:jc w:val="center"/>
              <w:rPr>
                <w:rFonts w:asciiTheme="minorHAnsi" w:hAnsiTheme="minorHAnsi" w:cstheme="minorHAnsi"/>
                <w:sz w:val="20"/>
              </w:rPr>
            </w:pPr>
            <w:r w:rsidRPr="006467E5">
              <w:rPr>
                <w:rFonts w:asciiTheme="minorHAnsi" w:hAnsiTheme="minorHAnsi" w:cstheme="minorHAnsi"/>
                <w:color w:val="000000"/>
                <w:sz w:val="20"/>
              </w:rPr>
              <w:t>Gmina Dobrzyca</w:t>
            </w:r>
            <w:r w:rsidRPr="006467E5">
              <w:rPr>
                <w:rFonts w:asciiTheme="minorHAnsi" w:hAnsiTheme="minorHAnsi" w:cstheme="minorHAnsi"/>
                <w:color w:val="000000"/>
                <w:sz w:val="20"/>
              </w:rPr>
              <w:br/>
              <w:t>Stowarzyszenie „Nasza Sośnica”</w:t>
            </w:r>
          </w:p>
        </w:tc>
        <w:tc>
          <w:tcPr>
            <w:tcW w:w="1321" w:type="dxa"/>
            <w:vAlign w:val="center"/>
          </w:tcPr>
          <w:p w14:paraId="1E53B238" w14:textId="0C4BD20A" w:rsidR="00AB0435" w:rsidRPr="00AB0435" w:rsidRDefault="00AB0435" w:rsidP="00AB0435">
            <w:pPr>
              <w:pStyle w:val="NormalnyWeb"/>
              <w:spacing w:after="0" w:line="240" w:lineRule="auto"/>
              <w:jc w:val="center"/>
              <w:rPr>
                <w:rFonts w:asciiTheme="minorHAnsi" w:hAnsiTheme="minorHAnsi" w:cstheme="minorHAnsi"/>
                <w:sz w:val="20"/>
              </w:rPr>
            </w:pPr>
            <w:r w:rsidRPr="00AB0435">
              <w:rPr>
                <w:rFonts w:asciiTheme="minorHAnsi" w:hAnsiTheme="minorHAnsi" w:cstheme="minorHAnsi"/>
                <w:color w:val="000000"/>
                <w:sz w:val="20"/>
              </w:rPr>
              <w:t>2028</w:t>
            </w:r>
          </w:p>
        </w:tc>
        <w:tc>
          <w:tcPr>
            <w:tcW w:w="1088" w:type="dxa"/>
            <w:vMerge/>
            <w:vAlign w:val="center"/>
          </w:tcPr>
          <w:p w14:paraId="623572E6" w14:textId="0540B45B" w:rsidR="00AB0435" w:rsidRPr="006467E5" w:rsidRDefault="00AB0435" w:rsidP="00AB0435">
            <w:pPr>
              <w:pStyle w:val="NormalnyWeb"/>
              <w:spacing w:after="0" w:line="240" w:lineRule="auto"/>
              <w:jc w:val="center"/>
              <w:rPr>
                <w:rFonts w:asciiTheme="minorHAnsi" w:hAnsiTheme="minorHAnsi" w:cstheme="minorHAnsi"/>
                <w:sz w:val="20"/>
              </w:rPr>
            </w:pPr>
          </w:p>
        </w:tc>
      </w:tr>
    </w:tbl>
    <w:p w14:paraId="671B18D8" w14:textId="77777777" w:rsidR="003A6D35" w:rsidRPr="00AA5771" w:rsidRDefault="003A6D35" w:rsidP="003A6D35">
      <w:pPr>
        <w:pStyle w:val="Legenda"/>
        <w:rPr>
          <w:rFonts w:asciiTheme="minorHAnsi" w:hAnsiTheme="minorHAnsi" w:cstheme="minorHAnsi"/>
        </w:rPr>
      </w:pPr>
      <w:r w:rsidRPr="00AA5771">
        <w:rPr>
          <w:rFonts w:asciiTheme="minorHAnsi" w:hAnsiTheme="minorHAnsi" w:cstheme="minorHAnsi"/>
          <w:lang w:eastAsia="en-US"/>
        </w:rPr>
        <w:t xml:space="preserve">Źródło: opracowanie własne na podstawie danych z naboru projektów rewitalizacyjnych </w:t>
      </w:r>
    </w:p>
    <w:p w14:paraId="1EAF53BB" w14:textId="48C6328C" w:rsidR="0017203D" w:rsidRDefault="003A6D35" w:rsidP="00A2681E">
      <w:pPr>
        <w:pStyle w:val="Nagwek2"/>
        <w:rPr>
          <w:rFonts w:asciiTheme="minorHAnsi" w:hAnsiTheme="minorHAnsi" w:cstheme="minorHAnsi"/>
        </w:rPr>
      </w:pPr>
      <w:bookmarkStart w:id="136" w:name="_Toc162262397"/>
      <w:r w:rsidRPr="00AA5771">
        <w:rPr>
          <w:rFonts w:asciiTheme="minorHAnsi" w:hAnsiTheme="minorHAnsi" w:cstheme="minorHAnsi"/>
        </w:rPr>
        <w:br w:type="column"/>
      </w:r>
      <w:bookmarkStart w:id="137" w:name="_Toc191675703"/>
      <w:r w:rsidR="0017203D" w:rsidRPr="00AA5771">
        <w:rPr>
          <w:rFonts w:asciiTheme="minorHAnsi" w:hAnsiTheme="minorHAnsi" w:cstheme="minorHAnsi"/>
        </w:rPr>
        <w:lastRenderedPageBreak/>
        <w:t>8.1 Projekty podstawowe</w:t>
      </w:r>
      <w:bookmarkEnd w:id="136"/>
      <w:bookmarkEnd w:id="137"/>
    </w:p>
    <w:p w14:paraId="1F4E3E0E" w14:textId="5D7CBD94" w:rsidR="0030162C" w:rsidRDefault="0030162C" w:rsidP="0030162C">
      <w:pPr>
        <w:pStyle w:val="Nagwek3"/>
      </w:pPr>
      <w:bookmarkStart w:id="138" w:name="_Toc191675704"/>
      <w:r>
        <w:t>a) Podobszar Dobrzyca</w:t>
      </w:r>
      <w:bookmarkEnd w:id="138"/>
    </w:p>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614ACD28" w14:textId="77777777" w:rsidTr="0030162C">
        <w:trPr>
          <w:trHeight w:val="340"/>
          <w:jc w:val="center"/>
        </w:trPr>
        <w:tc>
          <w:tcPr>
            <w:tcW w:w="9072" w:type="dxa"/>
            <w:gridSpan w:val="4"/>
            <w:shd w:val="clear" w:color="auto" w:fill="E5E5E5" w:themeFill="text2" w:themeFillTint="1A"/>
            <w:vAlign w:val="center"/>
            <w:hideMark/>
          </w:tcPr>
          <w:p w14:paraId="67C3E591" w14:textId="3EA947E1"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1</w:t>
            </w:r>
          </w:p>
        </w:tc>
      </w:tr>
      <w:tr w:rsidR="0030162C" w:rsidRPr="0030162C" w14:paraId="4EE6465D" w14:textId="77777777" w:rsidTr="0099095B">
        <w:trPr>
          <w:trHeight w:val="70"/>
          <w:jc w:val="center"/>
        </w:trPr>
        <w:tc>
          <w:tcPr>
            <w:tcW w:w="9072" w:type="dxa"/>
            <w:gridSpan w:val="4"/>
            <w:shd w:val="clear" w:color="auto" w:fill="FDF6F1" w:themeFill="accent2" w:themeFillTint="33"/>
            <w:vAlign w:val="center"/>
          </w:tcPr>
          <w:p w14:paraId="0DAD5D70" w14:textId="67918757" w:rsidR="0030162C" w:rsidRPr="0030162C" w:rsidRDefault="00E0299E" w:rsidP="0030162C">
            <w:pPr>
              <w:spacing w:before="60" w:after="60" w:line="276" w:lineRule="auto"/>
              <w:jc w:val="left"/>
              <w:rPr>
                <w:rFonts w:cstheme="minorHAnsi"/>
                <w:b/>
                <w:bCs/>
                <w:color w:val="000000"/>
                <w:sz w:val="20"/>
                <w:szCs w:val="20"/>
              </w:rPr>
            </w:pPr>
            <w:r w:rsidRPr="00E0299E">
              <w:rPr>
                <w:rFonts w:cstheme="minorHAnsi"/>
                <w:b/>
                <w:bCs/>
                <w:color w:val="000000"/>
                <w:sz w:val="20"/>
                <w:szCs w:val="20"/>
              </w:rPr>
              <w:t>Rewitalizacja centrum Dobrzycy</w:t>
            </w:r>
          </w:p>
        </w:tc>
      </w:tr>
      <w:tr w:rsidR="0030162C" w:rsidRPr="00427E6E" w14:paraId="1A6D7B1B" w14:textId="77777777" w:rsidTr="0030162C">
        <w:trPr>
          <w:trHeight w:val="70"/>
          <w:jc w:val="center"/>
        </w:trPr>
        <w:tc>
          <w:tcPr>
            <w:tcW w:w="9072" w:type="dxa"/>
            <w:gridSpan w:val="4"/>
            <w:shd w:val="clear" w:color="auto" w:fill="E5E5E5" w:themeFill="text2" w:themeFillTint="1A"/>
            <w:vAlign w:val="center"/>
            <w:hideMark/>
          </w:tcPr>
          <w:p w14:paraId="73262BDC"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447701C3" w14:textId="77777777" w:rsidTr="0030162C">
        <w:trPr>
          <w:trHeight w:val="70"/>
          <w:jc w:val="center"/>
        </w:trPr>
        <w:tc>
          <w:tcPr>
            <w:tcW w:w="9072" w:type="dxa"/>
            <w:gridSpan w:val="4"/>
            <w:shd w:val="clear" w:color="auto" w:fill="FFFFFF"/>
            <w:vAlign w:val="center"/>
          </w:tcPr>
          <w:p w14:paraId="751868BD" w14:textId="284CAA65" w:rsidR="0030162C" w:rsidRPr="00427E6E" w:rsidRDefault="0030162C" w:rsidP="0030162C">
            <w:pPr>
              <w:spacing w:before="60" w:after="60" w:line="276" w:lineRule="auto"/>
              <w:jc w:val="left"/>
              <w:rPr>
                <w:rFonts w:cstheme="minorHAnsi"/>
                <w:bCs/>
                <w:color w:val="000000"/>
                <w:sz w:val="20"/>
                <w:szCs w:val="20"/>
              </w:rPr>
            </w:pPr>
            <w:r w:rsidRPr="0030162C">
              <w:rPr>
                <w:rFonts w:cstheme="minorHAnsi"/>
                <w:bCs/>
                <w:color w:val="000000"/>
                <w:sz w:val="20"/>
                <w:szCs w:val="20"/>
              </w:rPr>
              <w:t>2026-2028</w:t>
            </w:r>
          </w:p>
        </w:tc>
      </w:tr>
      <w:tr w:rsidR="0030162C" w:rsidRPr="00427E6E" w14:paraId="13EC3C06" w14:textId="77777777" w:rsidTr="0030162C">
        <w:trPr>
          <w:trHeight w:val="340"/>
          <w:jc w:val="center"/>
        </w:trPr>
        <w:tc>
          <w:tcPr>
            <w:tcW w:w="9072" w:type="dxa"/>
            <w:gridSpan w:val="4"/>
            <w:shd w:val="clear" w:color="auto" w:fill="E5E5E5" w:themeFill="text2" w:themeFillTint="1A"/>
            <w:vAlign w:val="center"/>
            <w:hideMark/>
          </w:tcPr>
          <w:p w14:paraId="248B6D4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47065383" w14:textId="77777777" w:rsidTr="0030162C">
        <w:trPr>
          <w:trHeight w:val="70"/>
          <w:jc w:val="center"/>
        </w:trPr>
        <w:tc>
          <w:tcPr>
            <w:tcW w:w="9072" w:type="dxa"/>
            <w:gridSpan w:val="4"/>
            <w:shd w:val="clear" w:color="auto" w:fill="FFFFFF"/>
            <w:vAlign w:val="center"/>
          </w:tcPr>
          <w:p w14:paraId="68C775FD" w14:textId="3A04C58F" w:rsidR="0030162C" w:rsidRPr="00427E6E" w:rsidRDefault="005210ED" w:rsidP="0030162C">
            <w:pPr>
              <w:pStyle w:val="Akapitzlist"/>
              <w:spacing w:before="60" w:after="60" w:line="276" w:lineRule="auto"/>
              <w:ind w:left="0"/>
              <w:jc w:val="left"/>
              <w:rPr>
                <w:rFonts w:cstheme="minorHAnsi"/>
                <w:sz w:val="20"/>
                <w:szCs w:val="20"/>
              </w:rPr>
            </w:pPr>
            <w:r w:rsidRPr="005210ED">
              <w:rPr>
                <w:rFonts w:cstheme="minorHAnsi"/>
                <w:sz w:val="20"/>
                <w:szCs w:val="20"/>
              </w:rPr>
              <w:t>Gmina Dobrzyca</w:t>
            </w:r>
          </w:p>
        </w:tc>
      </w:tr>
      <w:tr w:rsidR="0030162C" w:rsidRPr="00427E6E" w14:paraId="21F1C416" w14:textId="77777777" w:rsidTr="0030162C">
        <w:trPr>
          <w:trHeight w:val="340"/>
          <w:jc w:val="center"/>
        </w:trPr>
        <w:tc>
          <w:tcPr>
            <w:tcW w:w="9072" w:type="dxa"/>
            <w:gridSpan w:val="4"/>
            <w:shd w:val="clear" w:color="auto" w:fill="E5E5E5" w:themeFill="text2" w:themeFillTint="1A"/>
            <w:vAlign w:val="center"/>
            <w:hideMark/>
          </w:tcPr>
          <w:p w14:paraId="58BE91F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33E16B24" w14:textId="77777777" w:rsidTr="0030162C">
        <w:trPr>
          <w:trHeight w:val="831"/>
          <w:jc w:val="center"/>
        </w:trPr>
        <w:tc>
          <w:tcPr>
            <w:tcW w:w="9072" w:type="dxa"/>
            <w:gridSpan w:val="4"/>
            <w:shd w:val="clear" w:color="auto" w:fill="FFFFFF"/>
            <w:vAlign w:val="center"/>
          </w:tcPr>
          <w:p w14:paraId="1C80DE09" w14:textId="32367320" w:rsidR="005210ED" w:rsidRPr="005210ED" w:rsidRDefault="005210ED" w:rsidP="005210ED">
            <w:pPr>
              <w:spacing w:before="60" w:after="60" w:line="276" w:lineRule="auto"/>
              <w:rPr>
                <w:rFonts w:cstheme="minorHAnsi"/>
                <w:bCs/>
                <w:sz w:val="20"/>
                <w:szCs w:val="20"/>
              </w:rPr>
            </w:pPr>
            <w:r w:rsidRPr="005210ED">
              <w:rPr>
                <w:rFonts w:cstheme="minorHAnsi"/>
                <w:bCs/>
                <w:sz w:val="20"/>
                <w:szCs w:val="20"/>
              </w:rPr>
              <w:t>Planowane przedsięwzięcie stanowi szereg zadań związanych z przebudową kluczowych miejsc w Dobrzycy takich jak płyta rynku, staw rekreacyjny z figurą przy wjeździe do miejscowości, oraz teren rekreacyjny w sercu zabudowy mieszkaniow</w:t>
            </w:r>
            <w:r>
              <w:rPr>
                <w:rFonts w:cstheme="minorHAnsi"/>
                <w:bCs/>
                <w:sz w:val="20"/>
                <w:szCs w:val="20"/>
              </w:rPr>
              <w:t xml:space="preserve">ej. </w:t>
            </w:r>
          </w:p>
          <w:p w14:paraId="2C39F9E5" w14:textId="59AFCA5E" w:rsidR="005210ED" w:rsidRPr="005210ED" w:rsidRDefault="005210ED" w:rsidP="005210ED">
            <w:pPr>
              <w:spacing w:before="60" w:after="60" w:line="276" w:lineRule="auto"/>
              <w:rPr>
                <w:rFonts w:cstheme="minorHAnsi"/>
                <w:bCs/>
                <w:sz w:val="20"/>
                <w:szCs w:val="20"/>
              </w:rPr>
            </w:pPr>
            <w:r w:rsidRPr="005210ED">
              <w:rPr>
                <w:rFonts w:cstheme="minorHAnsi"/>
                <w:bCs/>
                <w:sz w:val="20"/>
                <w:szCs w:val="20"/>
              </w:rPr>
              <w:t>ETAP I związany jest z przywróceniem przestrzeni rynku w Dobrzycy jej pierwotnych funkcji- centrum wydarzeń historycznych i kulturalnych mieszkańców gminy. Obecnie rynek postrzegany jest jako miejsce przejazdowe i</w:t>
            </w:r>
            <w:r>
              <w:rPr>
                <w:rFonts w:cstheme="minorHAnsi"/>
                <w:bCs/>
                <w:sz w:val="20"/>
                <w:szCs w:val="20"/>
              </w:rPr>
              <w:t> </w:t>
            </w:r>
            <w:r w:rsidRPr="005210ED">
              <w:rPr>
                <w:rFonts w:cstheme="minorHAnsi"/>
                <w:bCs/>
                <w:sz w:val="20"/>
                <w:szCs w:val="20"/>
              </w:rPr>
              <w:t>parking. Jego wizerunek nie zmienił się od lat 50. ubiegłego stulecia. Brak na nim walorów estetycznych zachęcających do zatrzymania się i spędzenia czasu. Od lat na spotkaniach sołeckich i w trakcie sesji rady gminy podnoszony jest przez mieszkańców gminy temat przebudowy płyty na cele społeczno-kulturalne. Rynek stanowi swoiste serce miejscowości, pełni funkcje reprezentacyjną i jest wizytówką. Obecnie rynek w</w:t>
            </w:r>
            <w:r>
              <w:rPr>
                <w:rFonts w:cstheme="minorHAnsi"/>
                <w:bCs/>
                <w:sz w:val="20"/>
                <w:szCs w:val="20"/>
              </w:rPr>
              <w:t> </w:t>
            </w:r>
            <w:r w:rsidRPr="005210ED">
              <w:rPr>
                <w:rFonts w:cstheme="minorHAnsi"/>
                <w:bCs/>
                <w:sz w:val="20"/>
                <w:szCs w:val="20"/>
              </w:rPr>
              <w:t xml:space="preserve">godzinach popołudniowych i w weekendy jest pusty. Nie dzieją się na nim żadne wydarzenia, ponieważ nie ma na to miejsca. Mieszkańcy również omijają go w trakcie swoich spacerów, ponieważ jak sami mówią ”nic tam nie ma i jest po prostu brzydki”. Realizacja przedsięwzięcia wpłynie pozytywnie na odbiór kluczowego miejsca na mapie nie tylko miasta Dobrzycy, ale również całej gminy oraz powiatu. Działanie zwiększy atrakcyjności centrum Dobrzycy oraz zachęci mieszkańców do aktywnego spędzania czasu na świeżym powietrzu, (elementy małej architektury, zacieniony teren zielony) zmiana dotychczasowego postrzegania rynku-przez który się „przejeżdża”, lub parkuje idąc do kościoła, a także eliminacja asfaltu i betonu na rzecz przestrzeni biologicznie czynnej (likwidacja miejskiej wyspy ciepła)wpłynie na redukcję negatywnych zjawisk społecznych, pozytywnie wpłynie na integrację społeczeństwa w tym osób </w:t>
            </w:r>
            <w:r>
              <w:rPr>
                <w:rFonts w:cstheme="minorHAnsi"/>
                <w:bCs/>
                <w:sz w:val="20"/>
                <w:szCs w:val="20"/>
              </w:rPr>
              <w:t xml:space="preserve">starszych, dzieci i młodzieży. </w:t>
            </w:r>
          </w:p>
          <w:p w14:paraId="490BC328" w14:textId="6E235A88" w:rsidR="005210ED" w:rsidRPr="005210ED" w:rsidRDefault="005210ED" w:rsidP="005210ED">
            <w:pPr>
              <w:spacing w:before="60" w:after="60" w:line="276" w:lineRule="auto"/>
              <w:rPr>
                <w:rFonts w:cstheme="minorHAnsi"/>
                <w:bCs/>
                <w:sz w:val="20"/>
                <w:szCs w:val="20"/>
              </w:rPr>
            </w:pPr>
            <w:r w:rsidRPr="005210ED">
              <w:rPr>
                <w:rFonts w:cstheme="minorHAnsi"/>
                <w:bCs/>
                <w:sz w:val="20"/>
                <w:szCs w:val="20"/>
              </w:rPr>
              <w:t>ETAP II -</w:t>
            </w:r>
            <w:r w:rsidR="00986417">
              <w:rPr>
                <w:rFonts w:cstheme="minorHAnsi"/>
                <w:bCs/>
                <w:sz w:val="20"/>
                <w:szCs w:val="20"/>
              </w:rPr>
              <w:t xml:space="preserve"> </w:t>
            </w:r>
            <w:r w:rsidRPr="005210ED">
              <w:rPr>
                <w:rFonts w:cstheme="minorHAnsi"/>
                <w:bCs/>
                <w:sz w:val="20"/>
                <w:szCs w:val="20"/>
              </w:rPr>
              <w:t>związany jest z zagospodarowanie terenu wokół stawu i figury w Dobrzycy w celu przywróceniu mieszkańcom miejsca spacerowego oraz odpoczynku w zgodzie z naturą, a także modernizacja miejscowego łowiska. Teren stawu znajduje się w ważnym wizerunkowo miejscu w Dobrzycy- przy skrzyżowaniu wjazdu od strony miasta powiatowego Pleszewa oraz od Ostrowa. Na stawie znajduje się wyspa z figurą Matki Boskiej będącej bardzo ważnym miejscem kultu lokalnej społeczności. Sam staw służy niedawno utworzonemu, dopiero rozwijającemu się stowarzyszeniu wędkarskiemu, jednak teren wokół pomimo ogromnego potencjału nie został nigdy zagospodarowany. Sama wyspa, która z inicjatywy mieszkańców jest co roku obsadzana kwiatami i pielęgnowana w czynie społecznym z roku na rok się „rozjeżdża” i zapada na skutek podtopień następującymi</w:t>
            </w:r>
            <w:r w:rsidR="00986417">
              <w:rPr>
                <w:rFonts w:cstheme="minorHAnsi"/>
                <w:bCs/>
                <w:sz w:val="20"/>
                <w:szCs w:val="20"/>
              </w:rPr>
              <w:t xml:space="preserve"> </w:t>
            </w:r>
            <w:r w:rsidRPr="005210ED">
              <w:rPr>
                <w:rFonts w:cstheme="minorHAnsi"/>
                <w:bCs/>
                <w:sz w:val="20"/>
                <w:szCs w:val="20"/>
              </w:rPr>
              <w:t>z wiosennymi roztopami. Lokalna społeczność nie posiada środków finansowych ani mocy prawnej, aby kompleksowo zadbać o to miejsce. Wielokrotnie zgłaszają potrzebę ratowania tego miejsca na sesjach rady gminy i na spotkaniach sołeckich. Rewitalizacja terenu przyczyni się do jeszcze większej integracji mieszkańców, oraz zwiększy zasięgi grona zainteresowanych</w:t>
            </w:r>
            <w:r>
              <w:rPr>
                <w:rFonts w:cstheme="minorHAnsi"/>
                <w:bCs/>
                <w:sz w:val="20"/>
                <w:szCs w:val="20"/>
              </w:rPr>
              <w:t xml:space="preserve"> do przebywania w tym miejscu. </w:t>
            </w:r>
          </w:p>
          <w:p w14:paraId="52FC4B4B" w14:textId="7D17D47A" w:rsidR="0030162C" w:rsidRPr="00427E6E" w:rsidRDefault="005210ED" w:rsidP="005210ED">
            <w:pPr>
              <w:spacing w:before="60" w:after="60" w:line="276" w:lineRule="auto"/>
              <w:rPr>
                <w:rFonts w:cstheme="minorHAnsi"/>
                <w:bCs/>
                <w:sz w:val="20"/>
                <w:szCs w:val="20"/>
              </w:rPr>
            </w:pPr>
            <w:r w:rsidRPr="005210ED">
              <w:rPr>
                <w:rFonts w:cstheme="minorHAnsi"/>
                <w:bCs/>
                <w:sz w:val="20"/>
                <w:szCs w:val="20"/>
              </w:rPr>
              <w:t>ETAP III- związany jest</w:t>
            </w:r>
            <w:r w:rsidR="00986417">
              <w:rPr>
                <w:rFonts w:cstheme="minorHAnsi"/>
                <w:bCs/>
                <w:sz w:val="20"/>
                <w:szCs w:val="20"/>
              </w:rPr>
              <w:t xml:space="preserve"> </w:t>
            </w:r>
            <w:r w:rsidRPr="005210ED">
              <w:rPr>
                <w:rFonts w:cstheme="minorHAnsi"/>
                <w:bCs/>
                <w:sz w:val="20"/>
                <w:szCs w:val="20"/>
              </w:rPr>
              <w:t>z zagospodarowaniem terenu rekreacyjnego przy ul. Różanej w Dobrzycy w celu przywrócenia</w:t>
            </w:r>
            <w:r w:rsidR="00986417">
              <w:rPr>
                <w:rFonts w:cstheme="minorHAnsi"/>
                <w:bCs/>
                <w:sz w:val="20"/>
                <w:szCs w:val="20"/>
              </w:rPr>
              <w:t xml:space="preserve"> </w:t>
            </w:r>
            <w:r w:rsidRPr="005210ED">
              <w:rPr>
                <w:rFonts w:cstheme="minorHAnsi"/>
                <w:bCs/>
                <w:sz w:val="20"/>
                <w:szCs w:val="20"/>
              </w:rPr>
              <w:t>jego pierwotnego założenia- miejsca spotkań i oazy zielni w zwartej zabudowie mieszkaniowej.</w:t>
            </w:r>
            <w:r w:rsidR="00986417">
              <w:rPr>
                <w:rFonts w:cstheme="minorHAnsi"/>
                <w:bCs/>
                <w:sz w:val="20"/>
                <w:szCs w:val="20"/>
              </w:rPr>
              <w:t xml:space="preserve"> </w:t>
            </w:r>
            <w:r w:rsidRPr="005210ED">
              <w:rPr>
                <w:rFonts w:cstheme="minorHAnsi"/>
                <w:bCs/>
                <w:sz w:val="20"/>
                <w:szCs w:val="20"/>
              </w:rPr>
              <w:t xml:space="preserve">Realizacja przedsięwzięcia stanowi odpowiedź na jedno z kluczowanych wyzwań na obszarze zdegradowanym w miejscowości Dobrzyca jakim jest niski poziom integracji jej mieszkańców i zjawiska wykluczeni społecznych. Przedstawione problemy dotyczące każdej grupy wiekowej jest wynikiem pandemii Covid-19. Lokalna </w:t>
            </w:r>
            <w:r w:rsidRPr="005210ED">
              <w:rPr>
                <w:rFonts w:cstheme="minorHAnsi"/>
                <w:bCs/>
                <w:sz w:val="20"/>
                <w:szCs w:val="20"/>
              </w:rPr>
              <w:lastRenderedPageBreak/>
              <w:t>społeczność odzwyczaiła się</w:t>
            </w:r>
            <w:r w:rsidR="00986417">
              <w:rPr>
                <w:rFonts w:cstheme="minorHAnsi"/>
                <w:bCs/>
                <w:sz w:val="20"/>
                <w:szCs w:val="20"/>
              </w:rPr>
              <w:t xml:space="preserve"> </w:t>
            </w:r>
            <w:r w:rsidRPr="005210ED">
              <w:rPr>
                <w:rFonts w:cstheme="minorHAnsi"/>
                <w:bCs/>
                <w:sz w:val="20"/>
                <w:szCs w:val="20"/>
              </w:rPr>
              <w:t>od bezpośrednich relacji z sąsiadami oraz spontanicznych spotkaniach na świeżym powietrzu. Ponadto teren miejski charakteryzuje się większą izolacją społeczną i anonimowością co nasila przedstawione problemy. Stworzenie atrakcyjnego, wielopokoleniowego miejsca rekreacyjnego z</w:t>
            </w:r>
            <w:r>
              <w:rPr>
                <w:rFonts w:cstheme="minorHAnsi"/>
                <w:bCs/>
                <w:sz w:val="20"/>
                <w:szCs w:val="20"/>
              </w:rPr>
              <w:t> </w:t>
            </w:r>
            <w:r w:rsidRPr="005210ED">
              <w:rPr>
                <w:rFonts w:cstheme="minorHAnsi"/>
                <w:bCs/>
                <w:sz w:val="20"/>
                <w:szCs w:val="20"/>
              </w:rPr>
              <w:t>wydzielonymi strefami tematycznymi zachęci mieszkańców do wyjścia poza obręb własnego podwórka i</w:t>
            </w:r>
            <w:r>
              <w:rPr>
                <w:rFonts w:cstheme="minorHAnsi"/>
                <w:bCs/>
                <w:sz w:val="20"/>
                <w:szCs w:val="20"/>
              </w:rPr>
              <w:t> </w:t>
            </w:r>
            <w:r w:rsidRPr="005210ED">
              <w:rPr>
                <w:rFonts w:cstheme="minorHAnsi"/>
                <w:bCs/>
                <w:sz w:val="20"/>
                <w:szCs w:val="20"/>
              </w:rPr>
              <w:t>spędzeniu czasu w przyjaznym miejscu, co bezpośrednio przyczyni się do nawiązania więzi społecznych.</w:t>
            </w:r>
            <w:r w:rsidR="00986417">
              <w:rPr>
                <w:rFonts w:cstheme="minorHAnsi"/>
                <w:bCs/>
                <w:sz w:val="20"/>
                <w:szCs w:val="20"/>
              </w:rPr>
              <w:t xml:space="preserve"> </w:t>
            </w:r>
          </w:p>
        </w:tc>
      </w:tr>
      <w:tr w:rsidR="0030162C" w:rsidRPr="00427E6E" w14:paraId="22039D6D" w14:textId="77777777" w:rsidTr="0030162C">
        <w:trPr>
          <w:trHeight w:val="70"/>
          <w:jc w:val="center"/>
        </w:trPr>
        <w:tc>
          <w:tcPr>
            <w:tcW w:w="9072" w:type="dxa"/>
            <w:gridSpan w:val="4"/>
            <w:shd w:val="clear" w:color="auto" w:fill="E5E5E5" w:themeFill="text2" w:themeFillTint="1A"/>
            <w:vAlign w:val="center"/>
            <w:hideMark/>
          </w:tcPr>
          <w:p w14:paraId="69D8175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027B00" w:rsidRPr="00027B00" w14:paraId="579CD8ED" w14:textId="77777777" w:rsidTr="00027B00">
        <w:trPr>
          <w:trHeight w:val="70"/>
          <w:jc w:val="center"/>
        </w:trPr>
        <w:tc>
          <w:tcPr>
            <w:tcW w:w="907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5A57597" w14:textId="7B7ABA83" w:rsidR="00027B00" w:rsidRPr="00027B00" w:rsidRDefault="005210ED" w:rsidP="005210ED">
            <w:pPr>
              <w:spacing w:before="60" w:after="60" w:line="276" w:lineRule="auto"/>
              <w:rPr>
                <w:rFonts w:cstheme="minorHAnsi"/>
                <w:bCs/>
                <w:sz w:val="20"/>
                <w:szCs w:val="20"/>
              </w:rPr>
            </w:pPr>
            <w:r w:rsidRPr="005210ED">
              <w:rPr>
                <w:rFonts w:cstheme="minorHAnsi"/>
                <w:bCs/>
                <w:sz w:val="20"/>
                <w:szCs w:val="20"/>
              </w:rPr>
              <w:t>Przywrócenie lokalnej społeczności przestrzeni publicznej służącej integracji i wzmacnianiu tożsamości lokalnej mieszkańców, stworzenie wizytówki miasta i gminy wraz z ada</w:t>
            </w:r>
            <w:r>
              <w:rPr>
                <w:rFonts w:cstheme="minorHAnsi"/>
                <w:bCs/>
                <w:sz w:val="20"/>
                <w:szCs w:val="20"/>
              </w:rPr>
              <w:t xml:space="preserve">ptacją miasta do zmian klimatu </w:t>
            </w:r>
          </w:p>
        </w:tc>
      </w:tr>
      <w:tr w:rsidR="0030162C" w:rsidRPr="00427E6E" w14:paraId="2DFB3BCC" w14:textId="77777777" w:rsidTr="0030162C">
        <w:trPr>
          <w:trHeight w:val="340"/>
          <w:jc w:val="center"/>
        </w:trPr>
        <w:tc>
          <w:tcPr>
            <w:tcW w:w="9072" w:type="dxa"/>
            <w:gridSpan w:val="4"/>
            <w:shd w:val="clear" w:color="auto" w:fill="E5E5E5" w:themeFill="text2" w:themeFillTint="1A"/>
            <w:vAlign w:val="center"/>
            <w:hideMark/>
          </w:tcPr>
          <w:p w14:paraId="7164401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05087532" w14:textId="77777777" w:rsidTr="0030162C">
        <w:trPr>
          <w:trHeight w:val="358"/>
          <w:jc w:val="center"/>
        </w:trPr>
        <w:tc>
          <w:tcPr>
            <w:tcW w:w="9072" w:type="dxa"/>
            <w:gridSpan w:val="4"/>
            <w:shd w:val="clear" w:color="auto" w:fill="FFFFFF"/>
            <w:vAlign w:val="center"/>
          </w:tcPr>
          <w:p w14:paraId="4442DAF5" w14:textId="77777777" w:rsidR="005210ED" w:rsidRPr="005210ED" w:rsidRDefault="005210ED" w:rsidP="005210ED">
            <w:pPr>
              <w:spacing w:before="60" w:after="60" w:line="276" w:lineRule="auto"/>
              <w:rPr>
                <w:rFonts w:cstheme="minorHAnsi"/>
                <w:b/>
                <w:sz w:val="20"/>
                <w:szCs w:val="20"/>
              </w:rPr>
            </w:pPr>
            <w:r w:rsidRPr="005210ED">
              <w:rPr>
                <w:rFonts w:cstheme="minorHAnsi"/>
                <w:b/>
                <w:sz w:val="20"/>
                <w:szCs w:val="20"/>
              </w:rPr>
              <w:t>ETAP I- Przebudowa Rynku w Dobrzycy w ramach projektu pn. Rewitalizacja centrum Dobrzycy w celu wyeliminowania miejskiej wyspy ciepła”.</w:t>
            </w:r>
          </w:p>
          <w:p w14:paraId="53D6C9BC" w14:textId="1713CF16" w:rsidR="005210ED" w:rsidRPr="005210ED" w:rsidRDefault="005210ED" w:rsidP="005210ED">
            <w:pPr>
              <w:spacing w:before="60" w:after="60" w:line="276" w:lineRule="auto"/>
              <w:rPr>
                <w:rFonts w:cstheme="minorHAnsi"/>
                <w:sz w:val="20"/>
                <w:szCs w:val="20"/>
              </w:rPr>
            </w:pPr>
            <w:r w:rsidRPr="005210ED">
              <w:rPr>
                <w:rFonts w:cstheme="minorHAnsi"/>
                <w:sz w:val="20"/>
                <w:szCs w:val="20"/>
              </w:rPr>
              <w:t>W ramach realizacji projektu inwestycyjnego przewidziano wydzielenie w przestrzeni rynku dwóch stref: komunikacyjna oraz rekreacyjno-reprezentacyjną, podnoszącej estetykę i funkcjonalność miejsca z</w:t>
            </w:r>
            <w:r>
              <w:rPr>
                <w:rFonts w:cstheme="minorHAnsi"/>
                <w:sz w:val="20"/>
                <w:szCs w:val="20"/>
              </w:rPr>
              <w:t> </w:t>
            </w:r>
            <w:r w:rsidRPr="005210ED">
              <w:rPr>
                <w:rFonts w:cstheme="minorHAnsi"/>
                <w:sz w:val="20"/>
                <w:szCs w:val="20"/>
              </w:rPr>
              <w:t>uwzględnieniem historycznej tkanki urbanistycznej. Przebieg drogi powiatowej, który obecnie przecina środek rynku zostanie skorygowany, aby maksymalnie wykorzystać przestrzeń na funkcję rekreacyjną. Dzięki temu poprawi się funkcjonalność, a także bezpieczeństwo przestrzeni publicznej poprzez zapewnienie dostatecznego oświetlenia terenu oraz jego monitoringu. W ramach realizacji projektu nastąpi zwiększenie powierzchni biologicznie czynnych poprzez rozszczelnienie istniejących nawierzchni, działanie to</w:t>
            </w:r>
            <w:r w:rsidR="00986417">
              <w:rPr>
                <w:rFonts w:cstheme="minorHAnsi"/>
                <w:sz w:val="20"/>
                <w:szCs w:val="20"/>
              </w:rPr>
              <w:t xml:space="preserve"> </w:t>
            </w:r>
            <w:r w:rsidRPr="005210ED">
              <w:rPr>
                <w:rFonts w:cstheme="minorHAnsi"/>
                <w:sz w:val="20"/>
                <w:szCs w:val="20"/>
              </w:rPr>
              <w:t>zniweluje efekt miejskiej wyspy ciepła. Zaprojektowano miejsca integracji mieszkańców, w którym możliwa będzie różna forma rekreacji np. ogródki letnie, kino na powietrzu, koncerty, organizacja imprez i eventów. Wśród zastosowanych nawierzchni dominować będą materiały naturalne, nawiązujące do historycznego charakteru miejsca. Przestrzeń rynku zostanie dostosowana do możliwości korzystania osób ze szczególnymi potrzebami, w tym zapewnienie miejsc parkingowych dla niepełnosprawnych. Projekt zakłada wprowadzenie zieleni kompozycyjnej – uzupełniającej szpalery drzew wzdłuż pierzei rynku oraz lokalizację zieleni na terenie głównego placu. Zakłada się zastosowanie gatunków odpornych, w miarę możliwości rodzimych, atrakcyjnych w różnych porach roku z uwzględnieniem stopniowania zieleni.</w:t>
            </w:r>
          </w:p>
          <w:p w14:paraId="72061E3D" w14:textId="7F0F186D" w:rsidR="005210ED" w:rsidRPr="005210ED" w:rsidRDefault="005210ED" w:rsidP="005210ED">
            <w:pPr>
              <w:spacing w:before="60" w:after="60" w:line="276" w:lineRule="auto"/>
              <w:rPr>
                <w:rFonts w:cstheme="minorHAnsi"/>
                <w:b/>
                <w:sz w:val="20"/>
                <w:szCs w:val="20"/>
              </w:rPr>
            </w:pPr>
            <w:r w:rsidRPr="005210ED">
              <w:rPr>
                <w:rFonts w:cstheme="minorHAnsi"/>
                <w:b/>
                <w:sz w:val="20"/>
                <w:szCs w:val="20"/>
              </w:rPr>
              <w:t>ETAP II -</w:t>
            </w:r>
            <w:r w:rsidR="00986417">
              <w:rPr>
                <w:rFonts w:cstheme="minorHAnsi"/>
                <w:b/>
                <w:sz w:val="20"/>
                <w:szCs w:val="20"/>
              </w:rPr>
              <w:t xml:space="preserve"> </w:t>
            </w:r>
            <w:r w:rsidRPr="005210ED">
              <w:rPr>
                <w:rFonts w:cstheme="minorHAnsi"/>
                <w:b/>
                <w:sz w:val="20"/>
                <w:szCs w:val="20"/>
              </w:rPr>
              <w:t>zagospodarowanie terenu wokół stawu i figury w Dobrzycy</w:t>
            </w:r>
          </w:p>
          <w:p w14:paraId="6FC30E68" w14:textId="1EC40611" w:rsidR="005210ED" w:rsidRPr="005210ED" w:rsidRDefault="005210ED" w:rsidP="005210ED">
            <w:pPr>
              <w:spacing w:before="60" w:after="60" w:line="276" w:lineRule="auto"/>
              <w:rPr>
                <w:rFonts w:cstheme="minorHAnsi"/>
                <w:sz w:val="20"/>
                <w:szCs w:val="20"/>
              </w:rPr>
            </w:pPr>
            <w:r w:rsidRPr="005210ED">
              <w:rPr>
                <w:rFonts w:cstheme="minorHAnsi"/>
                <w:sz w:val="20"/>
                <w:szCs w:val="20"/>
              </w:rPr>
              <w:t>W ramach realizacji projektu inwestycyjnego planowane jest zagospodarować teren w taki sposób, aby spełnić oczekiwania mieszkańców, którzy lubią spacerować, wędkarzy, a także osób przybywających do miejsca kultu religijnego. Poza tym lokalizacja zbiornika na wjeździe do miejscowości powoduje, że jest jej wizytówką. W</w:t>
            </w:r>
            <w:r>
              <w:rPr>
                <w:rFonts w:cstheme="minorHAnsi"/>
                <w:sz w:val="20"/>
                <w:szCs w:val="20"/>
              </w:rPr>
              <w:t> </w:t>
            </w:r>
            <w:r w:rsidRPr="005210ED">
              <w:rPr>
                <w:rFonts w:cstheme="minorHAnsi"/>
                <w:sz w:val="20"/>
                <w:szCs w:val="20"/>
              </w:rPr>
              <w:t>centralnej części stawu zostanie zamontowana podświetlana fontanna, która będzie stanowiła atrakcje zarówno w dzień oraz w nocy. Poza aspektem wizualnym, fontanna będzie również napowietrzać wodę. Wokół stawu zostanie poprowadzona ścieżka spacerowa uzupełniona o elementy ścieżki sensorycznej – bardzo ważnej z punktu widzenia coraz częstszych zaburzeń integracji sensorycznej u dzieci. Spacer z rodziną będzie okazją, aby dzieci w formie zabawy poćwiczyły na świeżym powietrzu. Na skarpach zbiornika zostaną wykonane nasadzenia roślin wodnych.</w:t>
            </w:r>
            <w:r w:rsidR="00986417">
              <w:rPr>
                <w:rFonts w:cstheme="minorHAnsi"/>
                <w:sz w:val="20"/>
                <w:szCs w:val="20"/>
              </w:rPr>
              <w:t xml:space="preserve"> </w:t>
            </w:r>
            <w:r w:rsidRPr="005210ED">
              <w:rPr>
                <w:rFonts w:cstheme="minorHAnsi"/>
                <w:sz w:val="20"/>
                <w:szCs w:val="20"/>
              </w:rPr>
              <w:t xml:space="preserve">Miejsce kultu religijnego, a dokładniej wyspa na której znajduje się figura Matki Boskiej zostanie podniesiona, co zapobiegnie sezonowym podtopieniom oraz utwardzona. Na całym kompleksie zostaną umieszczone ławki, na których będzie można odpocząć oraz nawiązane relacje społeczne. Teren zostanie również oświetlony. </w:t>
            </w:r>
          </w:p>
          <w:p w14:paraId="290C9C8D" w14:textId="77777777" w:rsidR="005210ED" w:rsidRPr="005210ED" w:rsidRDefault="005210ED" w:rsidP="005210ED">
            <w:pPr>
              <w:spacing w:before="60" w:after="60" w:line="276" w:lineRule="auto"/>
              <w:rPr>
                <w:rFonts w:cstheme="minorHAnsi"/>
                <w:b/>
                <w:sz w:val="20"/>
                <w:szCs w:val="20"/>
              </w:rPr>
            </w:pPr>
            <w:r w:rsidRPr="005210ED">
              <w:rPr>
                <w:rFonts w:cstheme="minorHAnsi"/>
                <w:b/>
                <w:sz w:val="20"/>
                <w:szCs w:val="20"/>
              </w:rPr>
              <w:t xml:space="preserve">ETAP III- zagospodarowanie terenu przy ul. Różanej w Dobrzycy </w:t>
            </w:r>
          </w:p>
          <w:p w14:paraId="1A31D6C1" w14:textId="63DE8EEF" w:rsidR="0030162C" w:rsidRPr="00427E6E" w:rsidRDefault="005210ED" w:rsidP="005210ED">
            <w:pPr>
              <w:spacing w:before="60" w:after="60" w:line="276" w:lineRule="auto"/>
              <w:rPr>
                <w:rFonts w:cstheme="minorHAnsi"/>
                <w:sz w:val="20"/>
                <w:szCs w:val="20"/>
              </w:rPr>
            </w:pPr>
            <w:r w:rsidRPr="005210ED">
              <w:rPr>
                <w:rFonts w:cstheme="minorHAnsi"/>
                <w:sz w:val="20"/>
                <w:szCs w:val="20"/>
              </w:rPr>
              <w:t xml:space="preserve">Zagospodarowanie terenu zakłada powstanie kilka stref: STREFA SENIORÓW na której znajdzie się ścieżka spacerowa otoczona zielenią, wyposażona w urządzenia sprawnościowe dla seniorów oraz osób niepełnosprawnych, STREFA MŁODZIEŻY, w której zaprojektowano urządzenia parkour, siłownię terenową oraz wydzieloną przestrzeń do gry w tenisa stołowego STREFĘ GIER I ZABAW, gdzie znajdzie się między innymi boisko do gry w koszykówkę połączone z nowoczesnym placem zabaw wyposażonym w nietypowe elementy sprawnościowe w tym urządzenia integracyjne oraz bardzo ważną – CENTRALNĄ- wspólną przestrzeń </w:t>
            </w:r>
            <w:r w:rsidRPr="005210ED">
              <w:rPr>
                <w:rFonts w:cstheme="minorHAnsi"/>
                <w:sz w:val="20"/>
                <w:szCs w:val="20"/>
              </w:rPr>
              <w:lastRenderedPageBreak/>
              <w:t>umożliwiająca organizację spotkań społecznych w obrębie wiaty i pergoli. Na całym terenie znajdą się ławki, zieleń urządzona, rabaty kwietne oraz oświetlenie. W przestrzeni zostanie również wybudowana toaleta miejska.</w:t>
            </w:r>
          </w:p>
        </w:tc>
      </w:tr>
      <w:tr w:rsidR="0030162C" w:rsidRPr="00427E6E" w14:paraId="6DCBCEFD" w14:textId="77777777" w:rsidTr="0030162C">
        <w:trPr>
          <w:trHeight w:val="150"/>
          <w:jc w:val="center"/>
        </w:trPr>
        <w:tc>
          <w:tcPr>
            <w:tcW w:w="9072" w:type="dxa"/>
            <w:gridSpan w:val="4"/>
            <w:shd w:val="clear" w:color="auto" w:fill="E5E5E5" w:themeFill="text2" w:themeFillTint="1A"/>
            <w:vAlign w:val="center"/>
            <w:hideMark/>
          </w:tcPr>
          <w:p w14:paraId="3084B2C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68197948" w14:textId="77777777" w:rsidTr="0030162C">
        <w:trPr>
          <w:trHeight w:val="320"/>
          <w:jc w:val="center"/>
        </w:trPr>
        <w:tc>
          <w:tcPr>
            <w:tcW w:w="9072" w:type="dxa"/>
            <w:gridSpan w:val="4"/>
            <w:shd w:val="clear" w:color="auto" w:fill="FFFFFF"/>
            <w:vAlign w:val="center"/>
          </w:tcPr>
          <w:p w14:paraId="3ED0B76C" w14:textId="3FB53A0E" w:rsidR="0030162C" w:rsidRPr="00427E6E" w:rsidRDefault="00027B00" w:rsidP="0030162C">
            <w:pPr>
              <w:spacing w:before="60" w:after="60" w:line="276" w:lineRule="auto"/>
              <w:jc w:val="left"/>
              <w:rPr>
                <w:rFonts w:cstheme="minorHAnsi"/>
                <w:bCs/>
                <w:sz w:val="20"/>
                <w:szCs w:val="20"/>
              </w:rPr>
            </w:pPr>
            <w:r w:rsidRPr="00027B00">
              <w:rPr>
                <w:rFonts w:cstheme="minorHAnsi"/>
                <w:bCs/>
                <w:sz w:val="20"/>
                <w:szCs w:val="20"/>
              </w:rPr>
              <w:t>Działka nr 281/3, 281/4; 998/1; 996/1; 991/1; 995/1; 997/1; 1002/1; 1019/1; 1020/4; 1020/23; 998/4; 1022; 1239; 1238; 1227; 1226 w miejscowości Dobrzyca</w:t>
            </w:r>
            <w:r>
              <w:rPr>
                <w:rFonts w:cstheme="minorHAnsi"/>
                <w:bCs/>
                <w:sz w:val="20"/>
                <w:szCs w:val="20"/>
              </w:rPr>
              <w:t>.</w:t>
            </w:r>
          </w:p>
        </w:tc>
      </w:tr>
      <w:tr w:rsidR="0030162C" w:rsidRPr="00427E6E" w14:paraId="49F0B689" w14:textId="77777777" w:rsidTr="0030162C">
        <w:trPr>
          <w:trHeight w:val="537"/>
          <w:jc w:val="center"/>
        </w:trPr>
        <w:tc>
          <w:tcPr>
            <w:tcW w:w="9072" w:type="dxa"/>
            <w:gridSpan w:val="4"/>
            <w:shd w:val="clear" w:color="auto" w:fill="E7E6E6"/>
            <w:vAlign w:val="center"/>
            <w:hideMark/>
          </w:tcPr>
          <w:p w14:paraId="344EB13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7AB3A212" w14:textId="77777777" w:rsidTr="0030162C">
        <w:trPr>
          <w:trHeight w:val="70"/>
          <w:jc w:val="center"/>
        </w:trPr>
        <w:tc>
          <w:tcPr>
            <w:tcW w:w="9072" w:type="dxa"/>
            <w:gridSpan w:val="4"/>
            <w:shd w:val="clear" w:color="auto" w:fill="FFFFFF"/>
            <w:vAlign w:val="center"/>
          </w:tcPr>
          <w:p w14:paraId="32978AC6" w14:textId="5269C7CF" w:rsidR="0030162C" w:rsidRPr="00427E6E" w:rsidRDefault="00192E15" w:rsidP="0030162C">
            <w:pPr>
              <w:spacing w:before="60" w:after="60" w:line="276" w:lineRule="auto"/>
              <w:rPr>
                <w:rFonts w:cstheme="minorHAnsi"/>
                <w:bCs/>
                <w:sz w:val="20"/>
                <w:szCs w:val="20"/>
              </w:rPr>
            </w:pPr>
            <w:r w:rsidRPr="00427E6E">
              <w:rPr>
                <w:rFonts w:cstheme="minorHAnsi"/>
                <w:bCs/>
                <w:color w:val="000000"/>
                <w:sz w:val="20"/>
                <w:szCs w:val="20"/>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imprez i wydarzeń. Teren</w:t>
            </w:r>
            <w:r>
              <w:rPr>
                <w:rFonts w:cstheme="minorHAnsi"/>
                <w:bCs/>
                <w:color w:val="000000"/>
                <w:sz w:val="20"/>
                <w:szCs w:val="20"/>
              </w:rPr>
              <w:t>,</w:t>
            </w:r>
            <w:r w:rsidRPr="00427E6E">
              <w:rPr>
                <w:rFonts w:cstheme="minorHAnsi"/>
                <w:bCs/>
                <w:color w:val="000000"/>
                <w:sz w:val="20"/>
                <w:szCs w:val="20"/>
              </w:rPr>
              <w:t xml:space="preserve"> na którym organizowane będzie wydarzenie</w:t>
            </w:r>
            <w:r>
              <w:rPr>
                <w:rFonts w:cstheme="minorHAnsi"/>
                <w:bCs/>
                <w:color w:val="000000"/>
                <w:sz w:val="20"/>
                <w:szCs w:val="20"/>
              </w:rPr>
              <w:t>,</w:t>
            </w:r>
            <w:r w:rsidRPr="00427E6E">
              <w:rPr>
                <w:rFonts w:cstheme="minorHAnsi"/>
                <w:bCs/>
                <w:color w:val="000000"/>
                <w:sz w:val="20"/>
                <w:szCs w:val="20"/>
              </w:rPr>
              <w:t xml:space="preserve"> jest terenem otwartym</w:t>
            </w:r>
            <w:r>
              <w:rPr>
                <w:rFonts w:cstheme="minorHAnsi"/>
                <w:bCs/>
                <w:color w:val="000000"/>
                <w:sz w:val="20"/>
                <w:szCs w:val="20"/>
              </w:rPr>
              <w:t>,</w:t>
            </w:r>
            <w:r w:rsidRPr="00427E6E">
              <w:rPr>
                <w:rFonts w:cstheme="minorHAnsi"/>
                <w:bCs/>
                <w:color w:val="000000"/>
                <w:sz w:val="20"/>
                <w:szCs w:val="20"/>
              </w:rPr>
              <w:t xml:space="preserve"> zapewniającym wolne od barier poziomych i pionowych przestrzeni komunikacyjnych. W trakcie realizacji projektu zapewniony zostanie wstęp na teren osobie korzystającej z </w:t>
            </w:r>
            <w:r>
              <w:rPr>
                <w:rFonts w:cstheme="minorHAnsi"/>
                <w:bCs/>
                <w:color w:val="000000"/>
                <w:sz w:val="20"/>
                <w:szCs w:val="20"/>
              </w:rPr>
              <w:t xml:space="preserve">pomocy </w:t>
            </w:r>
            <w:r w:rsidRPr="00427E6E">
              <w:rPr>
                <w:rFonts w:cstheme="minorHAnsi"/>
                <w:bCs/>
                <w:color w:val="000000"/>
                <w:sz w:val="20"/>
                <w:szCs w:val="20"/>
              </w:rPr>
              <w:t xml:space="preserve">psa asystującego oraz </w:t>
            </w:r>
            <w:r>
              <w:rPr>
                <w:rFonts w:cstheme="minorHAnsi"/>
                <w:bCs/>
                <w:color w:val="000000"/>
                <w:sz w:val="20"/>
                <w:szCs w:val="20"/>
              </w:rPr>
              <w:t>możliwość ewakuacji osób</w:t>
            </w:r>
            <w:r w:rsidRPr="00427E6E">
              <w:rPr>
                <w:rFonts w:cstheme="minorHAnsi"/>
                <w:bCs/>
                <w:color w:val="000000"/>
                <w:sz w:val="20"/>
                <w:szCs w:val="20"/>
              </w:rPr>
              <w:t xml:space="preserve"> ze szc</w:t>
            </w:r>
            <w:r>
              <w:rPr>
                <w:rFonts w:cstheme="minorHAnsi"/>
                <w:bCs/>
                <w:color w:val="000000"/>
                <w:sz w:val="20"/>
                <w:szCs w:val="20"/>
              </w:rPr>
              <w:t>zególnymi potrzebami możliwości.</w:t>
            </w:r>
          </w:p>
        </w:tc>
      </w:tr>
      <w:tr w:rsidR="0030162C" w:rsidRPr="00427E6E" w14:paraId="17D34803" w14:textId="77777777" w:rsidTr="0030162C">
        <w:trPr>
          <w:trHeight w:val="70"/>
          <w:jc w:val="center"/>
        </w:trPr>
        <w:tc>
          <w:tcPr>
            <w:tcW w:w="9072" w:type="dxa"/>
            <w:gridSpan w:val="4"/>
            <w:shd w:val="clear" w:color="auto" w:fill="E7E6E6"/>
            <w:vAlign w:val="center"/>
          </w:tcPr>
          <w:p w14:paraId="585D8C11"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48201D7C" w14:textId="77777777" w:rsidTr="0030162C">
        <w:trPr>
          <w:trHeight w:val="70"/>
          <w:jc w:val="center"/>
        </w:trPr>
        <w:tc>
          <w:tcPr>
            <w:tcW w:w="9072" w:type="dxa"/>
            <w:gridSpan w:val="4"/>
            <w:shd w:val="clear" w:color="auto" w:fill="FFFFFF"/>
            <w:vAlign w:val="center"/>
          </w:tcPr>
          <w:p w14:paraId="7A05B5E5" w14:textId="49897916" w:rsidR="0030162C" w:rsidRPr="00427E6E" w:rsidRDefault="005210ED" w:rsidP="0030162C">
            <w:pPr>
              <w:spacing w:before="60" w:after="60" w:line="276" w:lineRule="auto"/>
              <w:rPr>
                <w:rFonts w:cstheme="minorHAnsi"/>
                <w:bCs/>
                <w:sz w:val="20"/>
                <w:szCs w:val="20"/>
              </w:rPr>
            </w:pPr>
            <w:r>
              <w:rPr>
                <w:rFonts w:cstheme="minorHAnsi"/>
                <w:bCs/>
                <w:sz w:val="20"/>
                <w:szCs w:val="20"/>
              </w:rPr>
              <w:t>Projekty od 2 do 10</w:t>
            </w:r>
          </w:p>
        </w:tc>
      </w:tr>
      <w:tr w:rsidR="0030162C" w:rsidRPr="00427E6E" w14:paraId="17AAA6DE" w14:textId="77777777" w:rsidTr="0030162C">
        <w:trPr>
          <w:trHeight w:val="340"/>
          <w:jc w:val="center"/>
        </w:trPr>
        <w:tc>
          <w:tcPr>
            <w:tcW w:w="9072" w:type="dxa"/>
            <w:gridSpan w:val="4"/>
            <w:shd w:val="clear" w:color="auto" w:fill="E5E5E5" w:themeFill="text2" w:themeFillTint="1A"/>
            <w:vAlign w:val="center"/>
            <w:hideMark/>
          </w:tcPr>
          <w:p w14:paraId="1317EB4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69E39376" w14:textId="77777777" w:rsidTr="00027B00">
        <w:trPr>
          <w:trHeight w:val="340"/>
          <w:jc w:val="center"/>
        </w:trPr>
        <w:tc>
          <w:tcPr>
            <w:tcW w:w="2268" w:type="dxa"/>
            <w:shd w:val="clear" w:color="auto" w:fill="FDFDFD" w:themeFill="background2" w:themeFillTint="33"/>
            <w:vAlign w:val="center"/>
            <w:hideMark/>
          </w:tcPr>
          <w:p w14:paraId="08D0477A" w14:textId="77777777" w:rsidR="0030162C" w:rsidRPr="00427E6E" w:rsidRDefault="0030162C" w:rsidP="00027B00">
            <w:pPr>
              <w:spacing w:before="60" w:after="60" w:line="276" w:lineRule="auto"/>
              <w:jc w:val="center"/>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3952C8F8" w14:textId="77777777" w:rsidR="0030162C" w:rsidRPr="00427E6E" w:rsidRDefault="0030162C" w:rsidP="00027B00">
            <w:pPr>
              <w:spacing w:before="60" w:after="60" w:line="276" w:lineRule="auto"/>
              <w:jc w:val="center"/>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37F4AE08" w14:textId="227542D2" w:rsidR="0030162C" w:rsidRPr="00427E6E" w:rsidRDefault="0030162C" w:rsidP="00027B00">
            <w:pPr>
              <w:spacing w:before="60" w:after="60" w:line="276" w:lineRule="auto"/>
              <w:jc w:val="center"/>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40C53DE0" w14:textId="77777777" w:rsidR="0030162C" w:rsidRPr="00427E6E" w:rsidRDefault="0030162C" w:rsidP="00027B00">
            <w:pPr>
              <w:spacing w:before="60" w:after="60" w:line="276" w:lineRule="auto"/>
              <w:jc w:val="center"/>
              <w:rPr>
                <w:rFonts w:cstheme="minorHAnsi"/>
                <w:sz w:val="20"/>
                <w:szCs w:val="20"/>
              </w:rPr>
            </w:pPr>
            <w:r w:rsidRPr="00427E6E">
              <w:rPr>
                <w:rFonts w:cstheme="minorHAnsi"/>
                <w:sz w:val="20"/>
                <w:szCs w:val="20"/>
              </w:rPr>
              <w:t>pochodzące z innych źródeł</w:t>
            </w:r>
          </w:p>
        </w:tc>
      </w:tr>
      <w:tr w:rsidR="00027B00" w:rsidRPr="00427E6E" w14:paraId="6647F2DB" w14:textId="77777777" w:rsidTr="00027B00">
        <w:trPr>
          <w:trHeight w:val="70"/>
          <w:jc w:val="center"/>
        </w:trPr>
        <w:tc>
          <w:tcPr>
            <w:tcW w:w="2268" w:type="dxa"/>
            <w:shd w:val="clear" w:color="auto" w:fill="FFFFFF"/>
            <w:vAlign w:val="center"/>
          </w:tcPr>
          <w:p w14:paraId="5A9D14F2" w14:textId="57B07058" w:rsidR="00027B00" w:rsidRPr="00027B00" w:rsidRDefault="005210ED" w:rsidP="00027B00">
            <w:pPr>
              <w:spacing w:before="60" w:after="60" w:line="276" w:lineRule="auto"/>
              <w:jc w:val="center"/>
              <w:rPr>
                <w:rFonts w:cstheme="minorHAnsi"/>
                <w:bCs/>
                <w:color w:val="000000"/>
                <w:sz w:val="20"/>
                <w:szCs w:val="20"/>
              </w:rPr>
            </w:pPr>
            <w:r>
              <w:rPr>
                <w:sz w:val="20"/>
              </w:rPr>
              <w:t>2 25</w:t>
            </w:r>
            <w:r w:rsidR="00027B00" w:rsidRPr="00027B00">
              <w:rPr>
                <w:sz w:val="20"/>
              </w:rPr>
              <w:t>0 000,00</w:t>
            </w:r>
          </w:p>
        </w:tc>
        <w:tc>
          <w:tcPr>
            <w:tcW w:w="2268" w:type="dxa"/>
            <w:shd w:val="clear" w:color="auto" w:fill="FFFFFF"/>
            <w:vAlign w:val="center"/>
          </w:tcPr>
          <w:p w14:paraId="57396426" w14:textId="7D8B07BB" w:rsidR="00027B00" w:rsidRPr="00027B00" w:rsidRDefault="005210ED" w:rsidP="00027B00">
            <w:pPr>
              <w:spacing w:before="60" w:after="60" w:line="276" w:lineRule="auto"/>
              <w:jc w:val="center"/>
              <w:rPr>
                <w:rFonts w:cstheme="minorHAnsi"/>
                <w:sz w:val="20"/>
                <w:szCs w:val="20"/>
              </w:rPr>
            </w:pPr>
            <w:r>
              <w:rPr>
                <w:sz w:val="20"/>
              </w:rPr>
              <w:t>0,00</w:t>
            </w:r>
          </w:p>
        </w:tc>
        <w:tc>
          <w:tcPr>
            <w:tcW w:w="2268" w:type="dxa"/>
            <w:shd w:val="clear" w:color="auto" w:fill="FFFFFF"/>
            <w:vAlign w:val="center"/>
          </w:tcPr>
          <w:p w14:paraId="4FC3F6A5" w14:textId="63A6C489" w:rsidR="00027B00" w:rsidRPr="00027B00" w:rsidRDefault="00027B00" w:rsidP="005210ED">
            <w:pPr>
              <w:spacing w:before="60" w:after="60" w:line="276" w:lineRule="auto"/>
              <w:jc w:val="center"/>
              <w:rPr>
                <w:rFonts w:cstheme="minorHAnsi"/>
                <w:color w:val="000000"/>
                <w:sz w:val="20"/>
                <w:szCs w:val="20"/>
              </w:rPr>
            </w:pPr>
            <w:r w:rsidRPr="00027B00">
              <w:rPr>
                <w:sz w:val="20"/>
              </w:rPr>
              <w:t>1</w:t>
            </w:r>
            <w:r w:rsidR="005210ED">
              <w:rPr>
                <w:sz w:val="20"/>
              </w:rPr>
              <w:t>2</w:t>
            </w:r>
            <w:r w:rsidRPr="00027B00">
              <w:rPr>
                <w:sz w:val="20"/>
              </w:rPr>
              <w:t xml:space="preserve"> </w:t>
            </w:r>
            <w:r w:rsidR="005210ED">
              <w:rPr>
                <w:sz w:val="20"/>
              </w:rPr>
              <w:t>75</w:t>
            </w:r>
            <w:r w:rsidRPr="00027B00">
              <w:rPr>
                <w:sz w:val="20"/>
              </w:rPr>
              <w:t>0 000,00</w:t>
            </w:r>
          </w:p>
        </w:tc>
        <w:tc>
          <w:tcPr>
            <w:tcW w:w="2268" w:type="dxa"/>
            <w:shd w:val="clear" w:color="auto" w:fill="FFFFFF"/>
            <w:vAlign w:val="center"/>
          </w:tcPr>
          <w:p w14:paraId="2BDA06E9" w14:textId="263E8A8A" w:rsidR="00027B00" w:rsidRPr="00027B00" w:rsidRDefault="00027B00" w:rsidP="00027B00">
            <w:pPr>
              <w:spacing w:before="60" w:after="60" w:line="276" w:lineRule="auto"/>
              <w:jc w:val="center"/>
              <w:rPr>
                <w:rFonts w:cstheme="minorHAnsi"/>
                <w:sz w:val="20"/>
                <w:szCs w:val="20"/>
              </w:rPr>
            </w:pPr>
            <w:r w:rsidRPr="00027B00">
              <w:rPr>
                <w:sz w:val="20"/>
              </w:rPr>
              <w:t>—</w:t>
            </w:r>
          </w:p>
        </w:tc>
      </w:tr>
      <w:tr w:rsidR="0030162C" w:rsidRPr="00427E6E" w14:paraId="403B8DB0" w14:textId="77777777" w:rsidTr="0030162C">
        <w:trPr>
          <w:trHeight w:val="340"/>
          <w:jc w:val="center"/>
        </w:trPr>
        <w:tc>
          <w:tcPr>
            <w:tcW w:w="9072" w:type="dxa"/>
            <w:gridSpan w:val="4"/>
            <w:shd w:val="clear" w:color="auto" w:fill="E5E5E5" w:themeFill="text2" w:themeFillTint="1A"/>
            <w:vAlign w:val="center"/>
            <w:hideMark/>
          </w:tcPr>
          <w:p w14:paraId="713CB012"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624B1E84" w14:textId="77777777" w:rsidTr="0030162C">
        <w:trPr>
          <w:trHeight w:val="70"/>
          <w:jc w:val="center"/>
        </w:trPr>
        <w:tc>
          <w:tcPr>
            <w:tcW w:w="9072" w:type="dxa"/>
            <w:gridSpan w:val="4"/>
            <w:shd w:val="clear" w:color="auto" w:fill="FFFFFF"/>
            <w:vAlign w:val="center"/>
          </w:tcPr>
          <w:p w14:paraId="47B76930" w14:textId="2B626CDB" w:rsidR="0030162C" w:rsidRPr="00427E6E" w:rsidRDefault="00027B00" w:rsidP="0030162C">
            <w:pPr>
              <w:spacing w:before="60" w:after="60" w:line="276" w:lineRule="auto"/>
              <w:jc w:val="left"/>
              <w:rPr>
                <w:rFonts w:cstheme="minorHAnsi"/>
                <w:bCs/>
                <w:sz w:val="20"/>
                <w:szCs w:val="20"/>
              </w:rPr>
            </w:pPr>
            <w:r w:rsidRPr="00027B00">
              <w:rPr>
                <w:rFonts w:cstheme="minorHAnsi"/>
                <w:bCs/>
                <w:sz w:val="20"/>
                <w:szCs w:val="20"/>
              </w:rPr>
              <w:t>15 000 000,00 zł</w:t>
            </w:r>
          </w:p>
        </w:tc>
      </w:tr>
      <w:tr w:rsidR="0030162C" w:rsidRPr="00427E6E" w14:paraId="564AD788" w14:textId="77777777" w:rsidTr="0030162C">
        <w:trPr>
          <w:trHeight w:val="340"/>
          <w:jc w:val="center"/>
        </w:trPr>
        <w:tc>
          <w:tcPr>
            <w:tcW w:w="9072" w:type="dxa"/>
            <w:gridSpan w:val="4"/>
            <w:shd w:val="clear" w:color="auto" w:fill="E5E5E5" w:themeFill="text2" w:themeFillTint="1A"/>
            <w:vAlign w:val="center"/>
          </w:tcPr>
          <w:p w14:paraId="76DEA41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13118A93" w14:textId="77777777" w:rsidTr="0030162C">
        <w:trPr>
          <w:trHeight w:val="340"/>
          <w:jc w:val="center"/>
        </w:trPr>
        <w:tc>
          <w:tcPr>
            <w:tcW w:w="9072" w:type="dxa"/>
            <w:gridSpan w:val="4"/>
            <w:shd w:val="clear" w:color="auto" w:fill="auto"/>
            <w:vAlign w:val="center"/>
          </w:tcPr>
          <w:p w14:paraId="3D20150B" w14:textId="77777777" w:rsidR="00585F44" w:rsidRPr="00585F44" w:rsidRDefault="00585F44" w:rsidP="00585F44">
            <w:pPr>
              <w:spacing w:before="60" w:after="60" w:line="276" w:lineRule="auto"/>
              <w:jc w:val="left"/>
              <w:rPr>
                <w:rFonts w:cstheme="minorHAnsi"/>
                <w:b/>
                <w:sz w:val="20"/>
                <w:szCs w:val="20"/>
              </w:rPr>
            </w:pPr>
            <w:r w:rsidRPr="00585F44">
              <w:rPr>
                <w:rFonts w:cstheme="minorHAnsi"/>
                <w:b/>
                <w:sz w:val="20"/>
                <w:szCs w:val="20"/>
              </w:rPr>
              <w:t>Cel rewitalizacji 2. Wykorzystanie i ożywienie przestrzeni i obiektów w oparciu o ich potencjał przyrodniczy i historyczny</w:t>
            </w:r>
          </w:p>
          <w:p w14:paraId="12D40903" w14:textId="77777777" w:rsidR="00585F44" w:rsidRPr="00585F44" w:rsidRDefault="00585F44" w:rsidP="00585F44">
            <w:pPr>
              <w:spacing w:before="60" w:after="60" w:line="276" w:lineRule="auto"/>
              <w:jc w:val="left"/>
              <w:rPr>
                <w:rFonts w:cstheme="minorHAnsi"/>
                <w:sz w:val="20"/>
                <w:szCs w:val="20"/>
              </w:rPr>
            </w:pPr>
            <w:r w:rsidRPr="00585F44">
              <w:rPr>
                <w:rFonts w:cstheme="minorHAnsi"/>
                <w:sz w:val="20"/>
                <w:szCs w:val="20"/>
              </w:rPr>
              <w:t>Kierunek działania 2.1 Modernizacja kluczowych przestrzeni obszaru rewitalizacji sprzyjających pobudzeniu aktywności społeczno-gospodarczej</w:t>
            </w:r>
          </w:p>
          <w:p w14:paraId="6B6A6C8A" w14:textId="77777777" w:rsidR="00585F44" w:rsidRPr="00585F44" w:rsidRDefault="00585F44" w:rsidP="00585F44">
            <w:pPr>
              <w:spacing w:before="60" w:after="60" w:line="276" w:lineRule="auto"/>
              <w:jc w:val="left"/>
              <w:rPr>
                <w:rFonts w:cstheme="minorHAnsi"/>
                <w:sz w:val="20"/>
                <w:szCs w:val="20"/>
              </w:rPr>
            </w:pPr>
            <w:r w:rsidRPr="00585F44">
              <w:rPr>
                <w:rFonts w:cstheme="minorHAnsi"/>
                <w:sz w:val="20"/>
                <w:szCs w:val="20"/>
              </w:rPr>
              <w:t>Kierunek działania 2.2 Modernizacja i doposażenie obiektów oraz przestrzeni służących aktywności społecznej, rekreacyjnej i integracyjnej mieszkańców</w:t>
            </w:r>
          </w:p>
          <w:p w14:paraId="6CD2C9AA" w14:textId="77777777" w:rsidR="00585F44" w:rsidRPr="00585F44" w:rsidRDefault="00585F44" w:rsidP="00585F44">
            <w:pPr>
              <w:spacing w:before="60" w:after="60" w:line="276" w:lineRule="auto"/>
              <w:jc w:val="left"/>
              <w:rPr>
                <w:rFonts w:cstheme="minorHAnsi"/>
                <w:sz w:val="20"/>
                <w:szCs w:val="20"/>
              </w:rPr>
            </w:pPr>
            <w:r w:rsidRPr="00585F44">
              <w:rPr>
                <w:rFonts w:cstheme="minorHAnsi"/>
                <w:sz w:val="20"/>
                <w:szCs w:val="20"/>
              </w:rPr>
              <w:t>Kierunek działania 2.3 Rozwój i wzmocnienie potencjału terenów zielonych, wraz dostosowaniem ich do zmian klimatu</w:t>
            </w:r>
          </w:p>
          <w:p w14:paraId="6501D9E8" w14:textId="6D8F6F5F" w:rsidR="0030162C" w:rsidRPr="0030162C" w:rsidRDefault="00585F44" w:rsidP="00585F44">
            <w:pPr>
              <w:spacing w:before="60" w:after="60" w:line="276" w:lineRule="auto"/>
              <w:jc w:val="left"/>
              <w:rPr>
                <w:rFonts w:cstheme="minorHAnsi"/>
                <w:sz w:val="20"/>
                <w:szCs w:val="20"/>
              </w:rPr>
            </w:pPr>
            <w:r w:rsidRPr="00585F44">
              <w:rPr>
                <w:rFonts w:cstheme="minorHAnsi"/>
                <w:sz w:val="20"/>
                <w:szCs w:val="20"/>
              </w:rPr>
              <w:t>Kierunek działania 2.4 Przywrócenie pierwotnej funkcjonalności przestrzeni publicznych z wykorzystaniem ich  historycznej wartości</w:t>
            </w:r>
          </w:p>
        </w:tc>
      </w:tr>
      <w:tr w:rsidR="0030162C" w:rsidRPr="00427E6E" w14:paraId="03BE4AFF" w14:textId="77777777" w:rsidTr="0030162C">
        <w:trPr>
          <w:trHeight w:val="340"/>
          <w:jc w:val="center"/>
        </w:trPr>
        <w:tc>
          <w:tcPr>
            <w:tcW w:w="9072" w:type="dxa"/>
            <w:gridSpan w:val="4"/>
            <w:shd w:val="clear" w:color="auto" w:fill="E5E5E5" w:themeFill="text2" w:themeFillTint="1A"/>
            <w:vAlign w:val="center"/>
            <w:hideMark/>
          </w:tcPr>
          <w:p w14:paraId="22FDF575"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358A669E" w14:textId="77777777" w:rsidTr="0030162C">
        <w:trPr>
          <w:trHeight w:val="537"/>
          <w:jc w:val="center"/>
        </w:trPr>
        <w:tc>
          <w:tcPr>
            <w:tcW w:w="9072" w:type="dxa"/>
            <w:gridSpan w:val="4"/>
            <w:shd w:val="clear" w:color="auto" w:fill="FFFFFF"/>
            <w:vAlign w:val="center"/>
          </w:tcPr>
          <w:p w14:paraId="364FC2AC"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1B3D4746" w14:textId="6B636DB1" w:rsidR="00027B00" w:rsidRPr="00027B00" w:rsidRDefault="00027B00" w:rsidP="00027B00">
            <w:pPr>
              <w:spacing w:before="60" w:after="60" w:line="276" w:lineRule="auto"/>
              <w:jc w:val="left"/>
              <w:rPr>
                <w:rFonts w:cstheme="minorHAnsi"/>
                <w:sz w:val="20"/>
                <w:szCs w:val="20"/>
              </w:rPr>
            </w:pPr>
            <w:r w:rsidRPr="00027B00">
              <w:rPr>
                <w:rFonts w:cstheme="minorHAnsi"/>
                <w:sz w:val="20"/>
                <w:szCs w:val="20"/>
              </w:rPr>
              <w:t>WLWK-RCO114 - Otwarta przestrzeń utworzona lub rekultywowana na obszarach miejskich – 0,89 ha</w:t>
            </w:r>
          </w:p>
          <w:p w14:paraId="78281A6B" w14:textId="139F8FFC" w:rsidR="0030162C" w:rsidRPr="003435B2" w:rsidRDefault="00027B00" w:rsidP="00027B00">
            <w:pPr>
              <w:spacing w:before="60" w:after="60" w:line="276" w:lineRule="auto"/>
              <w:jc w:val="left"/>
              <w:rPr>
                <w:rFonts w:cstheme="minorHAnsi"/>
                <w:sz w:val="20"/>
                <w:szCs w:val="20"/>
              </w:rPr>
            </w:pPr>
            <w:r w:rsidRPr="00027B00">
              <w:rPr>
                <w:rFonts w:cstheme="minorHAnsi"/>
                <w:sz w:val="20"/>
                <w:szCs w:val="20"/>
              </w:rPr>
              <w:t>WLWK-RCO026 - Zielona infrastruktura wybudowana lub zmodernizowana w celu przystosowania się do zmian klimatu</w:t>
            </w:r>
          </w:p>
        </w:tc>
      </w:tr>
      <w:tr w:rsidR="0030162C" w:rsidRPr="00427E6E" w14:paraId="36DA62E1" w14:textId="77777777" w:rsidTr="0030162C">
        <w:trPr>
          <w:trHeight w:val="537"/>
          <w:jc w:val="center"/>
        </w:trPr>
        <w:tc>
          <w:tcPr>
            <w:tcW w:w="9072" w:type="dxa"/>
            <w:gridSpan w:val="4"/>
            <w:shd w:val="clear" w:color="auto" w:fill="FFFFFF"/>
            <w:vAlign w:val="center"/>
          </w:tcPr>
          <w:p w14:paraId="198F9D08"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lastRenderedPageBreak/>
              <w:t xml:space="preserve">Wskaźniki rezultatu </w:t>
            </w:r>
          </w:p>
          <w:p w14:paraId="3EDCC766" w14:textId="51616FA9" w:rsidR="0030162C" w:rsidRPr="00427E6E" w:rsidRDefault="00027B00" w:rsidP="0030162C">
            <w:pPr>
              <w:spacing w:before="60" w:after="60" w:line="276" w:lineRule="auto"/>
              <w:jc w:val="left"/>
              <w:rPr>
                <w:rFonts w:cstheme="minorHAnsi"/>
                <w:b/>
                <w:bCs/>
                <w:color w:val="212529"/>
                <w:sz w:val="20"/>
                <w:szCs w:val="20"/>
                <w:shd w:val="clear" w:color="auto" w:fill="FFFFFF"/>
              </w:rPr>
            </w:pPr>
            <w:r w:rsidRPr="00027B00">
              <w:rPr>
                <w:rFonts w:cstheme="minorHAnsi"/>
                <w:sz w:val="20"/>
                <w:szCs w:val="20"/>
              </w:rPr>
              <w:t>WLWK-PLRR113 - Liczba osób korzystających z obiektów infrastruktury (innych niż budynki mieszkalne) zlokalizowanych na rewitalizowanych obszarach – 8 000 osób</w:t>
            </w:r>
            <w:r w:rsidR="00866461">
              <w:rPr>
                <w:rFonts w:cstheme="minorHAnsi"/>
                <w:sz w:val="20"/>
                <w:szCs w:val="20"/>
              </w:rPr>
              <w:t xml:space="preserve"> </w:t>
            </w:r>
          </w:p>
        </w:tc>
      </w:tr>
    </w:tbl>
    <w:p w14:paraId="4DF69ADB"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0F05619F" w14:textId="77777777" w:rsidTr="0030162C">
        <w:trPr>
          <w:trHeight w:val="340"/>
          <w:jc w:val="center"/>
        </w:trPr>
        <w:tc>
          <w:tcPr>
            <w:tcW w:w="9072" w:type="dxa"/>
            <w:gridSpan w:val="4"/>
            <w:shd w:val="clear" w:color="auto" w:fill="E5E5E5" w:themeFill="text2" w:themeFillTint="1A"/>
            <w:vAlign w:val="center"/>
            <w:hideMark/>
          </w:tcPr>
          <w:p w14:paraId="09369BD8" w14:textId="0AF87F28"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2</w:t>
            </w:r>
          </w:p>
        </w:tc>
      </w:tr>
      <w:tr w:rsidR="0030162C" w:rsidRPr="0030162C" w14:paraId="08A80DE7" w14:textId="77777777" w:rsidTr="0099095B">
        <w:trPr>
          <w:trHeight w:val="70"/>
          <w:jc w:val="center"/>
        </w:trPr>
        <w:tc>
          <w:tcPr>
            <w:tcW w:w="9072" w:type="dxa"/>
            <w:gridSpan w:val="4"/>
            <w:shd w:val="clear" w:color="auto" w:fill="FDF6F1" w:themeFill="accent2" w:themeFillTint="33"/>
            <w:vAlign w:val="center"/>
          </w:tcPr>
          <w:p w14:paraId="5C7ED46C" w14:textId="050240AC" w:rsidR="0030162C" w:rsidRPr="0030162C" w:rsidRDefault="00027B00" w:rsidP="0030162C">
            <w:pPr>
              <w:spacing w:before="60" w:after="60" w:line="276" w:lineRule="auto"/>
              <w:jc w:val="left"/>
              <w:rPr>
                <w:rFonts w:cstheme="minorHAnsi"/>
                <w:b/>
                <w:bCs/>
                <w:color w:val="000000"/>
                <w:sz w:val="20"/>
                <w:szCs w:val="20"/>
              </w:rPr>
            </w:pPr>
            <w:r w:rsidRPr="00027B00">
              <w:rPr>
                <w:rFonts w:cstheme="minorHAnsi"/>
                <w:b/>
                <w:bCs/>
                <w:color w:val="000000"/>
                <w:sz w:val="20"/>
                <w:szCs w:val="20"/>
              </w:rPr>
              <w:t>Warsztaty Plenerowe ,,Świadomość Natury” dla mieszkańców zrewitalizowanego obszaru Dobrzycy</w:t>
            </w:r>
          </w:p>
        </w:tc>
      </w:tr>
      <w:tr w:rsidR="0030162C" w:rsidRPr="00427E6E" w14:paraId="10A16498" w14:textId="77777777" w:rsidTr="0030162C">
        <w:trPr>
          <w:trHeight w:val="70"/>
          <w:jc w:val="center"/>
        </w:trPr>
        <w:tc>
          <w:tcPr>
            <w:tcW w:w="9072" w:type="dxa"/>
            <w:gridSpan w:val="4"/>
            <w:shd w:val="clear" w:color="auto" w:fill="E5E5E5" w:themeFill="text2" w:themeFillTint="1A"/>
            <w:vAlign w:val="center"/>
            <w:hideMark/>
          </w:tcPr>
          <w:p w14:paraId="322A0227"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0B92E146" w14:textId="77777777" w:rsidTr="0030162C">
        <w:trPr>
          <w:trHeight w:val="70"/>
          <w:jc w:val="center"/>
        </w:trPr>
        <w:tc>
          <w:tcPr>
            <w:tcW w:w="9072" w:type="dxa"/>
            <w:gridSpan w:val="4"/>
            <w:shd w:val="clear" w:color="auto" w:fill="FFFFFF"/>
            <w:vAlign w:val="center"/>
          </w:tcPr>
          <w:p w14:paraId="1A9CC734" w14:textId="34A43F8F" w:rsidR="0030162C" w:rsidRPr="00427E6E" w:rsidRDefault="00027B00" w:rsidP="0030162C">
            <w:pPr>
              <w:spacing w:before="60" w:after="60" w:line="276" w:lineRule="auto"/>
              <w:jc w:val="left"/>
              <w:rPr>
                <w:rFonts w:cstheme="minorHAnsi"/>
                <w:bCs/>
                <w:color w:val="000000"/>
                <w:sz w:val="20"/>
                <w:szCs w:val="20"/>
              </w:rPr>
            </w:pPr>
            <w:r w:rsidRPr="00027B00">
              <w:rPr>
                <w:rFonts w:cstheme="minorHAnsi"/>
                <w:bCs/>
                <w:color w:val="000000"/>
                <w:sz w:val="20"/>
                <w:szCs w:val="20"/>
              </w:rPr>
              <w:t>2027</w:t>
            </w:r>
          </w:p>
        </w:tc>
      </w:tr>
      <w:tr w:rsidR="0030162C" w:rsidRPr="00427E6E" w14:paraId="479F00CD" w14:textId="77777777" w:rsidTr="0030162C">
        <w:trPr>
          <w:trHeight w:val="340"/>
          <w:jc w:val="center"/>
        </w:trPr>
        <w:tc>
          <w:tcPr>
            <w:tcW w:w="9072" w:type="dxa"/>
            <w:gridSpan w:val="4"/>
            <w:shd w:val="clear" w:color="auto" w:fill="E5E5E5" w:themeFill="text2" w:themeFillTint="1A"/>
            <w:vAlign w:val="center"/>
            <w:hideMark/>
          </w:tcPr>
          <w:p w14:paraId="1CD8E391"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0F5BE527" w14:textId="77777777" w:rsidTr="0030162C">
        <w:trPr>
          <w:trHeight w:val="70"/>
          <w:jc w:val="center"/>
        </w:trPr>
        <w:tc>
          <w:tcPr>
            <w:tcW w:w="9072" w:type="dxa"/>
            <w:gridSpan w:val="4"/>
            <w:shd w:val="clear" w:color="auto" w:fill="FFFFFF"/>
            <w:vAlign w:val="center"/>
          </w:tcPr>
          <w:p w14:paraId="39EE8B1F" w14:textId="6C92519F" w:rsidR="0030162C" w:rsidRPr="00427E6E" w:rsidRDefault="00027B00" w:rsidP="00027B00">
            <w:pPr>
              <w:spacing w:before="60" w:after="60" w:line="276" w:lineRule="auto"/>
              <w:jc w:val="left"/>
              <w:rPr>
                <w:rFonts w:cstheme="minorHAnsi"/>
                <w:sz w:val="20"/>
                <w:szCs w:val="20"/>
              </w:rPr>
            </w:pPr>
            <w:r w:rsidRPr="00027B00">
              <w:rPr>
                <w:rFonts w:cstheme="minorHAnsi"/>
                <w:sz w:val="20"/>
                <w:szCs w:val="20"/>
              </w:rPr>
              <w:t>Gmina Dobrzyca</w:t>
            </w:r>
            <w:r>
              <w:rPr>
                <w:rFonts w:cstheme="minorHAnsi"/>
                <w:sz w:val="20"/>
                <w:szCs w:val="20"/>
              </w:rPr>
              <w:t xml:space="preserve">, </w:t>
            </w:r>
            <w:r w:rsidRPr="00027B00">
              <w:rPr>
                <w:rFonts w:cstheme="minorHAnsi"/>
                <w:sz w:val="20"/>
                <w:szCs w:val="20"/>
              </w:rPr>
              <w:t>Stowarzyszenie Inicjatyw Społecznych Mieszkańców Gminy Dobrzyca</w:t>
            </w:r>
          </w:p>
        </w:tc>
      </w:tr>
      <w:tr w:rsidR="0030162C" w:rsidRPr="00427E6E" w14:paraId="757683B2" w14:textId="77777777" w:rsidTr="0030162C">
        <w:trPr>
          <w:trHeight w:val="340"/>
          <w:jc w:val="center"/>
        </w:trPr>
        <w:tc>
          <w:tcPr>
            <w:tcW w:w="9072" w:type="dxa"/>
            <w:gridSpan w:val="4"/>
            <w:shd w:val="clear" w:color="auto" w:fill="E5E5E5" w:themeFill="text2" w:themeFillTint="1A"/>
            <w:vAlign w:val="center"/>
            <w:hideMark/>
          </w:tcPr>
          <w:p w14:paraId="5372C82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4EB31220" w14:textId="77777777" w:rsidTr="0030162C">
        <w:trPr>
          <w:trHeight w:val="831"/>
          <w:jc w:val="center"/>
        </w:trPr>
        <w:tc>
          <w:tcPr>
            <w:tcW w:w="9072" w:type="dxa"/>
            <w:gridSpan w:val="4"/>
            <w:shd w:val="clear" w:color="auto" w:fill="FFFFFF"/>
            <w:vAlign w:val="center"/>
          </w:tcPr>
          <w:p w14:paraId="6735049A" w14:textId="77777777" w:rsidR="00027B00" w:rsidRPr="00027B00" w:rsidRDefault="00027B00" w:rsidP="00027B00">
            <w:pPr>
              <w:spacing w:before="60" w:after="60" w:line="276" w:lineRule="auto"/>
              <w:rPr>
                <w:rFonts w:cstheme="minorHAnsi"/>
                <w:bCs/>
                <w:sz w:val="20"/>
                <w:szCs w:val="20"/>
              </w:rPr>
            </w:pPr>
            <w:r w:rsidRPr="00027B00">
              <w:rPr>
                <w:rFonts w:cstheme="minorHAnsi"/>
                <w:bCs/>
                <w:sz w:val="20"/>
                <w:szCs w:val="20"/>
              </w:rPr>
              <w:t>Współczesne społeczeństwa borykają się z licznymi wyzwaniami, w tym ze wzrostem izolacji społecznej, zanikaniem więzi międzyludzkich oraz niskim poziomem świadomości ekologicznej. W miastach brakuje okazji do bezpośredniego kontaktu z naturą, co skutkuje pogłębianiem się problemów zdrowotnych, zarówno fizycznych, jak i psychicznych.</w:t>
            </w:r>
          </w:p>
          <w:p w14:paraId="77FE6AB3" w14:textId="77777777" w:rsidR="00027B00" w:rsidRPr="00027B00" w:rsidRDefault="00027B00" w:rsidP="00027B00">
            <w:pPr>
              <w:spacing w:before="60" w:after="60" w:line="276" w:lineRule="auto"/>
              <w:rPr>
                <w:rFonts w:cstheme="minorHAnsi"/>
                <w:bCs/>
                <w:sz w:val="20"/>
                <w:szCs w:val="20"/>
              </w:rPr>
            </w:pPr>
            <w:r w:rsidRPr="00027B00">
              <w:rPr>
                <w:rFonts w:cstheme="minorHAnsi"/>
                <w:bCs/>
                <w:sz w:val="20"/>
                <w:szCs w:val="20"/>
              </w:rPr>
              <w:t>Redukcja negatywnych zjawisk społecznych: Poprzez aktywności na świeżym powietrzu, uczestnicy warsztatów będą mieli okazję do nawiązania nowych znajomości oraz spędzania czasu w konstruktywny sposób, co przyczyni się do zmniejszenia poczucia wyobcowania i izolacji.</w:t>
            </w:r>
          </w:p>
          <w:p w14:paraId="76503E4C" w14:textId="77777777" w:rsidR="00027B00" w:rsidRPr="00027B00" w:rsidRDefault="00027B00" w:rsidP="00027B00">
            <w:pPr>
              <w:spacing w:before="60" w:after="60" w:line="276" w:lineRule="auto"/>
              <w:rPr>
                <w:rFonts w:cstheme="minorHAnsi"/>
                <w:bCs/>
                <w:sz w:val="20"/>
                <w:szCs w:val="20"/>
              </w:rPr>
            </w:pPr>
            <w:r w:rsidRPr="00027B00">
              <w:rPr>
                <w:rFonts w:cstheme="minorHAnsi"/>
                <w:bCs/>
                <w:sz w:val="20"/>
                <w:szCs w:val="20"/>
              </w:rPr>
              <w:t>Integracja społeczeństwa: Warsztaty te będą platformą, na której osoby z różnych grup wiekowych, zawodowych i społecznych będą mogły się spotkać, wymieniać doświadczeniami i budować lokalną społeczność opartą na wzajemnym wsparciu i współpracy.</w:t>
            </w:r>
          </w:p>
          <w:p w14:paraId="7F72F1C0" w14:textId="77777777" w:rsidR="00027B00" w:rsidRPr="00027B00" w:rsidRDefault="00027B00" w:rsidP="00027B00">
            <w:pPr>
              <w:spacing w:before="60" w:after="60" w:line="276" w:lineRule="auto"/>
              <w:rPr>
                <w:rFonts w:cstheme="minorHAnsi"/>
                <w:bCs/>
                <w:sz w:val="20"/>
                <w:szCs w:val="20"/>
              </w:rPr>
            </w:pPr>
            <w:r w:rsidRPr="00027B00">
              <w:rPr>
                <w:rFonts w:cstheme="minorHAnsi"/>
                <w:bCs/>
                <w:sz w:val="20"/>
                <w:szCs w:val="20"/>
              </w:rPr>
              <w:t>Aktywizacja osób starszych: Program warsztatów będzie obejmował zajęcia dostosowane do możliwości fizycznych i zainteresowań osób starszych, co pozwoli im na aktywne uczestnictwo w życiu społecznym oraz poprawę kondycji fizycznej i psychicznej.</w:t>
            </w:r>
          </w:p>
          <w:p w14:paraId="10F71F12" w14:textId="77777777" w:rsidR="0030162C" w:rsidRDefault="00027B00" w:rsidP="00027B00">
            <w:pPr>
              <w:spacing w:before="60" w:after="60" w:line="276" w:lineRule="auto"/>
              <w:rPr>
                <w:rFonts w:cstheme="minorHAnsi"/>
                <w:bCs/>
                <w:sz w:val="20"/>
                <w:szCs w:val="20"/>
              </w:rPr>
            </w:pPr>
            <w:r w:rsidRPr="00027B00">
              <w:rPr>
                <w:rFonts w:cstheme="minorHAnsi"/>
                <w:bCs/>
                <w:sz w:val="20"/>
                <w:szCs w:val="20"/>
              </w:rPr>
              <w:t>Podniesienie świadomości ekologicznej: Warsztaty będą promować ochronę środowiska poprzez edukację na temat lokalnej flory i fauny, oraz praktyczne wskazówki dotyczące zachowań proekologicznych, co przyczyni się do budowania ekologicznej odpowiedzialności wśród uczestników.</w:t>
            </w:r>
          </w:p>
          <w:p w14:paraId="17E8A783" w14:textId="77777777" w:rsidR="000A268E" w:rsidRPr="000A268E" w:rsidRDefault="000A268E" w:rsidP="000A268E">
            <w:pPr>
              <w:spacing w:before="60" w:after="60" w:line="276" w:lineRule="auto"/>
              <w:rPr>
                <w:rFonts w:cstheme="minorHAnsi"/>
                <w:b/>
                <w:bCs/>
                <w:sz w:val="20"/>
                <w:szCs w:val="20"/>
              </w:rPr>
            </w:pPr>
            <w:r w:rsidRPr="000A268E">
              <w:rPr>
                <w:rFonts w:cstheme="minorHAnsi"/>
                <w:b/>
                <w:bCs/>
                <w:sz w:val="20"/>
                <w:szCs w:val="20"/>
              </w:rPr>
              <w:t>Krótki opis przedsięwzięcia:</w:t>
            </w:r>
          </w:p>
          <w:p w14:paraId="536F02D7" w14:textId="1071398A" w:rsidR="000A268E" w:rsidRPr="000A268E" w:rsidRDefault="000A268E" w:rsidP="000A268E">
            <w:pPr>
              <w:spacing w:before="60" w:after="60" w:line="276" w:lineRule="auto"/>
              <w:rPr>
                <w:rFonts w:cstheme="minorHAnsi"/>
                <w:bCs/>
                <w:sz w:val="20"/>
                <w:szCs w:val="20"/>
              </w:rPr>
            </w:pPr>
            <w:r w:rsidRPr="000A268E">
              <w:rPr>
                <w:rFonts w:cstheme="minorHAnsi"/>
                <w:bCs/>
                <w:sz w:val="20"/>
                <w:szCs w:val="20"/>
              </w:rPr>
              <w:t>Warsztaty plenerowe "Świadomość Natury" to cykl edukacyjnych i rekreacyjnych zajęć organizowanych w</w:t>
            </w:r>
            <w:r>
              <w:rPr>
                <w:rFonts w:cstheme="minorHAnsi"/>
                <w:bCs/>
                <w:sz w:val="20"/>
                <w:szCs w:val="20"/>
              </w:rPr>
              <w:t> </w:t>
            </w:r>
            <w:r w:rsidRPr="000A268E">
              <w:rPr>
                <w:rFonts w:cstheme="minorHAnsi"/>
                <w:bCs/>
                <w:sz w:val="20"/>
                <w:szCs w:val="20"/>
              </w:rPr>
              <w:t>parku, mających na celu zwiększenie świadomości ekologicznej oraz integrację społeczną. Uczestnicy będą mieli okazję uczestniczyć w spacerach</w:t>
            </w:r>
            <w:r w:rsidR="00986417">
              <w:rPr>
                <w:rFonts w:cstheme="minorHAnsi"/>
                <w:bCs/>
                <w:sz w:val="20"/>
                <w:szCs w:val="20"/>
              </w:rPr>
              <w:t xml:space="preserve"> </w:t>
            </w:r>
            <w:r w:rsidRPr="000A268E">
              <w:rPr>
                <w:rFonts w:cstheme="minorHAnsi"/>
                <w:bCs/>
                <w:sz w:val="20"/>
                <w:szCs w:val="20"/>
              </w:rPr>
              <w:t>z przewodnikiem, warsztatach artystycznych inspirowanych naturą, sesjach jogi i medytacji na świeżym powietrzu oraz praktycznych zajęciach ekologicznych, takich jak rozpoznawanie roślin jadalnych czy sadzenie drzew.</w:t>
            </w:r>
          </w:p>
          <w:p w14:paraId="5EA72E96" w14:textId="64CCC490" w:rsidR="000A268E" w:rsidRPr="00427E6E" w:rsidRDefault="000A268E" w:rsidP="000A268E">
            <w:pPr>
              <w:spacing w:before="60" w:after="60" w:line="276" w:lineRule="auto"/>
              <w:rPr>
                <w:rFonts w:cstheme="minorHAnsi"/>
                <w:bCs/>
                <w:sz w:val="20"/>
                <w:szCs w:val="20"/>
              </w:rPr>
            </w:pPr>
            <w:r w:rsidRPr="000A268E">
              <w:rPr>
                <w:rFonts w:cstheme="minorHAnsi"/>
                <w:bCs/>
                <w:sz w:val="20"/>
                <w:szCs w:val="20"/>
              </w:rPr>
              <w:t>Warsztaty te mają na celu promowanie zdrowego trybu życia, budowanie więzi społecznych oraz edukację na temat lokalnej fauny i flory. Dzięki różnorodnym aktywnościom, mieszkańcy będą mogli cieszyć się korzyściami płynącymi z bezpośredniego kontaktu z naturą, poprawiając jednocześnie jakość życia i wzmacniając więzi międzyludzkie.</w:t>
            </w:r>
          </w:p>
        </w:tc>
      </w:tr>
      <w:tr w:rsidR="0030162C" w:rsidRPr="00427E6E" w14:paraId="7A0E6F3D" w14:textId="77777777" w:rsidTr="0030162C">
        <w:trPr>
          <w:trHeight w:val="70"/>
          <w:jc w:val="center"/>
        </w:trPr>
        <w:tc>
          <w:tcPr>
            <w:tcW w:w="9072" w:type="dxa"/>
            <w:gridSpan w:val="4"/>
            <w:shd w:val="clear" w:color="auto" w:fill="E5E5E5" w:themeFill="text2" w:themeFillTint="1A"/>
            <w:vAlign w:val="center"/>
            <w:hideMark/>
          </w:tcPr>
          <w:p w14:paraId="46CB231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081F6F79" w14:textId="77777777" w:rsidTr="0030162C">
        <w:trPr>
          <w:trHeight w:val="446"/>
          <w:jc w:val="center"/>
        </w:trPr>
        <w:tc>
          <w:tcPr>
            <w:tcW w:w="9072" w:type="dxa"/>
            <w:gridSpan w:val="4"/>
            <w:shd w:val="clear" w:color="auto" w:fill="FFFFFF"/>
            <w:vAlign w:val="center"/>
          </w:tcPr>
          <w:p w14:paraId="47F277AC" w14:textId="77777777" w:rsidR="00027B00" w:rsidRPr="00027B00" w:rsidRDefault="00027B00" w:rsidP="00027B00">
            <w:pPr>
              <w:spacing w:before="60" w:after="60" w:line="276" w:lineRule="auto"/>
              <w:rPr>
                <w:rFonts w:cstheme="minorHAnsi"/>
                <w:bCs/>
                <w:color w:val="000000"/>
                <w:sz w:val="20"/>
                <w:szCs w:val="20"/>
              </w:rPr>
            </w:pPr>
            <w:r w:rsidRPr="00027B00">
              <w:rPr>
                <w:rFonts w:cstheme="minorHAnsi"/>
                <w:bCs/>
                <w:color w:val="000000"/>
                <w:sz w:val="20"/>
                <w:szCs w:val="20"/>
              </w:rPr>
              <w:t>Ożywienia lokalnej infrastruktury i przestrzeni: Przywrócenie oraz nadanie nowych funkcji społecznym, kulturalnym, gospodarczym, edukacyjnym i rekreacyjnym istniejącym obiektom w parku. Uatrakcyjnienie przestrzeni publicznej poprzez aktywności, które wzbudzą zainteresowanie zarówno wśród mieszkańców, jak i turystów.</w:t>
            </w:r>
          </w:p>
          <w:p w14:paraId="3BE5E73D" w14:textId="77777777" w:rsidR="00027B00" w:rsidRPr="00027B00" w:rsidRDefault="00027B00" w:rsidP="00027B00">
            <w:pPr>
              <w:spacing w:before="60" w:after="60" w:line="276" w:lineRule="auto"/>
              <w:rPr>
                <w:rFonts w:cstheme="minorHAnsi"/>
                <w:bCs/>
                <w:color w:val="000000"/>
                <w:sz w:val="20"/>
                <w:szCs w:val="20"/>
              </w:rPr>
            </w:pPr>
            <w:r w:rsidRPr="00027B00">
              <w:rPr>
                <w:rFonts w:cstheme="minorHAnsi"/>
                <w:bCs/>
                <w:color w:val="000000"/>
                <w:sz w:val="20"/>
                <w:szCs w:val="20"/>
              </w:rPr>
              <w:lastRenderedPageBreak/>
              <w:t>Zwiększenia świadomości ekologicznej i promowania zachowań proekologicznych: Edukacja uczestników na temat ochrony środowiska, znaczenia bioróżnorodności oraz zrównoważonego rozwoju, co przyczyni się do budowania ekologicznej odpowiedzialności.</w:t>
            </w:r>
          </w:p>
          <w:p w14:paraId="7DE4DC42" w14:textId="77777777" w:rsidR="00027B00" w:rsidRPr="00027B00" w:rsidRDefault="00027B00" w:rsidP="00027B00">
            <w:pPr>
              <w:spacing w:before="60" w:after="60" w:line="276" w:lineRule="auto"/>
              <w:rPr>
                <w:rFonts w:cstheme="minorHAnsi"/>
                <w:bCs/>
                <w:color w:val="000000"/>
                <w:sz w:val="20"/>
                <w:szCs w:val="20"/>
              </w:rPr>
            </w:pPr>
            <w:r w:rsidRPr="00027B00">
              <w:rPr>
                <w:rFonts w:cstheme="minorHAnsi"/>
                <w:bCs/>
                <w:color w:val="000000"/>
                <w:sz w:val="20"/>
                <w:szCs w:val="20"/>
              </w:rPr>
              <w:t>Integracji i aktywizacji społecznej: Tworzenie platformy do spotkań i wymiany doświadczeń między różnymi grupami wiekowymi, zawodowymi i społecznymi. Warsztaty mają na celu zacieśnianie więzi międzyludzkich, promowanie zdrowego trybu życia oraz aktywizację osób starszych.</w:t>
            </w:r>
          </w:p>
          <w:p w14:paraId="4FE2CCA8" w14:textId="2D987786" w:rsidR="00027B00" w:rsidRPr="00027B00" w:rsidRDefault="00027B00" w:rsidP="00027B00">
            <w:pPr>
              <w:spacing w:before="60" w:after="60" w:line="276" w:lineRule="auto"/>
              <w:rPr>
                <w:rFonts w:cstheme="minorHAnsi"/>
                <w:bCs/>
                <w:color w:val="000000"/>
                <w:sz w:val="20"/>
                <w:szCs w:val="20"/>
              </w:rPr>
            </w:pPr>
            <w:r w:rsidRPr="00027B00">
              <w:rPr>
                <w:rFonts w:cstheme="minorHAnsi"/>
                <w:bCs/>
                <w:color w:val="000000"/>
                <w:sz w:val="20"/>
                <w:szCs w:val="20"/>
              </w:rPr>
              <w:t>Poprawy jakości życia mieszkańców: Poprzez regularne angażowanie lokalnej społeczności w działania na świeżym powietrzu, zwiększymy poczucie przynależności oraz wpłyniemy pozytywnie na zdrowie fizyczne i</w:t>
            </w:r>
            <w:r w:rsidR="000A268E">
              <w:rPr>
                <w:rFonts w:cstheme="minorHAnsi"/>
                <w:bCs/>
                <w:color w:val="000000"/>
                <w:sz w:val="20"/>
                <w:szCs w:val="20"/>
              </w:rPr>
              <w:t> </w:t>
            </w:r>
            <w:r w:rsidRPr="00027B00">
              <w:rPr>
                <w:rFonts w:cstheme="minorHAnsi"/>
                <w:bCs/>
                <w:color w:val="000000"/>
                <w:sz w:val="20"/>
                <w:szCs w:val="20"/>
              </w:rPr>
              <w:t>psychiczne uczestników.</w:t>
            </w:r>
          </w:p>
          <w:p w14:paraId="16CE6C5A" w14:textId="4AD22C76" w:rsidR="0030162C" w:rsidRPr="00427E6E" w:rsidRDefault="00027B00" w:rsidP="00027B00">
            <w:pPr>
              <w:spacing w:before="60" w:after="60" w:line="276" w:lineRule="auto"/>
              <w:rPr>
                <w:rFonts w:cstheme="minorHAnsi"/>
                <w:bCs/>
                <w:color w:val="000000"/>
                <w:sz w:val="20"/>
                <w:szCs w:val="20"/>
              </w:rPr>
            </w:pPr>
            <w:r w:rsidRPr="00027B00">
              <w:rPr>
                <w:rFonts w:cstheme="minorHAnsi"/>
                <w:bCs/>
                <w:color w:val="000000"/>
                <w:sz w:val="20"/>
                <w:szCs w:val="20"/>
              </w:rPr>
              <w:t>Wzrostu atrakcyjności turystycznej regionu: Organizacja ciekawych i edukacyjnych wydarzeń plenerowych przyciągnie turystów, co przyczyni się do promocji lokalnych walorów przyrodniczych i kulturowych oraz wsparcia lokalnej gospodarki.</w:t>
            </w:r>
          </w:p>
        </w:tc>
      </w:tr>
      <w:tr w:rsidR="0030162C" w:rsidRPr="00427E6E" w14:paraId="6E4B2A9B" w14:textId="77777777" w:rsidTr="0030162C">
        <w:trPr>
          <w:trHeight w:val="340"/>
          <w:jc w:val="center"/>
        </w:trPr>
        <w:tc>
          <w:tcPr>
            <w:tcW w:w="9072" w:type="dxa"/>
            <w:gridSpan w:val="4"/>
            <w:shd w:val="clear" w:color="auto" w:fill="E5E5E5" w:themeFill="text2" w:themeFillTint="1A"/>
            <w:vAlign w:val="center"/>
            <w:hideMark/>
          </w:tcPr>
          <w:p w14:paraId="39041FF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45A656DB" w14:textId="77777777" w:rsidTr="0030162C">
        <w:trPr>
          <w:trHeight w:val="358"/>
          <w:jc w:val="center"/>
        </w:trPr>
        <w:tc>
          <w:tcPr>
            <w:tcW w:w="9072" w:type="dxa"/>
            <w:gridSpan w:val="4"/>
            <w:shd w:val="clear" w:color="auto" w:fill="FFFFFF"/>
            <w:vAlign w:val="center"/>
          </w:tcPr>
          <w:p w14:paraId="48EF6915" w14:textId="77777777" w:rsidR="00027B00" w:rsidRPr="00027B00" w:rsidRDefault="00027B00" w:rsidP="00027B00">
            <w:pPr>
              <w:spacing w:before="60" w:after="60" w:line="276" w:lineRule="auto"/>
              <w:rPr>
                <w:rFonts w:cstheme="minorHAnsi"/>
                <w:sz w:val="20"/>
                <w:szCs w:val="20"/>
              </w:rPr>
            </w:pPr>
            <w:r w:rsidRPr="00027B00">
              <w:rPr>
                <w:rFonts w:cstheme="minorHAnsi"/>
                <w:sz w:val="20"/>
                <w:szCs w:val="20"/>
              </w:rPr>
              <w:t>Spacery edukacyjne z przewodnikiem:</w:t>
            </w:r>
          </w:p>
          <w:p w14:paraId="239F3986"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Trasy tematyczne po parku, podczas których uczestnicy poznają lokalną faunę i florę.</w:t>
            </w:r>
          </w:p>
          <w:p w14:paraId="2E6E9CED"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Spotkania z ekspertami, takimi jak ornitolodzy, botaniści czy entomolodzy.</w:t>
            </w:r>
          </w:p>
          <w:p w14:paraId="6487025E" w14:textId="77777777" w:rsidR="00027B00" w:rsidRPr="00027B00" w:rsidRDefault="00027B00" w:rsidP="00027B00">
            <w:pPr>
              <w:spacing w:before="60" w:after="60" w:line="276" w:lineRule="auto"/>
              <w:rPr>
                <w:rFonts w:cstheme="minorHAnsi"/>
                <w:sz w:val="20"/>
                <w:szCs w:val="20"/>
              </w:rPr>
            </w:pPr>
            <w:r w:rsidRPr="00027B00">
              <w:rPr>
                <w:rFonts w:cstheme="minorHAnsi"/>
                <w:sz w:val="20"/>
                <w:szCs w:val="20"/>
              </w:rPr>
              <w:t>Warsztaty rękodzieła i sztuki przyrodniczej:</w:t>
            </w:r>
          </w:p>
          <w:p w14:paraId="2A72BAEC"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Zajęcia z rysunku przyrodniczego, malowania pejzaży czy tworzenia biżuterii z naturalnych materiałów.</w:t>
            </w:r>
          </w:p>
          <w:p w14:paraId="0E79C35C"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Warsztaty fotograficzne ukazujące piękno przyrody.</w:t>
            </w:r>
          </w:p>
          <w:p w14:paraId="704848CE" w14:textId="77777777" w:rsidR="00027B00" w:rsidRPr="00027B00" w:rsidRDefault="00027B00" w:rsidP="00027B00">
            <w:pPr>
              <w:spacing w:before="60" w:after="60" w:line="276" w:lineRule="auto"/>
              <w:rPr>
                <w:rFonts w:cstheme="minorHAnsi"/>
                <w:sz w:val="20"/>
                <w:szCs w:val="20"/>
              </w:rPr>
            </w:pPr>
            <w:r w:rsidRPr="00027B00">
              <w:rPr>
                <w:rFonts w:cstheme="minorHAnsi"/>
                <w:sz w:val="20"/>
                <w:szCs w:val="20"/>
              </w:rPr>
              <w:t>Zajęcia sportowe i relaksacyjne:</w:t>
            </w:r>
          </w:p>
          <w:p w14:paraId="201E035E"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Sesje jogi, tai chi, pilatesu i medytacji na świeżym powietrzu.</w:t>
            </w:r>
          </w:p>
          <w:p w14:paraId="3A7402CB"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Nordic walking i inne formy rekreacyjnego ruchu.</w:t>
            </w:r>
          </w:p>
          <w:p w14:paraId="0F9BF0D4" w14:textId="77777777" w:rsidR="00027B00" w:rsidRPr="00027B00" w:rsidRDefault="00027B00" w:rsidP="00027B00">
            <w:pPr>
              <w:spacing w:before="60" w:after="60" w:line="276" w:lineRule="auto"/>
              <w:rPr>
                <w:rFonts w:cstheme="minorHAnsi"/>
                <w:sz w:val="20"/>
                <w:szCs w:val="20"/>
              </w:rPr>
            </w:pPr>
            <w:r w:rsidRPr="00027B00">
              <w:rPr>
                <w:rFonts w:cstheme="minorHAnsi"/>
                <w:sz w:val="20"/>
                <w:szCs w:val="20"/>
              </w:rPr>
              <w:t>Edukacja ekologiczna i praktyczne działania proekologiczne:</w:t>
            </w:r>
          </w:p>
          <w:p w14:paraId="6C72A8A4"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Warsztaty dotyczące rozpoznawania roślin jadalnych i leczniczych.</w:t>
            </w:r>
          </w:p>
          <w:p w14:paraId="05BC7B31"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Spotkania na temat zrównoważonego rozwoju i ochrony środowiska.</w:t>
            </w:r>
          </w:p>
          <w:p w14:paraId="2ACEB196"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Akcje sprzątania parku oraz sadzenia drzew i krzewów.</w:t>
            </w:r>
          </w:p>
          <w:p w14:paraId="567F9677" w14:textId="77777777" w:rsidR="00027B00" w:rsidRPr="00027B00" w:rsidRDefault="00027B00" w:rsidP="00027B00">
            <w:pPr>
              <w:spacing w:before="60" w:after="60" w:line="276" w:lineRule="auto"/>
              <w:rPr>
                <w:rFonts w:cstheme="minorHAnsi"/>
                <w:sz w:val="20"/>
                <w:szCs w:val="20"/>
              </w:rPr>
            </w:pPr>
            <w:r w:rsidRPr="00027B00">
              <w:rPr>
                <w:rFonts w:cstheme="minorHAnsi"/>
                <w:sz w:val="20"/>
                <w:szCs w:val="20"/>
              </w:rPr>
              <w:t>Interaktywne stacje edukacyjne:</w:t>
            </w:r>
          </w:p>
          <w:p w14:paraId="77BC3E4D" w14:textId="7EFBA4FC"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Tablice informacyjne rozmieszczone w strategicznych punktach parku, zawierające ciekawostki o</w:t>
            </w:r>
            <w:r w:rsidR="000A268E">
              <w:rPr>
                <w:rFonts w:cstheme="minorHAnsi"/>
                <w:sz w:val="20"/>
                <w:szCs w:val="20"/>
              </w:rPr>
              <w:t> </w:t>
            </w:r>
            <w:r w:rsidRPr="00027B00">
              <w:rPr>
                <w:rFonts w:cstheme="minorHAnsi"/>
                <w:sz w:val="20"/>
                <w:szCs w:val="20"/>
              </w:rPr>
              <w:t>ekosystemie, lokalnej historii i praktykach proekologicznych.</w:t>
            </w:r>
          </w:p>
          <w:p w14:paraId="0BAEFF78"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Quizy i konkursy wiedzy ekologicznej dla dzieci i dorosłych.</w:t>
            </w:r>
          </w:p>
          <w:p w14:paraId="538B5CDC" w14:textId="77777777" w:rsidR="00027B00" w:rsidRPr="00027B00" w:rsidRDefault="00027B00" w:rsidP="00027B00">
            <w:pPr>
              <w:spacing w:before="60" w:after="60" w:line="276" w:lineRule="auto"/>
              <w:rPr>
                <w:rFonts w:cstheme="minorHAnsi"/>
                <w:sz w:val="20"/>
                <w:szCs w:val="20"/>
              </w:rPr>
            </w:pPr>
            <w:r w:rsidRPr="00027B00">
              <w:rPr>
                <w:rFonts w:cstheme="minorHAnsi"/>
                <w:sz w:val="20"/>
                <w:szCs w:val="20"/>
              </w:rPr>
              <w:t>Wydarzenia kulturalne i rekreacyjne:</w:t>
            </w:r>
          </w:p>
          <w:p w14:paraId="24763B97"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Plenerowe kino letnie z filmami o tematyce ekologicznej i przyrodniczej.</w:t>
            </w:r>
          </w:p>
          <w:p w14:paraId="66D8D743"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Tymczasowa galeria sztuki plenerowej z pracami lokalnych artystów (dzieci, młodzież, dorośli, seniorzy) inspirowanych naturą</w:t>
            </w:r>
          </w:p>
          <w:p w14:paraId="27C70327" w14:textId="77777777" w:rsidR="00027B00" w:rsidRPr="00027B00" w:rsidRDefault="00027B00" w:rsidP="00027B00">
            <w:pPr>
              <w:spacing w:before="60" w:after="60" w:line="276" w:lineRule="auto"/>
              <w:rPr>
                <w:rFonts w:cstheme="minorHAnsi"/>
                <w:sz w:val="20"/>
                <w:szCs w:val="20"/>
              </w:rPr>
            </w:pPr>
            <w:r w:rsidRPr="00027B00">
              <w:rPr>
                <w:rFonts w:cstheme="minorHAnsi"/>
                <w:sz w:val="20"/>
                <w:szCs w:val="20"/>
              </w:rPr>
              <w:t>Zajęcia dla osób starszych:</w:t>
            </w:r>
          </w:p>
          <w:p w14:paraId="18D0B288" w14:textId="77777777" w:rsidR="00027B00" w:rsidRPr="00027B00" w:rsidRDefault="00027B00" w:rsidP="00027B00">
            <w:pPr>
              <w:spacing w:before="60" w:after="60" w:line="276" w:lineRule="auto"/>
              <w:ind w:left="596" w:hanging="283"/>
              <w:rPr>
                <w:rFonts w:cstheme="minorHAnsi"/>
                <w:sz w:val="20"/>
                <w:szCs w:val="20"/>
              </w:rPr>
            </w:pPr>
            <w:r w:rsidRPr="00027B00">
              <w:rPr>
                <w:rFonts w:cstheme="minorHAnsi"/>
                <w:sz w:val="20"/>
                <w:szCs w:val="20"/>
              </w:rPr>
              <w:t>•</w:t>
            </w:r>
            <w:r w:rsidRPr="00027B00">
              <w:rPr>
                <w:rFonts w:cstheme="minorHAnsi"/>
                <w:sz w:val="20"/>
                <w:szCs w:val="20"/>
              </w:rPr>
              <w:tab/>
              <w:t>Programy dostosowane do potrzeb i możliwości seniorów, takie jak łagodne ćwiczenia fizyczne, warsztaty ogrodnicze i spotkania integracyjne.</w:t>
            </w:r>
          </w:p>
          <w:p w14:paraId="54AE8161" w14:textId="481E6CF0" w:rsidR="0030162C" w:rsidRPr="00427E6E" w:rsidRDefault="00027B00" w:rsidP="00027B00">
            <w:pPr>
              <w:spacing w:before="60" w:after="60" w:line="276" w:lineRule="auto"/>
              <w:rPr>
                <w:rFonts w:cstheme="minorHAnsi"/>
                <w:sz w:val="20"/>
                <w:szCs w:val="20"/>
              </w:rPr>
            </w:pPr>
            <w:r w:rsidRPr="00027B00">
              <w:rPr>
                <w:rFonts w:cstheme="minorHAnsi"/>
                <w:sz w:val="20"/>
                <w:szCs w:val="20"/>
              </w:rPr>
              <w:t>Warsztaty będą prowadzone przez doświadczonych instruktorów i ekspertów</w:t>
            </w:r>
            <w:r w:rsidR="00866461">
              <w:rPr>
                <w:rFonts w:cstheme="minorHAnsi"/>
                <w:sz w:val="20"/>
                <w:szCs w:val="20"/>
              </w:rPr>
              <w:t xml:space="preserve"> </w:t>
            </w:r>
          </w:p>
        </w:tc>
      </w:tr>
      <w:tr w:rsidR="0030162C" w:rsidRPr="00427E6E" w14:paraId="69355F56" w14:textId="77777777" w:rsidTr="0030162C">
        <w:trPr>
          <w:trHeight w:val="150"/>
          <w:jc w:val="center"/>
        </w:trPr>
        <w:tc>
          <w:tcPr>
            <w:tcW w:w="9072" w:type="dxa"/>
            <w:gridSpan w:val="4"/>
            <w:shd w:val="clear" w:color="auto" w:fill="E5E5E5" w:themeFill="text2" w:themeFillTint="1A"/>
            <w:vAlign w:val="center"/>
            <w:hideMark/>
          </w:tcPr>
          <w:p w14:paraId="195EE9A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2C566B34" w14:textId="77777777" w:rsidTr="0030162C">
        <w:trPr>
          <w:trHeight w:val="320"/>
          <w:jc w:val="center"/>
        </w:trPr>
        <w:tc>
          <w:tcPr>
            <w:tcW w:w="9072" w:type="dxa"/>
            <w:gridSpan w:val="4"/>
            <w:shd w:val="clear" w:color="auto" w:fill="FFFFFF"/>
            <w:vAlign w:val="center"/>
          </w:tcPr>
          <w:p w14:paraId="3F9759A2" w14:textId="76589484" w:rsidR="0030162C" w:rsidRPr="00427E6E" w:rsidRDefault="00027B00" w:rsidP="0030162C">
            <w:pPr>
              <w:spacing w:before="60" w:after="60" w:line="276" w:lineRule="auto"/>
              <w:jc w:val="left"/>
              <w:rPr>
                <w:rFonts w:cstheme="minorHAnsi"/>
                <w:bCs/>
                <w:sz w:val="20"/>
                <w:szCs w:val="20"/>
              </w:rPr>
            </w:pPr>
            <w:r w:rsidRPr="00027B00">
              <w:rPr>
                <w:rFonts w:cstheme="minorHAnsi"/>
                <w:bCs/>
                <w:sz w:val="20"/>
                <w:szCs w:val="20"/>
              </w:rPr>
              <w:t xml:space="preserve">Muzeum Ziemiaństwa w Dobrzycy Zespół Pałacowo </w:t>
            </w:r>
            <w:r>
              <w:rPr>
                <w:rFonts w:cstheme="minorHAnsi"/>
                <w:bCs/>
                <w:sz w:val="20"/>
                <w:szCs w:val="20"/>
              </w:rPr>
              <w:t>–</w:t>
            </w:r>
            <w:r w:rsidRPr="00027B00">
              <w:rPr>
                <w:rFonts w:cstheme="minorHAnsi"/>
                <w:bCs/>
                <w:sz w:val="20"/>
                <w:szCs w:val="20"/>
              </w:rPr>
              <w:t xml:space="preserve"> Parkowy</w:t>
            </w:r>
            <w:r>
              <w:rPr>
                <w:rFonts w:cstheme="minorHAnsi"/>
                <w:bCs/>
                <w:sz w:val="20"/>
                <w:szCs w:val="20"/>
              </w:rPr>
              <w:t>.</w:t>
            </w:r>
          </w:p>
        </w:tc>
      </w:tr>
      <w:tr w:rsidR="0030162C" w:rsidRPr="00427E6E" w14:paraId="7027B927" w14:textId="77777777" w:rsidTr="0030162C">
        <w:trPr>
          <w:trHeight w:val="537"/>
          <w:jc w:val="center"/>
        </w:trPr>
        <w:tc>
          <w:tcPr>
            <w:tcW w:w="9072" w:type="dxa"/>
            <w:gridSpan w:val="4"/>
            <w:shd w:val="clear" w:color="auto" w:fill="E7E6E6"/>
            <w:vAlign w:val="center"/>
            <w:hideMark/>
          </w:tcPr>
          <w:p w14:paraId="0A5B6B15"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22EED38B" w14:textId="77777777" w:rsidTr="0030162C">
        <w:trPr>
          <w:trHeight w:val="70"/>
          <w:jc w:val="center"/>
        </w:trPr>
        <w:tc>
          <w:tcPr>
            <w:tcW w:w="9072" w:type="dxa"/>
            <w:gridSpan w:val="4"/>
            <w:shd w:val="clear" w:color="auto" w:fill="FFFFFF"/>
            <w:vAlign w:val="center"/>
          </w:tcPr>
          <w:p w14:paraId="3EF6F3AC" w14:textId="205B15CD" w:rsidR="0030162C" w:rsidRPr="00427E6E" w:rsidRDefault="00EE2963" w:rsidP="0030162C">
            <w:pPr>
              <w:spacing w:before="60" w:after="60" w:line="276" w:lineRule="auto"/>
              <w:rPr>
                <w:rFonts w:cstheme="minorHAnsi"/>
                <w:bCs/>
                <w:sz w:val="20"/>
                <w:szCs w:val="20"/>
              </w:rPr>
            </w:pPr>
            <w:r w:rsidRPr="00EE2963">
              <w:rPr>
                <w:rFonts w:cstheme="minorHAnsi"/>
                <w:bCs/>
                <w:sz w:val="20"/>
                <w:szCs w:val="20"/>
              </w:rPr>
              <w:lastRenderedPageBreak/>
              <w:t>P</w:t>
            </w:r>
            <w:r>
              <w:rPr>
                <w:rFonts w:cstheme="minorHAnsi"/>
                <w:bCs/>
                <w:sz w:val="20"/>
                <w:szCs w:val="20"/>
              </w:rPr>
              <w:t>lanowane p</w:t>
            </w:r>
            <w:r w:rsidRPr="00EE2963">
              <w:rPr>
                <w:rFonts w:cstheme="minorHAnsi"/>
                <w:bCs/>
                <w:sz w:val="20"/>
                <w:szCs w:val="20"/>
              </w:rPr>
              <w:t>rzedsięwzięci</w:t>
            </w:r>
            <w:r>
              <w:rPr>
                <w:rFonts w:cstheme="minorHAnsi"/>
                <w:bCs/>
                <w:sz w:val="20"/>
                <w:szCs w:val="20"/>
              </w:rPr>
              <w:t>a realizowane będą w sposób</w:t>
            </w:r>
            <w:r w:rsidRPr="00EE2963">
              <w:rPr>
                <w:rFonts w:cstheme="minorHAnsi"/>
                <w:bCs/>
                <w:sz w:val="20"/>
                <w:szCs w:val="20"/>
              </w:rPr>
              <w:t xml:space="preserve"> zapewni</w:t>
            </w:r>
            <w:r>
              <w:rPr>
                <w:rFonts w:cstheme="minorHAnsi"/>
                <w:bCs/>
                <w:sz w:val="20"/>
                <w:szCs w:val="20"/>
              </w:rPr>
              <w:t>ający</w:t>
            </w:r>
            <w:r w:rsidRPr="00EE2963">
              <w:rPr>
                <w:rFonts w:cstheme="minorHAnsi"/>
                <w:bCs/>
                <w:sz w:val="20"/>
                <w:szCs w:val="20"/>
              </w:rPr>
              <w:t xml:space="preserve">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imprez i wydarzeń. Teren, na którym organizowane będzie wydarzenie, jest terenem otwartym, zapewniającym wolne od barier poziomych i pionowych przestrzeni komunikacyjnych. W trakcie realizacji projektu zapewniony zostanie wstęp na teren osobie korzystającej z pomocy psa asystującego oraz możliwość ewakuacji osób ze szczególnymi potrzebami możliwości.</w:t>
            </w:r>
          </w:p>
        </w:tc>
      </w:tr>
      <w:tr w:rsidR="0030162C" w:rsidRPr="00427E6E" w14:paraId="218040E9" w14:textId="77777777" w:rsidTr="0030162C">
        <w:trPr>
          <w:trHeight w:val="70"/>
          <w:jc w:val="center"/>
        </w:trPr>
        <w:tc>
          <w:tcPr>
            <w:tcW w:w="9072" w:type="dxa"/>
            <w:gridSpan w:val="4"/>
            <w:shd w:val="clear" w:color="auto" w:fill="E7E6E6"/>
            <w:vAlign w:val="center"/>
          </w:tcPr>
          <w:p w14:paraId="3F364EF7"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4A73750B" w14:textId="77777777" w:rsidTr="0030162C">
        <w:trPr>
          <w:trHeight w:val="70"/>
          <w:jc w:val="center"/>
        </w:trPr>
        <w:tc>
          <w:tcPr>
            <w:tcW w:w="9072" w:type="dxa"/>
            <w:gridSpan w:val="4"/>
            <w:shd w:val="clear" w:color="auto" w:fill="FFFFFF"/>
            <w:vAlign w:val="center"/>
          </w:tcPr>
          <w:p w14:paraId="5046E2B1" w14:textId="5FCA6A2C" w:rsidR="0030162C" w:rsidRPr="00427E6E" w:rsidRDefault="00585F44" w:rsidP="0030162C">
            <w:pPr>
              <w:spacing w:before="60" w:after="60" w:line="276" w:lineRule="auto"/>
              <w:rPr>
                <w:rFonts w:cstheme="minorHAnsi"/>
                <w:bCs/>
                <w:sz w:val="20"/>
                <w:szCs w:val="20"/>
              </w:rPr>
            </w:pPr>
            <w:r>
              <w:rPr>
                <w:rFonts w:cstheme="minorHAnsi"/>
                <w:bCs/>
                <w:sz w:val="20"/>
                <w:szCs w:val="20"/>
              </w:rPr>
              <w:t>Projekty od 1 do 10</w:t>
            </w:r>
          </w:p>
        </w:tc>
      </w:tr>
      <w:tr w:rsidR="0030162C" w:rsidRPr="00427E6E" w14:paraId="15D3E694" w14:textId="77777777" w:rsidTr="0030162C">
        <w:trPr>
          <w:trHeight w:val="340"/>
          <w:jc w:val="center"/>
        </w:trPr>
        <w:tc>
          <w:tcPr>
            <w:tcW w:w="9072" w:type="dxa"/>
            <w:gridSpan w:val="4"/>
            <w:shd w:val="clear" w:color="auto" w:fill="E5E5E5" w:themeFill="text2" w:themeFillTint="1A"/>
            <w:vAlign w:val="center"/>
            <w:hideMark/>
          </w:tcPr>
          <w:p w14:paraId="4A5E118B"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6C36C97A" w14:textId="77777777" w:rsidTr="0030162C">
        <w:trPr>
          <w:trHeight w:val="340"/>
          <w:jc w:val="center"/>
        </w:trPr>
        <w:tc>
          <w:tcPr>
            <w:tcW w:w="2268" w:type="dxa"/>
            <w:shd w:val="clear" w:color="auto" w:fill="FDFDFD" w:themeFill="background2" w:themeFillTint="33"/>
            <w:vAlign w:val="center"/>
            <w:hideMark/>
          </w:tcPr>
          <w:p w14:paraId="7D41708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52864CFF"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0544B2C6"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378B0B21"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61F676B2" w14:textId="77777777" w:rsidTr="0030162C">
        <w:trPr>
          <w:trHeight w:val="70"/>
          <w:jc w:val="center"/>
        </w:trPr>
        <w:tc>
          <w:tcPr>
            <w:tcW w:w="2268" w:type="dxa"/>
            <w:shd w:val="clear" w:color="auto" w:fill="FFFFFF"/>
            <w:vAlign w:val="center"/>
          </w:tcPr>
          <w:p w14:paraId="0CDC3B05" w14:textId="6CC712F4" w:rsidR="0030162C" w:rsidRPr="00427E6E" w:rsidRDefault="00D2421E" w:rsidP="0030162C">
            <w:pPr>
              <w:spacing w:before="60" w:after="60" w:line="276" w:lineRule="auto"/>
              <w:jc w:val="left"/>
              <w:rPr>
                <w:rFonts w:cstheme="minorHAnsi"/>
                <w:bCs/>
                <w:color w:val="000000"/>
                <w:sz w:val="20"/>
                <w:szCs w:val="20"/>
              </w:rPr>
            </w:pPr>
            <w:r>
              <w:rPr>
                <w:rFonts w:cstheme="minorHAnsi"/>
                <w:bCs/>
                <w:color w:val="000000"/>
                <w:sz w:val="20"/>
                <w:szCs w:val="20"/>
              </w:rPr>
              <w:t xml:space="preserve">20 000 zł </w:t>
            </w:r>
          </w:p>
        </w:tc>
        <w:tc>
          <w:tcPr>
            <w:tcW w:w="2268" w:type="dxa"/>
            <w:shd w:val="clear" w:color="auto" w:fill="FFFFFF"/>
            <w:vAlign w:val="center"/>
          </w:tcPr>
          <w:p w14:paraId="77D0DF4B"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23132E18"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31DC0D49" w14:textId="4D1ED727" w:rsidR="0030162C" w:rsidRPr="00427E6E" w:rsidRDefault="00D2421E" w:rsidP="0030162C">
            <w:pPr>
              <w:spacing w:before="60" w:after="60" w:line="276" w:lineRule="auto"/>
              <w:jc w:val="left"/>
              <w:rPr>
                <w:rFonts w:cstheme="minorHAnsi"/>
                <w:sz w:val="20"/>
                <w:szCs w:val="20"/>
              </w:rPr>
            </w:pPr>
            <w:r>
              <w:rPr>
                <w:rFonts w:cstheme="minorHAnsi"/>
                <w:sz w:val="20"/>
                <w:szCs w:val="20"/>
              </w:rPr>
              <w:t xml:space="preserve">10 000 zł </w:t>
            </w:r>
          </w:p>
        </w:tc>
      </w:tr>
      <w:tr w:rsidR="0030162C" w:rsidRPr="00427E6E" w14:paraId="4084B496" w14:textId="77777777" w:rsidTr="0030162C">
        <w:trPr>
          <w:trHeight w:val="340"/>
          <w:jc w:val="center"/>
        </w:trPr>
        <w:tc>
          <w:tcPr>
            <w:tcW w:w="9072" w:type="dxa"/>
            <w:gridSpan w:val="4"/>
            <w:shd w:val="clear" w:color="auto" w:fill="E5E5E5" w:themeFill="text2" w:themeFillTint="1A"/>
            <w:vAlign w:val="center"/>
            <w:hideMark/>
          </w:tcPr>
          <w:p w14:paraId="473467F3"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22C16373" w14:textId="77777777" w:rsidTr="0030162C">
        <w:trPr>
          <w:trHeight w:val="70"/>
          <w:jc w:val="center"/>
        </w:trPr>
        <w:tc>
          <w:tcPr>
            <w:tcW w:w="9072" w:type="dxa"/>
            <w:gridSpan w:val="4"/>
            <w:shd w:val="clear" w:color="auto" w:fill="FFFFFF"/>
            <w:vAlign w:val="center"/>
          </w:tcPr>
          <w:p w14:paraId="3E10BA21" w14:textId="1C640E91" w:rsidR="0030162C" w:rsidRPr="00427E6E" w:rsidRDefault="00027B00" w:rsidP="0030162C">
            <w:pPr>
              <w:spacing w:before="60" w:after="60" w:line="276" w:lineRule="auto"/>
              <w:jc w:val="left"/>
              <w:rPr>
                <w:rFonts w:cstheme="minorHAnsi"/>
                <w:bCs/>
                <w:sz w:val="20"/>
                <w:szCs w:val="20"/>
              </w:rPr>
            </w:pPr>
            <w:r w:rsidRPr="00027B00">
              <w:rPr>
                <w:rFonts w:cstheme="minorHAnsi"/>
                <w:bCs/>
                <w:sz w:val="20"/>
                <w:szCs w:val="20"/>
              </w:rPr>
              <w:t>30 000 zł</w:t>
            </w:r>
          </w:p>
        </w:tc>
      </w:tr>
      <w:tr w:rsidR="0030162C" w:rsidRPr="00427E6E" w14:paraId="55B9C220" w14:textId="77777777" w:rsidTr="0030162C">
        <w:trPr>
          <w:trHeight w:val="340"/>
          <w:jc w:val="center"/>
        </w:trPr>
        <w:tc>
          <w:tcPr>
            <w:tcW w:w="9072" w:type="dxa"/>
            <w:gridSpan w:val="4"/>
            <w:shd w:val="clear" w:color="auto" w:fill="E5E5E5" w:themeFill="text2" w:themeFillTint="1A"/>
            <w:vAlign w:val="center"/>
          </w:tcPr>
          <w:p w14:paraId="7010F5FC"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42914D73" w14:textId="77777777" w:rsidTr="0030162C">
        <w:trPr>
          <w:trHeight w:val="340"/>
          <w:jc w:val="center"/>
        </w:trPr>
        <w:tc>
          <w:tcPr>
            <w:tcW w:w="9072" w:type="dxa"/>
            <w:gridSpan w:val="4"/>
            <w:shd w:val="clear" w:color="auto" w:fill="auto"/>
            <w:vAlign w:val="center"/>
          </w:tcPr>
          <w:p w14:paraId="512BEDD0" w14:textId="77777777" w:rsidR="00585F44" w:rsidRPr="00585F44" w:rsidRDefault="00585F44" w:rsidP="00585F44">
            <w:pPr>
              <w:spacing w:before="60" w:after="60" w:line="276" w:lineRule="auto"/>
              <w:jc w:val="left"/>
              <w:rPr>
                <w:rFonts w:cstheme="minorHAnsi"/>
                <w:b/>
                <w:sz w:val="20"/>
                <w:szCs w:val="20"/>
              </w:rPr>
            </w:pPr>
            <w:r w:rsidRPr="00585F44">
              <w:rPr>
                <w:rFonts w:cstheme="minorHAnsi"/>
                <w:b/>
                <w:sz w:val="20"/>
                <w:szCs w:val="20"/>
              </w:rPr>
              <w:t>Cel rewitalizacji 1. Wzmocnienie potencjału i integracja społeczna mieszkańców obszaru rewitalizacji</w:t>
            </w:r>
          </w:p>
          <w:p w14:paraId="1D4F36D5" w14:textId="77777777" w:rsidR="00585F44" w:rsidRPr="00585F44" w:rsidRDefault="00585F44" w:rsidP="00585F44">
            <w:pPr>
              <w:spacing w:before="60" w:after="60" w:line="276" w:lineRule="auto"/>
              <w:jc w:val="left"/>
              <w:rPr>
                <w:rFonts w:cstheme="minorHAnsi"/>
                <w:sz w:val="20"/>
                <w:szCs w:val="20"/>
              </w:rPr>
            </w:pPr>
            <w:r w:rsidRPr="00585F44">
              <w:rPr>
                <w:rFonts w:cstheme="minorHAnsi"/>
                <w:sz w:val="20"/>
                <w:szCs w:val="20"/>
              </w:rPr>
              <w:t>Kierunek działania 1.1 Przeciwdziałanie izolacji społecznej i wzmacnianie więzi międzyludzkich</w:t>
            </w:r>
          </w:p>
          <w:p w14:paraId="02F73CEF" w14:textId="77777777" w:rsidR="00585F44" w:rsidRPr="00585F44" w:rsidRDefault="00585F44" w:rsidP="00585F44">
            <w:pPr>
              <w:spacing w:before="60" w:after="60" w:line="276" w:lineRule="auto"/>
              <w:jc w:val="left"/>
              <w:rPr>
                <w:rFonts w:cstheme="minorHAnsi"/>
                <w:sz w:val="20"/>
                <w:szCs w:val="20"/>
              </w:rPr>
            </w:pPr>
            <w:r w:rsidRPr="00585F44">
              <w:rPr>
                <w:rFonts w:cstheme="minorHAnsi"/>
                <w:sz w:val="20"/>
                <w:szCs w:val="20"/>
              </w:rPr>
              <w:t>Kierunek działania 1.2 Wzmacnianie poczucia tożsamości lokalnej i promocja lokalnej historii</w:t>
            </w:r>
          </w:p>
          <w:p w14:paraId="61E94F19" w14:textId="77777777" w:rsidR="00585F44" w:rsidRPr="00585F44" w:rsidRDefault="00585F44" w:rsidP="00585F44">
            <w:pPr>
              <w:spacing w:before="60" w:after="60" w:line="276" w:lineRule="auto"/>
              <w:jc w:val="left"/>
              <w:rPr>
                <w:rFonts w:cstheme="minorHAnsi"/>
                <w:sz w:val="20"/>
                <w:szCs w:val="20"/>
              </w:rPr>
            </w:pPr>
            <w:r w:rsidRPr="00585F44">
              <w:rPr>
                <w:rFonts w:cstheme="minorHAnsi"/>
                <w:sz w:val="20"/>
                <w:szCs w:val="20"/>
              </w:rPr>
              <w:t>Kierunek działania 1.3 Rozwój oferty czasu wolnego i promocja zdrowego trybu życia</w:t>
            </w:r>
          </w:p>
          <w:p w14:paraId="52592FF3" w14:textId="4E8C6DB7" w:rsidR="0030162C" w:rsidRPr="0030162C" w:rsidRDefault="00585F44" w:rsidP="00585F44">
            <w:pPr>
              <w:spacing w:before="60" w:after="60" w:line="276" w:lineRule="auto"/>
              <w:jc w:val="left"/>
              <w:rPr>
                <w:rFonts w:cstheme="minorHAnsi"/>
                <w:sz w:val="20"/>
                <w:szCs w:val="20"/>
              </w:rPr>
            </w:pPr>
            <w:r w:rsidRPr="00585F44">
              <w:rPr>
                <w:rFonts w:cstheme="minorHAnsi"/>
                <w:sz w:val="20"/>
                <w:szCs w:val="20"/>
              </w:rPr>
              <w:t>Kierunek działania 1.4 Edukacja ekologiczna, artystyczna i promocja bioróżnorodności</w:t>
            </w:r>
          </w:p>
        </w:tc>
      </w:tr>
      <w:tr w:rsidR="0030162C" w:rsidRPr="00427E6E" w14:paraId="6B29BD88" w14:textId="77777777" w:rsidTr="0030162C">
        <w:trPr>
          <w:trHeight w:val="340"/>
          <w:jc w:val="center"/>
        </w:trPr>
        <w:tc>
          <w:tcPr>
            <w:tcW w:w="9072" w:type="dxa"/>
            <w:gridSpan w:val="4"/>
            <w:shd w:val="clear" w:color="auto" w:fill="E5E5E5" w:themeFill="text2" w:themeFillTint="1A"/>
            <w:vAlign w:val="center"/>
            <w:hideMark/>
          </w:tcPr>
          <w:p w14:paraId="5B551C41"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12C2CCB9" w14:textId="77777777" w:rsidTr="0030162C">
        <w:trPr>
          <w:trHeight w:val="537"/>
          <w:jc w:val="center"/>
        </w:trPr>
        <w:tc>
          <w:tcPr>
            <w:tcW w:w="9072" w:type="dxa"/>
            <w:gridSpan w:val="4"/>
            <w:shd w:val="clear" w:color="auto" w:fill="FFFFFF"/>
            <w:vAlign w:val="center"/>
          </w:tcPr>
          <w:p w14:paraId="3B58F508"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7DE7C396" w14:textId="77777777" w:rsidR="00027B00" w:rsidRPr="00027B00" w:rsidRDefault="00027B00" w:rsidP="00027B00">
            <w:pPr>
              <w:spacing w:before="60" w:after="60" w:line="276" w:lineRule="auto"/>
              <w:jc w:val="left"/>
              <w:rPr>
                <w:rFonts w:cstheme="minorHAnsi"/>
                <w:sz w:val="20"/>
                <w:szCs w:val="20"/>
              </w:rPr>
            </w:pPr>
            <w:r w:rsidRPr="00027B00">
              <w:rPr>
                <w:rFonts w:cstheme="minorHAnsi"/>
                <w:sz w:val="20"/>
                <w:szCs w:val="20"/>
              </w:rPr>
              <w:t xml:space="preserve">Ilość wydarzeń kulturalnych dla mieszkańców obszaru objętego GPR – 1 szt. </w:t>
            </w:r>
          </w:p>
          <w:p w14:paraId="5EBCF9AA" w14:textId="3F4749D4" w:rsidR="0030162C" w:rsidRPr="003435B2" w:rsidRDefault="00027B00" w:rsidP="00027B00">
            <w:pPr>
              <w:spacing w:before="60" w:after="60" w:line="276" w:lineRule="auto"/>
              <w:jc w:val="left"/>
              <w:rPr>
                <w:rFonts w:cstheme="minorHAnsi"/>
                <w:sz w:val="20"/>
                <w:szCs w:val="20"/>
              </w:rPr>
            </w:pPr>
            <w:r w:rsidRPr="00027B00">
              <w:rPr>
                <w:rFonts w:cstheme="minorHAnsi"/>
                <w:sz w:val="20"/>
                <w:szCs w:val="20"/>
              </w:rPr>
              <w:t>Sposób pomiaru wskaźnika: dokumentacja fotograficzna, relacja opublikowana na stronie internetowej Gminy Dobrzyca i w mediach społecznościowych</w:t>
            </w:r>
          </w:p>
        </w:tc>
      </w:tr>
      <w:tr w:rsidR="0030162C" w:rsidRPr="00427E6E" w14:paraId="1832E9BE" w14:textId="77777777" w:rsidTr="0030162C">
        <w:trPr>
          <w:trHeight w:val="537"/>
          <w:jc w:val="center"/>
        </w:trPr>
        <w:tc>
          <w:tcPr>
            <w:tcW w:w="9072" w:type="dxa"/>
            <w:gridSpan w:val="4"/>
            <w:shd w:val="clear" w:color="auto" w:fill="FFFFFF"/>
            <w:vAlign w:val="center"/>
          </w:tcPr>
          <w:p w14:paraId="56348024"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746BC758" w14:textId="77777777" w:rsidR="00027B00" w:rsidRPr="00027B00" w:rsidRDefault="0030162C" w:rsidP="00027B00">
            <w:pPr>
              <w:spacing w:before="60" w:after="60" w:line="276" w:lineRule="auto"/>
              <w:jc w:val="left"/>
              <w:rPr>
                <w:rFonts w:cstheme="minorHAnsi"/>
                <w:sz w:val="20"/>
                <w:szCs w:val="20"/>
              </w:rPr>
            </w:pPr>
            <w:r w:rsidRPr="00427E6E">
              <w:rPr>
                <w:rFonts w:cstheme="minorHAnsi"/>
                <w:sz w:val="20"/>
                <w:szCs w:val="20"/>
              </w:rPr>
              <w:t xml:space="preserve"> </w:t>
            </w:r>
            <w:r w:rsidR="00027B00" w:rsidRPr="00027B00">
              <w:rPr>
                <w:rFonts w:cstheme="minorHAnsi"/>
                <w:sz w:val="20"/>
                <w:szCs w:val="20"/>
              </w:rPr>
              <w:t>Ilość osób uczestniczących w wydarzeniu – 300 osób</w:t>
            </w:r>
          </w:p>
          <w:p w14:paraId="65CB62BE" w14:textId="77777777" w:rsidR="00027B00" w:rsidRPr="00027B00" w:rsidRDefault="00027B00" w:rsidP="00027B00">
            <w:pPr>
              <w:spacing w:before="60" w:after="60" w:line="276" w:lineRule="auto"/>
              <w:jc w:val="left"/>
              <w:rPr>
                <w:rFonts w:cstheme="minorHAnsi"/>
                <w:sz w:val="20"/>
                <w:szCs w:val="20"/>
              </w:rPr>
            </w:pPr>
            <w:r w:rsidRPr="00027B00">
              <w:rPr>
                <w:rFonts w:cstheme="minorHAnsi"/>
                <w:sz w:val="20"/>
                <w:szCs w:val="20"/>
              </w:rPr>
              <w:t>Sposób pomiaru: dokumentacja fotograficzna, ilość wydanych porcji popcornu</w:t>
            </w:r>
          </w:p>
          <w:p w14:paraId="469802E4" w14:textId="77777777" w:rsidR="00027B00" w:rsidRPr="00027B00" w:rsidRDefault="00027B00" w:rsidP="00027B00">
            <w:pPr>
              <w:spacing w:before="60" w:after="60" w:line="276" w:lineRule="auto"/>
              <w:jc w:val="left"/>
              <w:rPr>
                <w:rFonts w:cstheme="minorHAnsi"/>
                <w:b/>
                <w:sz w:val="20"/>
                <w:szCs w:val="20"/>
              </w:rPr>
            </w:pPr>
            <w:r w:rsidRPr="00027B00">
              <w:rPr>
                <w:rFonts w:cstheme="minorHAnsi"/>
                <w:b/>
                <w:sz w:val="20"/>
                <w:szCs w:val="20"/>
              </w:rPr>
              <w:t>Wskaźnik oddziaływania:</w:t>
            </w:r>
          </w:p>
          <w:p w14:paraId="50B3C5EF" w14:textId="77777777" w:rsidR="00027B00" w:rsidRPr="00027B00" w:rsidRDefault="00027B00" w:rsidP="00027B00">
            <w:pPr>
              <w:spacing w:before="60" w:after="60" w:line="276" w:lineRule="auto"/>
              <w:jc w:val="left"/>
              <w:rPr>
                <w:rFonts w:cstheme="minorHAnsi"/>
                <w:sz w:val="20"/>
                <w:szCs w:val="20"/>
              </w:rPr>
            </w:pPr>
            <w:r w:rsidRPr="00027B00">
              <w:rPr>
                <w:rFonts w:cstheme="minorHAnsi"/>
                <w:sz w:val="20"/>
                <w:szCs w:val="20"/>
              </w:rPr>
              <w:t>Wzrost integracji i aktywizacji mieszkańców obszaru objętego GPR na którym będzie realizowane wydarzenie – 70% badanej próby statystycznej mieszkańców obszaru objętego GPR</w:t>
            </w:r>
          </w:p>
          <w:p w14:paraId="3724C1FD" w14:textId="1BBD4B40" w:rsidR="0030162C" w:rsidRPr="00427E6E" w:rsidRDefault="00027B00" w:rsidP="00027B00">
            <w:pPr>
              <w:spacing w:before="60" w:after="60" w:line="276" w:lineRule="auto"/>
              <w:jc w:val="left"/>
              <w:rPr>
                <w:rFonts w:cstheme="minorHAnsi"/>
                <w:b/>
                <w:bCs/>
                <w:color w:val="212529"/>
                <w:sz w:val="20"/>
                <w:szCs w:val="20"/>
                <w:shd w:val="clear" w:color="auto" w:fill="FFFFFF"/>
              </w:rPr>
            </w:pPr>
            <w:r w:rsidRPr="00027B00">
              <w:rPr>
                <w:rFonts w:cstheme="minorHAnsi"/>
                <w:sz w:val="20"/>
                <w:szCs w:val="20"/>
              </w:rPr>
              <w:t>Sposób pomiaru – wywiady i ankiety podczas wydarzenia i po jego zakończeniu przeprowadzone przez wolontariuszy – młodzież z obszaru objętego GPR</w:t>
            </w:r>
          </w:p>
        </w:tc>
      </w:tr>
    </w:tbl>
    <w:p w14:paraId="4FED1312"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05F66682" w14:textId="77777777" w:rsidTr="0030162C">
        <w:trPr>
          <w:trHeight w:val="340"/>
          <w:jc w:val="center"/>
        </w:trPr>
        <w:tc>
          <w:tcPr>
            <w:tcW w:w="9072" w:type="dxa"/>
            <w:gridSpan w:val="4"/>
            <w:shd w:val="clear" w:color="auto" w:fill="E5E5E5" w:themeFill="text2" w:themeFillTint="1A"/>
            <w:vAlign w:val="center"/>
            <w:hideMark/>
          </w:tcPr>
          <w:p w14:paraId="743DE7E6" w14:textId="09E64DA1"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3</w:t>
            </w:r>
          </w:p>
        </w:tc>
      </w:tr>
      <w:tr w:rsidR="0030162C" w:rsidRPr="0030162C" w14:paraId="6DB2DF98" w14:textId="77777777" w:rsidTr="0099095B">
        <w:trPr>
          <w:trHeight w:val="70"/>
          <w:jc w:val="center"/>
        </w:trPr>
        <w:tc>
          <w:tcPr>
            <w:tcW w:w="9072" w:type="dxa"/>
            <w:gridSpan w:val="4"/>
            <w:shd w:val="clear" w:color="auto" w:fill="FDF6F1" w:themeFill="accent2" w:themeFillTint="33"/>
            <w:vAlign w:val="center"/>
          </w:tcPr>
          <w:p w14:paraId="58C737C1" w14:textId="41D53971" w:rsidR="0030162C" w:rsidRPr="0030162C" w:rsidRDefault="0099095B" w:rsidP="0030162C">
            <w:pPr>
              <w:spacing w:before="60" w:after="60" w:line="276" w:lineRule="auto"/>
              <w:jc w:val="left"/>
              <w:rPr>
                <w:rFonts w:cstheme="minorHAnsi"/>
                <w:b/>
                <w:bCs/>
                <w:color w:val="000000"/>
                <w:sz w:val="20"/>
                <w:szCs w:val="20"/>
              </w:rPr>
            </w:pPr>
            <w:r w:rsidRPr="0099095B">
              <w:rPr>
                <w:rFonts w:cstheme="minorHAnsi"/>
                <w:b/>
                <w:bCs/>
                <w:color w:val="000000"/>
                <w:sz w:val="20"/>
                <w:szCs w:val="20"/>
              </w:rPr>
              <w:lastRenderedPageBreak/>
              <w:t>Poczuj magie świąt - organizacja jarmarku bożonarodzeniowego dla mieszkańców obszaru objętego GPR</w:t>
            </w:r>
          </w:p>
        </w:tc>
      </w:tr>
      <w:tr w:rsidR="0030162C" w:rsidRPr="00427E6E" w14:paraId="582D5DCF" w14:textId="77777777" w:rsidTr="0030162C">
        <w:trPr>
          <w:trHeight w:val="70"/>
          <w:jc w:val="center"/>
        </w:trPr>
        <w:tc>
          <w:tcPr>
            <w:tcW w:w="9072" w:type="dxa"/>
            <w:gridSpan w:val="4"/>
            <w:shd w:val="clear" w:color="auto" w:fill="E5E5E5" w:themeFill="text2" w:themeFillTint="1A"/>
            <w:vAlign w:val="center"/>
            <w:hideMark/>
          </w:tcPr>
          <w:p w14:paraId="0238CD6C"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18A498B7" w14:textId="77777777" w:rsidTr="0030162C">
        <w:trPr>
          <w:trHeight w:val="70"/>
          <w:jc w:val="center"/>
        </w:trPr>
        <w:tc>
          <w:tcPr>
            <w:tcW w:w="9072" w:type="dxa"/>
            <w:gridSpan w:val="4"/>
            <w:shd w:val="clear" w:color="auto" w:fill="FFFFFF"/>
            <w:vAlign w:val="center"/>
          </w:tcPr>
          <w:p w14:paraId="5F74A32B" w14:textId="437DC696" w:rsidR="0030162C" w:rsidRPr="00427E6E" w:rsidRDefault="00D2421E" w:rsidP="0030162C">
            <w:pPr>
              <w:spacing w:before="60" w:after="60" w:line="276" w:lineRule="auto"/>
              <w:jc w:val="left"/>
              <w:rPr>
                <w:rFonts w:cstheme="minorHAnsi"/>
                <w:bCs/>
                <w:color w:val="000000"/>
                <w:sz w:val="20"/>
                <w:szCs w:val="20"/>
              </w:rPr>
            </w:pPr>
            <w:r>
              <w:rPr>
                <w:rFonts w:cstheme="minorHAnsi"/>
                <w:bCs/>
                <w:color w:val="000000"/>
                <w:sz w:val="20"/>
                <w:szCs w:val="20"/>
              </w:rPr>
              <w:t>2</w:t>
            </w:r>
            <w:r w:rsidR="0099095B" w:rsidRPr="0099095B">
              <w:rPr>
                <w:rFonts w:cstheme="minorHAnsi"/>
                <w:bCs/>
                <w:color w:val="000000"/>
                <w:sz w:val="20"/>
                <w:szCs w:val="20"/>
              </w:rPr>
              <w:t>027</w:t>
            </w:r>
          </w:p>
        </w:tc>
      </w:tr>
      <w:tr w:rsidR="0030162C" w:rsidRPr="00427E6E" w14:paraId="370AF30D" w14:textId="77777777" w:rsidTr="0030162C">
        <w:trPr>
          <w:trHeight w:val="340"/>
          <w:jc w:val="center"/>
        </w:trPr>
        <w:tc>
          <w:tcPr>
            <w:tcW w:w="9072" w:type="dxa"/>
            <w:gridSpan w:val="4"/>
            <w:shd w:val="clear" w:color="auto" w:fill="E5E5E5" w:themeFill="text2" w:themeFillTint="1A"/>
            <w:vAlign w:val="center"/>
            <w:hideMark/>
          </w:tcPr>
          <w:p w14:paraId="7D83742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397FE75E" w14:textId="77777777" w:rsidTr="0030162C">
        <w:trPr>
          <w:trHeight w:val="70"/>
          <w:jc w:val="center"/>
        </w:trPr>
        <w:tc>
          <w:tcPr>
            <w:tcW w:w="9072" w:type="dxa"/>
            <w:gridSpan w:val="4"/>
            <w:shd w:val="clear" w:color="auto" w:fill="FFFFFF"/>
            <w:vAlign w:val="center"/>
          </w:tcPr>
          <w:p w14:paraId="3A1B0447" w14:textId="23B05600" w:rsidR="0030162C" w:rsidRPr="00427E6E" w:rsidRDefault="0099095B" w:rsidP="0030162C">
            <w:pPr>
              <w:pStyle w:val="Akapitzlist"/>
              <w:spacing w:before="60" w:after="60" w:line="276" w:lineRule="auto"/>
              <w:ind w:left="0"/>
              <w:jc w:val="left"/>
              <w:rPr>
                <w:rFonts w:cstheme="minorHAnsi"/>
                <w:sz w:val="20"/>
                <w:szCs w:val="20"/>
              </w:rPr>
            </w:pPr>
            <w:r w:rsidRPr="0099095B">
              <w:rPr>
                <w:rFonts w:cstheme="minorHAnsi"/>
                <w:sz w:val="20"/>
                <w:szCs w:val="20"/>
              </w:rPr>
              <w:t>Gmina Dobrzyca</w:t>
            </w:r>
          </w:p>
        </w:tc>
      </w:tr>
      <w:tr w:rsidR="0030162C" w:rsidRPr="00427E6E" w14:paraId="5EDD340C" w14:textId="77777777" w:rsidTr="0030162C">
        <w:trPr>
          <w:trHeight w:val="340"/>
          <w:jc w:val="center"/>
        </w:trPr>
        <w:tc>
          <w:tcPr>
            <w:tcW w:w="9072" w:type="dxa"/>
            <w:gridSpan w:val="4"/>
            <w:shd w:val="clear" w:color="auto" w:fill="E5E5E5" w:themeFill="text2" w:themeFillTint="1A"/>
            <w:vAlign w:val="center"/>
            <w:hideMark/>
          </w:tcPr>
          <w:p w14:paraId="7ADBD73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352D8067" w14:textId="77777777" w:rsidTr="0030162C">
        <w:trPr>
          <w:trHeight w:val="831"/>
          <w:jc w:val="center"/>
        </w:trPr>
        <w:tc>
          <w:tcPr>
            <w:tcW w:w="9072" w:type="dxa"/>
            <w:gridSpan w:val="4"/>
            <w:shd w:val="clear" w:color="auto" w:fill="FFFFFF"/>
            <w:vAlign w:val="center"/>
          </w:tcPr>
          <w:p w14:paraId="73E2C1DE" w14:textId="7A4D848D" w:rsidR="0099095B" w:rsidRPr="0099095B" w:rsidRDefault="0099095B" w:rsidP="0099095B">
            <w:pPr>
              <w:spacing w:before="60" w:after="60" w:line="276" w:lineRule="auto"/>
              <w:rPr>
                <w:rFonts w:cstheme="minorHAnsi"/>
                <w:bCs/>
                <w:sz w:val="20"/>
                <w:szCs w:val="20"/>
              </w:rPr>
            </w:pPr>
            <w:r w:rsidRPr="0099095B">
              <w:rPr>
                <w:rFonts w:cstheme="minorHAnsi"/>
                <w:bCs/>
                <w:sz w:val="20"/>
                <w:szCs w:val="20"/>
              </w:rPr>
              <w:t>Na obszarze zdegradowanym zdiagnozowano problem braku aktywizacji społecznej mieszkańców zwłaszcza w</w:t>
            </w:r>
            <w:r>
              <w:rPr>
                <w:rFonts w:cstheme="minorHAnsi"/>
                <w:bCs/>
                <w:sz w:val="20"/>
                <w:szCs w:val="20"/>
              </w:rPr>
              <w:t> </w:t>
            </w:r>
            <w:r w:rsidRPr="0099095B">
              <w:rPr>
                <w:rFonts w:cstheme="minorHAnsi"/>
                <w:bCs/>
                <w:sz w:val="20"/>
                <w:szCs w:val="20"/>
              </w:rPr>
              <w:t>okresie jesienno-zimowym, kiedy nie ma ogólnodostępnych imprez dla mieszkańców. Lokalne zwyczaje polegające na posiadaniu przywilejów jarmarcznych przeszły do historii, wiedza na ich temat stopniowo zanika. Dzieci i młodzież nie są związani tożsamościowo ze swoją małą ojczyzną a konsumpcjonizm i zbyt wczesne celebrowanie Bożego Narodzenia niszczy stopniowo ideę i radość ze świąt. Poszczególne sołectwa w</w:t>
            </w:r>
            <w:r>
              <w:rPr>
                <w:rFonts w:cstheme="minorHAnsi"/>
                <w:bCs/>
                <w:sz w:val="20"/>
                <w:szCs w:val="20"/>
              </w:rPr>
              <w:t> </w:t>
            </w:r>
            <w:r w:rsidRPr="0099095B">
              <w:rPr>
                <w:rFonts w:cstheme="minorHAnsi"/>
                <w:bCs/>
                <w:sz w:val="20"/>
                <w:szCs w:val="20"/>
              </w:rPr>
              <w:t>Gminie Dobrzyca organizują małe kiermasze i akcje mikołajkowe, brak jest jednak spójności i integracji na szczeblu całej gminy. Po rewitalizacji Rynku przywrócona mu będzie funkcja miejska dzięki czemu</w:t>
            </w:r>
            <w:r w:rsidR="000A268E">
              <w:rPr>
                <w:rFonts w:cstheme="minorHAnsi"/>
                <w:bCs/>
                <w:sz w:val="20"/>
                <w:szCs w:val="20"/>
              </w:rPr>
              <w:t xml:space="preserve"> </w:t>
            </w:r>
            <w:r w:rsidRPr="0099095B">
              <w:rPr>
                <w:rFonts w:cstheme="minorHAnsi"/>
                <w:bCs/>
                <w:sz w:val="20"/>
                <w:szCs w:val="20"/>
              </w:rPr>
              <w:t>u Dobrzyca zyska ogólnodostępne miejsce, w którym można będzie kultywować</w:t>
            </w:r>
            <w:r>
              <w:rPr>
                <w:rFonts w:cstheme="minorHAnsi"/>
                <w:bCs/>
                <w:sz w:val="20"/>
                <w:szCs w:val="20"/>
              </w:rPr>
              <w:t xml:space="preserve"> lokalne tradycje i zwyczaje.</w:t>
            </w:r>
          </w:p>
          <w:p w14:paraId="672297FC" w14:textId="5D3453B0" w:rsidR="0030162C" w:rsidRPr="00427E6E" w:rsidRDefault="0099095B" w:rsidP="0099095B">
            <w:pPr>
              <w:spacing w:before="60" w:after="60" w:line="276" w:lineRule="auto"/>
              <w:rPr>
                <w:rFonts w:cstheme="minorHAnsi"/>
                <w:bCs/>
                <w:sz w:val="20"/>
                <w:szCs w:val="20"/>
              </w:rPr>
            </w:pPr>
            <w:r w:rsidRPr="0099095B">
              <w:rPr>
                <w:rFonts w:cstheme="minorHAnsi"/>
                <w:bCs/>
                <w:sz w:val="20"/>
                <w:szCs w:val="20"/>
              </w:rPr>
              <w:t>Miejsce odzyska dawną świetność i zniwelowany zostanie problem braku aktywizacji mieszkańców objętych GPR w okresie zimowym.</w:t>
            </w:r>
          </w:p>
        </w:tc>
      </w:tr>
      <w:tr w:rsidR="0030162C" w:rsidRPr="00427E6E" w14:paraId="00B46BE9" w14:textId="77777777" w:rsidTr="0030162C">
        <w:trPr>
          <w:trHeight w:val="70"/>
          <w:jc w:val="center"/>
        </w:trPr>
        <w:tc>
          <w:tcPr>
            <w:tcW w:w="9072" w:type="dxa"/>
            <w:gridSpan w:val="4"/>
            <w:shd w:val="clear" w:color="auto" w:fill="E5E5E5" w:themeFill="text2" w:themeFillTint="1A"/>
            <w:vAlign w:val="center"/>
            <w:hideMark/>
          </w:tcPr>
          <w:p w14:paraId="2DA3D1C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20FD7102" w14:textId="77777777" w:rsidTr="0030162C">
        <w:trPr>
          <w:trHeight w:val="446"/>
          <w:jc w:val="center"/>
        </w:trPr>
        <w:tc>
          <w:tcPr>
            <w:tcW w:w="9072" w:type="dxa"/>
            <w:gridSpan w:val="4"/>
            <w:shd w:val="clear" w:color="auto" w:fill="FFFFFF"/>
            <w:vAlign w:val="center"/>
          </w:tcPr>
          <w:p w14:paraId="72E0AFD4" w14:textId="77777777"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Wzrost aktywności i integracji środowiska lokalnego poprzez organizację wydarzenia w okresie świątecznym dla mieszkańców obszaru objętego rewitalizacją.</w:t>
            </w:r>
          </w:p>
          <w:p w14:paraId="30C641E4" w14:textId="3DC38DF1"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Zwiększenie atrakcyjności miejscowości poprzez organizację ciekawego wydarzenia dla mieszkańców obszaru</w:t>
            </w:r>
            <w:r w:rsidR="000A268E">
              <w:rPr>
                <w:rFonts w:cstheme="minorHAnsi"/>
                <w:bCs/>
                <w:color w:val="000000"/>
                <w:sz w:val="20"/>
                <w:szCs w:val="20"/>
              </w:rPr>
              <w:t xml:space="preserve"> </w:t>
            </w:r>
            <w:r w:rsidRPr="0099095B">
              <w:rPr>
                <w:rFonts w:cstheme="minorHAnsi"/>
                <w:bCs/>
                <w:color w:val="000000"/>
                <w:sz w:val="20"/>
                <w:szCs w:val="20"/>
              </w:rPr>
              <w:t xml:space="preserve">objętego GPR. </w:t>
            </w:r>
          </w:p>
          <w:p w14:paraId="40DA94A1" w14:textId="77777777"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 xml:space="preserve">Odzyskanie dawnej funkcji Rynku i promocja Gminy Dobrzyca dzięki zorganizowaniu jarmarku w centrum Dobrzycy. </w:t>
            </w:r>
          </w:p>
          <w:p w14:paraId="249C733B" w14:textId="1C84C54C" w:rsidR="0030162C" w:rsidRPr="00427E6E"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Umocnienie więzi rodzinnych i społecznych poprzez kultywowanie lokalnych tradycji Bożego Narodzenia.</w:t>
            </w:r>
          </w:p>
        </w:tc>
      </w:tr>
      <w:tr w:rsidR="0030162C" w:rsidRPr="00427E6E" w14:paraId="31E8C697" w14:textId="77777777" w:rsidTr="0030162C">
        <w:trPr>
          <w:trHeight w:val="340"/>
          <w:jc w:val="center"/>
        </w:trPr>
        <w:tc>
          <w:tcPr>
            <w:tcW w:w="9072" w:type="dxa"/>
            <w:gridSpan w:val="4"/>
            <w:shd w:val="clear" w:color="auto" w:fill="E5E5E5" w:themeFill="text2" w:themeFillTint="1A"/>
            <w:vAlign w:val="center"/>
            <w:hideMark/>
          </w:tcPr>
          <w:p w14:paraId="35E51F2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7DB6B63D" w14:textId="77777777" w:rsidTr="0030162C">
        <w:trPr>
          <w:trHeight w:val="358"/>
          <w:jc w:val="center"/>
        </w:trPr>
        <w:tc>
          <w:tcPr>
            <w:tcW w:w="9072" w:type="dxa"/>
            <w:gridSpan w:val="4"/>
            <w:shd w:val="clear" w:color="auto" w:fill="FFFFFF"/>
            <w:vAlign w:val="center"/>
          </w:tcPr>
          <w:p w14:paraId="696C6E55"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Organizacja jarmarku bożonarodzeniowego dla mieszkańców obszaru GPR – 1 wydarzenie:</w:t>
            </w:r>
          </w:p>
          <w:p w14:paraId="7FD1B3FA"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zatrudnienie Świętego Mikołaja </w:t>
            </w:r>
          </w:p>
          <w:p w14:paraId="2AF27CC0"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wynajem domku dla Świętego Mikołaja z tronem </w:t>
            </w:r>
          </w:p>
          <w:p w14:paraId="33A8A033"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opracowanie i wydruk plakatów </w:t>
            </w:r>
          </w:p>
          <w:p w14:paraId="6716A52F" w14:textId="78488BD9" w:rsidR="0099095B" w:rsidRPr="0099095B" w:rsidRDefault="0099095B" w:rsidP="0099095B">
            <w:pPr>
              <w:spacing w:before="60" w:after="60" w:line="276" w:lineRule="auto"/>
              <w:rPr>
                <w:rFonts w:cstheme="minorHAnsi"/>
                <w:sz w:val="20"/>
                <w:szCs w:val="20"/>
              </w:rPr>
            </w:pPr>
            <w:r w:rsidRPr="0099095B">
              <w:rPr>
                <w:rFonts w:cstheme="minorHAnsi"/>
                <w:sz w:val="20"/>
                <w:szCs w:val="20"/>
              </w:rPr>
              <w:t>- zakup produktów spożywczych do przygotowania</w:t>
            </w:r>
            <w:r w:rsidR="000A268E">
              <w:rPr>
                <w:rFonts w:cstheme="minorHAnsi"/>
                <w:sz w:val="20"/>
                <w:szCs w:val="20"/>
              </w:rPr>
              <w:t xml:space="preserve"> </w:t>
            </w:r>
            <w:r w:rsidRPr="0099095B">
              <w:rPr>
                <w:rFonts w:cstheme="minorHAnsi"/>
                <w:sz w:val="20"/>
                <w:szCs w:val="20"/>
              </w:rPr>
              <w:t>poczęstunku dla uczestników wydarzenia</w:t>
            </w:r>
            <w:r w:rsidR="000A268E">
              <w:rPr>
                <w:rFonts w:cstheme="minorHAnsi"/>
                <w:sz w:val="20"/>
                <w:szCs w:val="20"/>
              </w:rPr>
              <w:t xml:space="preserve"> </w:t>
            </w:r>
          </w:p>
          <w:p w14:paraId="6ACBE20D"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zakup naczyń jednorazowych </w:t>
            </w:r>
          </w:p>
          <w:p w14:paraId="2AABEEBB"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wynajem bryczki z końmi </w:t>
            </w:r>
          </w:p>
          <w:p w14:paraId="20F245E4"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wynajem stołów </w:t>
            </w:r>
          </w:p>
          <w:p w14:paraId="096FFA06"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wynajem namiotów </w:t>
            </w:r>
          </w:p>
          <w:p w14:paraId="27D76284"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wynajem ścianki świątecznej </w:t>
            </w:r>
          </w:p>
          <w:p w14:paraId="0CEB2D7C"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zatrudnienie lokalnego fotografa </w:t>
            </w:r>
          </w:p>
          <w:p w14:paraId="353CA51F" w14:textId="6FF829E1" w:rsidR="0099095B" w:rsidRPr="0099095B" w:rsidRDefault="0099095B" w:rsidP="0099095B">
            <w:pPr>
              <w:spacing w:before="60" w:after="60" w:line="276" w:lineRule="auto"/>
              <w:rPr>
                <w:rFonts w:cstheme="minorHAnsi"/>
                <w:sz w:val="20"/>
                <w:szCs w:val="20"/>
              </w:rPr>
            </w:pPr>
            <w:r w:rsidRPr="0099095B">
              <w:rPr>
                <w:rFonts w:cstheme="minorHAnsi"/>
                <w:sz w:val="20"/>
                <w:szCs w:val="20"/>
              </w:rPr>
              <w:t>- zakup choinki, lampek, dekoracji itp.</w:t>
            </w:r>
            <w:r w:rsidR="000A268E">
              <w:rPr>
                <w:rFonts w:cstheme="minorHAnsi"/>
                <w:sz w:val="20"/>
                <w:szCs w:val="20"/>
              </w:rPr>
              <w:t xml:space="preserve"> </w:t>
            </w:r>
          </w:p>
          <w:p w14:paraId="72975D24"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zatrudnienie fotografa z dronem </w:t>
            </w:r>
          </w:p>
          <w:p w14:paraId="33DD27D6"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zatrudnienie animatorów i zakup produktów plastycznych – </w:t>
            </w:r>
          </w:p>
          <w:p w14:paraId="464E1D06"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wynajem sceny i nagłośnienia </w:t>
            </w:r>
          </w:p>
          <w:p w14:paraId="3DBC58AE"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lastRenderedPageBreak/>
              <w:t xml:space="preserve">- zakup paczek świątecznych dla dzieci </w:t>
            </w:r>
          </w:p>
          <w:p w14:paraId="7DA2DB75"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zakup dużej skrzynki na listy do św. Mikołaja </w:t>
            </w:r>
          </w:p>
          <w:p w14:paraId="6BCA05F2"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wynajem toalet przenośnych </w:t>
            </w:r>
          </w:p>
          <w:p w14:paraId="4A175F7A" w14:textId="4CE282B7" w:rsidR="0030162C" w:rsidRPr="00427E6E" w:rsidRDefault="0099095B" w:rsidP="0099095B">
            <w:pPr>
              <w:spacing w:before="60" w:after="60" w:line="276" w:lineRule="auto"/>
              <w:rPr>
                <w:rFonts w:cstheme="minorHAnsi"/>
                <w:sz w:val="20"/>
                <w:szCs w:val="20"/>
              </w:rPr>
            </w:pPr>
            <w:r w:rsidRPr="0099095B">
              <w:rPr>
                <w:rFonts w:cstheme="minorHAnsi"/>
                <w:sz w:val="20"/>
                <w:szCs w:val="20"/>
              </w:rPr>
              <w:t>- zakup bombek okolicznościowych z herbem Gminy Dobrzyca</w:t>
            </w:r>
            <w:r>
              <w:rPr>
                <w:rFonts w:cstheme="minorHAnsi"/>
                <w:sz w:val="20"/>
                <w:szCs w:val="20"/>
              </w:rPr>
              <w:t>.</w:t>
            </w:r>
          </w:p>
        </w:tc>
      </w:tr>
      <w:tr w:rsidR="0030162C" w:rsidRPr="00427E6E" w14:paraId="1F78CE4A" w14:textId="77777777" w:rsidTr="0030162C">
        <w:trPr>
          <w:trHeight w:val="150"/>
          <w:jc w:val="center"/>
        </w:trPr>
        <w:tc>
          <w:tcPr>
            <w:tcW w:w="9072" w:type="dxa"/>
            <w:gridSpan w:val="4"/>
            <w:shd w:val="clear" w:color="auto" w:fill="E5E5E5" w:themeFill="text2" w:themeFillTint="1A"/>
            <w:vAlign w:val="center"/>
            <w:hideMark/>
          </w:tcPr>
          <w:p w14:paraId="657A4A1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14514816" w14:textId="77777777" w:rsidTr="0030162C">
        <w:trPr>
          <w:trHeight w:val="320"/>
          <w:jc w:val="center"/>
        </w:trPr>
        <w:tc>
          <w:tcPr>
            <w:tcW w:w="9072" w:type="dxa"/>
            <w:gridSpan w:val="4"/>
            <w:shd w:val="clear" w:color="auto" w:fill="FFFFFF"/>
            <w:vAlign w:val="center"/>
          </w:tcPr>
          <w:p w14:paraId="788EAB5F" w14:textId="1315E946" w:rsidR="0030162C" w:rsidRPr="00427E6E" w:rsidRDefault="0099095B" w:rsidP="0030162C">
            <w:pPr>
              <w:spacing w:before="60" w:after="60" w:line="276" w:lineRule="auto"/>
              <w:jc w:val="left"/>
              <w:rPr>
                <w:rFonts w:cstheme="minorHAnsi"/>
                <w:bCs/>
                <w:sz w:val="20"/>
                <w:szCs w:val="20"/>
              </w:rPr>
            </w:pPr>
            <w:r w:rsidRPr="0099095B">
              <w:rPr>
                <w:rFonts w:cstheme="minorHAnsi"/>
                <w:bCs/>
                <w:sz w:val="20"/>
                <w:szCs w:val="20"/>
              </w:rPr>
              <w:t>Działka nr 281/3; 281/4; 998/2; 996/2; 996/1; 997/2; 1002/2; 996/8; 996/7; 997/3; 1020/4; 1020/23, 998/4; 1022; 123/6 obręb Dobrzyca,</w:t>
            </w:r>
            <w:r>
              <w:rPr>
                <w:rFonts w:cstheme="minorHAnsi"/>
                <w:bCs/>
                <w:sz w:val="20"/>
                <w:szCs w:val="20"/>
              </w:rPr>
              <w:t xml:space="preserve"> jednostka ewidencyjna Dobrzyca.</w:t>
            </w:r>
          </w:p>
        </w:tc>
      </w:tr>
      <w:tr w:rsidR="0030162C" w:rsidRPr="00427E6E" w14:paraId="7EE72B12" w14:textId="77777777" w:rsidTr="0030162C">
        <w:trPr>
          <w:trHeight w:val="537"/>
          <w:jc w:val="center"/>
        </w:trPr>
        <w:tc>
          <w:tcPr>
            <w:tcW w:w="9072" w:type="dxa"/>
            <w:gridSpan w:val="4"/>
            <w:shd w:val="clear" w:color="auto" w:fill="E7E6E6"/>
            <w:vAlign w:val="center"/>
            <w:hideMark/>
          </w:tcPr>
          <w:p w14:paraId="0D472F1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27B6B5B4" w14:textId="77777777" w:rsidTr="0030162C">
        <w:trPr>
          <w:trHeight w:val="70"/>
          <w:jc w:val="center"/>
        </w:trPr>
        <w:tc>
          <w:tcPr>
            <w:tcW w:w="9072" w:type="dxa"/>
            <w:gridSpan w:val="4"/>
            <w:shd w:val="clear" w:color="auto" w:fill="FFFFFF"/>
            <w:vAlign w:val="center"/>
          </w:tcPr>
          <w:p w14:paraId="056C52F2" w14:textId="7DA664E2" w:rsidR="0030162C" w:rsidRPr="00427E6E" w:rsidRDefault="0099095B" w:rsidP="0030162C">
            <w:pPr>
              <w:spacing w:before="60" w:after="60" w:line="276" w:lineRule="auto"/>
              <w:rPr>
                <w:rFonts w:cstheme="minorHAnsi"/>
                <w:bCs/>
                <w:sz w:val="20"/>
                <w:szCs w:val="20"/>
              </w:rPr>
            </w:pPr>
            <w:r w:rsidRPr="0099095B">
              <w:rPr>
                <w:rFonts w:cstheme="minorHAnsi"/>
                <w:bCs/>
                <w:sz w:val="20"/>
                <w:szCs w:val="20"/>
              </w:rPr>
              <w:t>Wydarzenie będzie dostępne dla wszystkich. Podczas wydarzenia obecni będą wolontariusze, którzy będą służyć pomocą i udzielać będą instrukcji dla tych, którzy będą tego potrzebować.</w:t>
            </w:r>
          </w:p>
        </w:tc>
      </w:tr>
      <w:tr w:rsidR="0030162C" w:rsidRPr="00427E6E" w14:paraId="7BCCB171" w14:textId="77777777" w:rsidTr="0030162C">
        <w:trPr>
          <w:trHeight w:val="70"/>
          <w:jc w:val="center"/>
        </w:trPr>
        <w:tc>
          <w:tcPr>
            <w:tcW w:w="9072" w:type="dxa"/>
            <w:gridSpan w:val="4"/>
            <w:shd w:val="clear" w:color="auto" w:fill="E7E6E6"/>
            <w:vAlign w:val="center"/>
          </w:tcPr>
          <w:p w14:paraId="27657F2D"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48D42FC6" w14:textId="77777777" w:rsidTr="0030162C">
        <w:trPr>
          <w:trHeight w:val="70"/>
          <w:jc w:val="center"/>
        </w:trPr>
        <w:tc>
          <w:tcPr>
            <w:tcW w:w="9072" w:type="dxa"/>
            <w:gridSpan w:val="4"/>
            <w:shd w:val="clear" w:color="auto" w:fill="FFFFFF"/>
            <w:vAlign w:val="center"/>
          </w:tcPr>
          <w:p w14:paraId="76C042EB" w14:textId="0690BCC7" w:rsidR="0030162C" w:rsidRPr="00427E6E" w:rsidRDefault="00585F44" w:rsidP="0030162C">
            <w:pPr>
              <w:spacing w:before="60" w:after="60" w:line="276" w:lineRule="auto"/>
              <w:rPr>
                <w:rFonts w:cstheme="minorHAnsi"/>
                <w:bCs/>
                <w:sz w:val="20"/>
                <w:szCs w:val="20"/>
              </w:rPr>
            </w:pPr>
            <w:r>
              <w:rPr>
                <w:rFonts w:cstheme="minorHAnsi"/>
                <w:bCs/>
                <w:sz w:val="20"/>
                <w:szCs w:val="20"/>
              </w:rPr>
              <w:t>Projekty od 1 do 10</w:t>
            </w:r>
          </w:p>
        </w:tc>
      </w:tr>
      <w:tr w:rsidR="0030162C" w:rsidRPr="00427E6E" w14:paraId="321EF2CA" w14:textId="77777777" w:rsidTr="0030162C">
        <w:trPr>
          <w:trHeight w:val="340"/>
          <w:jc w:val="center"/>
        </w:trPr>
        <w:tc>
          <w:tcPr>
            <w:tcW w:w="9072" w:type="dxa"/>
            <w:gridSpan w:val="4"/>
            <w:shd w:val="clear" w:color="auto" w:fill="E5E5E5" w:themeFill="text2" w:themeFillTint="1A"/>
            <w:vAlign w:val="center"/>
            <w:hideMark/>
          </w:tcPr>
          <w:p w14:paraId="0F39A94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14C12578" w14:textId="77777777" w:rsidTr="0030162C">
        <w:trPr>
          <w:trHeight w:val="340"/>
          <w:jc w:val="center"/>
        </w:trPr>
        <w:tc>
          <w:tcPr>
            <w:tcW w:w="2268" w:type="dxa"/>
            <w:shd w:val="clear" w:color="auto" w:fill="FDFDFD" w:themeFill="background2" w:themeFillTint="33"/>
            <w:vAlign w:val="center"/>
            <w:hideMark/>
          </w:tcPr>
          <w:p w14:paraId="6854F07E"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1D9B0C0F"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602A5FB5"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54A68ECD"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64FB241F" w14:textId="77777777" w:rsidTr="0030162C">
        <w:trPr>
          <w:trHeight w:val="70"/>
          <w:jc w:val="center"/>
        </w:trPr>
        <w:tc>
          <w:tcPr>
            <w:tcW w:w="2268" w:type="dxa"/>
            <w:shd w:val="clear" w:color="auto" w:fill="FFFFFF"/>
            <w:vAlign w:val="center"/>
          </w:tcPr>
          <w:p w14:paraId="50C71BA6" w14:textId="20C590C3" w:rsidR="0030162C" w:rsidRPr="00427E6E" w:rsidRDefault="00CD6892" w:rsidP="0030162C">
            <w:pPr>
              <w:spacing w:before="60" w:after="60" w:line="276" w:lineRule="auto"/>
              <w:jc w:val="left"/>
              <w:rPr>
                <w:rFonts w:cstheme="minorHAnsi"/>
                <w:bCs/>
                <w:color w:val="000000"/>
                <w:sz w:val="20"/>
                <w:szCs w:val="20"/>
              </w:rPr>
            </w:pPr>
            <w:r>
              <w:rPr>
                <w:rFonts w:cstheme="minorHAnsi"/>
                <w:bCs/>
                <w:color w:val="000000"/>
                <w:sz w:val="20"/>
                <w:szCs w:val="20"/>
              </w:rPr>
              <w:t>40 000 zł</w:t>
            </w:r>
          </w:p>
        </w:tc>
        <w:tc>
          <w:tcPr>
            <w:tcW w:w="2268" w:type="dxa"/>
            <w:shd w:val="clear" w:color="auto" w:fill="FFFFFF"/>
            <w:vAlign w:val="center"/>
          </w:tcPr>
          <w:p w14:paraId="017C8BD8"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220D9D76"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7F5E6FFC" w14:textId="2D376289" w:rsidR="0030162C" w:rsidRPr="00427E6E" w:rsidRDefault="00CD6892" w:rsidP="0030162C">
            <w:pPr>
              <w:spacing w:before="60" w:after="60" w:line="276" w:lineRule="auto"/>
              <w:jc w:val="left"/>
              <w:rPr>
                <w:rFonts w:cstheme="minorHAnsi"/>
                <w:sz w:val="20"/>
                <w:szCs w:val="20"/>
              </w:rPr>
            </w:pPr>
            <w:r>
              <w:rPr>
                <w:rFonts w:cstheme="minorHAnsi"/>
                <w:sz w:val="20"/>
                <w:szCs w:val="20"/>
              </w:rPr>
              <w:t xml:space="preserve">10 000 zł </w:t>
            </w:r>
          </w:p>
        </w:tc>
      </w:tr>
      <w:tr w:rsidR="0030162C" w:rsidRPr="00427E6E" w14:paraId="1C1F6F0C" w14:textId="77777777" w:rsidTr="0030162C">
        <w:trPr>
          <w:trHeight w:val="340"/>
          <w:jc w:val="center"/>
        </w:trPr>
        <w:tc>
          <w:tcPr>
            <w:tcW w:w="9072" w:type="dxa"/>
            <w:gridSpan w:val="4"/>
            <w:shd w:val="clear" w:color="auto" w:fill="E5E5E5" w:themeFill="text2" w:themeFillTint="1A"/>
            <w:vAlign w:val="center"/>
            <w:hideMark/>
          </w:tcPr>
          <w:p w14:paraId="11A5AE61"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304574EB" w14:textId="77777777" w:rsidTr="0030162C">
        <w:trPr>
          <w:trHeight w:val="70"/>
          <w:jc w:val="center"/>
        </w:trPr>
        <w:tc>
          <w:tcPr>
            <w:tcW w:w="9072" w:type="dxa"/>
            <w:gridSpan w:val="4"/>
            <w:shd w:val="clear" w:color="auto" w:fill="FFFFFF"/>
            <w:vAlign w:val="center"/>
          </w:tcPr>
          <w:p w14:paraId="7CF3CE7C" w14:textId="4AE550D9" w:rsidR="0030162C" w:rsidRPr="00427E6E" w:rsidRDefault="0099095B" w:rsidP="0030162C">
            <w:pPr>
              <w:spacing w:before="60" w:after="60" w:line="276" w:lineRule="auto"/>
              <w:jc w:val="left"/>
              <w:rPr>
                <w:rFonts w:cstheme="minorHAnsi"/>
                <w:bCs/>
                <w:sz w:val="20"/>
                <w:szCs w:val="20"/>
              </w:rPr>
            </w:pPr>
            <w:r w:rsidRPr="0099095B">
              <w:rPr>
                <w:rFonts w:cstheme="minorHAnsi"/>
                <w:bCs/>
                <w:sz w:val="20"/>
                <w:szCs w:val="20"/>
              </w:rPr>
              <w:t>50 000,00 zł</w:t>
            </w:r>
          </w:p>
        </w:tc>
      </w:tr>
      <w:tr w:rsidR="0030162C" w:rsidRPr="00427E6E" w14:paraId="52BF5E05" w14:textId="77777777" w:rsidTr="0030162C">
        <w:trPr>
          <w:trHeight w:val="340"/>
          <w:jc w:val="center"/>
        </w:trPr>
        <w:tc>
          <w:tcPr>
            <w:tcW w:w="9072" w:type="dxa"/>
            <w:gridSpan w:val="4"/>
            <w:shd w:val="clear" w:color="auto" w:fill="E5E5E5" w:themeFill="text2" w:themeFillTint="1A"/>
            <w:vAlign w:val="center"/>
          </w:tcPr>
          <w:p w14:paraId="73A3173C"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5639E44A" w14:textId="77777777" w:rsidTr="0030162C">
        <w:trPr>
          <w:trHeight w:val="340"/>
          <w:jc w:val="center"/>
        </w:trPr>
        <w:tc>
          <w:tcPr>
            <w:tcW w:w="9072" w:type="dxa"/>
            <w:gridSpan w:val="4"/>
            <w:shd w:val="clear" w:color="auto" w:fill="auto"/>
            <w:vAlign w:val="center"/>
          </w:tcPr>
          <w:p w14:paraId="2A00795E" w14:textId="77777777" w:rsidR="0075055E" w:rsidRPr="00585F44" w:rsidRDefault="0075055E" w:rsidP="0075055E">
            <w:pPr>
              <w:spacing w:before="60" w:after="60" w:line="276" w:lineRule="auto"/>
              <w:jc w:val="left"/>
              <w:rPr>
                <w:rFonts w:cstheme="minorHAnsi"/>
                <w:b/>
                <w:sz w:val="20"/>
                <w:szCs w:val="20"/>
              </w:rPr>
            </w:pPr>
            <w:r w:rsidRPr="00585F44">
              <w:rPr>
                <w:rFonts w:cstheme="minorHAnsi"/>
                <w:b/>
                <w:sz w:val="20"/>
                <w:szCs w:val="20"/>
              </w:rPr>
              <w:t>Cel rewitalizacji 1. Wzmocnienie potencjału i integracja społeczna mieszkańców obszaru rewitalizacji</w:t>
            </w:r>
          </w:p>
          <w:p w14:paraId="6F3CE0DD"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1.1 Przeciwdziałanie izolacji społecznej i wzmacnianie więzi międzyludzkich</w:t>
            </w:r>
          </w:p>
          <w:p w14:paraId="0D8B76B3"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1.2 Wzmacnianie poczucia tożsamości lokalnej i promocja lokalnej historii</w:t>
            </w:r>
          </w:p>
          <w:p w14:paraId="3A55609C"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1.3 Rozwój oferty czasu wolnego i promocja zdrowego trybu życia</w:t>
            </w:r>
          </w:p>
          <w:p w14:paraId="1286BE29" w14:textId="78680142" w:rsidR="0030162C" w:rsidRPr="0030162C" w:rsidRDefault="0075055E" w:rsidP="0075055E">
            <w:pPr>
              <w:spacing w:before="60" w:after="60" w:line="276" w:lineRule="auto"/>
              <w:jc w:val="left"/>
              <w:rPr>
                <w:rFonts w:cstheme="minorHAnsi"/>
                <w:sz w:val="20"/>
                <w:szCs w:val="20"/>
              </w:rPr>
            </w:pPr>
            <w:r w:rsidRPr="00585F44">
              <w:rPr>
                <w:rFonts w:cstheme="minorHAnsi"/>
                <w:sz w:val="20"/>
                <w:szCs w:val="20"/>
              </w:rPr>
              <w:t>Kierunek działania 1.4 Edukacja ekologiczna, artystyczna i promocja bioróżnorodności</w:t>
            </w:r>
          </w:p>
        </w:tc>
      </w:tr>
      <w:tr w:rsidR="0030162C" w:rsidRPr="00427E6E" w14:paraId="0E0BF5D4" w14:textId="77777777" w:rsidTr="0030162C">
        <w:trPr>
          <w:trHeight w:val="340"/>
          <w:jc w:val="center"/>
        </w:trPr>
        <w:tc>
          <w:tcPr>
            <w:tcW w:w="9072" w:type="dxa"/>
            <w:gridSpan w:val="4"/>
            <w:shd w:val="clear" w:color="auto" w:fill="E5E5E5" w:themeFill="text2" w:themeFillTint="1A"/>
            <w:vAlign w:val="center"/>
            <w:hideMark/>
          </w:tcPr>
          <w:p w14:paraId="05F7C9F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4B5D3CB6" w14:textId="77777777" w:rsidTr="0030162C">
        <w:trPr>
          <w:trHeight w:val="537"/>
          <w:jc w:val="center"/>
        </w:trPr>
        <w:tc>
          <w:tcPr>
            <w:tcW w:w="9072" w:type="dxa"/>
            <w:gridSpan w:val="4"/>
            <w:shd w:val="clear" w:color="auto" w:fill="FFFFFF"/>
            <w:vAlign w:val="center"/>
          </w:tcPr>
          <w:p w14:paraId="7BE28B79"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7B993B3D" w14:textId="77777777" w:rsidR="0099095B" w:rsidRPr="0099095B" w:rsidRDefault="0099095B" w:rsidP="0099095B">
            <w:pPr>
              <w:spacing w:before="60" w:after="60" w:line="276" w:lineRule="auto"/>
              <w:jc w:val="left"/>
              <w:rPr>
                <w:rFonts w:cstheme="minorHAnsi"/>
                <w:sz w:val="20"/>
                <w:szCs w:val="20"/>
              </w:rPr>
            </w:pPr>
            <w:r w:rsidRPr="0099095B">
              <w:rPr>
                <w:rFonts w:cstheme="minorHAnsi"/>
                <w:sz w:val="20"/>
                <w:szCs w:val="20"/>
              </w:rPr>
              <w:t xml:space="preserve">Ilość wydarzeń dla mieszkańców obszaru objętego GPR – 1 szt. </w:t>
            </w:r>
          </w:p>
          <w:p w14:paraId="3D0D8968" w14:textId="40829FCD" w:rsidR="0030162C" w:rsidRPr="003435B2" w:rsidRDefault="0099095B" w:rsidP="0099095B">
            <w:pPr>
              <w:spacing w:before="60" w:after="60" w:line="276" w:lineRule="auto"/>
              <w:jc w:val="left"/>
              <w:rPr>
                <w:rFonts w:cstheme="minorHAnsi"/>
                <w:sz w:val="20"/>
                <w:szCs w:val="20"/>
              </w:rPr>
            </w:pPr>
            <w:r w:rsidRPr="0099095B">
              <w:rPr>
                <w:rFonts w:cstheme="minorHAnsi"/>
                <w:sz w:val="20"/>
                <w:szCs w:val="20"/>
              </w:rPr>
              <w:t>Sposób pomiaru wskaźnika: dokumentacja fotograficzna, relacja opublikowana na stronie internetowej Gminy Dobrzyca i w mediach społecznościowych</w:t>
            </w:r>
          </w:p>
        </w:tc>
      </w:tr>
      <w:tr w:rsidR="0030162C" w:rsidRPr="00427E6E" w14:paraId="575A509A" w14:textId="77777777" w:rsidTr="0030162C">
        <w:trPr>
          <w:trHeight w:val="537"/>
          <w:jc w:val="center"/>
        </w:trPr>
        <w:tc>
          <w:tcPr>
            <w:tcW w:w="9072" w:type="dxa"/>
            <w:gridSpan w:val="4"/>
            <w:shd w:val="clear" w:color="auto" w:fill="FFFFFF"/>
            <w:vAlign w:val="center"/>
          </w:tcPr>
          <w:p w14:paraId="52EEFB77"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7AA12A64" w14:textId="1CCD70C9" w:rsidR="0099095B" w:rsidRPr="0099095B" w:rsidRDefault="0030162C" w:rsidP="0099095B">
            <w:pPr>
              <w:spacing w:before="60" w:after="60" w:line="276" w:lineRule="auto"/>
              <w:jc w:val="left"/>
              <w:rPr>
                <w:rFonts w:cstheme="minorHAnsi"/>
                <w:sz w:val="20"/>
                <w:szCs w:val="20"/>
              </w:rPr>
            </w:pPr>
            <w:r w:rsidRPr="00427E6E">
              <w:rPr>
                <w:rFonts w:cstheme="minorHAnsi"/>
                <w:sz w:val="20"/>
                <w:szCs w:val="20"/>
              </w:rPr>
              <w:t xml:space="preserve"> </w:t>
            </w:r>
            <w:r w:rsidR="0099095B" w:rsidRPr="0099095B">
              <w:rPr>
                <w:rFonts w:cstheme="minorHAnsi"/>
                <w:sz w:val="20"/>
                <w:szCs w:val="20"/>
              </w:rPr>
              <w:t>Ilość osób uczestniczących w wydarzeniu –</w:t>
            </w:r>
            <w:r w:rsidR="000A268E">
              <w:rPr>
                <w:rFonts w:cstheme="minorHAnsi"/>
                <w:sz w:val="20"/>
                <w:szCs w:val="20"/>
              </w:rPr>
              <w:t xml:space="preserve"> </w:t>
            </w:r>
            <w:r w:rsidR="0099095B" w:rsidRPr="0099095B">
              <w:rPr>
                <w:rFonts w:cstheme="minorHAnsi"/>
                <w:sz w:val="20"/>
                <w:szCs w:val="20"/>
              </w:rPr>
              <w:t>ok. 800 osób</w:t>
            </w:r>
          </w:p>
          <w:p w14:paraId="3531ECE8" w14:textId="13E44AF9" w:rsidR="0030162C" w:rsidRPr="00427E6E" w:rsidRDefault="0099095B" w:rsidP="0099095B">
            <w:pPr>
              <w:spacing w:before="60" w:after="60" w:line="276" w:lineRule="auto"/>
              <w:jc w:val="left"/>
              <w:rPr>
                <w:rFonts w:cstheme="minorHAnsi"/>
                <w:b/>
                <w:bCs/>
                <w:color w:val="212529"/>
                <w:sz w:val="20"/>
                <w:szCs w:val="20"/>
                <w:shd w:val="clear" w:color="auto" w:fill="FFFFFF"/>
              </w:rPr>
            </w:pPr>
            <w:r w:rsidRPr="0099095B">
              <w:rPr>
                <w:rFonts w:cstheme="minorHAnsi"/>
                <w:sz w:val="20"/>
                <w:szCs w:val="20"/>
              </w:rPr>
              <w:t>Sposób pomiaru: dokumentacja fotograficzna, ilość osób, które odwiedziły Mikołaja</w:t>
            </w:r>
          </w:p>
        </w:tc>
      </w:tr>
    </w:tbl>
    <w:p w14:paraId="5501667D"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3A0A6C74" w14:textId="77777777" w:rsidTr="0030162C">
        <w:trPr>
          <w:trHeight w:val="340"/>
          <w:jc w:val="center"/>
        </w:trPr>
        <w:tc>
          <w:tcPr>
            <w:tcW w:w="9072" w:type="dxa"/>
            <w:gridSpan w:val="4"/>
            <w:shd w:val="clear" w:color="auto" w:fill="E5E5E5" w:themeFill="text2" w:themeFillTint="1A"/>
            <w:vAlign w:val="center"/>
            <w:hideMark/>
          </w:tcPr>
          <w:p w14:paraId="4380AA19" w14:textId="2D707E56"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4</w:t>
            </w:r>
          </w:p>
        </w:tc>
      </w:tr>
      <w:tr w:rsidR="0030162C" w:rsidRPr="0030162C" w14:paraId="4B86F696" w14:textId="77777777" w:rsidTr="0099095B">
        <w:trPr>
          <w:trHeight w:val="70"/>
          <w:jc w:val="center"/>
        </w:trPr>
        <w:tc>
          <w:tcPr>
            <w:tcW w:w="9072" w:type="dxa"/>
            <w:gridSpan w:val="4"/>
            <w:shd w:val="clear" w:color="auto" w:fill="FDF6F1" w:themeFill="accent2" w:themeFillTint="33"/>
            <w:vAlign w:val="center"/>
          </w:tcPr>
          <w:p w14:paraId="3CEF8325" w14:textId="31F60459" w:rsidR="0030162C" w:rsidRPr="0030162C" w:rsidRDefault="0099095B" w:rsidP="0030162C">
            <w:pPr>
              <w:spacing w:before="60" w:after="60" w:line="276" w:lineRule="auto"/>
              <w:jc w:val="left"/>
              <w:rPr>
                <w:rFonts w:cstheme="minorHAnsi"/>
                <w:b/>
                <w:bCs/>
                <w:color w:val="000000"/>
                <w:sz w:val="20"/>
                <w:szCs w:val="20"/>
              </w:rPr>
            </w:pPr>
            <w:r w:rsidRPr="0099095B">
              <w:rPr>
                <w:rFonts w:cstheme="minorHAnsi"/>
                <w:b/>
                <w:bCs/>
                <w:color w:val="000000"/>
                <w:sz w:val="20"/>
                <w:szCs w:val="20"/>
              </w:rPr>
              <w:t>Bach, Rock i Ty-</w:t>
            </w:r>
            <w:r w:rsidR="000A268E">
              <w:rPr>
                <w:rFonts w:cstheme="minorHAnsi"/>
                <w:b/>
                <w:bCs/>
                <w:color w:val="000000"/>
                <w:sz w:val="20"/>
                <w:szCs w:val="20"/>
              </w:rPr>
              <w:t xml:space="preserve"> </w:t>
            </w:r>
            <w:r w:rsidRPr="0099095B">
              <w:rPr>
                <w:rFonts w:cstheme="minorHAnsi"/>
                <w:b/>
                <w:bCs/>
                <w:color w:val="000000"/>
                <w:sz w:val="20"/>
                <w:szCs w:val="20"/>
              </w:rPr>
              <w:t>organizacja koncertu dla mieszkańców obszaru objętego GPR</w:t>
            </w:r>
          </w:p>
        </w:tc>
      </w:tr>
      <w:tr w:rsidR="0030162C" w:rsidRPr="00427E6E" w14:paraId="2FE259B7" w14:textId="77777777" w:rsidTr="0030162C">
        <w:trPr>
          <w:trHeight w:val="70"/>
          <w:jc w:val="center"/>
        </w:trPr>
        <w:tc>
          <w:tcPr>
            <w:tcW w:w="9072" w:type="dxa"/>
            <w:gridSpan w:val="4"/>
            <w:shd w:val="clear" w:color="auto" w:fill="E5E5E5" w:themeFill="text2" w:themeFillTint="1A"/>
            <w:vAlign w:val="center"/>
            <w:hideMark/>
          </w:tcPr>
          <w:p w14:paraId="13AEB1A9"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lastRenderedPageBreak/>
              <w:t>Termin realizacji przedsięwzięcia</w:t>
            </w:r>
          </w:p>
        </w:tc>
      </w:tr>
      <w:tr w:rsidR="0030162C" w:rsidRPr="00427E6E" w14:paraId="0E494D70" w14:textId="77777777" w:rsidTr="0030162C">
        <w:trPr>
          <w:trHeight w:val="70"/>
          <w:jc w:val="center"/>
        </w:trPr>
        <w:tc>
          <w:tcPr>
            <w:tcW w:w="9072" w:type="dxa"/>
            <w:gridSpan w:val="4"/>
            <w:shd w:val="clear" w:color="auto" w:fill="FFFFFF"/>
            <w:vAlign w:val="center"/>
          </w:tcPr>
          <w:p w14:paraId="19989999" w14:textId="2BDE2FF0" w:rsidR="0030162C" w:rsidRPr="00427E6E" w:rsidRDefault="0099095B" w:rsidP="0030162C">
            <w:pPr>
              <w:spacing w:before="60" w:after="60" w:line="276" w:lineRule="auto"/>
              <w:jc w:val="left"/>
              <w:rPr>
                <w:rFonts w:cstheme="minorHAnsi"/>
                <w:bCs/>
                <w:color w:val="000000"/>
                <w:sz w:val="20"/>
                <w:szCs w:val="20"/>
              </w:rPr>
            </w:pPr>
            <w:r w:rsidRPr="0099095B">
              <w:rPr>
                <w:rFonts w:cstheme="minorHAnsi"/>
                <w:bCs/>
                <w:color w:val="000000"/>
                <w:sz w:val="20"/>
                <w:szCs w:val="20"/>
              </w:rPr>
              <w:t>2027</w:t>
            </w:r>
          </w:p>
        </w:tc>
      </w:tr>
      <w:tr w:rsidR="0030162C" w:rsidRPr="00427E6E" w14:paraId="203B1F8A" w14:textId="77777777" w:rsidTr="0030162C">
        <w:trPr>
          <w:trHeight w:val="340"/>
          <w:jc w:val="center"/>
        </w:trPr>
        <w:tc>
          <w:tcPr>
            <w:tcW w:w="9072" w:type="dxa"/>
            <w:gridSpan w:val="4"/>
            <w:shd w:val="clear" w:color="auto" w:fill="E5E5E5" w:themeFill="text2" w:themeFillTint="1A"/>
            <w:vAlign w:val="center"/>
            <w:hideMark/>
          </w:tcPr>
          <w:p w14:paraId="2D2C86C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043FF513" w14:textId="77777777" w:rsidTr="0030162C">
        <w:trPr>
          <w:trHeight w:val="70"/>
          <w:jc w:val="center"/>
        </w:trPr>
        <w:tc>
          <w:tcPr>
            <w:tcW w:w="9072" w:type="dxa"/>
            <w:gridSpan w:val="4"/>
            <w:shd w:val="clear" w:color="auto" w:fill="FFFFFF"/>
            <w:vAlign w:val="center"/>
          </w:tcPr>
          <w:p w14:paraId="1735C129" w14:textId="7F0058C3" w:rsidR="0030162C" w:rsidRPr="00427E6E" w:rsidRDefault="0099095B" w:rsidP="0030162C">
            <w:pPr>
              <w:pStyle w:val="Akapitzlist"/>
              <w:spacing w:before="60" w:after="60" w:line="276" w:lineRule="auto"/>
              <w:ind w:left="0"/>
              <w:jc w:val="left"/>
              <w:rPr>
                <w:rFonts w:cstheme="minorHAnsi"/>
                <w:sz w:val="20"/>
                <w:szCs w:val="20"/>
              </w:rPr>
            </w:pPr>
            <w:r w:rsidRPr="0099095B">
              <w:rPr>
                <w:rFonts w:cstheme="minorHAnsi"/>
                <w:sz w:val="20"/>
                <w:szCs w:val="20"/>
              </w:rPr>
              <w:t>Gminne Centrum Kultury w Dobrzycy-Gminna Biblioteka Publiczna</w:t>
            </w:r>
          </w:p>
        </w:tc>
      </w:tr>
      <w:tr w:rsidR="0030162C" w:rsidRPr="00427E6E" w14:paraId="17FAAFE7" w14:textId="77777777" w:rsidTr="0030162C">
        <w:trPr>
          <w:trHeight w:val="340"/>
          <w:jc w:val="center"/>
        </w:trPr>
        <w:tc>
          <w:tcPr>
            <w:tcW w:w="9072" w:type="dxa"/>
            <w:gridSpan w:val="4"/>
            <w:shd w:val="clear" w:color="auto" w:fill="E5E5E5" w:themeFill="text2" w:themeFillTint="1A"/>
            <w:vAlign w:val="center"/>
            <w:hideMark/>
          </w:tcPr>
          <w:p w14:paraId="24A98FB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7D217CC7" w14:textId="77777777" w:rsidTr="0030162C">
        <w:trPr>
          <w:trHeight w:val="831"/>
          <w:jc w:val="center"/>
        </w:trPr>
        <w:tc>
          <w:tcPr>
            <w:tcW w:w="9072" w:type="dxa"/>
            <w:gridSpan w:val="4"/>
            <w:shd w:val="clear" w:color="auto" w:fill="FFFFFF"/>
            <w:vAlign w:val="center"/>
          </w:tcPr>
          <w:p w14:paraId="3F75B00C" w14:textId="77777777" w:rsidR="0030162C" w:rsidRDefault="0099095B" w:rsidP="0030162C">
            <w:pPr>
              <w:spacing w:before="60" w:after="60" w:line="276" w:lineRule="auto"/>
              <w:rPr>
                <w:rFonts w:cstheme="minorHAnsi"/>
                <w:bCs/>
                <w:sz w:val="20"/>
                <w:szCs w:val="20"/>
              </w:rPr>
            </w:pPr>
            <w:r w:rsidRPr="0099095B">
              <w:rPr>
                <w:rFonts w:cstheme="minorHAnsi"/>
                <w:bCs/>
                <w:sz w:val="20"/>
                <w:szCs w:val="20"/>
              </w:rPr>
              <w:t>Na obszarze planowanym do objęcia GPR zdiagnozowano problem z integracją międzypokoleniową oraz aktywizacją młodzieży. Powstanie miejsca spotkań pozwoli na rozwiązanie problemu braku integracji międzypokoleniowej oraz braku aktywizacji młodzieży, która żyje w zamkniętej hermetycznie grupie i nie dopuszcza do niej zwłaszcza starszych od siebie.</w:t>
            </w:r>
          </w:p>
          <w:p w14:paraId="412D5EF8" w14:textId="77777777" w:rsidR="0099095B" w:rsidRPr="0099095B" w:rsidRDefault="0099095B" w:rsidP="0099095B">
            <w:pPr>
              <w:spacing w:before="60" w:after="60" w:line="276" w:lineRule="auto"/>
              <w:rPr>
                <w:rFonts w:cstheme="minorHAnsi"/>
                <w:b/>
                <w:bCs/>
                <w:sz w:val="20"/>
                <w:szCs w:val="20"/>
              </w:rPr>
            </w:pPr>
            <w:r w:rsidRPr="0099095B">
              <w:rPr>
                <w:rFonts w:cstheme="minorHAnsi"/>
                <w:b/>
                <w:bCs/>
                <w:sz w:val="20"/>
                <w:szCs w:val="20"/>
              </w:rPr>
              <w:t>Krótki opis przedsięwzięcia:</w:t>
            </w:r>
          </w:p>
          <w:p w14:paraId="073AFDA6" w14:textId="04A1352D" w:rsidR="0099095B" w:rsidRPr="00427E6E" w:rsidRDefault="0099095B" w:rsidP="0099095B">
            <w:pPr>
              <w:spacing w:before="60" w:after="60" w:line="276" w:lineRule="auto"/>
              <w:rPr>
                <w:rFonts w:cstheme="minorHAnsi"/>
                <w:bCs/>
                <w:sz w:val="20"/>
                <w:szCs w:val="20"/>
              </w:rPr>
            </w:pPr>
            <w:r w:rsidRPr="0099095B">
              <w:rPr>
                <w:rFonts w:cstheme="minorHAnsi"/>
                <w:bCs/>
                <w:sz w:val="20"/>
                <w:szCs w:val="20"/>
              </w:rPr>
              <w:t>Koncert odbędzie się w weekend. Pozwoli to na udział w nim większej liczbie mieszkańców. Repertuar od muzyki klasycznej po współczesne utwory rockowe będzie atrakcyjny dla różnych grup wiekowych co pozwoli na ich zintegrowanie , a młodzież zachęci do wyjścia z domu.</w:t>
            </w:r>
          </w:p>
        </w:tc>
      </w:tr>
      <w:tr w:rsidR="0030162C" w:rsidRPr="00427E6E" w14:paraId="4F772E0E" w14:textId="77777777" w:rsidTr="0030162C">
        <w:trPr>
          <w:trHeight w:val="70"/>
          <w:jc w:val="center"/>
        </w:trPr>
        <w:tc>
          <w:tcPr>
            <w:tcW w:w="9072" w:type="dxa"/>
            <w:gridSpan w:val="4"/>
            <w:shd w:val="clear" w:color="auto" w:fill="E5E5E5" w:themeFill="text2" w:themeFillTint="1A"/>
            <w:vAlign w:val="center"/>
            <w:hideMark/>
          </w:tcPr>
          <w:p w14:paraId="08BCD655"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5B6C79C2" w14:textId="77777777" w:rsidTr="0030162C">
        <w:trPr>
          <w:trHeight w:val="446"/>
          <w:jc w:val="center"/>
        </w:trPr>
        <w:tc>
          <w:tcPr>
            <w:tcW w:w="9072" w:type="dxa"/>
            <w:gridSpan w:val="4"/>
            <w:shd w:val="clear" w:color="auto" w:fill="FFFFFF"/>
            <w:vAlign w:val="center"/>
          </w:tcPr>
          <w:p w14:paraId="5C2250A7" w14:textId="77777777"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Wzrost integracji międzypokoleniowej poprzez organizację wydarzenia kulturalnego dla szerokiego grona odbiorców zamieszkujących obszar objęty rewitalizacją.</w:t>
            </w:r>
          </w:p>
          <w:p w14:paraId="2B7CED49" w14:textId="77777777"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Zachęcenie młodzieży do wyjścia z domu i pokazanie, że można spędzać czas wolny w towarzystwie wszystkich grup społecznych.</w:t>
            </w:r>
          </w:p>
          <w:p w14:paraId="72A7E275" w14:textId="77777777"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 xml:space="preserve">Zapewni edukację poprzez zabawę. </w:t>
            </w:r>
          </w:p>
          <w:p w14:paraId="2A2EAB40" w14:textId="2DA793A6" w:rsidR="0030162C" w:rsidRPr="00427E6E"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Uwrażliwi na swoją wzajemną obecność różne grupy społeczne i wiekowe.</w:t>
            </w:r>
          </w:p>
        </w:tc>
      </w:tr>
      <w:tr w:rsidR="0030162C" w:rsidRPr="00427E6E" w14:paraId="5AA46683" w14:textId="77777777" w:rsidTr="0030162C">
        <w:trPr>
          <w:trHeight w:val="340"/>
          <w:jc w:val="center"/>
        </w:trPr>
        <w:tc>
          <w:tcPr>
            <w:tcW w:w="9072" w:type="dxa"/>
            <w:gridSpan w:val="4"/>
            <w:shd w:val="clear" w:color="auto" w:fill="E5E5E5" w:themeFill="text2" w:themeFillTint="1A"/>
            <w:vAlign w:val="center"/>
            <w:hideMark/>
          </w:tcPr>
          <w:p w14:paraId="6B87FA9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71175E62" w14:textId="77777777" w:rsidTr="0030162C">
        <w:trPr>
          <w:trHeight w:val="358"/>
          <w:jc w:val="center"/>
        </w:trPr>
        <w:tc>
          <w:tcPr>
            <w:tcW w:w="9072" w:type="dxa"/>
            <w:gridSpan w:val="4"/>
            <w:shd w:val="clear" w:color="auto" w:fill="FFFFFF"/>
            <w:vAlign w:val="center"/>
          </w:tcPr>
          <w:p w14:paraId="35BEAA7A"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Organizacja koncertu dla mieszkańców obszaru GPR- 1 wydarzenie:</w:t>
            </w:r>
          </w:p>
          <w:p w14:paraId="6E9ED0FA"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Umowa dla artysty - 1 usługa</w:t>
            </w:r>
          </w:p>
          <w:p w14:paraId="5DC3EBAC"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Wynajem sceny wraz z obsługą – 1 usługa</w:t>
            </w:r>
          </w:p>
          <w:p w14:paraId="40351235"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Opracowanie i wydruk plakatów- 30 szt.</w:t>
            </w:r>
          </w:p>
          <w:p w14:paraId="4F08443C"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Zakup lub wynajem ławek i namiotu,</w:t>
            </w:r>
          </w:p>
          <w:p w14:paraId="6FFDA7B3" w14:textId="1C012545" w:rsidR="0030162C" w:rsidRPr="00427E6E" w:rsidRDefault="0099095B" w:rsidP="0030162C">
            <w:pPr>
              <w:spacing w:before="60" w:after="60" w:line="276" w:lineRule="auto"/>
              <w:rPr>
                <w:rFonts w:cstheme="minorHAnsi"/>
                <w:sz w:val="20"/>
                <w:szCs w:val="20"/>
              </w:rPr>
            </w:pPr>
            <w:r w:rsidRPr="0099095B">
              <w:rPr>
                <w:rFonts w:cstheme="minorHAnsi"/>
                <w:sz w:val="20"/>
                <w:szCs w:val="20"/>
              </w:rPr>
              <w:t>-</w:t>
            </w:r>
            <w:r>
              <w:rPr>
                <w:rFonts w:cstheme="minorHAnsi"/>
                <w:sz w:val="20"/>
                <w:szCs w:val="20"/>
              </w:rPr>
              <w:t xml:space="preserve"> wynajem nagłośnienia.</w:t>
            </w:r>
          </w:p>
        </w:tc>
      </w:tr>
      <w:tr w:rsidR="0030162C" w:rsidRPr="00427E6E" w14:paraId="3B9D2C7C" w14:textId="77777777" w:rsidTr="0030162C">
        <w:trPr>
          <w:trHeight w:val="150"/>
          <w:jc w:val="center"/>
        </w:trPr>
        <w:tc>
          <w:tcPr>
            <w:tcW w:w="9072" w:type="dxa"/>
            <w:gridSpan w:val="4"/>
            <w:shd w:val="clear" w:color="auto" w:fill="E5E5E5" w:themeFill="text2" w:themeFillTint="1A"/>
            <w:vAlign w:val="center"/>
            <w:hideMark/>
          </w:tcPr>
          <w:p w14:paraId="288CC63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49059857" w14:textId="77777777" w:rsidTr="0030162C">
        <w:trPr>
          <w:trHeight w:val="320"/>
          <w:jc w:val="center"/>
        </w:trPr>
        <w:tc>
          <w:tcPr>
            <w:tcW w:w="9072" w:type="dxa"/>
            <w:gridSpan w:val="4"/>
            <w:shd w:val="clear" w:color="auto" w:fill="FFFFFF"/>
            <w:vAlign w:val="center"/>
          </w:tcPr>
          <w:p w14:paraId="17C0583B" w14:textId="6400284C" w:rsidR="0030162C" w:rsidRPr="00427E6E" w:rsidRDefault="0099095B" w:rsidP="0030162C">
            <w:pPr>
              <w:spacing w:before="60" w:after="60" w:line="276" w:lineRule="auto"/>
              <w:jc w:val="left"/>
              <w:rPr>
                <w:rFonts w:cstheme="minorHAnsi"/>
                <w:bCs/>
                <w:sz w:val="20"/>
                <w:szCs w:val="20"/>
              </w:rPr>
            </w:pPr>
            <w:r w:rsidRPr="0099095B">
              <w:rPr>
                <w:rFonts w:cstheme="minorHAnsi"/>
                <w:bCs/>
                <w:sz w:val="20"/>
                <w:szCs w:val="20"/>
              </w:rPr>
              <w:t>Działka nr 281/3; 281/4; 998/2; 996/2; 996/1; 997/2; 1002/2; 996/8; 996/7; 997/3; 1020/4; 1020/23, 998/4; 1022; 123/6 obręb Dobrzyca, jednostka ewidencyjna Dobrzyca</w:t>
            </w:r>
          </w:p>
        </w:tc>
      </w:tr>
      <w:tr w:rsidR="0030162C" w:rsidRPr="00427E6E" w14:paraId="284FA78C" w14:textId="77777777" w:rsidTr="0030162C">
        <w:trPr>
          <w:trHeight w:val="537"/>
          <w:jc w:val="center"/>
        </w:trPr>
        <w:tc>
          <w:tcPr>
            <w:tcW w:w="9072" w:type="dxa"/>
            <w:gridSpan w:val="4"/>
            <w:shd w:val="clear" w:color="auto" w:fill="E7E6E6"/>
            <w:vAlign w:val="center"/>
            <w:hideMark/>
          </w:tcPr>
          <w:p w14:paraId="76B2115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06D36954" w14:textId="77777777" w:rsidTr="0030162C">
        <w:trPr>
          <w:trHeight w:val="70"/>
          <w:jc w:val="center"/>
        </w:trPr>
        <w:tc>
          <w:tcPr>
            <w:tcW w:w="9072" w:type="dxa"/>
            <w:gridSpan w:val="4"/>
            <w:shd w:val="clear" w:color="auto" w:fill="FFFFFF"/>
            <w:vAlign w:val="center"/>
          </w:tcPr>
          <w:p w14:paraId="12DB6C38" w14:textId="2324CA3A" w:rsidR="0030162C" w:rsidRPr="00427E6E" w:rsidRDefault="0099095B" w:rsidP="0030162C">
            <w:pPr>
              <w:spacing w:before="60" w:after="60" w:line="276" w:lineRule="auto"/>
              <w:rPr>
                <w:rFonts w:cstheme="minorHAnsi"/>
                <w:bCs/>
                <w:sz w:val="20"/>
                <w:szCs w:val="20"/>
              </w:rPr>
            </w:pPr>
            <w:r w:rsidRPr="0099095B">
              <w:rPr>
                <w:rFonts w:cstheme="minorHAnsi"/>
                <w:bCs/>
                <w:sz w:val="20"/>
                <w:szCs w:val="20"/>
              </w:rPr>
              <w:t>Wydarzenie będzie dostępne dla wszystkich osób, również ze szczególnymi potrzebami. Zostaną im zapewnione miejsca bez barier architektonicznych i logistycznych, a także pomoc wolontariuszy.</w:t>
            </w:r>
          </w:p>
        </w:tc>
      </w:tr>
      <w:tr w:rsidR="0030162C" w:rsidRPr="00427E6E" w14:paraId="7B421D60" w14:textId="77777777" w:rsidTr="0030162C">
        <w:trPr>
          <w:trHeight w:val="70"/>
          <w:jc w:val="center"/>
        </w:trPr>
        <w:tc>
          <w:tcPr>
            <w:tcW w:w="9072" w:type="dxa"/>
            <w:gridSpan w:val="4"/>
            <w:shd w:val="clear" w:color="auto" w:fill="E7E6E6"/>
            <w:vAlign w:val="center"/>
          </w:tcPr>
          <w:p w14:paraId="777C6BD7"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3B26AE1F" w14:textId="77777777" w:rsidTr="0030162C">
        <w:trPr>
          <w:trHeight w:val="70"/>
          <w:jc w:val="center"/>
        </w:trPr>
        <w:tc>
          <w:tcPr>
            <w:tcW w:w="9072" w:type="dxa"/>
            <w:gridSpan w:val="4"/>
            <w:shd w:val="clear" w:color="auto" w:fill="FFFFFF"/>
            <w:vAlign w:val="center"/>
          </w:tcPr>
          <w:p w14:paraId="326DD8E6" w14:textId="79A6D5A9" w:rsidR="0030162C" w:rsidRPr="00427E6E" w:rsidRDefault="00585F44" w:rsidP="0030162C">
            <w:pPr>
              <w:spacing w:before="60" w:after="60" w:line="276" w:lineRule="auto"/>
              <w:rPr>
                <w:rFonts w:cstheme="minorHAnsi"/>
                <w:bCs/>
                <w:sz w:val="20"/>
                <w:szCs w:val="20"/>
              </w:rPr>
            </w:pPr>
            <w:r>
              <w:rPr>
                <w:rFonts w:cstheme="minorHAnsi"/>
                <w:bCs/>
                <w:sz w:val="20"/>
                <w:szCs w:val="20"/>
              </w:rPr>
              <w:t>Projekty od 1 do 10</w:t>
            </w:r>
          </w:p>
        </w:tc>
      </w:tr>
      <w:tr w:rsidR="0030162C" w:rsidRPr="00427E6E" w14:paraId="5934ADF9" w14:textId="77777777" w:rsidTr="0030162C">
        <w:trPr>
          <w:trHeight w:val="340"/>
          <w:jc w:val="center"/>
        </w:trPr>
        <w:tc>
          <w:tcPr>
            <w:tcW w:w="9072" w:type="dxa"/>
            <w:gridSpan w:val="4"/>
            <w:shd w:val="clear" w:color="auto" w:fill="E5E5E5" w:themeFill="text2" w:themeFillTint="1A"/>
            <w:vAlign w:val="center"/>
            <w:hideMark/>
          </w:tcPr>
          <w:p w14:paraId="55F2A87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5180BD6C" w14:textId="77777777" w:rsidTr="0030162C">
        <w:trPr>
          <w:trHeight w:val="340"/>
          <w:jc w:val="center"/>
        </w:trPr>
        <w:tc>
          <w:tcPr>
            <w:tcW w:w="2268" w:type="dxa"/>
            <w:shd w:val="clear" w:color="auto" w:fill="FDFDFD" w:themeFill="background2" w:themeFillTint="33"/>
            <w:vAlign w:val="center"/>
            <w:hideMark/>
          </w:tcPr>
          <w:p w14:paraId="550308C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lastRenderedPageBreak/>
              <w:t>pochodzące ze źródeł krajowych publicznych</w:t>
            </w:r>
          </w:p>
        </w:tc>
        <w:tc>
          <w:tcPr>
            <w:tcW w:w="2268" w:type="dxa"/>
            <w:shd w:val="clear" w:color="auto" w:fill="FDFDFD" w:themeFill="background2" w:themeFillTint="33"/>
            <w:vAlign w:val="center"/>
            <w:hideMark/>
          </w:tcPr>
          <w:p w14:paraId="707422D6"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32697191"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12368B0A"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33A6DFCD" w14:textId="77777777" w:rsidTr="0030162C">
        <w:trPr>
          <w:trHeight w:val="70"/>
          <w:jc w:val="center"/>
        </w:trPr>
        <w:tc>
          <w:tcPr>
            <w:tcW w:w="2268" w:type="dxa"/>
            <w:shd w:val="clear" w:color="auto" w:fill="FFFFFF"/>
            <w:vAlign w:val="center"/>
          </w:tcPr>
          <w:p w14:paraId="52EFBA51" w14:textId="0CF8231A" w:rsidR="0030162C" w:rsidRPr="00427E6E" w:rsidRDefault="00CD6892" w:rsidP="0030162C">
            <w:pPr>
              <w:spacing w:before="60" w:after="60" w:line="276" w:lineRule="auto"/>
              <w:jc w:val="left"/>
              <w:rPr>
                <w:rFonts w:cstheme="minorHAnsi"/>
                <w:bCs/>
                <w:color w:val="000000"/>
                <w:sz w:val="20"/>
                <w:szCs w:val="20"/>
              </w:rPr>
            </w:pPr>
            <w:r>
              <w:rPr>
                <w:rFonts w:cstheme="minorHAnsi"/>
                <w:bCs/>
                <w:color w:val="000000"/>
                <w:sz w:val="20"/>
                <w:szCs w:val="20"/>
              </w:rPr>
              <w:t xml:space="preserve">10 000 zł </w:t>
            </w:r>
          </w:p>
        </w:tc>
        <w:tc>
          <w:tcPr>
            <w:tcW w:w="2268" w:type="dxa"/>
            <w:shd w:val="clear" w:color="auto" w:fill="FFFFFF"/>
            <w:vAlign w:val="center"/>
          </w:tcPr>
          <w:p w14:paraId="51CB8659"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07EDE4C5"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4C6E0446" w14:textId="7C79E730" w:rsidR="0030162C" w:rsidRPr="00427E6E" w:rsidRDefault="00CD6892" w:rsidP="0030162C">
            <w:pPr>
              <w:spacing w:before="60" w:after="60" w:line="276" w:lineRule="auto"/>
              <w:jc w:val="left"/>
              <w:rPr>
                <w:rFonts w:cstheme="minorHAnsi"/>
                <w:sz w:val="20"/>
                <w:szCs w:val="20"/>
              </w:rPr>
            </w:pPr>
            <w:r>
              <w:rPr>
                <w:rFonts w:cstheme="minorHAnsi"/>
                <w:sz w:val="20"/>
                <w:szCs w:val="20"/>
              </w:rPr>
              <w:t xml:space="preserve">6 000 zł </w:t>
            </w:r>
          </w:p>
        </w:tc>
      </w:tr>
      <w:tr w:rsidR="0030162C" w:rsidRPr="00427E6E" w14:paraId="10B46D18" w14:textId="77777777" w:rsidTr="0030162C">
        <w:trPr>
          <w:trHeight w:val="340"/>
          <w:jc w:val="center"/>
        </w:trPr>
        <w:tc>
          <w:tcPr>
            <w:tcW w:w="9072" w:type="dxa"/>
            <w:gridSpan w:val="4"/>
            <w:shd w:val="clear" w:color="auto" w:fill="E5E5E5" w:themeFill="text2" w:themeFillTint="1A"/>
            <w:vAlign w:val="center"/>
            <w:hideMark/>
          </w:tcPr>
          <w:p w14:paraId="23E4844E"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028F8824" w14:textId="77777777" w:rsidTr="0030162C">
        <w:trPr>
          <w:trHeight w:val="70"/>
          <w:jc w:val="center"/>
        </w:trPr>
        <w:tc>
          <w:tcPr>
            <w:tcW w:w="9072" w:type="dxa"/>
            <w:gridSpan w:val="4"/>
            <w:shd w:val="clear" w:color="auto" w:fill="FFFFFF"/>
            <w:vAlign w:val="center"/>
          </w:tcPr>
          <w:p w14:paraId="74C9F381" w14:textId="690E5C73" w:rsidR="0030162C" w:rsidRPr="00427E6E" w:rsidRDefault="0099095B" w:rsidP="0030162C">
            <w:pPr>
              <w:spacing w:before="60" w:after="60" w:line="276" w:lineRule="auto"/>
              <w:jc w:val="left"/>
              <w:rPr>
                <w:rFonts w:cstheme="minorHAnsi"/>
                <w:bCs/>
                <w:sz w:val="20"/>
                <w:szCs w:val="20"/>
              </w:rPr>
            </w:pPr>
            <w:r w:rsidRPr="0099095B">
              <w:rPr>
                <w:rFonts w:cstheme="minorHAnsi"/>
                <w:bCs/>
                <w:sz w:val="20"/>
                <w:szCs w:val="20"/>
              </w:rPr>
              <w:t>16 000,00 zł</w:t>
            </w:r>
          </w:p>
        </w:tc>
      </w:tr>
      <w:tr w:rsidR="0030162C" w:rsidRPr="00427E6E" w14:paraId="0F567C2E" w14:textId="77777777" w:rsidTr="0030162C">
        <w:trPr>
          <w:trHeight w:val="340"/>
          <w:jc w:val="center"/>
        </w:trPr>
        <w:tc>
          <w:tcPr>
            <w:tcW w:w="9072" w:type="dxa"/>
            <w:gridSpan w:val="4"/>
            <w:shd w:val="clear" w:color="auto" w:fill="E5E5E5" w:themeFill="text2" w:themeFillTint="1A"/>
            <w:vAlign w:val="center"/>
          </w:tcPr>
          <w:p w14:paraId="57666C5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459C8FEC" w14:textId="77777777" w:rsidTr="0030162C">
        <w:trPr>
          <w:trHeight w:val="340"/>
          <w:jc w:val="center"/>
        </w:trPr>
        <w:tc>
          <w:tcPr>
            <w:tcW w:w="9072" w:type="dxa"/>
            <w:gridSpan w:val="4"/>
            <w:shd w:val="clear" w:color="auto" w:fill="auto"/>
            <w:vAlign w:val="center"/>
          </w:tcPr>
          <w:p w14:paraId="490530D8" w14:textId="77777777" w:rsidR="0075055E" w:rsidRPr="00585F44" w:rsidRDefault="0075055E" w:rsidP="0075055E">
            <w:pPr>
              <w:spacing w:before="60" w:after="60" w:line="276" w:lineRule="auto"/>
              <w:jc w:val="left"/>
              <w:rPr>
                <w:rFonts w:cstheme="minorHAnsi"/>
                <w:b/>
                <w:sz w:val="20"/>
                <w:szCs w:val="20"/>
              </w:rPr>
            </w:pPr>
            <w:r w:rsidRPr="00585F44">
              <w:rPr>
                <w:rFonts w:cstheme="minorHAnsi"/>
                <w:b/>
                <w:sz w:val="20"/>
                <w:szCs w:val="20"/>
              </w:rPr>
              <w:t>Cel rewitalizacji 1. Wzmocnienie potencjału i integracja społeczna mieszkańców obszaru rewitalizacji</w:t>
            </w:r>
          </w:p>
          <w:p w14:paraId="672FAFA6"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1.1 Przeciwdziałanie izolacji społecznej i wzmacnianie więzi międzyludzkich</w:t>
            </w:r>
          </w:p>
          <w:p w14:paraId="2B7263B3"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1.2 Wzmacnianie poczucia tożsamości lokalnej i promocja lokalnej historii</w:t>
            </w:r>
          </w:p>
          <w:p w14:paraId="5E678F2F"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1.3 Rozwój oferty czasu wolnego i promocja zdrowego trybu życia</w:t>
            </w:r>
          </w:p>
          <w:p w14:paraId="03E6BAE5" w14:textId="45ECF104" w:rsidR="0030162C" w:rsidRPr="0030162C" w:rsidRDefault="0075055E" w:rsidP="0075055E">
            <w:pPr>
              <w:spacing w:before="60" w:after="60" w:line="276" w:lineRule="auto"/>
              <w:jc w:val="left"/>
              <w:rPr>
                <w:rFonts w:cstheme="minorHAnsi"/>
                <w:sz w:val="20"/>
                <w:szCs w:val="20"/>
              </w:rPr>
            </w:pPr>
            <w:r w:rsidRPr="00585F44">
              <w:rPr>
                <w:rFonts w:cstheme="minorHAnsi"/>
                <w:sz w:val="20"/>
                <w:szCs w:val="20"/>
              </w:rPr>
              <w:t>Kierunek działania 1.4 Edukacja ekologiczna, artystyczna i promocja bioróżnorodności</w:t>
            </w:r>
          </w:p>
        </w:tc>
      </w:tr>
      <w:tr w:rsidR="0030162C" w:rsidRPr="00427E6E" w14:paraId="14D6DDFB" w14:textId="77777777" w:rsidTr="0030162C">
        <w:trPr>
          <w:trHeight w:val="340"/>
          <w:jc w:val="center"/>
        </w:trPr>
        <w:tc>
          <w:tcPr>
            <w:tcW w:w="9072" w:type="dxa"/>
            <w:gridSpan w:val="4"/>
            <w:shd w:val="clear" w:color="auto" w:fill="E5E5E5" w:themeFill="text2" w:themeFillTint="1A"/>
            <w:vAlign w:val="center"/>
            <w:hideMark/>
          </w:tcPr>
          <w:p w14:paraId="224A3B6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2D3F7FBC" w14:textId="77777777" w:rsidTr="0030162C">
        <w:trPr>
          <w:trHeight w:val="537"/>
          <w:jc w:val="center"/>
        </w:trPr>
        <w:tc>
          <w:tcPr>
            <w:tcW w:w="9072" w:type="dxa"/>
            <w:gridSpan w:val="4"/>
            <w:shd w:val="clear" w:color="auto" w:fill="FFFFFF"/>
            <w:vAlign w:val="center"/>
          </w:tcPr>
          <w:p w14:paraId="120E92B2"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579EF339" w14:textId="77777777" w:rsidR="0099095B" w:rsidRPr="0099095B" w:rsidRDefault="0099095B" w:rsidP="0099095B">
            <w:pPr>
              <w:spacing w:before="60" w:after="60" w:line="276" w:lineRule="auto"/>
              <w:jc w:val="left"/>
              <w:rPr>
                <w:rFonts w:cstheme="minorHAnsi"/>
                <w:sz w:val="20"/>
                <w:szCs w:val="20"/>
              </w:rPr>
            </w:pPr>
            <w:r w:rsidRPr="0099095B">
              <w:rPr>
                <w:rFonts w:cstheme="minorHAnsi"/>
                <w:sz w:val="20"/>
                <w:szCs w:val="20"/>
              </w:rPr>
              <w:t>Ilość wydarzeń kulturalnych dla mieszkańców obszaru objętego GPR – 1 szt.</w:t>
            </w:r>
          </w:p>
          <w:p w14:paraId="541E6618" w14:textId="07E5BB82" w:rsidR="0030162C" w:rsidRPr="003435B2" w:rsidRDefault="0099095B" w:rsidP="0099095B">
            <w:pPr>
              <w:spacing w:before="60" w:after="60" w:line="276" w:lineRule="auto"/>
              <w:jc w:val="left"/>
              <w:rPr>
                <w:rFonts w:cstheme="minorHAnsi"/>
                <w:sz w:val="20"/>
                <w:szCs w:val="20"/>
              </w:rPr>
            </w:pPr>
            <w:r w:rsidRPr="0099095B">
              <w:rPr>
                <w:rFonts w:cstheme="minorHAnsi"/>
                <w:sz w:val="20"/>
                <w:szCs w:val="20"/>
              </w:rPr>
              <w:t>Sposób pomiaru wskaźnika: dokumentacja fotograficzna, relacja opublikowana na stronie internetowej Gminnego Centrum Kultury w Dobrzycy oraz mediach społecznościowych.</w:t>
            </w:r>
          </w:p>
        </w:tc>
      </w:tr>
      <w:tr w:rsidR="0030162C" w:rsidRPr="00427E6E" w14:paraId="5A700450" w14:textId="77777777" w:rsidTr="0030162C">
        <w:trPr>
          <w:trHeight w:val="537"/>
          <w:jc w:val="center"/>
        </w:trPr>
        <w:tc>
          <w:tcPr>
            <w:tcW w:w="9072" w:type="dxa"/>
            <w:gridSpan w:val="4"/>
            <w:shd w:val="clear" w:color="auto" w:fill="FFFFFF"/>
            <w:vAlign w:val="center"/>
          </w:tcPr>
          <w:p w14:paraId="7814210A"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32C77B86" w14:textId="77777777" w:rsidR="0099095B" w:rsidRPr="0099095B" w:rsidRDefault="0030162C" w:rsidP="0099095B">
            <w:pPr>
              <w:spacing w:before="60" w:after="60" w:line="276" w:lineRule="auto"/>
              <w:jc w:val="left"/>
              <w:rPr>
                <w:rFonts w:cstheme="minorHAnsi"/>
                <w:sz w:val="20"/>
                <w:szCs w:val="20"/>
              </w:rPr>
            </w:pPr>
            <w:r w:rsidRPr="00427E6E">
              <w:rPr>
                <w:rFonts w:cstheme="minorHAnsi"/>
                <w:sz w:val="20"/>
                <w:szCs w:val="20"/>
              </w:rPr>
              <w:t xml:space="preserve"> </w:t>
            </w:r>
            <w:r w:rsidR="0099095B" w:rsidRPr="0099095B">
              <w:rPr>
                <w:rFonts w:cstheme="minorHAnsi"/>
                <w:sz w:val="20"/>
                <w:szCs w:val="20"/>
              </w:rPr>
              <w:t>Ilość osób biorących udział w wydarzeniu – 400 osób</w:t>
            </w:r>
          </w:p>
          <w:p w14:paraId="3744835B" w14:textId="29DA86E4" w:rsidR="0030162C" w:rsidRPr="00427E6E" w:rsidRDefault="0099095B" w:rsidP="0099095B">
            <w:pPr>
              <w:spacing w:before="60" w:after="60" w:line="276" w:lineRule="auto"/>
              <w:jc w:val="left"/>
              <w:rPr>
                <w:rFonts w:cstheme="minorHAnsi"/>
                <w:b/>
                <w:bCs/>
                <w:color w:val="212529"/>
                <w:sz w:val="20"/>
                <w:szCs w:val="20"/>
                <w:shd w:val="clear" w:color="auto" w:fill="FFFFFF"/>
              </w:rPr>
            </w:pPr>
            <w:r w:rsidRPr="0099095B">
              <w:rPr>
                <w:rFonts w:cstheme="minorHAnsi"/>
                <w:sz w:val="20"/>
                <w:szCs w:val="20"/>
              </w:rPr>
              <w:t>Sposób pomiaru wskaźnika: dokumentacja fotograficzna</w:t>
            </w:r>
          </w:p>
        </w:tc>
      </w:tr>
    </w:tbl>
    <w:p w14:paraId="3ED3195C"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2A7A24EB" w14:textId="77777777" w:rsidTr="0030162C">
        <w:trPr>
          <w:trHeight w:val="340"/>
          <w:jc w:val="center"/>
        </w:trPr>
        <w:tc>
          <w:tcPr>
            <w:tcW w:w="9072" w:type="dxa"/>
            <w:gridSpan w:val="4"/>
            <w:shd w:val="clear" w:color="auto" w:fill="E5E5E5" w:themeFill="text2" w:themeFillTint="1A"/>
            <w:vAlign w:val="center"/>
            <w:hideMark/>
          </w:tcPr>
          <w:p w14:paraId="53E8F133" w14:textId="0043E02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5</w:t>
            </w:r>
          </w:p>
        </w:tc>
      </w:tr>
      <w:tr w:rsidR="0030162C" w:rsidRPr="0030162C" w14:paraId="7EF8EC64" w14:textId="77777777" w:rsidTr="0099095B">
        <w:trPr>
          <w:trHeight w:val="70"/>
          <w:jc w:val="center"/>
        </w:trPr>
        <w:tc>
          <w:tcPr>
            <w:tcW w:w="9072" w:type="dxa"/>
            <w:gridSpan w:val="4"/>
            <w:shd w:val="clear" w:color="auto" w:fill="FDF6F1" w:themeFill="accent2" w:themeFillTint="33"/>
            <w:vAlign w:val="center"/>
          </w:tcPr>
          <w:p w14:paraId="2AE71AB9" w14:textId="430D904F" w:rsidR="0030162C" w:rsidRPr="0030162C" w:rsidRDefault="0099095B" w:rsidP="0030162C">
            <w:pPr>
              <w:spacing w:before="60" w:after="60" w:line="276" w:lineRule="auto"/>
              <w:jc w:val="left"/>
              <w:rPr>
                <w:rFonts w:cstheme="minorHAnsi"/>
                <w:b/>
                <w:bCs/>
                <w:color w:val="000000"/>
                <w:sz w:val="20"/>
                <w:szCs w:val="20"/>
              </w:rPr>
            </w:pPr>
            <w:r w:rsidRPr="0099095B">
              <w:rPr>
                <w:rFonts w:cstheme="minorHAnsi"/>
                <w:b/>
                <w:bCs/>
                <w:color w:val="000000"/>
                <w:sz w:val="20"/>
                <w:szCs w:val="20"/>
              </w:rPr>
              <w:t>Obchody Narodowego Święta Niepodległości dla mieszkańców obszaru objętego GPR</w:t>
            </w:r>
          </w:p>
        </w:tc>
      </w:tr>
      <w:tr w:rsidR="0030162C" w:rsidRPr="00427E6E" w14:paraId="27894958" w14:textId="77777777" w:rsidTr="0030162C">
        <w:trPr>
          <w:trHeight w:val="70"/>
          <w:jc w:val="center"/>
        </w:trPr>
        <w:tc>
          <w:tcPr>
            <w:tcW w:w="9072" w:type="dxa"/>
            <w:gridSpan w:val="4"/>
            <w:shd w:val="clear" w:color="auto" w:fill="E5E5E5" w:themeFill="text2" w:themeFillTint="1A"/>
            <w:vAlign w:val="center"/>
            <w:hideMark/>
          </w:tcPr>
          <w:p w14:paraId="2E91B995"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2BBAE2FD" w14:textId="77777777" w:rsidTr="0030162C">
        <w:trPr>
          <w:trHeight w:val="70"/>
          <w:jc w:val="center"/>
        </w:trPr>
        <w:tc>
          <w:tcPr>
            <w:tcW w:w="9072" w:type="dxa"/>
            <w:gridSpan w:val="4"/>
            <w:shd w:val="clear" w:color="auto" w:fill="FFFFFF"/>
            <w:vAlign w:val="center"/>
          </w:tcPr>
          <w:p w14:paraId="58CF81FE" w14:textId="49750E91" w:rsidR="0030162C" w:rsidRPr="00427E6E" w:rsidRDefault="0099095B" w:rsidP="0030162C">
            <w:pPr>
              <w:spacing w:before="60" w:after="60" w:line="276" w:lineRule="auto"/>
              <w:jc w:val="left"/>
              <w:rPr>
                <w:rFonts w:cstheme="minorHAnsi"/>
                <w:bCs/>
                <w:color w:val="000000"/>
                <w:sz w:val="20"/>
                <w:szCs w:val="20"/>
              </w:rPr>
            </w:pPr>
            <w:r w:rsidRPr="0099095B">
              <w:rPr>
                <w:rFonts w:cstheme="minorHAnsi"/>
                <w:bCs/>
                <w:color w:val="000000"/>
                <w:sz w:val="20"/>
                <w:szCs w:val="20"/>
              </w:rPr>
              <w:t>11 listopad 2027</w:t>
            </w:r>
          </w:p>
        </w:tc>
      </w:tr>
      <w:tr w:rsidR="0030162C" w:rsidRPr="00427E6E" w14:paraId="6E702AF8" w14:textId="77777777" w:rsidTr="0030162C">
        <w:trPr>
          <w:trHeight w:val="340"/>
          <w:jc w:val="center"/>
        </w:trPr>
        <w:tc>
          <w:tcPr>
            <w:tcW w:w="9072" w:type="dxa"/>
            <w:gridSpan w:val="4"/>
            <w:shd w:val="clear" w:color="auto" w:fill="E5E5E5" w:themeFill="text2" w:themeFillTint="1A"/>
            <w:vAlign w:val="center"/>
            <w:hideMark/>
          </w:tcPr>
          <w:p w14:paraId="3BA2C519"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45C67DA4" w14:textId="77777777" w:rsidTr="0030162C">
        <w:trPr>
          <w:trHeight w:val="70"/>
          <w:jc w:val="center"/>
        </w:trPr>
        <w:tc>
          <w:tcPr>
            <w:tcW w:w="9072" w:type="dxa"/>
            <w:gridSpan w:val="4"/>
            <w:shd w:val="clear" w:color="auto" w:fill="FFFFFF"/>
            <w:vAlign w:val="center"/>
          </w:tcPr>
          <w:p w14:paraId="602D5298" w14:textId="088C4FF2" w:rsidR="0030162C" w:rsidRPr="00427E6E" w:rsidRDefault="0099095B" w:rsidP="0030162C">
            <w:pPr>
              <w:pStyle w:val="Akapitzlist"/>
              <w:spacing w:before="60" w:after="60" w:line="276" w:lineRule="auto"/>
              <w:ind w:left="0"/>
              <w:jc w:val="left"/>
              <w:rPr>
                <w:rFonts w:cstheme="minorHAnsi"/>
                <w:sz w:val="20"/>
                <w:szCs w:val="20"/>
              </w:rPr>
            </w:pPr>
            <w:r w:rsidRPr="0099095B">
              <w:rPr>
                <w:rFonts w:cstheme="minorHAnsi"/>
                <w:sz w:val="20"/>
                <w:szCs w:val="20"/>
              </w:rPr>
              <w:t>Gmina Dobrzyca</w:t>
            </w:r>
          </w:p>
        </w:tc>
      </w:tr>
      <w:tr w:rsidR="0030162C" w:rsidRPr="00427E6E" w14:paraId="1B10438A" w14:textId="77777777" w:rsidTr="0030162C">
        <w:trPr>
          <w:trHeight w:val="340"/>
          <w:jc w:val="center"/>
        </w:trPr>
        <w:tc>
          <w:tcPr>
            <w:tcW w:w="9072" w:type="dxa"/>
            <w:gridSpan w:val="4"/>
            <w:shd w:val="clear" w:color="auto" w:fill="E5E5E5" w:themeFill="text2" w:themeFillTint="1A"/>
            <w:vAlign w:val="center"/>
            <w:hideMark/>
          </w:tcPr>
          <w:p w14:paraId="6ACED00C"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29984254" w14:textId="77777777" w:rsidTr="0030162C">
        <w:trPr>
          <w:trHeight w:val="831"/>
          <w:jc w:val="center"/>
        </w:trPr>
        <w:tc>
          <w:tcPr>
            <w:tcW w:w="9072" w:type="dxa"/>
            <w:gridSpan w:val="4"/>
            <w:shd w:val="clear" w:color="auto" w:fill="FFFFFF"/>
            <w:vAlign w:val="center"/>
          </w:tcPr>
          <w:p w14:paraId="7847D335" w14:textId="77777777" w:rsidR="0030162C" w:rsidRDefault="0099095B" w:rsidP="0030162C">
            <w:pPr>
              <w:spacing w:before="60" w:after="60" w:line="276" w:lineRule="auto"/>
              <w:rPr>
                <w:rFonts w:cstheme="minorHAnsi"/>
                <w:bCs/>
                <w:sz w:val="20"/>
                <w:szCs w:val="20"/>
              </w:rPr>
            </w:pPr>
            <w:r w:rsidRPr="0099095B">
              <w:rPr>
                <w:rFonts w:cstheme="minorHAnsi"/>
                <w:bCs/>
                <w:sz w:val="20"/>
                <w:szCs w:val="20"/>
              </w:rPr>
              <w:t>Na obszarze zdegradowanym zdiagnozowano problem niskiej frekwencji mieszkańców podczas obchodów świąt narodowych. Obecnie brakuje w gminie Dobrzyca miejsca, w którym można by zorganizować obchody świąt narodowych na otwartej przestrzeni w atmosferze skupienia i zadumy przekazując jednocześnie dzieciom wartości patriotyczne i uświadamiając jak ważny jest pokój i niepodległość. Po wykonanej rewitalizacji Rynku takie miejsce powstanie i jest szansa na niwelację tego problemu.</w:t>
            </w:r>
          </w:p>
          <w:p w14:paraId="767E9BD3" w14:textId="77777777" w:rsidR="0099095B" w:rsidRDefault="0099095B" w:rsidP="0099095B">
            <w:pPr>
              <w:spacing w:before="60" w:after="60" w:line="276" w:lineRule="auto"/>
              <w:rPr>
                <w:color w:val="000000"/>
                <w:sz w:val="20"/>
                <w:szCs w:val="20"/>
                <w:u w:val="single"/>
              </w:rPr>
            </w:pPr>
            <w:r w:rsidRPr="00EA7FE1">
              <w:rPr>
                <w:color w:val="000000"/>
                <w:sz w:val="20"/>
                <w:szCs w:val="20"/>
                <w:u w:val="single"/>
              </w:rPr>
              <w:t>Krótki opis prze</w:t>
            </w:r>
            <w:r>
              <w:rPr>
                <w:color w:val="000000"/>
                <w:sz w:val="20"/>
                <w:szCs w:val="20"/>
                <w:u w:val="single"/>
              </w:rPr>
              <w:t>d</w:t>
            </w:r>
            <w:r w:rsidRPr="00EA7FE1">
              <w:rPr>
                <w:color w:val="000000"/>
                <w:sz w:val="20"/>
                <w:szCs w:val="20"/>
                <w:u w:val="single"/>
              </w:rPr>
              <w:t>sięwzi</w:t>
            </w:r>
            <w:r>
              <w:rPr>
                <w:color w:val="000000"/>
                <w:sz w:val="20"/>
                <w:szCs w:val="20"/>
                <w:u w:val="single"/>
              </w:rPr>
              <w:t>ę</w:t>
            </w:r>
            <w:r w:rsidRPr="00EA7FE1">
              <w:rPr>
                <w:color w:val="000000"/>
                <w:sz w:val="20"/>
                <w:szCs w:val="20"/>
                <w:u w:val="single"/>
              </w:rPr>
              <w:t>cia:</w:t>
            </w:r>
            <w:r>
              <w:rPr>
                <w:color w:val="000000"/>
                <w:sz w:val="20"/>
                <w:szCs w:val="20"/>
                <w:u w:val="single"/>
              </w:rPr>
              <w:t xml:space="preserve"> </w:t>
            </w:r>
          </w:p>
          <w:p w14:paraId="722CEC5A" w14:textId="7D91F33D" w:rsidR="0099095B" w:rsidRDefault="0099095B" w:rsidP="0099095B">
            <w:pPr>
              <w:spacing w:before="60" w:after="60" w:line="276" w:lineRule="auto"/>
              <w:rPr>
                <w:sz w:val="20"/>
                <w:szCs w:val="20"/>
              </w:rPr>
            </w:pPr>
            <w:r>
              <w:rPr>
                <w:sz w:val="20"/>
                <w:szCs w:val="20"/>
              </w:rPr>
              <w:t xml:space="preserve">Wydarzenie odbędzie się w dniach 10-11 listopada. Rozpocznie je uroczysty apel w Gminnym Centrum Kultury, na który zaproszeni zostaną mieszkańcy Dobrzycy. Przed g. 11:00 na zrewitalizowanym Rynku zgromadzą się dzieci z przedszkoli i szkół z terenu Gminy Dobrzyca z małymi flagami w ręku. Uczniowie klas 3 przyniosą kilkunastometrową flagę, z którą ustawią się wzdłuż Ratusza. Wszyscy mieszkańcy obszaru objętego GPR </w:t>
            </w:r>
            <w:r>
              <w:rPr>
                <w:sz w:val="20"/>
                <w:szCs w:val="20"/>
              </w:rPr>
              <w:lastRenderedPageBreak/>
              <w:t>otrzymają okolicznościowe biało-czerwone kotyliony. Burmistrz Gminy Dobrzyca zapali duży znicz w centrum Rynku w hołdzie poległym. O godzinie 11:11 zostanie uroczyście wyśpiewany</w:t>
            </w:r>
            <w:r w:rsidR="000A268E">
              <w:rPr>
                <w:sz w:val="20"/>
                <w:szCs w:val="20"/>
              </w:rPr>
              <w:t xml:space="preserve"> </w:t>
            </w:r>
            <w:r>
              <w:rPr>
                <w:sz w:val="20"/>
                <w:szCs w:val="20"/>
              </w:rPr>
              <w:t>przez wszystkich zgromadzonych Hymn Polski. Chórek z ZSP w Dobrzycy odśpiewa kilka pieśni patriotycznych, lokalny historyk wygłosi zebranym krótką prelekcję na temat historii odzyskania niepodległości prze Polskę.</w:t>
            </w:r>
            <w:r w:rsidR="000A268E">
              <w:rPr>
                <w:sz w:val="20"/>
                <w:szCs w:val="20"/>
              </w:rPr>
              <w:t xml:space="preserve"> </w:t>
            </w:r>
            <w:r>
              <w:rPr>
                <w:sz w:val="20"/>
                <w:szCs w:val="20"/>
              </w:rPr>
              <w:t xml:space="preserve">Całość wydarzenia będzie filmowana i transmitowana na żywo na stronie Urzędu Miejskiego Gminy Dobrzyca. </w:t>
            </w:r>
          </w:p>
          <w:p w14:paraId="59FBBD41" w14:textId="20EFD10A" w:rsidR="0099095B" w:rsidRPr="00427E6E" w:rsidRDefault="0099095B" w:rsidP="0099095B">
            <w:pPr>
              <w:spacing w:before="60" w:after="60" w:line="276" w:lineRule="auto"/>
              <w:rPr>
                <w:rFonts w:cstheme="minorHAnsi"/>
                <w:bCs/>
                <w:sz w:val="20"/>
                <w:szCs w:val="20"/>
              </w:rPr>
            </w:pPr>
            <w:r>
              <w:rPr>
                <w:sz w:val="20"/>
                <w:szCs w:val="20"/>
              </w:rPr>
              <w:t>Dzień później – 11 listopada zostanie odprawiona w Kościele w Dobrzycy uroczysta Msza Święta, po niej nastąpi przemarsz w towarzystwie Orkiestry Dętej w Dobrzycy grającej pieśni patriotyczne do</w:t>
            </w:r>
            <w:r w:rsidR="000A268E">
              <w:rPr>
                <w:sz w:val="20"/>
                <w:szCs w:val="20"/>
              </w:rPr>
              <w:t xml:space="preserve"> </w:t>
            </w:r>
            <w:r w:rsidRPr="00811D93">
              <w:rPr>
                <w:sz w:val="20"/>
                <w:szCs w:val="20"/>
              </w:rPr>
              <w:t>Pomnik</w:t>
            </w:r>
            <w:r>
              <w:rPr>
                <w:sz w:val="20"/>
                <w:szCs w:val="20"/>
              </w:rPr>
              <w:t>a</w:t>
            </w:r>
            <w:r w:rsidR="000A268E">
              <w:rPr>
                <w:sz w:val="20"/>
                <w:szCs w:val="20"/>
              </w:rPr>
              <w:t xml:space="preserve"> </w:t>
            </w:r>
            <w:r w:rsidRPr="00811D93">
              <w:rPr>
                <w:sz w:val="20"/>
                <w:szCs w:val="20"/>
              </w:rPr>
              <w:t>Poległych w Walce o Niepodległość, Obronę Ojczyzny</w:t>
            </w:r>
            <w:r>
              <w:rPr>
                <w:sz w:val="20"/>
                <w:szCs w:val="20"/>
              </w:rPr>
              <w:t>; złożenie kwiatów i zapalenie zniczy. Po obchodach dla zebranych mieszkańców obszaru GPR zostanie przygotowany występ artystyczny – będą recytowane wiersze</w:t>
            </w:r>
            <w:r w:rsidR="000A268E">
              <w:rPr>
                <w:sz w:val="20"/>
                <w:szCs w:val="20"/>
              </w:rPr>
              <w:t xml:space="preserve"> </w:t>
            </w:r>
            <w:r>
              <w:rPr>
                <w:sz w:val="20"/>
                <w:szCs w:val="20"/>
              </w:rPr>
              <w:t>i śpiewane pieśni narodowe w Gminnym Centrum Kultury. Lokalne KGW przygotują ciepła kawę i herbatę oraz rogaliki. Całość wydarzenia odbędzie się w atmosferze zadumy.</w:t>
            </w:r>
          </w:p>
        </w:tc>
      </w:tr>
      <w:tr w:rsidR="0030162C" w:rsidRPr="00427E6E" w14:paraId="05612339" w14:textId="77777777" w:rsidTr="0030162C">
        <w:trPr>
          <w:trHeight w:val="70"/>
          <w:jc w:val="center"/>
        </w:trPr>
        <w:tc>
          <w:tcPr>
            <w:tcW w:w="9072" w:type="dxa"/>
            <w:gridSpan w:val="4"/>
            <w:shd w:val="clear" w:color="auto" w:fill="E5E5E5" w:themeFill="text2" w:themeFillTint="1A"/>
            <w:vAlign w:val="center"/>
            <w:hideMark/>
          </w:tcPr>
          <w:p w14:paraId="5135509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25C4A1A1" w14:textId="77777777" w:rsidTr="0030162C">
        <w:trPr>
          <w:trHeight w:val="446"/>
          <w:jc w:val="center"/>
        </w:trPr>
        <w:tc>
          <w:tcPr>
            <w:tcW w:w="9072" w:type="dxa"/>
            <w:gridSpan w:val="4"/>
            <w:shd w:val="clear" w:color="auto" w:fill="FFFFFF"/>
            <w:vAlign w:val="center"/>
          </w:tcPr>
          <w:p w14:paraId="79FD0373" w14:textId="77777777"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Wzrost poczucia tożsamości narodowej wśród najmłodszych mieszkańców obszaru objętego GPR.</w:t>
            </w:r>
          </w:p>
          <w:p w14:paraId="7A7A500E" w14:textId="77777777"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 xml:space="preserve">Wzrost integracji mieszkańców obszaru GPR w imię idei wolności narodowej. </w:t>
            </w:r>
          </w:p>
          <w:p w14:paraId="7A90F2EF" w14:textId="415E1DE6" w:rsidR="0030162C" w:rsidRPr="00427E6E"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Integracja międzypokoleniowa w imię wartości patriotycznych.</w:t>
            </w:r>
          </w:p>
        </w:tc>
      </w:tr>
      <w:tr w:rsidR="0030162C" w:rsidRPr="00427E6E" w14:paraId="615A576F" w14:textId="77777777" w:rsidTr="0030162C">
        <w:trPr>
          <w:trHeight w:val="340"/>
          <w:jc w:val="center"/>
        </w:trPr>
        <w:tc>
          <w:tcPr>
            <w:tcW w:w="9072" w:type="dxa"/>
            <w:gridSpan w:val="4"/>
            <w:shd w:val="clear" w:color="auto" w:fill="E5E5E5" w:themeFill="text2" w:themeFillTint="1A"/>
            <w:vAlign w:val="center"/>
            <w:hideMark/>
          </w:tcPr>
          <w:p w14:paraId="0379590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62939E52" w14:textId="77777777" w:rsidTr="0030162C">
        <w:trPr>
          <w:trHeight w:val="358"/>
          <w:jc w:val="center"/>
        </w:trPr>
        <w:tc>
          <w:tcPr>
            <w:tcW w:w="9072" w:type="dxa"/>
            <w:gridSpan w:val="4"/>
            <w:shd w:val="clear" w:color="auto" w:fill="FFFFFF"/>
            <w:vAlign w:val="center"/>
          </w:tcPr>
          <w:p w14:paraId="03934A99"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Organizacja obchodów Narodowego Święta Niepodległości dla mieszkańców obszaru GPR – 1 wydarzenie:</w:t>
            </w:r>
          </w:p>
          <w:p w14:paraId="44A17426"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opracowanie i wydruk plakatów z informacją o wydarzeniach związanych z obchodami 11 listopada, </w:t>
            </w:r>
          </w:p>
          <w:p w14:paraId="00F1A1DC"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zakup kotylionów okolicznościowych,</w:t>
            </w:r>
          </w:p>
          <w:p w14:paraId="50DB3669"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-zakup małych flag dla dzieci z lokalnych szkół i przedszkoli,</w:t>
            </w:r>
          </w:p>
          <w:p w14:paraId="04C32A8C"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wynajem nagłośnienia,</w:t>
            </w:r>
          </w:p>
          <w:p w14:paraId="4E43F7FA" w14:textId="212A8D8B" w:rsidR="0099095B" w:rsidRPr="0099095B" w:rsidRDefault="0099095B" w:rsidP="0099095B">
            <w:pPr>
              <w:spacing w:before="60" w:after="60" w:line="276" w:lineRule="auto"/>
              <w:rPr>
                <w:rFonts w:cstheme="minorHAnsi"/>
                <w:sz w:val="20"/>
                <w:szCs w:val="20"/>
              </w:rPr>
            </w:pPr>
            <w:r w:rsidRPr="0099095B">
              <w:rPr>
                <w:rFonts w:cstheme="minorHAnsi"/>
                <w:sz w:val="20"/>
                <w:szCs w:val="20"/>
              </w:rPr>
              <w:t>- wynajem telebimu</w:t>
            </w:r>
            <w:r w:rsidR="000A268E">
              <w:rPr>
                <w:rFonts w:cstheme="minorHAnsi"/>
                <w:sz w:val="20"/>
                <w:szCs w:val="20"/>
              </w:rPr>
              <w:t xml:space="preserve"> </w:t>
            </w:r>
            <w:r w:rsidRPr="0099095B">
              <w:rPr>
                <w:rFonts w:cstheme="minorHAnsi"/>
                <w:sz w:val="20"/>
                <w:szCs w:val="20"/>
              </w:rPr>
              <w:t>wraz z obsługą ,</w:t>
            </w:r>
          </w:p>
          <w:p w14:paraId="208D17BA"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zatrudnienie fotografa z dronem ,</w:t>
            </w:r>
          </w:p>
          <w:p w14:paraId="5FD3EF3E"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zatrudnienie zespołu z repertuarem patriotycznym, </w:t>
            </w:r>
          </w:p>
          <w:p w14:paraId="608E11F6"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zakup dużego znicza,</w:t>
            </w:r>
          </w:p>
          <w:p w14:paraId="4553EE8C"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zatrudnienie Orkiestry Dętej,</w:t>
            </w:r>
          </w:p>
          <w:p w14:paraId="3FF34514"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zakup ozdób i kwiatów do złożenia pod pomnikiem w celu upamiętnienia poległych,</w:t>
            </w:r>
          </w:p>
          <w:p w14:paraId="61D925FF" w14:textId="63FBFCFD" w:rsidR="0030162C" w:rsidRPr="00427E6E" w:rsidRDefault="0099095B" w:rsidP="0099095B">
            <w:pPr>
              <w:spacing w:before="60" w:after="60" w:line="276" w:lineRule="auto"/>
              <w:rPr>
                <w:rFonts w:cstheme="minorHAnsi"/>
                <w:sz w:val="20"/>
                <w:szCs w:val="20"/>
              </w:rPr>
            </w:pPr>
            <w:r w:rsidRPr="0099095B">
              <w:rPr>
                <w:rFonts w:cstheme="minorHAnsi"/>
                <w:sz w:val="20"/>
                <w:szCs w:val="20"/>
              </w:rPr>
              <w:t>- zakup produktów spożywczych w celu przygotowania przez KGW rogali świętomarcińskich, kawa,</w:t>
            </w:r>
            <w:r w:rsidR="000A268E">
              <w:rPr>
                <w:rFonts w:cstheme="minorHAnsi"/>
                <w:sz w:val="20"/>
                <w:szCs w:val="20"/>
              </w:rPr>
              <w:t xml:space="preserve"> </w:t>
            </w:r>
            <w:r w:rsidRPr="0099095B">
              <w:rPr>
                <w:rFonts w:cstheme="minorHAnsi"/>
                <w:sz w:val="20"/>
                <w:szCs w:val="20"/>
              </w:rPr>
              <w:t>herbata itp.,</w:t>
            </w:r>
          </w:p>
        </w:tc>
      </w:tr>
      <w:tr w:rsidR="0030162C" w:rsidRPr="00427E6E" w14:paraId="76278791" w14:textId="77777777" w:rsidTr="0099095B">
        <w:trPr>
          <w:trHeight w:val="505"/>
          <w:jc w:val="center"/>
        </w:trPr>
        <w:tc>
          <w:tcPr>
            <w:tcW w:w="9072" w:type="dxa"/>
            <w:gridSpan w:val="4"/>
            <w:shd w:val="clear" w:color="auto" w:fill="E5E5E5" w:themeFill="text2" w:themeFillTint="1A"/>
            <w:vAlign w:val="center"/>
            <w:hideMark/>
          </w:tcPr>
          <w:p w14:paraId="542DA53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47FCFE70" w14:textId="77777777" w:rsidTr="0030162C">
        <w:trPr>
          <w:trHeight w:val="320"/>
          <w:jc w:val="center"/>
        </w:trPr>
        <w:tc>
          <w:tcPr>
            <w:tcW w:w="9072" w:type="dxa"/>
            <w:gridSpan w:val="4"/>
            <w:shd w:val="clear" w:color="auto" w:fill="FFFFFF"/>
            <w:vAlign w:val="center"/>
          </w:tcPr>
          <w:p w14:paraId="6588B10C" w14:textId="46FEBCB0" w:rsidR="0030162C" w:rsidRPr="00427E6E" w:rsidRDefault="0099095B" w:rsidP="0030162C">
            <w:pPr>
              <w:spacing w:before="60" w:after="60" w:line="276" w:lineRule="auto"/>
              <w:jc w:val="left"/>
              <w:rPr>
                <w:rFonts w:cstheme="minorHAnsi"/>
                <w:bCs/>
                <w:sz w:val="20"/>
                <w:szCs w:val="20"/>
              </w:rPr>
            </w:pPr>
            <w:r w:rsidRPr="0099095B">
              <w:rPr>
                <w:rFonts w:cstheme="minorHAnsi"/>
                <w:bCs/>
                <w:sz w:val="20"/>
                <w:szCs w:val="20"/>
              </w:rPr>
              <w:t>Działka nr 281/3; 281/4; 998/2; 996/2; 996/1; 997/2; 1002/2; 996/8; 996/7; 997/3; 1020/4; 1020/23, 998/4; 1022; 123/6 obręb Dobrzyca,</w:t>
            </w:r>
            <w:r>
              <w:rPr>
                <w:rFonts w:cstheme="minorHAnsi"/>
                <w:bCs/>
                <w:sz w:val="20"/>
                <w:szCs w:val="20"/>
              </w:rPr>
              <w:t xml:space="preserve"> jednostka ewidencyjna Dobrzyca</w:t>
            </w:r>
          </w:p>
        </w:tc>
      </w:tr>
      <w:tr w:rsidR="0030162C" w:rsidRPr="00427E6E" w14:paraId="2A4B3285" w14:textId="77777777" w:rsidTr="0030162C">
        <w:trPr>
          <w:trHeight w:val="537"/>
          <w:jc w:val="center"/>
        </w:trPr>
        <w:tc>
          <w:tcPr>
            <w:tcW w:w="9072" w:type="dxa"/>
            <w:gridSpan w:val="4"/>
            <w:shd w:val="clear" w:color="auto" w:fill="E7E6E6"/>
            <w:vAlign w:val="center"/>
            <w:hideMark/>
          </w:tcPr>
          <w:p w14:paraId="4FB9E9C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55CE91AF" w14:textId="77777777" w:rsidTr="0030162C">
        <w:trPr>
          <w:trHeight w:val="70"/>
          <w:jc w:val="center"/>
        </w:trPr>
        <w:tc>
          <w:tcPr>
            <w:tcW w:w="9072" w:type="dxa"/>
            <w:gridSpan w:val="4"/>
            <w:shd w:val="clear" w:color="auto" w:fill="FFFFFF"/>
            <w:vAlign w:val="center"/>
          </w:tcPr>
          <w:p w14:paraId="21DDD203" w14:textId="0DC1E8E4" w:rsidR="0030162C" w:rsidRPr="00427E6E" w:rsidRDefault="0099095B" w:rsidP="0030162C">
            <w:pPr>
              <w:spacing w:before="60" w:after="60" w:line="276" w:lineRule="auto"/>
              <w:rPr>
                <w:rFonts w:cstheme="minorHAnsi"/>
                <w:bCs/>
                <w:sz w:val="20"/>
                <w:szCs w:val="20"/>
              </w:rPr>
            </w:pPr>
            <w:r w:rsidRPr="0099095B">
              <w:rPr>
                <w:rFonts w:cstheme="minorHAnsi"/>
                <w:bCs/>
                <w:sz w:val="20"/>
                <w:szCs w:val="20"/>
              </w:rPr>
              <w:t>Wydarzenie będzie dostępne dla wszystkich. Podczas wydarzenia obecni będą wolontariusze, którzy będą służyć pomocą i udzielać będą instrukcji dla tych, którzy będą tego potrzebować.</w:t>
            </w:r>
          </w:p>
        </w:tc>
      </w:tr>
      <w:tr w:rsidR="0030162C" w:rsidRPr="00427E6E" w14:paraId="54C7CF65" w14:textId="77777777" w:rsidTr="0030162C">
        <w:trPr>
          <w:trHeight w:val="70"/>
          <w:jc w:val="center"/>
        </w:trPr>
        <w:tc>
          <w:tcPr>
            <w:tcW w:w="9072" w:type="dxa"/>
            <w:gridSpan w:val="4"/>
            <w:shd w:val="clear" w:color="auto" w:fill="E7E6E6"/>
            <w:vAlign w:val="center"/>
          </w:tcPr>
          <w:p w14:paraId="70B7C32F"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217F450C" w14:textId="77777777" w:rsidTr="0030162C">
        <w:trPr>
          <w:trHeight w:val="70"/>
          <w:jc w:val="center"/>
        </w:trPr>
        <w:tc>
          <w:tcPr>
            <w:tcW w:w="9072" w:type="dxa"/>
            <w:gridSpan w:val="4"/>
            <w:shd w:val="clear" w:color="auto" w:fill="FFFFFF"/>
            <w:vAlign w:val="center"/>
          </w:tcPr>
          <w:p w14:paraId="106C3022" w14:textId="105FBD84" w:rsidR="0030162C" w:rsidRPr="00427E6E" w:rsidRDefault="00585F44" w:rsidP="0030162C">
            <w:pPr>
              <w:spacing w:before="60" w:after="60" w:line="276" w:lineRule="auto"/>
              <w:rPr>
                <w:rFonts w:cstheme="minorHAnsi"/>
                <w:bCs/>
                <w:sz w:val="20"/>
                <w:szCs w:val="20"/>
              </w:rPr>
            </w:pPr>
            <w:r>
              <w:rPr>
                <w:rFonts w:cstheme="minorHAnsi"/>
                <w:bCs/>
                <w:sz w:val="20"/>
                <w:szCs w:val="20"/>
              </w:rPr>
              <w:t>Projekty od 1 do 10</w:t>
            </w:r>
          </w:p>
        </w:tc>
      </w:tr>
      <w:tr w:rsidR="0030162C" w:rsidRPr="00427E6E" w14:paraId="54E6EAE1" w14:textId="77777777" w:rsidTr="0030162C">
        <w:trPr>
          <w:trHeight w:val="340"/>
          <w:jc w:val="center"/>
        </w:trPr>
        <w:tc>
          <w:tcPr>
            <w:tcW w:w="9072" w:type="dxa"/>
            <w:gridSpan w:val="4"/>
            <w:shd w:val="clear" w:color="auto" w:fill="E5E5E5" w:themeFill="text2" w:themeFillTint="1A"/>
            <w:vAlign w:val="center"/>
            <w:hideMark/>
          </w:tcPr>
          <w:p w14:paraId="2A8895C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4B5E9756" w14:textId="77777777" w:rsidTr="0030162C">
        <w:trPr>
          <w:trHeight w:val="340"/>
          <w:jc w:val="center"/>
        </w:trPr>
        <w:tc>
          <w:tcPr>
            <w:tcW w:w="2268" w:type="dxa"/>
            <w:shd w:val="clear" w:color="auto" w:fill="FDFDFD" w:themeFill="background2" w:themeFillTint="33"/>
            <w:vAlign w:val="center"/>
            <w:hideMark/>
          </w:tcPr>
          <w:p w14:paraId="39CD8FA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lastRenderedPageBreak/>
              <w:t>pochodzące ze źródeł krajowych publicznych</w:t>
            </w:r>
          </w:p>
        </w:tc>
        <w:tc>
          <w:tcPr>
            <w:tcW w:w="2268" w:type="dxa"/>
            <w:shd w:val="clear" w:color="auto" w:fill="FDFDFD" w:themeFill="background2" w:themeFillTint="33"/>
            <w:vAlign w:val="center"/>
            <w:hideMark/>
          </w:tcPr>
          <w:p w14:paraId="1E0DED2A"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17502DC4"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79F872F2"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2F797276" w14:textId="77777777" w:rsidTr="0030162C">
        <w:trPr>
          <w:trHeight w:val="70"/>
          <w:jc w:val="center"/>
        </w:trPr>
        <w:tc>
          <w:tcPr>
            <w:tcW w:w="2268" w:type="dxa"/>
            <w:shd w:val="clear" w:color="auto" w:fill="FFFFFF"/>
            <w:vAlign w:val="center"/>
          </w:tcPr>
          <w:p w14:paraId="06E0ADF7" w14:textId="05CBC847" w:rsidR="0030162C" w:rsidRPr="00427E6E" w:rsidRDefault="00CD6892" w:rsidP="0030162C">
            <w:pPr>
              <w:spacing w:before="60" w:after="60" w:line="276" w:lineRule="auto"/>
              <w:jc w:val="left"/>
              <w:rPr>
                <w:rFonts w:cstheme="minorHAnsi"/>
                <w:bCs/>
                <w:color w:val="000000"/>
                <w:sz w:val="20"/>
                <w:szCs w:val="20"/>
              </w:rPr>
            </w:pPr>
            <w:r w:rsidRPr="0099095B">
              <w:rPr>
                <w:rFonts w:cstheme="minorHAnsi"/>
                <w:bCs/>
                <w:sz w:val="20"/>
                <w:szCs w:val="20"/>
              </w:rPr>
              <w:t>10 000,00 zł</w:t>
            </w:r>
          </w:p>
        </w:tc>
        <w:tc>
          <w:tcPr>
            <w:tcW w:w="2268" w:type="dxa"/>
            <w:shd w:val="clear" w:color="auto" w:fill="FFFFFF"/>
            <w:vAlign w:val="center"/>
          </w:tcPr>
          <w:p w14:paraId="747E8989"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356F3E70"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07BB174C" w14:textId="77777777" w:rsidR="0030162C" w:rsidRPr="00427E6E" w:rsidRDefault="0030162C" w:rsidP="0030162C">
            <w:pPr>
              <w:spacing w:before="60" w:after="60" w:line="276" w:lineRule="auto"/>
              <w:jc w:val="left"/>
              <w:rPr>
                <w:rFonts w:cstheme="minorHAnsi"/>
                <w:sz w:val="20"/>
                <w:szCs w:val="20"/>
              </w:rPr>
            </w:pPr>
          </w:p>
        </w:tc>
      </w:tr>
      <w:tr w:rsidR="0030162C" w:rsidRPr="00427E6E" w14:paraId="79336F99" w14:textId="77777777" w:rsidTr="0030162C">
        <w:trPr>
          <w:trHeight w:val="340"/>
          <w:jc w:val="center"/>
        </w:trPr>
        <w:tc>
          <w:tcPr>
            <w:tcW w:w="9072" w:type="dxa"/>
            <w:gridSpan w:val="4"/>
            <w:shd w:val="clear" w:color="auto" w:fill="E5E5E5" w:themeFill="text2" w:themeFillTint="1A"/>
            <w:vAlign w:val="center"/>
            <w:hideMark/>
          </w:tcPr>
          <w:p w14:paraId="6128E704"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3E458194" w14:textId="77777777" w:rsidTr="0030162C">
        <w:trPr>
          <w:trHeight w:val="70"/>
          <w:jc w:val="center"/>
        </w:trPr>
        <w:tc>
          <w:tcPr>
            <w:tcW w:w="9072" w:type="dxa"/>
            <w:gridSpan w:val="4"/>
            <w:shd w:val="clear" w:color="auto" w:fill="FFFFFF"/>
            <w:vAlign w:val="center"/>
          </w:tcPr>
          <w:p w14:paraId="454D370B" w14:textId="7E565A6A" w:rsidR="0030162C" w:rsidRPr="00427E6E" w:rsidRDefault="0099095B" w:rsidP="0030162C">
            <w:pPr>
              <w:spacing w:before="60" w:after="60" w:line="276" w:lineRule="auto"/>
              <w:jc w:val="left"/>
              <w:rPr>
                <w:rFonts w:cstheme="minorHAnsi"/>
                <w:bCs/>
                <w:sz w:val="20"/>
                <w:szCs w:val="20"/>
              </w:rPr>
            </w:pPr>
            <w:r w:rsidRPr="0099095B">
              <w:rPr>
                <w:rFonts w:cstheme="minorHAnsi"/>
                <w:bCs/>
                <w:sz w:val="20"/>
                <w:szCs w:val="20"/>
              </w:rPr>
              <w:t>10 000,00 zł</w:t>
            </w:r>
          </w:p>
        </w:tc>
      </w:tr>
      <w:tr w:rsidR="0030162C" w:rsidRPr="00427E6E" w14:paraId="1E7D370F" w14:textId="77777777" w:rsidTr="0030162C">
        <w:trPr>
          <w:trHeight w:val="340"/>
          <w:jc w:val="center"/>
        </w:trPr>
        <w:tc>
          <w:tcPr>
            <w:tcW w:w="9072" w:type="dxa"/>
            <w:gridSpan w:val="4"/>
            <w:shd w:val="clear" w:color="auto" w:fill="E5E5E5" w:themeFill="text2" w:themeFillTint="1A"/>
            <w:vAlign w:val="center"/>
          </w:tcPr>
          <w:p w14:paraId="0B88E9C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15C5689F" w14:textId="77777777" w:rsidTr="0030162C">
        <w:trPr>
          <w:trHeight w:val="340"/>
          <w:jc w:val="center"/>
        </w:trPr>
        <w:tc>
          <w:tcPr>
            <w:tcW w:w="9072" w:type="dxa"/>
            <w:gridSpan w:val="4"/>
            <w:shd w:val="clear" w:color="auto" w:fill="auto"/>
            <w:vAlign w:val="center"/>
          </w:tcPr>
          <w:p w14:paraId="2DE6F25B" w14:textId="77777777" w:rsidR="0075055E" w:rsidRPr="00585F44" w:rsidRDefault="0075055E" w:rsidP="0075055E">
            <w:pPr>
              <w:spacing w:before="60" w:after="60" w:line="276" w:lineRule="auto"/>
              <w:jc w:val="left"/>
              <w:rPr>
                <w:rFonts w:cstheme="minorHAnsi"/>
                <w:b/>
                <w:sz w:val="20"/>
                <w:szCs w:val="20"/>
              </w:rPr>
            </w:pPr>
            <w:r w:rsidRPr="00585F44">
              <w:rPr>
                <w:rFonts w:cstheme="minorHAnsi"/>
                <w:b/>
                <w:sz w:val="20"/>
                <w:szCs w:val="20"/>
              </w:rPr>
              <w:t>Cel rewitalizacji 1. Wzmocnienie potencjału i integracja społeczna mieszkańców obszaru rewitalizacji</w:t>
            </w:r>
          </w:p>
          <w:p w14:paraId="0FEC66FA"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1.1 Przeciwdziałanie izolacji społecznej i wzmacnianie więzi międzyludzkich</w:t>
            </w:r>
          </w:p>
          <w:p w14:paraId="7B373718"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1.2 Wzmacnianie poczucia tożsamości lokalnej i promocja lokalnej historii</w:t>
            </w:r>
          </w:p>
          <w:p w14:paraId="10498F5B"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1.3 Rozwój oferty czasu wolnego i promocja zdrowego trybu życia</w:t>
            </w:r>
          </w:p>
          <w:p w14:paraId="44B60407" w14:textId="710D3E71" w:rsidR="0030162C" w:rsidRPr="0030162C" w:rsidRDefault="0075055E" w:rsidP="0075055E">
            <w:pPr>
              <w:spacing w:before="60" w:after="60" w:line="276" w:lineRule="auto"/>
              <w:jc w:val="left"/>
              <w:rPr>
                <w:rFonts w:cstheme="minorHAnsi"/>
                <w:sz w:val="20"/>
                <w:szCs w:val="20"/>
              </w:rPr>
            </w:pPr>
            <w:r w:rsidRPr="00585F44">
              <w:rPr>
                <w:rFonts w:cstheme="minorHAnsi"/>
                <w:sz w:val="20"/>
                <w:szCs w:val="20"/>
              </w:rPr>
              <w:t>Kierunek działania 1.4 Edukacja ekologiczna, artystyczna i promocja bioróżnorodności</w:t>
            </w:r>
          </w:p>
        </w:tc>
      </w:tr>
      <w:tr w:rsidR="0030162C" w:rsidRPr="00427E6E" w14:paraId="52E3750B" w14:textId="77777777" w:rsidTr="0030162C">
        <w:trPr>
          <w:trHeight w:val="340"/>
          <w:jc w:val="center"/>
        </w:trPr>
        <w:tc>
          <w:tcPr>
            <w:tcW w:w="9072" w:type="dxa"/>
            <w:gridSpan w:val="4"/>
            <w:shd w:val="clear" w:color="auto" w:fill="E5E5E5" w:themeFill="text2" w:themeFillTint="1A"/>
            <w:vAlign w:val="center"/>
            <w:hideMark/>
          </w:tcPr>
          <w:p w14:paraId="514B5AB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7FF24207" w14:textId="77777777" w:rsidTr="0030162C">
        <w:trPr>
          <w:trHeight w:val="537"/>
          <w:jc w:val="center"/>
        </w:trPr>
        <w:tc>
          <w:tcPr>
            <w:tcW w:w="9072" w:type="dxa"/>
            <w:gridSpan w:val="4"/>
            <w:shd w:val="clear" w:color="auto" w:fill="FFFFFF"/>
            <w:vAlign w:val="center"/>
          </w:tcPr>
          <w:p w14:paraId="7B0E1609"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1422FBF5" w14:textId="77777777" w:rsidR="0099095B" w:rsidRPr="0099095B" w:rsidRDefault="0099095B" w:rsidP="0099095B">
            <w:pPr>
              <w:spacing w:before="60" w:after="60" w:line="276" w:lineRule="auto"/>
              <w:jc w:val="left"/>
              <w:rPr>
                <w:rFonts w:cstheme="minorHAnsi"/>
                <w:sz w:val="20"/>
                <w:szCs w:val="20"/>
              </w:rPr>
            </w:pPr>
            <w:r w:rsidRPr="0099095B">
              <w:rPr>
                <w:rFonts w:cstheme="minorHAnsi"/>
                <w:sz w:val="20"/>
                <w:szCs w:val="20"/>
              </w:rPr>
              <w:t xml:space="preserve">Ilość wydarzeń dla mieszkańców obszaru objętego GPR – 1 szt. </w:t>
            </w:r>
          </w:p>
          <w:p w14:paraId="66705ED0" w14:textId="1D289583" w:rsidR="0030162C" w:rsidRPr="003435B2" w:rsidRDefault="0099095B" w:rsidP="0099095B">
            <w:pPr>
              <w:spacing w:before="60" w:after="60" w:line="276" w:lineRule="auto"/>
              <w:jc w:val="left"/>
              <w:rPr>
                <w:rFonts w:cstheme="minorHAnsi"/>
                <w:sz w:val="20"/>
                <w:szCs w:val="20"/>
              </w:rPr>
            </w:pPr>
            <w:r w:rsidRPr="0099095B">
              <w:rPr>
                <w:rFonts w:cstheme="minorHAnsi"/>
                <w:sz w:val="20"/>
                <w:szCs w:val="20"/>
              </w:rPr>
              <w:t>Sposób pomiaru wskaźnika: dokumentacja fotograficzna, relacja opublikowana na stronie internetowej Gminy Dobrzyca i w mediach społecznościowych</w:t>
            </w:r>
          </w:p>
        </w:tc>
      </w:tr>
      <w:tr w:rsidR="0030162C" w:rsidRPr="00427E6E" w14:paraId="05BC29DA" w14:textId="77777777" w:rsidTr="0030162C">
        <w:trPr>
          <w:trHeight w:val="537"/>
          <w:jc w:val="center"/>
        </w:trPr>
        <w:tc>
          <w:tcPr>
            <w:tcW w:w="9072" w:type="dxa"/>
            <w:gridSpan w:val="4"/>
            <w:shd w:val="clear" w:color="auto" w:fill="FFFFFF"/>
            <w:vAlign w:val="center"/>
          </w:tcPr>
          <w:p w14:paraId="0BDBF909"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4E24A2D3" w14:textId="5ADB1CC2" w:rsidR="0099095B" w:rsidRPr="0099095B" w:rsidRDefault="0030162C" w:rsidP="0099095B">
            <w:pPr>
              <w:spacing w:before="60" w:after="60" w:line="276" w:lineRule="auto"/>
              <w:jc w:val="left"/>
              <w:rPr>
                <w:rFonts w:cstheme="minorHAnsi"/>
                <w:sz w:val="20"/>
                <w:szCs w:val="20"/>
              </w:rPr>
            </w:pPr>
            <w:r w:rsidRPr="00427E6E">
              <w:rPr>
                <w:rFonts w:cstheme="minorHAnsi"/>
                <w:sz w:val="20"/>
                <w:szCs w:val="20"/>
              </w:rPr>
              <w:t xml:space="preserve"> </w:t>
            </w:r>
            <w:r w:rsidR="0099095B" w:rsidRPr="0099095B">
              <w:rPr>
                <w:rFonts w:cstheme="minorHAnsi"/>
                <w:sz w:val="20"/>
                <w:szCs w:val="20"/>
              </w:rPr>
              <w:t>Ilość osób uczestniczących w wydarzeniu –</w:t>
            </w:r>
            <w:r w:rsidR="000A268E">
              <w:rPr>
                <w:rFonts w:cstheme="minorHAnsi"/>
                <w:sz w:val="20"/>
                <w:szCs w:val="20"/>
              </w:rPr>
              <w:t xml:space="preserve"> </w:t>
            </w:r>
            <w:r w:rsidR="0099095B" w:rsidRPr="0099095B">
              <w:rPr>
                <w:rFonts w:cstheme="minorHAnsi"/>
                <w:sz w:val="20"/>
                <w:szCs w:val="20"/>
              </w:rPr>
              <w:t>ok. 700 osób</w:t>
            </w:r>
          </w:p>
          <w:p w14:paraId="10ED96BA" w14:textId="6E874D8B" w:rsidR="0030162C" w:rsidRPr="00427E6E" w:rsidRDefault="0099095B" w:rsidP="0099095B">
            <w:pPr>
              <w:spacing w:before="60" w:after="60" w:line="276" w:lineRule="auto"/>
              <w:jc w:val="left"/>
              <w:rPr>
                <w:rFonts w:cstheme="minorHAnsi"/>
                <w:b/>
                <w:bCs/>
                <w:color w:val="212529"/>
                <w:sz w:val="20"/>
                <w:szCs w:val="20"/>
                <w:shd w:val="clear" w:color="auto" w:fill="FFFFFF"/>
              </w:rPr>
            </w:pPr>
            <w:r w:rsidRPr="0099095B">
              <w:rPr>
                <w:rFonts w:cstheme="minorHAnsi"/>
                <w:sz w:val="20"/>
                <w:szCs w:val="20"/>
              </w:rPr>
              <w:t>Sposób pomiaru: ilość wydanych kotylionów</w:t>
            </w:r>
          </w:p>
        </w:tc>
      </w:tr>
    </w:tbl>
    <w:p w14:paraId="16624B21"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40BAA3F3" w14:textId="77777777" w:rsidTr="0030162C">
        <w:trPr>
          <w:trHeight w:val="340"/>
          <w:jc w:val="center"/>
        </w:trPr>
        <w:tc>
          <w:tcPr>
            <w:tcW w:w="9072" w:type="dxa"/>
            <w:gridSpan w:val="4"/>
            <w:shd w:val="clear" w:color="auto" w:fill="E5E5E5" w:themeFill="text2" w:themeFillTint="1A"/>
            <w:vAlign w:val="center"/>
            <w:hideMark/>
          </w:tcPr>
          <w:p w14:paraId="3812B51B" w14:textId="221AF708"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6</w:t>
            </w:r>
          </w:p>
        </w:tc>
      </w:tr>
      <w:tr w:rsidR="0030162C" w:rsidRPr="0030162C" w14:paraId="075D0F26" w14:textId="77777777" w:rsidTr="0099095B">
        <w:trPr>
          <w:trHeight w:val="70"/>
          <w:jc w:val="center"/>
        </w:trPr>
        <w:tc>
          <w:tcPr>
            <w:tcW w:w="9072" w:type="dxa"/>
            <w:gridSpan w:val="4"/>
            <w:shd w:val="clear" w:color="auto" w:fill="FDF6F1" w:themeFill="accent2" w:themeFillTint="33"/>
            <w:vAlign w:val="center"/>
          </w:tcPr>
          <w:p w14:paraId="533084A2" w14:textId="470E95DD" w:rsidR="0030162C" w:rsidRPr="0030162C" w:rsidRDefault="0099095B" w:rsidP="0030162C">
            <w:pPr>
              <w:spacing w:before="60" w:after="60" w:line="276" w:lineRule="auto"/>
              <w:jc w:val="left"/>
              <w:rPr>
                <w:rFonts w:cstheme="minorHAnsi"/>
                <w:b/>
                <w:bCs/>
                <w:color w:val="000000"/>
                <w:sz w:val="20"/>
                <w:szCs w:val="20"/>
              </w:rPr>
            </w:pPr>
            <w:r w:rsidRPr="0099095B">
              <w:rPr>
                <w:rFonts w:cstheme="minorHAnsi"/>
                <w:b/>
                <w:bCs/>
                <w:color w:val="000000"/>
                <w:sz w:val="20"/>
                <w:szCs w:val="20"/>
              </w:rPr>
              <w:t>Obchody Europejskiego Dnia Przywracania Czynności Serca dla mieszkańców obszaru objętego GPR</w:t>
            </w:r>
          </w:p>
        </w:tc>
      </w:tr>
      <w:tr w:rsidR="0030162C" w:rsidRPr="00427E6E" w14:paraId="5AE4DCF0" w14:textId="77777777" w:rsidTr="0030162C">
        <w:trPr>
          <w:trHeight w:val="70"/>
          <w:jc w:val="center"/>
        </w:trPr>
        <w:tc>
          <w:tcPr>
            <w:tcW w:w="9072" w:type="dxa"/>
            <w:gridSpan w:val="4"/>
            <w:shd w:val="clear" w:color="auto" w:fill="E5E5E5" w:themeFill="text2" w:themeFillTint="1A"/>
            <w:vAlign w:val="center"/>
            <w:hideMark/>
          </w:tcPr>
          <w:p w14:paraId="181AE58C"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32C728E6" w14:textId="77777777" w:rsidTr="0030162C">
        <w:trPr>
          <w:trHeight w:val="70"/>
          <w:jc w:val="center"/>
        </w:trPr>
        <w:tc>
          <w:tcPr>
            <w:tcW w:w="9072" w:type="dxa"/>
            <w:gridSpan w:val="4"/>
            <w:shd w:val="clear" w:color="auto" w:fill="FFFFFF"/>
            <w:vAlign w:val="center"/>
          </w:tcPr>
          <w:p w14:paraId="18FCBC0E" w14:textId="54BF2B73" w:rsidR="0030162C" w:rsidRPr="00427E6E" w:rsidRDefault="0099095B" w:rsidP="0030162C">
            <w:pPr>
              <w:spacing w:before="60" w:after="60" w:line="276" w:lineRule="auto"/>
              <w:jc w:val="left"/>
              <w:rPr>
                <w:rFonts w:cstheme="minorHAnsi"/>
                <w:bCs/>
                <w:color w:val="000000"/>
                <w:sz w:val="20"/>
                <w:szCs w:val="20"/>
              </w:rPr>
            </w:pPr>
            <w:r w:rsidRPr="0099095B">
              <w:rPr>
                <w:rFonts w:cstheme="minorHAnsi"/>
                <w:bCs/>
                <w:color w:val="000000"/>
                <w:sz w:val="20"/>
                <w:szCs w:val="20"/>
              </w:rPr>
              <w:t>16 października 2027,</w:t>
            </w:r>
            <w:r>
              <w:rPr>
                <w:rFonts w:cstheme="minorHAnsi"/>
                <w:bCs/>
                <w:color w:val="000000"/>
                <w:sz w:val="20"/>
                <w:szCs w:val="20"/>
              </w:rPr>
              <w:t xml:space="preserve"> </w:t>
            </w:r>
            <w:r w:rsidRPr="0099095B">
              <w:rPr>
                <w:rFonts w:cstheme="minorHAnsi"/>
                <w:bCs/>
                <w:color w:val="000000"/>
                <w:sz w:val="20"/>
                <w:szCs w:val="20"/>
              </w:rPr>
              <w:t>2028,</w:t>
            </w:r>
            <w:r>
              <w:rPr>
                <w:rFonts w:cstheme="minorHAnsi"/>
                <w:bCs/>
                <w:color w:val="000000"/>
                <w:sz w:val="20"/>
                <w:szCs w:val="20"/>
              </w:rPr>
              <w:t xml:space="preserve"> </w:t>
            </w:r>
            <w:r w:rsidRPr="0099095B">
              <w:rPr>
                <w:rFonts w:cstheme="minorHAnsi"/>
                <w:bCs/>
                <w:color w:val="000000"/>
                <w:sz w:val="20"/>
                <w:szCs w:val="20"/>
              </w:rPr>
              <w:t>2029,</w:t>
            </w:r>
            <w:r>
              <w:rPr>
                <w:rFonts w:cstheme="minorHAnsi"/>
                <w:bCs/>
                <w:color w:val="000000"/>
                <w:sz w:val="20"/>
                <w:szCs w:val="20"/>
              </w:rPr>
              <w:t xml:space="preserve"> </w:t>
            </w:r>
            <w:r w:rsidRPr="0099095B">
              <w:rPr>
                <w:rFonts w:cstheme="minorHAnsi"/>
                <w:bCs/>
                <w:color w:val="000000"/>
                <w:sz w:val="20"/>
                <w:szCs w:val="20"/>
              </w:rPr>
              <w:t>2030</w:t>
            </w:r>
          </w:p>
        </w:tc>
      </w:tr>
      <w:tr w:rsidR="0030162C" w:rsidRPr="00427E6E" w14:paraId="3CAF521A" w14:textId="77777777" w:rsidTr="0030162C">
        <w:trPr>
          <w:trHeight w:val="340"/>
          <w:jc w:val="center"/>
        </w:trPr>
        <w:tc>
          <w:tcPr>
            <w:tcW w:w="9072" w:type="dxa"/>
            <w:gridSpan w:val="4"/>
            <w:shd w:val="clear" w:color="auto" w:fill="E5E5E5" w:themeFill="text2" w:themeFillTint="1A"/>
            <w:vAlign w:val="center"/>
            <w:hideMark/>
          </w:tcPr>
          <w:p w14:paraId="1D78C1CB"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2EB8B2B4" w14:textId="77777777" w:rsidTr="0030162C">
        <w:trPr>
          <w:trHeight w:val="70"/>
          <w:jc w:val="center"/>
        </w:trPr>
        <w:tc>
          <w:tcPr>
            <w:tcW w:w="9072" w:type="dxa"/>
            <w:gridSpan w:val="4"/>
            <w:shd w:val="clear" w:color="auto" w:fill="FFFFFF"/>
            <w:vAlign w:val="center"/>
          </w:tcPr>
          <w:p w14:paraId="2CED829E" w14:textId="2466F45F" w:rsidR="0030162C" w:rsidRPr="00427E6E" w:rsidRDefault="0099095B" w:rsidP="0030162C">
            <w:pPr>
              <w:pStyle w:val="Akapitzlist"/>
              <w:spacing w:before="60" w:after="60" w:line="276" w:lineRule="auto"/>
              <w:ind w:left="0"/>
              <w:jc w:val="left"/>
              <w:rPr>
                <w:rFonts w:cstheme="minorHAnsi"/>
                <w:sz w:val="20"/>
                <w:szCs w:val="20"/>
              </w:rPr>
            </w:pPr>
            <w:r w:rsidRPr="0099095B">
              <w:rPr>
                <w:rFonts w:cstheme="minorHAnsi"/>
                <w:sz w:val="20"/>
                <w:szCs w:val="20"/>
              </w:rPr>
              <w:t>Ochotnicza Straż Pożarna w Dobrzycy</w:t>
            </w:r>
          </w:p>
        </w:tc>
      </w:tr>
      <w:tr w:rsidR="0030162C" w:rsidRPr="00427E6E" w14:paraId="37B50FFB" w14:textId="77777777" w:rsidTr="0030162C">
        <w:trPr>
          <w:trHeight w:val="340"/>
          <w:jc w:val="center"/>
        </w:trPr>
        <w:tc>
          <w:tcPr>
            <w:tcW w:w="9072" w:type="dxa"/>
            <w:gridSpan w:val="4"/>
            <w:shd w:val="clear" w:color="auto" w:fill="E5E5E5" w:themeFill="text2" w:themeFillTint="1A"/>
            <w:vAlign w:val="center"/>
            <w:hideMark/>
          </w:tcPr>
          <w:p w14:paraId="7EAC6BEB"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132946CA" w14:textId="77777777" w:rsidTr="0030162C">
        <w:trPr>
          <w:trHeight w:val="831"/>
          <w:jc w:val="center"/>
        </w:trPr>
        <w:tc>
          <w:tcPr>
            <w:tcW w:w="9072" w:type="dxa"/>
            <w:gridSpan w:val="4"/>
            <w:shd w:val="clear" w:color="auto" w:fill="FFFFFF"/>
            <w:vAlign w:val="center"/>
          </w:tcPr>
          <w:p w14:paraId="65925961" w14:textId="77FF5101" w:rsidR="0030162C" w:rsidRDefault="0099095B" w:rsidP="0030162C">
            <w:pPr>
              <w:spacing w:before="60" w:after="60" w:line="276" w:lineRule="auto"/>
              <w:rPr>
                <w:rFonts w:cstheme="minorHAnsi"/>
                <w:bCs/>
                <w:sz w:val="20"/>
                <w:szCs w:val="20"/>
              </w:rPr>
            </w:pPr>
            <w:r w:rsidRPr="0099095B">
              <w:rPr>
                <w:rFonts w:cstheme="minorHAnsi"/>
                <w:bCs/>
                <w:sz w:val="20"/>
                <w:szCs w:val="20"/>
              </w:rPr>
              <w:t>Na obszarze zdegradowanym zdiagnozowano problem niskiej świadomości mieszkańców na temat konieczności posiadania umiejętności z zakresu pierwszej pomocy przedmedycznej.</w:t>
            </w:r>
            <w:r w:rsidR="000A268E">
              <w:rPr>
                <w:rFonts w:cstheme="minorHAnsi"/>
                <w:bCs/>
                <w:sz w:val="20"/>
                <w:szCs w:val="20"/>
              </w:rPr>
              <w:t xml:space="preserve"> </w:t>
            </w:r>
            <w:r w:rsidRPr="0099095B">
              <w:rPr>
                <w:rFonts w:cstheme="minorHAnsi"/>
                <w:bCs/>
                <w:sz w:val="20"/>
                <w:szCs w:val="20"/>
              </w:rPr>
              <w:t>Mieszkańcy często nie wiedzą jak pomóc osobom poszkodowanym w wyniku np. wypadku komunikacyjnego, osobie, która uległa oparzeniom czy odmrożeniom w końcu nie potrafią wykonać resuscytacji krążeniowo-oddechowej u osoby,</w:t>
            </w:r>
            <w:r w:rsidR="000A268E">
              <w:rPr>
                <w:rFonts w:cstheme="minorHAnsi"/>
                <w:bCs/>
                <w:sz w:val="20"/>
                <w:szCs w:val="20"/>
              </w:rPr>
              <w:t xml:space="preserve"> </w:t>
            </w:r>
            <w:r w:rsidRPr="0099095B">
              <w:rPr>
                <w:rFonts w:cstheme="minorHAnsi"/>
                <w:bCs/>
                <w:sz w:val="20"/>
                <w:szCs w:val="20"/>
              </w:rPr>
              <w:t>u</w:t>
            </w:r>
            <w:r w:rsidR="000A268E">
              <w:rPr>
                <w:rFonts w:cstheme="minorHAnsi"/>
                <w:bCs/>
                <w:sz w:val="20"/>
                <w:szCs w:val="20"/>
              </w:rPr>
              <w:t> </w:t>
            </w:r>
            <w:r w:rsidRPr="0099095B">
              <w:rPr>
                <w:rFonts w:cstheme="minorHAnsi"/>
                <w:bCs/>
                <w:sz w:val="20"/>
                <w:szCs w:val="20"/>
              </w:rPr>
              <w:t>której nastąpiło zatrzymanie krążenia. W przestrzeni publicznej Gminy Dobrzyca znajdują się defibrylatory AED ale mieszkańcy nie potrafią z nich korzystać. Nie ma w Gminie Dobrzyca organizowanych wydarzeń, których celem jest nabycie przez obywateli umiejętności udzielania pierwszej pomocy. Wcześniej organizowane były tylko jednorazowe akcje w tym zakresie np. podczas finałów WOŚP, wydarzenia takie powinny odbywać się co roku cyklicznie. Europejski Dzień Przywracania Czynności Serca jest ku temu doskonałą okazją.</w:t>
            </w:r>
          </w:p>
          <w:p w14:paraId="57BC6EB6" w14:textId="77777777" w:rsidR="0099095B" w:rsidRPr="0099095B" w:rsidRDefault="0099095B" w:rsidP="0099095B">
            <w:pPr>
              <w:spacing w:before="60" w:after="60" w:line="276" w:lineRule="auto"/>
              <w:rPr>
                <w:rFonts w:cstheme="minorHAnsi"/>
                <w:b/>
                <w:bCs/>
                <w:sz w:val="20"/>
                <w:szCs w:val="20"/>
              </w:rPr>
            </w:pPr>
            <w:r w:rsidRPr="0099095B">
              <w:rPr>
                <w:rFonts w:cstheme="minorHAnsi"/>
                <w:b/>
                <w:bCs/>
                <w:sz w:val="20"/>
                <w:szCs w:val="20"/>
              </w:rPr>
              <w:lastRenderedPageBreak/>
              <w:t xml:space="preserve">Krótki opis przedsięwzięcia: </w:t>
            </w:r>
          </w:p>
          <w:p w14:paraId="3832E288" w14:textId="0C95E137" w:rsidR="0099095B" w:rsidRPr="00427E6E" w:rsidRDefault="0099095B" w:rsidP="000A268E">
            <w:pPr>
              <w:spacing w:before="60" w:after="60" w:line="276" w:lineRule="auto"/>
              <w:rPr>
                <w:rFonts w:cstheme="minorHAnsi"/>
                <w:bCs/>
                <w:sz w:val="20"/>
                <w:szCs w:val="20"/>
              </w:rPr>
            </w:pPr>
            <w:r w:rsidRPr="0099095B">
              <w:rPr>
                <w:rFonts w:cstheme="minorHAnsi"/>
                <w:bCs/>
                <w:sz w:val="20"/>
                <w:szCs w:val="20"/>
              </w:rPr>
              <w:t>W dniu</w:t>
            </w:r>
            <w:r w:rsidR="000A268E">
              <w:rPr>
                <w:rFonts w:cstheme="minorHAnsi"/>
                <w:bCs/>
                <w:sz w:val="20"/>
                <w:szCs w:val="20"/>
              </w:rPr>
              <w:t xml:space="preserve"> </w:t>
            </w:r>
            <w:r w:rsidRPr="0099095B">
              <w:rPr>
                <w:rFonts w:cstheme="minorHAnsi"/>
                <w:bCs/>
                <w:sz w:val="20"/>
                <w:szCs w:val="20"/>
              </w:rPr>
              <w:t>obchodów Europejskiego Dnia Przywracania Czynności Serca OSP Dobrzyca zorganizuje instruktaż pierwszej pomocy dla dzieci i młodzieży z obszaru objętego rewitalizacją. Dzieci z lokalnej szkoły zbiorą się na zrewitalizowanym Rynku w Dobrzycy i wezmą udział w prelekcji i warsztatach pierwszej pomocy. Instruktarz przeprowadzą druhowie z OSP z Dobrzycy w asyście członków Młodzieżowej Drużyny Pożarniczej. OSP jest w</w:t>
            </w:r>
            <w:r w:rsidR="000A268E">
              <w:rPr>
                <w:rFonts w:cstheme="minorHAnsi"/>
                <w:bCs/>
                <w:sz w:val="20"/>
                <w:szCs w:val="20"/>
              </w:rPr>
              <w:t> </w:t>
            </w:r>
            <w:r w:rsidRPr="0099095B">
              <w:rPr>
                <w:rFonts w:cstheme="minorHAnsi"/>
                <w:bCs/>
                <w:sz w:val="20"/>
                <w:szCs w:val="20"/>
              </w:rPr>
              <w:t>posiadaniu fantomów i sprzętu niezbędnego do przeprowadzenia pierwszej pomocy przedmedycznej. Na terenie zrewitalizowanego Rynku, na budynku Urzędu Miejskiego znajduje się</w:t>
            </w:r>
            <w:r w:rsidR="000A268E">
              <w:rPr>
                <w:rFonts w:cstheme="minorHAnsi"/>
                <w:bCs/>
                <w:sz w:val="20"/>
                <w:szCs w:val="20"/>
              </w:rPr>
              <w:t xml:space="preserve"> </w:t>
            </w:r>
            <w:r w:rsidRPr="0099095B">
              <w:rPr>
                <w:rFonts w:cstheme="minorHAnsi"/>
                <w:bCs/>
                <w:sz w:val="20"/>
                <w:szCs w:val="20"/>
              </w:rPr>
              <w:t>defibrylator AED, który zostanie wykorzystany podczas instruktarzu. Każde dziecko, które będzie chętne będzie mogło zobaczyć z bliska jak prawidłowo korzystać z defibrylatora i jak przeprowadzić resuscytację krążeniowo-oddechową w tym jak sprawdzić czynności życiowe poszkodowanego.</w:t>
            </w:r>
          </w:p>
        </w:tc>
      </w:tr>
      <w:tr w:rsidR="0030162C" w:rsidRPr="00427E6E" w14:paraId="17232972" w14:textId="77777777" w:rsidTr="0030162C">
        <w:trPr>
          <w:trHeight w:val="70"/>
          <w:jc w:val="center"/>
        </w:trPr>
        <w:tc>
          <w:tcPr>
            <w:tcW w:w="9072" w:type="dxa"/>
            <w:gridSpan w:val="4"/>
            <w:shd w:val="clear" w:color="auto" w:fill="E5E5E5" w:themeFill="text2" w:themeFillTint="1A"/>
            <w:vAlign w:val="center"/>
            <w:hideMark/>
          </w:tcPr>
          <w:p w14:paraId="318D5C85"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167CE1EB" w14:textId="77777777" w:rsidTr="0030162C">
        <w:trPr>
          <w:trHeight w:val="446"/>
          <w:jc w:val="center"/>
        </w:trPr>
        <w:tc>
          <w:tcPr>
            <w:tcW w:w="9072" w:type="dxa"/>
            <w:gridSpan w:val="4"/>
            <w:shd w:val="clear" w:color="auto" w:fill="FFFFFF"/>
            <w:vAlign w:val="center"/>
          </w:tcPr>
          <w:p w14:paraId="118AB312" w14:textId="77777777"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Nabycie przez mieszkańców obszaru objętego GPR świadomości na temat konieczności posiadania umiejętności udzielania pierwszej pomocy, zwłaszcza w zakresie resuscytacji krążeniowo-oddechowej.</w:t>
            </w:r>
          </w:p>
          <w:p w14:paraId="110480B9" w14:textId="77777777" w:rsidR="0099095B" w:rsidRPr="0099095B"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 xml:space="preserve">Wzrost umiejętności udzielania pierwszej pomocy przez dzieci i młodzież z lokalnych szkół z terenu objętego GPR. </w:t>
            </w:r>
          </w:p>
          <w:p w14:paraId="3AF9A6B3" w14:textId="74CB021C" w:rsidR="0030162C" w:rsidRPr="00427E6E" w:rsidRDefault="0099095B" w:rsidP="0099095B">
            <w:pPr>
              <w:spacing w:before="60" w:after="60" w:line="276" w:lineRule="auto"/>
              <w:rPr>
                <w:rFonts w:cstheme="minorHAnsi"/>
                <w:bCs/>
                <w:color w:val="000000"/>
                <w:sz w:val="20"/>
                <w:szCs w:val="20"/>
              </w:rPr>
            </w:pPr>
            <w:r w:rsidRPr="0099095B">
              <w:rPr>
                <w:rFonts w:cstheme="minorHAnsi"/>
                <w:bCs/>
                <w:color w:val="000000"/>
                <w:sz w:val="20"/>
                <w:szCs w:val="20"/>
              </w:rPr>
              <w:t>Nabycie przez mieszkańców obszaru rewitalizacji praktycznej umiejętności użycia defibrylatora AED w sytuacji zatrzymania krążenia.</w:t>
            </w:r>
          </w:p>
        </w:tc>
      </w:tr>
      <w:tr w:rsidR="0030162C" w:rsidRPr="00427E6E" w14:paraId="5335AD96" w14:textId="77777777" w:rsidTr="0030162C">
        <w:trPr>
          <w:trHeight w:val="340"/>
          <w:jc w:val="center"/>
        </w:trPr>
        <w:tc>
          <w:tcPr>
            <w:tcW w:w="9072" w:type="dxa"/>
            <w:gridSpan w:val="4"/>
            <w:shd w:val="clear" w:color="auto" w:fill="E5E5E5" w:themeFill="text2" w:themeFillTint="1A"/>
            <w:vAlign w:val="center"/>
            <w:hideMark/>
          </w:tcPr>
          <w:p w14:paraId="4FF3B36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40D44A11" w14:textId="77777777" w:rsidTr="0030162C">
        <w:trPr>
          <w:trHeight w:val="358"/>
          <w:jc w:val="center"/>
        </w:trPr>
        <w:tc>
          <w:tcPr>
            <w:tcW w:w="9072" w:type="dxa"/>
            <w:gridSpan w:val="4"/>
            <w:shd w:val="clear" w:color="auto" w:fill="FFFFFF"/>
            <w:vAlign w:val="center"/>
          </w:tcPr>
          <w:p w14:paraId="3089EF12"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Organizacja obchodów Europejskiego Dnia Przywracania Czynności Serca – 1 wydarzenie:</w:t>
            </w:r>
          </w:p>
          <w:p w14:paraId="36A55D0E"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wynajem namiotu i ławeczek,</w:t>
            </w:r>
          </w:p>
          <w:p w14:paraId="00EFC1EC"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xml:space="preserve">- wynajem nagłośnienia, </w:t>
            </w:r>
          </w:p>
          <w:p w14:paraId="08EF3A6D" w14:textId="77777777" w:rsidR="0099095B" w:rsidRPr="0099095B" w:rsidRDefault="0099095B" w:rsidP="0099095B">
            <w:pPr>
              <w:spacing w:before="60" w:after="60" w:line="276" w:lineRule="auto"/>
              <w:rPr>
                <w:rFonts w:cstheme="minorHAnsi"/>
                <w:sz w:val="20"/>
                <w:szCs w:val="20"/>
              </w:rPr>
            </w:pPr>
            <w:r w:rsidRPr="0099095B">
              <w:rPr>
                <w:rFonts w:cstheme="minorHAnsi"/>
                <w:sz w:val="20"/>
                <w:szCs w:val="20"/>
              </w:rPr>
              <w:t>- zakup breloczków/ odblasków dla dzieci i młodzieży,</w:t>
            </w:r>
          </w:p>
          <w:p w14:paraId="5CA12A35" w14:textId="2A3CAAAA" w:rsidR="0099095B" w:rsidRPr="0099095B" w:rsidRDefault="0099095B" w:rsidP="0099095B">
            <w:pPr>
              <w:spacing w:before="60" w:after="60" w:line="276" w:lineRule="auto"/>
              <w:rPr>
                <w:rFonts w:cstheme="minorHAnsi"/>
                <w:sz w:val="20"/>
                <w:szCs w:val="20"/>
              </w:rPr>
            </w:pPr>
            <w:r w:rsidRPr="0099095B">
              <w:rPr>
                <w:rFonts w:cstheme="minorHAnsi"/>
                <w:sz w:val="20"/>
                <w:szCs w:val="20"/>
              </w:rPr>
              <w:t>- wynajem dużej</w:t>
            </w:r>
            <w:r w:rsidR="000A268E">
              <w:rPr>
                <w:rFonts w:cstheme="minorHAnsi"/>
                <w:sz w:val="20"/>
                <w:szCs w:val="20"/>
              </w:rPr>
              <w:t xml:space="preserve"> </w:t>
            </w:r>
            <w:r w:rsidRPr="0099095B">
              <w:rPr>
                <w:rFonts w:cstheme="minorHAnsi"/>
                <w:sz w:val="20"/>
                <w:szCs w:val="20"/>
              </w:rPr>
              <w:t>maskotki w</w:t>
            </w:r>
            <w:r w:rsidR="000A268E">
              <w:rPr>
                <w:rFonts w:cstheme="minorHAnsi"/>
                <w:sz w:val="20"/>
                <w:szCs w:val="20"/>
              </w:rPr>
              <w:t xml:space="preserve"> </w:t>
            </w:r>
            <w:r w:rsidRPr="0099095B">
              <w:rPr>
                <w:rFonts w:cstheme="minorHAnsi"/>
                <w:sz w:val="20"/>
                <w:szCs w:val="20"/>
              </w:rPr>
              <w:t xml:space="preserve">stroju strażaka, </w:t>
            </w:r>
          </w:p>
          <w:p w14:paraId="4D513E6A" w14:textId="2DDD2AF4" w:rsidR="0030162C" w:rsidRPr="00427E6E" w:rsidRDefault="0099095B" w:rsidP="0099095B">
            <w:pPr>
              <w:spacing w:before="60" w:after="60" w:line="276" w:lineRule="auto"/>
              <w:rPr>
                <w:rFonts w:cstheme="minorHAnsi"/>
                <w:sz w:val="20"/>
                <w:szCs w:val="20"/>
              </w:rPr>
            </w:pPr>
            <w:r w:rsidRPr="0099095B">
              <w:rPr>
                <w:rFonts w:cstheme="minorHAnsi"/>
                <w:sz w:val="20"/>
                <w:szCs w:val="20"/>
              </w:rPr>
              <w:t>- zakup cukierków i lizaków dla dzieci.</w:t>
            </w:r>
          </w:p>
        </w:tc>
      </w:tr>
      <w:tr w:rsidR="0030162C" w:rsidRPr="00427E6E" w14:paraId="0D33F47F" w14:textId="77777777" w:rsidTr="0030162C">
        <w:trPr>
          <w:trHeight w:val="150"/>
          <w:jc w:val="center"/>
        </w:trPr>
        <w:tc>
          <w:tcPr>
            <w:tcW w:w="9072" w:type="dxa"/>
            <w:gridSpan w:val="4"/>
            <w:shd w:val="clear" w:color="auto" w:fill="E5E5E5" w:themeFill="text2" w:themeFillTint="1A"/>
            <w:vAlign w:val="center"/>
            <w:hideMark/>
          </w:tcPr>
          <w:p w14:paraId="2B2A34A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6EA6EF5D" w14:textId="77777777" w:rsidTr="0030162C">
        <w:trPr>
          <w:trHeight w:val="320"/>
          <w:jc w:val="center"/>
        </w:trPr>
        <w:tc>
          <w:tcPr>
            <w:tcW w:w="9072" w:type="dxa"/>
            <w:gridSpan w:val="4"/>
            <w:shd w:val="clear" w:color="auto" w:fill="FFFFFF"/>
            <w:vAlign w:val="center"/>
          </w:tcPr>
          <w:p w14:paraId="1D37543A" w14:textId="00B4C26D" w:rsidR="0030162C" w:rsidRPr="00427E6E" w:rsidRDefault="0099095B" w:rsidP="0030162C">
            <w:pPr>
              <w:spacing w:before="60" w:after="60" w:line="276" w:lineRule="auto"/>
              <w:jc w:val="left"/>
              <w:rPr>
                <w:rFonts w:cstheme="minorHAnsi"/>
                <w:bCs/>
                <w:sz w:val="20"/>
                <w:szCs w:val="20"/>
              </w:rPr>
            </w:pPr>
            <w:r w:rsidRPr="0099095B">
              <w:rPr>
                <w:rFonts w:cstheme="minorHAnsi"/>
                <w:bCs/>
                <w:sz w:val="20"/>
                <w:szCs w:val="20"/>
              </w:rPr>
              <w:t>Działka nr 281/3; 281/4; 998/2; 996/2; 996/1; 997/2; 1002/2; 996/8; 996/7; 997/3; 1020/4; 1020/23, 998/4; 1022; 123/6 obręb Dobrzyca, jednostka ewidencyjna Dobrzyca</w:t>
            </w:r>
          </w:p>
        </w:tc>
      </w:tr>
      <w:tr w:rsidR="0030162C" w:rsidRPr="00427E6E" w14:paraId="600C22EB" w14:textId="77777777" w:rsidTr="0030162C">
        <w:trPr>
          <w:trHeight w:val="537"/>
          <w:jc w:val="center"/>
        </w:trPr>
        <w:tc>
          <w:tcPr>
            <w:tcW w:w="9072" w:type="dxa"/>
            <w:gridSpan w:val="4"/>
            <w:shd w:val="clear" w:color="auto" w:fill="E7E6E6"/>
            <w:vAlign w:val="center"/>
            <w:hideMark/>
          </w:tcPr>
          <w:p w14:paraId="1539A8C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5F1B7576" w14:textId="77777777" w:rsidTr="0030162C">
        <w:trPr>
          <w:trHeight w:val="70"/>
          <w:jc w:val="center"/>
        </w:trPr>
        <w:tc>
          <w:tcPr>
            <w:tcW w:w="9072" w:type="dxa"/>
            <w:gridSpan w:val="4"/>
            <w:shd w:val="clear" w:color="auto" w:fill="FFFFFF"/>
            <w:vAlign w:val="center"/>
          </w:tcPr>
          <w:p w14:paraId="4CA488A8" w14:textId="6D1E92F2" w:rsidR="0030162C" w:rsidRPr="00427E6E" w:rsidRDefault="0099095B" w:rsidP="0030162C">
            <w:pPr>
              <w:spacing w:before="60" w:after="60" w:line="276" w:lineRule="auto"/>
              <w:rPr>
                <w:rFonts w:cstheme="minorHAnsi"/>
                <w:bCs/>
                <w:sz w:val="20"/>
                <w:szCs w:val="20"/>
              </w:rPr>
            </w:pPr>
            <w:r w:rsidRPr="0099095B">
              <w:rPr>
                <w:rFonts w:cstheme="minorHAnsi"/>
                <w:bCs/>
                <w:sz w:val="20"/>
                <w:szCs w:val="20"/>
              </w:rPr>
              <w:t>Wydarzenie będzie dostępne dla wszystkich mieszkańców objętych obszarem rewitalizacji. Podczas wydarzenia obecni będą wolontariusze z Młodzieżowej Drużyny Pożarniczej</w:t>
            </w:r>
            <w:r w:rsidR="000A268E">
              <w:rPr>
                <w:rFonts w:cstheme="minorHAnsi"/>
                <w:bCs/>
                <w:sz w:val="20"/>
                <w:szCs w:val="20"/>
              </w:rPr>
              <w:t xml:space="preserve"> </w:t>
            </w:r>
            <w:r w:rsidRPr="0099095B">
              <w:rPr>
                <w:rFonts w:cstheme="minorHAnsi"/>
                <w:bCs/>
                <w:sz w:val="20"/>
                <w:szCs w:val="20"/>
              </w:rPr>
              <w:t>OSP Dobrzyca, którzy będą służyć pomocą i udzielać będą instrukcji dla tych, którzy będą tego potrzebować.</w:t>
            </w:r>
          </w:p>
        </w:tc>
      </w:tr>
      <w:tr w:rsidR="0030162C" w:rsidRPr="00427E6E" w14:paraId="3ECEA358" w14:textId="77777777" w:rsidTr="0030162C">
        <w:trPr>
          <w:trHeight w:val="70"/>
          <w:jc w:val="center"/>
        </w:trPr>
        <w:tc>
          <w:tcPr>
            <w:tcW w:w="9072" w:type="dxa"/>
            <w:gridSpan w:val="4"/>
            <w:shd w:val="clear" w:color="auto" w:fill="E7E6E6"/>
            <w:vAlign w:val="center"/>
          </w:tcPr>
          <w:p w14:paraId="3B76274E"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49FF943A" w14:textId="77777777" w:rsidTr="0030162C">
        <w:trPr>
          <w:trHeight w:val="70"/>
          <w:jc w:val="center"/>
        </w:trPr>
        <w:tc>
          <w:tcPr>
            <w:tcW w:w="9072" w:type="dxa"/>
            <w:gridSpan w:val="4"/>
            <w:shd w:val="clear" w:color="auto" w:fill="FFFFFF"/>
            <w:vAlign w:val="center"/>
          </w:tcPr>
          <w:p w14:paraId="185D2FCD" w14:textId="43F63404" w:rsidR="0030162C" w:rsidRPr="00427E6E" w:rsidRDefault="00585F44" w:rsidP="0030162C">
            <w:pPr>
              <w:spacing w:before="60" w:after="60" w:line="276" w:lineRule="auto"/>
              <w:rPr>
                <w:rFonts w:cstheme="minorHAnsi"/>
                <w:bCs/>
                <w:sz w:val="20"/>
                <w:szCs w:val="20"/>
              </w:rPr>
            </w:pPr>
            <w:r>
              <w:rPr>
                <w:rFonts w:cstheme="minorHAnsi"/>
                <w:bCs/>
                <w:sz w:val="20"/>
                <w:szCs w:val="20"/>
              </w:rPr>
              <w:t>Projekty od 1 do 10</w:t>
            </w:r>
          </w:p>
        </w:tc>
      </w:tr>
      <w:tr w:rsidR="0030162C" w:rsidRPr="00427E6E" w14:paraId="5C93199D" w14:textId="77777777" w:rsidTr="0030162C">
        <w:trPr>
          <w:trHeight w:val="340"/>
          <w:jc w:val="center"/>
        </w:trPr>
        <w:tc>
          <w:tcPr>
            <w:tcW w:w="9072" w:type="dxa"/>
            <w:gridSpan w:val="4"/>
            <w:shd w:val="clear" w:color="auto" w:fill="E5E5E5" w:themeFill="text2" w:themeFillTint="1A"/>
            <w:vAlign w:val="center"/>
            <w:hideMark/>
          </w:tcPr>
          <w:p w14:paraId="6CE65D3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749741DE" w14:textId="77777777" w:rsidTr="0030162C">
        <w:trPr>
          <w:trHeight w:val="340"/>
          <w:jc w:val="center"/>
        </w:trPr>
        <w:tc>
          <w:tcPr>
            <w:tcW w:w="2268" w:type="dxa"/>
            <w:shd w:val="clear" w:color="auto" w:fill="FDFDFD" w:themeFill="background2" w:themeFillTint="33"/>
            <w:vAlign w:val="center"/>
            <w:hideMark/>
          </w:tcPr>
          <w:p w14:paraId="124A880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505084C0"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3C01934A"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237C5A0C"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10DE2E1A" w14:textId="77777777" w:rsidTr="0030162C">
        <w:trPr>
          <w:trHeight w:val="70"/>
          <w:jc w:val="center"/>
        </w:trPr>
        <w:tc>
          <w:tcPr>
            <w:tcW w:w="2268" w:type="dxa"/>
            <w:shd w:val="clear" w:color="auto" w:fill="FFFFFF"/>
            <w:vAlign w:val="center"/>
          </w:tcPr>
          <w:p w14:paraId="69C6D4BC" w14:textId="6B272E46" w:rsidR="0030162C" w:rsidRPr="00427E6E" w:rsidRDefault="00CD6892" w:rsidP="0030162C">
            <w:pPr>
              <w:spacing w:before="60" w:after="60" w:line="276" w:lineRule="auto"/>
              <w:jc w:val="left"/>
              <w:rPr>
                <w:rFonts w:cstheme="minorHAnsi"/>
                <w:bCs/>
                <w:color w:val="000000"/>
                <w:sz w:val="20"/>
                <w:szCs w:val="20"/>
              </w:rPr>
            </w:pPr>
            <w:r>
              <w:rPr>
                <w:rFonts w:cstheme="minorHAnsi"/>
                <w:bCs/>
                <w:color w:val="000000"/>
                <w:sz w:val="20"/>
                <w:szCs w:val="20"/>
              </w:rPr>
              <w:t xml:space="preserve">12 000 zł </w:t>
            </w:r>
          </w:p>
        </w:tc>
        <w:tc>
          <w:tcPr>
            <w:tcW w:w="2268" w:type="dxa"/>
            <w:shd w:val="clear" w:color="auto" w:fill="FFFFFF"/>
            <w:vAlign w:val="center"/>
          </w:tcPr>
          <w:p w14:paraId="0BDC3081"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193D702D"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6505215F" w14:textId="77777777" w:rsidR="0030162C" w:rsidRPr="00427E6E" w:rsidRDefault="0030162C" w:rsidP="0030162C">
            <w:pPr>
              <w:spacing w:before="60" w:after="60" w:line="276" w:lineRule="auto"/>
              <w:jc w:val="left"/>
              <w:rPr>
                <w:rFonts w:cstheme="minorHAnsi"/>
                <w:sz w:val="20"/>
                <w:szCs w:val="20"/>
              </w:rPr>
            </w:pPr>
          </w:p>
        </w:tc>
      </w:tr>
      <w:tr w:rsidR="0030162C" w:rsidRPr="00427E6E" w14:paraId="02D2DB82" w14:textId="77777777" w:rsidTr="0099095B">
        <w:trPr>
          <w:trHeight w:val="542"/>
          <w:jc w:val="center"/>
        </w:trPr>
        <w:tc>
          <w:tcPr>
            <w:tcW w:w="9072" w:type="dxa"/>
            <w:gridSpan w:val="4"/>
            <w:shd w:val="clear" w:color="auto" w:fill="E5E5E5" w:themeFill="text2" w:themeFillTint="1A"/>
            <w:vAlign w:val="center"/>
            <w:hideMark/>
          </w:tcPr>
          <w:p w14:paraId="369B6733"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05F7A7E9" w14:textId="77777777" w:rsidTr="0030162C">
        <w:trPr>
          <w:trHeight w:val="70"/>
          <w:jc w:val="center"/>
        </w:trPr>
        <w:tc>
          <w:tcPr>
            <w:tcW w:w="9072" w:type="dxa"/>
            <w:gridSpan w:val="4"/>
            <w:shd w:val="clear" w:color="auto" w:fill="FFFFFF"/>
            <w:vAlign w:val="center"/>
          </w:tcPr>
          <w:p w14:paraId="6E3BC4BE" w14:textId="7E51B958" w:rsidR="0030162C" w:rsidRPr="00427E6E" w:rsidRDefault="00CD6892" w:rsidP="0030162C">
            <w:pPr>
              <w:spacing w:before="60" w:after="60" w:line="276" w:lineRule="auto"/>
              <w:jc w:val="left"/>
              <w:rPr>
                <w:rFonts w:cstheme="minorHAnsi"/>
                <w:bCs/>
                <w:sz w:val="20"/>
                <w:szCs w:val="20"/>
              </w:rPr>
            </w:pPr>
            <w:r>
              <w:rPr>
                <w:rFonts w:cstheme="minorHAnsi"/>
                <w:bCs/>
                <w:sz w:val="20"/>
                <w:szCs w:val="20"/>
              </w:rPr>
              <w:lastRenderedPageBreak/>
              <w:t>12</w:t>
            </w:r>
            <w:r w:rsidR="0099095B" w:rsidRPr="0099095B">
              <w:rPr>
                <w:rFonts w:cstheme="minorHAnsi"/>
                <w:bCs/>
                <w:sz w:val="20"/>
                <w:szCs w:val="20"/>
              </w:rPr>
              <w:t xml:space="preserve"> 000,00 zł</w:t>
            </w:r>
          </w:p>
        </w:tc>
      </w:tr>
      <w:tr w:rsidR="0030162C" w:rsidRPr="00427E6E" w14:paraId="2E635B58" w14:textId="77777777" w:rsidTr="0030162C">
        <w:trPr>
          <w:trHeight w:val="340"/>
          <w:jc w:val="center"/>
        </w:trPr>
        <w:tc>
          <w:tcPr>
            <w:tcW w:w="9072" w:type="dxa"/>
            <w:gridSpan w:val="4"/>
            <w:shd w:val="clear" w:color="auto" w:fill="E5E5E5" w:themeFill="text2" w:themeFillTint="1A"/>
            <w:vAlign w:val="center"/>
          </w:tcPr>
          <w:p w14:paraId="08F15C0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7BAFD44D" w14:textId="77777777" w:rsidTr="0030162C">
        <w:trPr>
          <w:trHeight w:val="340"/>
          <w:jc w:val="center"/>
        </w:trPr>
        <w:tc>
          <w:tcPr>
            <w:tcW w:w="9072" w:type="dxa"/>
            <w:gridSpan w:val="4"/>
            <w:shd w:val="clear" w:color="auto" w:fill="auto"/>
            <w:vAlign w:val="center"/>
          </w:tcPr>
          <w:p w14:paraId="24217195" w14:textId="77777777" w:rsidR="0075055E" w:rsidRPr="00585F44" w:rsidRDefault="0075055E" w:rsidP="0075055E">
            <w:pPr>
              <w:spacing w:before="60" w:after="60" w:line="276" w:lineRule="auto"/>
              <w:jc w:val="left"/>
              <w:rPr>
                <w:rFonts w:cstheme="minorHAnsi"/>
                <w:b/>
                <w:sz w:val="20"/>
                <w:szCs w:val="20"/>
              </w:rPr>
            </w:pPr>
            <w:r w:rsidRPr="00585F44">
              <w:rPr>
                <w:rFonts w:cstheme="minorHAnsi"/>
                <w:b/>
                <w:sz w:val="20"/>
                <w:szCs w:val="20"/>
              </w:rPr>
              <w:t>Cel rewitalizacji 1. Wzmocnienie potencjału i integracja społeczna mieszkańców obszaru rewitalizacji</w:t>
            </w:r>
          </w:p>
          <w:p w14:paraId="320F36C6"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1.1 Przeciwdziałanie izolacji społecznej i wzmacnianie więzi międzyludzkich</w:t>
            </w:r>
          </w:p>
          <w:p w14:paraId="0CB51503"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1.2 Wzmacnianie poczucia tożsamości lokalnej i promocja lokalnej historii</w:t>
            </w:r>
          </w:p>
          <w:p w14:paraId="19F3C7B8"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1.3 Rozwój oferty czasu wolnego i promocja zdrowego trybu życia</w:t>
            </w:r>
          </w:p>
          <w:p w14:paraId="34B415A9" w14:textId="38419717" w:rsidR="0030162C" w:rsidRPr="0030162C" w:rsidRDefault="0075055E" w:rsidP="0075055E">
            <w:pPr>
              <w:spacing w:before="60" w:after="60" w:line="276" w:lineRule="auto"/>
              <w:jc w:val="left"/>
              <w:rPr>
                <w:rFonts w:cstheme="minorHAnsi"/>
                <w:sz w:val="20"/>
                <w:szCs w:val="20"/>
              </w:rPr>
            </w:pPr>
            <w:r w:rsidRPr="00585F44">
              <w:rPr>
                <w:rFonts w:cstheme="minorHAnsi"/>
                <w:sz w:val="20"/>
                <w:szCs w:val="20"/>
              </w:rPr>
              <w:t>Kierunek działania 1.4 Edukacja ekologiczna, artystyczna i promocja bioróżnorodności</w:t>
            </w:r>
          </w:p>
        </w:tc>
      </w:tr>
      <w:tr w:rsidR="0030162C" w:rsidRPr="00427E6E" w14:paraId="2D2B4734" w14:textId="77777777" w:rsidTr="0030162C">
        <w:trPr>
          <w:trHeight w:val="340"/>
          <w:jc w:val="center"/>
        </w:trPr>
        <w:tc>
          <w:tcPr>
            <w:tcW w:w="9072" w:type="dxa"/>
            <w:gridSpan w:val="4"/>
            <w:shd w:val="clear" w:color="auto" w:fill="E5E5E5" w:themeFill="text2" w:themeFillTint="1A"/>
            <w:vAlign w:val="center"/>
            <w:hideMark/>
          </w:tcPr>
          <w:p w14:paraId="23707AF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4F016E40" w14:textId="77777777" w:rsidTr="0030162C">
        <w:trPr>
          <w:trHeight w:val="537"/>
          <w:jc w:val="center"/>
        </w:trPr>
        <w:tc>
          <w:tcPr>
            <w:tcW w:w="9072" w:type="dxa"/>
            <w:gridSpan w:val="4"/>
            <w:shd w:val="clear" w:color="auto" w:fill="FFFFFF"/>
            <w:vAlign w:val="center"/>
          </w:tcPr>
          <w:p w14:paraId="70576310"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54523AA7" w14:textId="796F1FEB" w:rsidR="0099095B" w:rsidRPr="0099095B" w:rsidRDefault="0099095B" w:rsidP="0099095B">
            <w:pPr>
              <w:spacing w:before="60" w:after="60" w:line="276" w:lineRule="auto"/>
              <w:jc w:val="left"/>
              <w:rPr>
                <w:rFonts w:cstheme="minorHAnsi"/>
                <w:sz w:val="20"/>
                <w:szCs w:val="20"/>
              </w:rPr>
            </w:pPr>
            <w:r w:rsidRPr="0099095B">
              <w:rPr>
                <w:rFonts w:cstheme="minorHAnsi"/>
                <w:sz w:val="20"/>
                <w:szCs w:val="20"/>
              </w:rPr>
              <w:t>Ilość wydarzeń podnoszących świadomość i kwalifikację</w:t>
            </w:r>
            <w:r w:rsidR="000A268E">
              <w:rPr>
                <w:rFonts w:cstheme="minorHAnsi"/>
                <w:sz w:val="20"/>
                <w:szCs w:val="20"/>
              </w:rPr>
              <w:t xml:space="preserve"> </w:t>
            </w:r>
            <w:r w:rsidRPr="0099095B">
              <w:rPr>
                <w:rFonts w:cstheme="minorHAnsi"/>
                <w:sz w:val="20"/>
                <w:szCs w:val="20"/>
              </w:rPr>
              <w:t xml:space="preserve">dla mieszkańców obszaru objętego GPR w zakresie udzielania pierwszej pomocy przedmedycznej – 1 szt. </w:t>
            </w:r>
          </w:p>
          <w:p w14:paraId="63806076" w14:textId="71A10948" w:rsidR="0030162C" w:rsidRPr="003435B2" w:rsidRDefault="0099095B" w:rsidP="0099095B">
            <w:pPr>
              <w:spacing w:before="60" w:after="60" w:line="276" w:lineRule="auto"/>
              <w:jc w:val="left"/>
              <w:rPr>
                <w:rFonts w:cstheme="minorHAnsi"/>
                <w:sz w:val="20"/>
                <w:szCs w:val="20"/>
              </w:rPr>
            </w:pPr>
            <w:r w:rsidRPr="0099095B">
              <w:rPr>
                <w:rFonts w:cstheme="minorHAnsi"/>
                <w:sz w:val="20"/>
                <w:szCs w:val="20"/>
              </w:rPr>
              <w:t>Sposób pomiaru wskaźnika: dokumentacja fotograficzna, relacja opublikowana na stronie internetowej Gminy Dobrzyca i w mediach społecznościowych.</w:t>
            </w:r>
          </w:p>
        </w:tc>
      </w:tr>
      <w:tr w:rsidR="0030162C" w:rsidRPr="00427E6E" w14:paraId="383FDE24" w14:textId="77777777" w:rsidTr="0030162C">
        <w:trPr>
          <w:trHeight w:val="537"/>
          <w:jc w:val="center"/>
        </w:trPr>
        <w:tc>
          <w:tcPr>
            <w:tcW w:w="9072" w:type="dxa"/>
            <w:gridSpan w:val="4"/>
            <w:shd w:val="clear" w:color="auto" w:fill="FFFFFF"/>
            <w:vAlign w:val="center"/>
          </w:tcPr>
          <w:p w14:paraId="04EF6FDC"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3408859D" w14:textId="248EE6C6" w:rsidR="0099095B" w:rsidRPr="0099095B" w:rsidRDefault="0030162C" w:rsidP="0099095B">
            <w:pPr>
              <w:spacing w:before="60" w:after="60" w:line="276" w:lineRule="auto"/>
              <w:jc w:val="left"/>
              <w:rPr>
                <w:rFonts w:cstheme="minorHAnsi"/>
                <w:sz w:val="20"/>
                <w:szCs w:val="20"/>
              </w:rPr>
            </w:pPr>
            <w:r w:rsidRPr="00427E6E">
              <w:rPr>
                <w:rFonts w:cstheme="minorHAnsi"/>
                <w:sz w:val="20"/>
                <w:szCs w:val="20"/>
              </w:rPr>
              <w:t xml:space="preserve"> </w:t>
            </w:r>
            <w:r w:rsidR="0099095B" w:rsidRPr="0099095B">
              <w:rPr>
                <w:rFonts w:cstheme="minorHAnsi"/>
                <w:sz w:val="20"/>
                <w:szCs w:val="20"/>
              </w:rPr>
              <w:t>Ilość osób uczestniczących w wydarzeniu –</w:t>
            </w:r>
            <w:r w:rsidR="000A268E">
              <w:rPr>
                <w:rFonts w:cstheme="minorHAnsi"/>
                <w:sz w:val="20"/>
                <w:szCs w:val="20"/>
              </w:rPr>
              <w:t xml:space="preserve"> </w:t>
            </w:r>
            <w:r w:rsidR="0099095B" w:rsidRPr="0099095B">
              <w:rPr>
                <w:rFonts w:cstheme="minorHAnsi"/>
                <w:sz w:val="20"/>
                <w:szCs w:val="20"/>
              </w:rPr>
              <w:t>ok. 200 osób</w:t>
            </w:r>
          </w:p>
          <w:p w14:paraId="70A2FFE5" w14:textId="45FAA1C4" w:rsidR="0030162C" w:rsidRPr="00427E6E" w:rsidRDefault="0099095B" w:rsidP="0099095B">
            <w:pPr>
              <w:spacing w:before="60" w:after="60" w:line="276" w:lineRule="auto"/>
              <w:jc w:val="left"/>
              <w:rPr>
                <w:rFonts w:cstheme="minorHAnsi"/>
                <w:b/>
                <w:bCs/>
                <w:color w:val="212529"/>
                <w:sz w:val="20"/>
                <w:szCs w:val="20"/>
                <w:shd w:val="clear" w:color="auto" w:fill="FFFFFF"/>
              </w:rPr>
            </w:pPr>
            <w:r w:rsidRPr="0099095B">
              <w:rPr>
                <w:rFonts w:cstheme="minorHAnsi"/>
                <w:sz w:val="20"/>
                <w:szCs w:val="20"/>
              </w:rPr>
              <w:t>Sposób pomiaru: ilość breloczków/odblasków wydanych uczestnikom wydarzenia</w:t>
            </w:r>
          </w:p>
        </w:tc>
      </w:tr>
    </w:tbl>
    <w:p w14:paraId="1E9E403A" w14:textId="77777777" w:rsidR="0030162C" w:rsidRDefault="0030162C" w:rsidP="0099095B">
      <w:pPr>
        <w:spacing w:after="480"/>
      </w:pPr>
    </w:p>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1A9EB123" w14:textId="77777777" w:rsidTr="0030162C">
        <w:trPr>
          <w:trHeight w:val="340"/>
          <w:jc w:val="center"/>
        </w:trPr>
        <w:tc>
          <w:tcPr>
            <w:tcW w:w="9072" w:type="dxa"/>
            <w:gridSpan w:val="4"/>
            <w:shd w:val="clear" w:color="auto" w:fill="E5E5E5" w:themeFill="text2" w:themeFillTint="1A"/>
            <w:vAlign w:val="center"/>
            <w:hideMark/>
          </w:tcPr>
          <w:p w14:paraId="1829E764" w14:textId="7BB59186"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7</w:t>
            </w:r>
          </w:p>
        </w:tc>
      </w:tr>
      <w:tr w:rsidR="0030162C" w:rsidRPr="0030162C" w14:paraId="384F7209" w14:textId="77777777" w:rsidTr="0099095B">
        <w:trPr>
          <w:trHeight w:val="70"/>
          <w:jc w:val="center"/>
        </w:trPr>
        <w:tc>
          <w:tcPr>
            <w:tcW w:w="9072" w:type="dxa"/>
            <w:gridSpan w:val="4"/>
            <w:shd w:val="clear" w:color="auto" w:fill="FDF6F1" w:themeFill="accent2" w:themeFillTint="33"/>
            <w:vAlign w:val="center"/>
          </w:tcPr>
          <w:p w14:paraId="54FE3BF8" w14:textId="4FAD8930" w:rsidR="0030162C" w:rsidRPr="0030162C" w:rsidRDefault="0099095B" w:rsidP="0030162C">
            <w:pPr>
              <w:spacing w:before="60" w:after="60" w:line="276" w:lineRule="auto"/>
              <w:jc w:val="left"/>
              <w:rPr>
                <w:rFonts w:cstheme="minorHAnsi"/>
                <w:b/>
                <w:bCs/>
                <w:color w:val="000000"/>
                <w:sz w:val="20"/>
                <w:szCs w:val="20"/>
              </w:rPr>
            </w:pPr>
            <w:r w:rsidRPr="0099095B">
              <w:rPr>
                <w:rFonts w:cstheme="minorHAnsi"/>
                <w:b/>
                <w:bCs/>
                <w:color w:val="000000"/>
                <w:sz w:val="20"/>
                <w:szCs w:val="20"/>
              </w:rPr>
              <w:t>„Operowa Dobrzyca- Wieczór dla seniorów” objętych obszarem GPR</w:t>
            </w:r>
          </w:p>
        </w:tc>
      </w:tr>
      <w:tr w:rsidR="0030162C" w:rsidRPr="00427E6E" w14:paraId="741446D6" w14:textId="77777777" w:rsidTr="0030162C">
        <w:trPr>
          <w:trHeight w:val="70"/>
          <w:jc w:val="center"/>
        </w:trPr>
        <w:tc>
          <w:tcPr>
            <w:tcW w:w="9072" w:type="dxa"/>
            <w:gridSpan w:val="4"/>
            <w:shd w:val="clear" w:color="auto" w:fill="E5E5E5" w:themeFill="text2" w:themeFillTint="1A"/>
            <w:vAlign w:val="center"/>
            <w:hideMark/>
          </w:tcPr>
          <w:p w14:paraId="5AD68E0C"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7E453463" w14:textId="77777777" w:rsidTr="0030162C">
        <w:trPr>
          <w:trHeight w:val="70"/>
          <w:jc w:val="center"/>
        </w:trPr>
        <w:tc>
          <w:tcPr>
            <w:tcW w:w="9072" w:type="dxa"/>
            <w:gridSpan w:val="4"/>
            <w:shd w:val="clear" w:color="auto" w:fill="FFFFFF"/>
            <w:vAlign w:val="center"/>
          </w:tcPr>
          <w:p w14:paraId="48EE6FD6" w14:textId="5B631E93" w:rsidR="0030162C" w:rsidRPr="00427E6E" w:rsidRDefault="0099095B" w:rsidP="0030162C">
            <w:pPr>
              <w:spacing w:before="60" w:after="60" w:line="276" w:lineRule="auto"/>
              <w:jc w:val="left"/>
              <w:rPr>
                <w:rFonts w:cstheme="minorHAnsi"/>
                <w:bCs/>
                <w:color w:val="000000"/>
                <w:sz w:val="20"/>
                <w:szCs w:val="20"/>
              </w:rPr>
            </w:pPr>
            <w:r w:rsidRPr="0099095B">
              <w:rPr>
                <w:rFonts w:cstheme="minorHAnsi"/>
                <w:bCs/>
                <w:color w:val="000000"/>
                <w:sz w:val="20"/>
                <w:szCs w:val="20"/>
              </w:rPr>
              <w:t>maj-wrzesień 2027</w:t>
            </w:r>
          </w:p>
        </w:tc>
      </w:tr>
      <w:tr w:rsidR="0030162C" w:rsidRPr="00427E6E" w14:paraId="1E296FE2" w14:textId="77777777" w:rsidTr="0030162C">
        <w:trPr>
          <w:trHeight w:val="340"/>
          <w:jc w:val="center"/>
        </w:trPr>
        <w:tc>
          <w:tcPr>
            <w:tcW w:w="9072" w:type="dxa"/>
            <w:gridSpan w:val="4"/>
            <w:shd w:val="clear" w:color="auto" w:fill="E5E5E5" w:themeFill="text2" w:themeFillTint="1A"/>
            <w:vAlign w:val="center"/>
            <w:hideMark/>
          </w:tcPr>
          <w:p w14:paraId="3FF7BD6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7F44C2F0" w14:textId="77777777" w:rsidTr="0030162C">
        <w:trPr>
          <w:trHeight w:val="70"/>
          <w:jc w:val="center"/>
        </w:trPr>
        <w:tc>
          <w:tcPr>
            <w:tcW w:w="9072" w:type="dxa"/>
            <w:gridSpan w:val="4"/>
            <w:shd w:val="clear" w:color="auto" w:fill="FFFFFF"/>
            <w:vAlign w:val="center"/>
          </w:tcPr>
          <w:p w14:paraId="36B600AD" w14:textId="39C01FED" w:rsidR="0030162C" w:rsidRPr="00427E6E" w:rsidRDefault="000A268E" w:rsidP="000A268E">
            <w:pPr>
              <w:spacing w:before="60" w:after="60" w:line="276" w:lineRule="auto"/>
              <w:jc w:val="left"/>
              <w:rPr>
                <w:rFonts w:cstheme="minorHAnsi"/>
                <w:sz w:val="20"/>
                <w:szCs w:val="20"/>
              </w:rPr>
            </w:pPr>
            <w:r>
              <w:rPr>
                <w:rFonts w:cstheme="minorHAnsi"/>
                <w:sz w:val="20"/>
                <w:szCs w:val="20"/>
              </w:rPr>
              <w:t>Gminny</w:t>
            </w:r>
            <w:r w:rsidRPr="000A268E">
              <w:rPr>
                <w:rFonts w:cstheme="minorHAnsi"/>
                <w:sz w:val="20"/>
                <w:szCs w:val="20"/>
              </w:rPr>
              <w:t xml:space="preserve"> Zesp</w:t>
            </w:r>
            <w:r>
              <w:rPr>
                <w:rFonts w:cstheme="minorHAnsi"/>
                <w:sz w:val="20"/>
                <w:szCs w:val="20"/>
              </w:rPr>
              <w:t>ół</w:t>
            </w:r>
            <w:r w:rsidRPr="000A268E">
              <w:rPr>
                <w:rFonts w:cstheme="minorHAnsi"/>
                <w:sz w:val="20"/>
                <w:szCs w:val="20"/>
              </w:rPr>
              <w:t xml:space="preserve"> Ekonomiczno-Administracyjnego Szkół</w:t>
            </w:r>
            <w:r>
              <w:rPr>
                <w:rFonts w:cstheme="minorHAnsi"/>
                <w:sz w:val="20"/>
                <w:szCs w:val="20"/>
              </w:rPr>
              <w:t xml:space="preserve"> </w:t>
            </w:r>
            <w:r w:rsidRPr="000A268E">
              <w:rPr>
                <w:rFonts w:cstheme="minorHAnsi"/>
                <w:sz w:val="20"/>
                <w:szCs w:val="20"/>
              </w:rPr>
              <w:t>w Dobrzycy</w:t>
            </w:r>
          </w:p>
        </w:tc>
      </w:tr>
      <w:tr w:rsidR="0030162C" w:rsidRPr="00427E6E" w14:paraId="2D13CE88" w14:textId="77777777" w:rsidTr="0030162C">
        <w:trPr>
          <w:trHeight w:val="340"/>
          <w:jc w:val="center"/>
        </w:trPr>
        <w:tc>
          <w:tcPr>
            <w:tcW w:w="9072" w:type="dxa"/>
            <w:gridSpan w:val="4"/>
            <w:shd w:val="clear" w:color="auto" w:fill="E5E5E5" w:themeFill="text2" w:themeFillTint="1A"/>
            <w:vAlign w:val="center"/>
            <w:hideMark/>
          </w:tcPr>
          <w:p w14:paraId="0BF7661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160143F0" w14:textId="77777777" w:rsidTr="0030162C">
        <w:trPr>
          <w:trHeight w:val="831"/>
          <w:jc w:val="center"/>
        </w:trPr>
        <w:tc>
          <w:tcPr>
            <w:tcW w:w="9072" w:type="dxa"/>
            <w:gridSpan w:val="4"/>
            <w:shd w:val="clear" w:color="auto" w:fill="FFFFFF"/>
            <w:vAlign w:val="center"/>
          </w:tcPr>
          <w:p w14:paraId="1752F08E" w14:textId="77777777" w:rsidR="0030162C" w:rsidRDefault="000A268E" w:rsidP="0030162C">
            <w:pPr>
              <w:spacing w:before="60" w:after="60" w:line="276" w:lineRule="auto"/>
              <w:rPr>
                <w:rFonts w:cstheme="minorHAnsi"/>
                <w:bCs/>
                <w:sz w:val="20"/>
                <w:szCs w:val="20"/>
              </w:rPr>
            </w:pPr>
            <w:r w:rsidRPr="000A268E">
              <w:rPr>
                <w:rFonts w:cstheme="minorHAnsi"/>
                <w:bCs/>
                <w:sz w:val="20"/>
                <w:szCs w:val="20"/>
              </w:rPr>
              <w:t>Na obszarze planowanym do objęcia GPR zdiagnozowano problem z integracją oraz aktywizacją społeczną seniorów z uwagi na brak ogólnodostępnych plenerowych miejsc spotkań. Powstanie atrakcyjnego, ogólnodostępnego miejsca spotkań na rynku w Dobrzycy pozwoli zniwelować problem braku integracji społecznej oraz braku aktywizacji seniorów, braku kontaktu z kulturą i sztuką. Obszar wiejski jest mało atrakcyjny pod względem kulturalnym. Dostęp do kultury na tym obszarze jest znacznie utrudniony.</w:t>
            </w:r>
          </w:p>
          <w:p w14:paraId="50DDC733" w14:textId="77777777" w:rsidR="000A268E" w:rsidRPr="000A268E" w:rsidRDefault="000A268E" w:rsidP="000A268E">
            <w:pPr>
              <w:spacing w:before="60" w:after="60" w:line="276" w:lineRule="auto"/>
              <w:rPr>
                <w:rFonts w:cstheme="minorHAnsi"/>
                <w:b/>
                <w:bCs/>
                <w:sz w:val="20"/>
                <w:szCs w:val="20"/>
              </w:rPr>
            </w:pPr>
            <w:r w:rsidRPr="000A268E">
              <w:rPr>
                <w:rFonts w:cstheme="minorHAnsi"/>
                <w:b/>
                <w:bCs/>
                <w:sz w:val="20"/>
                <w:szCs w:val="20"/>
              </w:rPr>
              <w:t>Krótki opis przedsięwzięcia:</w:t>
            </w:r>
          </w:p>
          <w:p w14:paraId="6BE6F2E6" w14:textId="3FDAF78B" w:rsidR="000A268E" w:rsidRPr="00427E6E" w:rsidRDefault="000A268E" w:rsidP="000A268E">
            <w:pPr>
              <w:spacing w:before="60" w:after="60" w:line="276" w:lineRule="auto"/>
              <w:rPr>
                <w:rFonts w:cstheme="minorHAnsi"/>
                <w:bCs/>
                <w:sz w:val="20"/>
                <w:szCs w:val="20"/>
              </w:rPr>
            </w:pPr>
            <w:r w:rsidRPr="000A268E">
              <w:rPr>
                <w:rFonts w:cstheme="minorHAnsi"/>
                <w:bCs/>
                <w:sz w:val="20"/>
                <w:szCs w:val="20"/>
              </w:rPr>
              <w:t>Organizacja wydarzenia w weekend będzie sprzyjać większej frekwencji. Uczestnicy wydarzenia będą mogli skorzystać z cateringu zorganizowanego przez Restaurację „Pod Platanem”. Dla każdego seniora zostanie przydzielone krzesło. Dzięki wydarzeniu nastąpi integracja społeczna. Uczestnicy poprzez udział w takim wydarzeniu kulturalnym, będą mogli poszerzyć swoją pasję do muzyki operowej. Wydarzenie z cateringiem stworzy możliwość zadbania o potrzeby seniorów w komfortowy sposób, zapewniając im smaczne posiłki w</w:t>
            </w:r>
            <w:r>
              <w:rPr>
                <w:rFonts w:cstheme="minorHAnsi"/>
                <w:bCs/>
                <w:sz w:val="20"/>
                <w:szCs w:val="20"/>
              </w:rPr>
              <w:t> </w:t>
            </w:r>
            <w:r w:rsidRPr="000A268E">
              <w:rPr>
                <w:rFonts w:cstheme="minorHAnsi"/>
                <w:bCs/>
                <w:sz w:val="20"/>
                <w:szCs w:val="20"/>
              </w:rPr>
              <w:t>odpowiednich warunkach. Może to być także okazja, by poznać nowe smaki i cieszyć się wyjątkową atmosferą</w:t>
            </w:r>
          </w:p>
        </w:tc>
      </w:tr>
      <w:tr w:rsidR="0030162C" w:rsidRPr="00427E6E" w14:paraId="6A5EC794" w14:textId="77777777" w:rsidTr="0030162C">
        <w:trPr>
          <w:trHeight w:val="70"/>
          <w:jc w:val="center"/>
        </w:trPr>
        <w:tc>
          <w:tcPr>
            <w:tcW w:w="9072" w:type="dxa"/>
            <w:gridSpan w:val="4"/>
            <w:shd w:val="clear" w:color="auto" w:fill="E5E5E5" w:themeFill="text2" w:themeFillTint="1A"/>
            <w:vAlign w:val="center"/>
            <w:hideMark/>
          </w:tcPr>
          <w:p w14:paraId="499814B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lastRenderedPageBreak/>
              <w:t>Cel ogólny (cele) przedsięwzięcia</w:t>
            </w:r>
          </w:p>
        </w:tc>
      </w:tr>
      <w:tr w:rsidR="0030162C" w:rsidRPr="00427E6E" w14:paraId="2447A76D" w14:textId="77777777" w:rsidTr="0030162C">
        <w:trPr>
          <w:trHeight w:val="446"/>
          <w:jc w:val="center"/>
        </w:trPr>
        <w:tc>
          <w:tcPr>
            <w:tcW w:w="9072" w:type="dxa"/>
            <w:gridSpan w:val="4"/>
            <w:shd w:val="clear" w:color="auto" w:fill="FFFFFF"/>
            <w:vAlign w:val="center"/>
          </w:tcPr>
          <w:p w14:paraId="3F4D5838" w14:textId="77777777" w:rsidR="000A268E" w:rsidRPr="000A268E" w:rsidRDefault="000A268E" w:rsidP="000A268E">
            <w:pPr>
              <w:spacing w:before="60" w:after="60" w:line="276" w:lineRule="auto"/>
              <w:rPr>
                <w:rFonts w:cstheme="minorHAnsi"/>
                <w:bCs/>
                <w:color w:val="000000"/>
                <w:sz w:val="20"/>
                <w:szCs w:val="20"/>
              </w:rPr>
            </w:pPr>
            <w:r w:rsidRPr="000A268E">
              <w:rPr>
                <w:rFonts w:cstheme="minorHAnsi"/>
                <w:bCs/>
                <w:color w:val="000000"/>
                <w:sz w:val="20"/>
                <w:szCs w:val="20"/>
              </w:rPr>
              <w:t>Wzrost aktywności i integracji środowiska lokalnego poprzez organizację wydarzenia kulturalnego dla seniorów obszaru objętego rewitalizacją.</w:t>
            </w:r>
          </w:p>
          <w:p w14:paraId="153E3536" w14:textId="73B992B1" w:rsidR="000A268E" w:rsidRPr="000A268E" w:rsidRDefault="000A268E" w:rsidP="000A268E">
            <w:pPr>
              <w:spacing w:before="60" w:after="60" w:line="276" w:lineRule="auto"/>
              <w:rPr>
                <w:rFonts w:cstheme="minorHAnsi"/>
                <w:bCs/>
                <w:color w:val="000000"/>
                <w:sz w:val="20"/>
                <w:szCs w:val="20"/>
              </w:rPr>
            </w:pPr>
            <w:r w:rsidRPr="000A268E">
              <w:rPr>
                <w:rFonts w:cstheme="minorHAnsi"/>
                <w:bCs/>
                <w:color w:val="000000"/>
                <w:sz w:val="20"/>
                <w:szCs w:val="20"/>
              </w:rPr>
              <w:t>Zwiększenie atrakcyjności miejscowości poprzez organizację ciekawego wydarzenia dla mieszkańców obszaru</w:t>
            </w:r>
            <w:r>
              <w:rPr>
                <w:rFonts w:cstheme="minorHAnsi"/>
                <w:bCs/>
                <w:color w:val="000000"/>
                <w:sz w:val="20"/>
                <w:szCs w:val="20"/>
              </w:rPr>
              <w:t xml:space="preserve"> </w:t>
            </w:r>
            <w:r w:rsidRPr="000A268E">
              <w:rPr>
                <w:rFonts w:cstheme="minorHAnsi"/>
                <w:bCs/>
                <w:color w:val="000000"/>
                <w:sz w:val="20"/>
                <w:szCs w:val="20"/>
              </w:rPr>
              <w:t xml:space="preserve">objętego GPR. </w:t>
            </w:r>
          </w:p>
          <w:p w14:paraId="511B6D94" w14:textId="0E8C1C6E" w:rsidR="0030162C" w:rsidRPr="00427E6E" w:rsidRDefault="000A268E" w:rsidP="000A268E">
            <w:pPr>
              <w:spacing w:before="60" w:after="60" w:line="276" w:lineRule="auto"/>
              <w:rPr>
                <w:rFonts w:cstheme="minorHAnsi"/>
                <w:bCs/>
                <w:color w:val="000000"/>
                <w:sz w:val="20"/>
                <w:szCs w:val="20"/>
              </w:rPr>
            </w:pPr>
            <w:r w:rsidRPr="000A268E">
              <w:rPr>
                <w:rFonts w:cstheme="minorHAnsi"/>
                <w:bCs/>
                <w:color w:val="000000"/>
                <w:sz w:val="20"/>
                <w:szCs w:val="20"/>
              </w:rPr>
              <w:t>Seniorzy biorąc udział w takim wydarzeniu wzbogacą swoje doświadczenie. Dla nich może to być okazja do powrotu do wspomnień z dawnych lat, co ma duże znaczenie w kontekście dobrostanu psychicznego. Opera to wyjątkowy rodzaj sztuki, który może dostarczyć wielu emocji i niezapomnianych przeżyć.</w:t>
            </w:r>
          </w:p>
        </w:tc>
      </w:tr>
      <w:tr w:rsidR="0030162C" w:rsidRPr="00427E6E" w14:paraId="4150B9A0" w14:textId="77777777" w:rsidTr="0030162C">
        <w:trPr>
          <w:trHeight w:val="340"/>
          <w:jc w:val="center"/>
        </w:trPr>
        <w:tc>
          <w:tcPr>
            <w:tcW w:w="9072" w:type="dxa"/>
            <w:gridSpan w:val="4"/>
            <w:shd w:val="clear" w:color="auto" w:fill="E5E5E5" w:themeFill="text2" w:themeFillTint="1A"/>
            <w:vAlign w:val="center"/>
            <w:hideMark/>
          </w:tcPr>
          <w:p w14:paraId="6BEEC03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547958D2" w14:textId="77777777" w:rsidTr="0030162C">
        <w:trPr>
          <w:trHeight w:val="358"/>
          <w:jc w:val="center"/>
        </w:trPr>
        <w:tc>
          <w:tcPr>
            <w:tcW w:w="9072" w:type="dxa"/>
            <w:gridSpan w:val="4"/>
            <w:shd w:val="clear" w:color="auto" w:fill="FFFFFF"/>
            <w:vAlign w:val="center"/>
          </w:tcPr>
          <w:p w14:paraId="7D748EBF" w14:textId="77777777" w:rsidR="000A268E" w:rsidRPr="000A268E" w:rsidRDefault="000A268E" w:rsidP="000A268E">
            <w:pPr>
              <w:spacing w:before="60" w:after="60" w:line="276" w:lineRule="auto"/>
              <w:rPr>
                <w:rFonts w:cstheme="minorHAnsi"/>
                <w:sz w:val="20"/>
                <w:szCs w:val="20"/>
              </w:rPr>
            </w:pPr>
            <w:r w:rsidRPr="000A268E">
              <w:rPr>
                <w:rFonts w:cstheme="minorHAnsi"/>
                <w:sz w:val="20"/>
                <w:szCs w:val="20"/>
              </w:rPr>
              <w:t>Organizacja koncertu operowego wraz z cateringiem dla seniorów z obszaru GPR – 1 wydarzenie:</w:t>
            </w:r>
          </w:p>
          <w:p w14:paraId="7B95325D" w14:textId="77777777" w:rsidR="000A268E" w:rsidRPr="000A268E" w:rsidRDefault="000A268E" w:rsidP="000A268E">
            <w:pPr>
              <w:spacing w:before="60" w:after="60" w:line="276" w:lineRule="auto"/>
              <w:rPr>
                <w:rFonts w:cstheme="minorHAnsi"/>
                <w:sz w:val="20"/>
                <w:szCs w:val="20"/>
              </w:rPr>
            </w:pPr>
            <w:r w:rsidRPr="000A268E">
              <w:rPr>
                <w:rFonts w:cstheme="minorHAnsi"/>
                <w:sz w:val="20"/>
                <w:szCs w:val="20"/>
              </w:rPr>
              <w:t>- wynajem piosenkarki operowej- Pani Kasi Zawady z Żegocina,</w:t>
            </w:r>
          </w:p>
          <w:p w14:paraId="25BA1917" w14:textId="77777777" w:rsidR="000A268E" w:rsidRPr="000A268E" w:rsidRDefault="000A268E" w:rsidP="000A268E">
            <w:pPr>
              <w:spacing w:before="60" w:after="60" w:line="276" w:lineRule="auto"/>
              <w:rPr>
                <w:rFonts w:cstheme="minorHAnsi"/>
                <w:sz w:val="20"/>
                <w:szCs w:val="20"/>
              </w:rPr>
            </w:pPr>
            <w:r w:rsidRPr="000A268E">
              <w:rPr>
                <w:rFonts w:cstheme="minorHAnsi"/>
                <w:sz w:val="20"/>
                <w:szCs w:val="20"/>
              </w:rPr>
              <w:t>- zakup lub wynajem krzeseł plenerowych – 50 szt.,</w:t>
            </w:r>
          </w:p>
          <w:p w14:paraId="50EDF914" w14:textId="6F615235" w:rsidR="0030162C" w:rsidRPr="00427E6E" w:rsidRDefault="000A268E" w:rsidP="000A268E">
            <w:pPr>
              <w:spacing w:before="60" w:after="60" w:line="276" w:lineRule="auto"/>
              <w:rPr>
                <w:rFonts w:cstheme="minorHAnsi"/>
                <w:sz w:val="20"/>
                <w:szCs w:val="20"/>
              </w:rPr>
            </w:pPr>
            <w:r w:rsidRPr="000A268E">
              <w:rPr>
                <w:rFonts w:cstheme="minorHAnsi"/>
                <w:sz w:val="20"/>
                <w:szCs w:val="20"/>
              </w:rPr>
              <w:t>- wynajem cateringu z Restauracji „Pod Platanem” ( kawa, herbata, woda, ciasto, sałatki, kanapki).</w:t>
            </w:r>
          </w:p>
        </w:tc>
      </w:tr>
      <w:tr w:rsidR="0030162C" w:rsidRPr="00427E6E" w14:paraId="1E36F571" w14:textId="77777777" w:rsidTr="0030162C">
        <w:trPr>
          <w:trHeight w:val="150"/>
          <w:jc w:val="center"/>
        </w:trPr>
        <w:tc>
          <w:tcPr>
            <w:tcW w:w="9072" w:type="dxa"/>
            <w:gridSpan w:val="4"/>
            <w:shd w:val="clear" w:color="auto" w:fill="E5E5E5" w:themeFill="text2" w:themeFillTint="1A"/>
            <w:vAlign w:val="center"/>
            <w:hideMark/>
          </w:tcPr>
          <w:p w14:paraId="4E5140FC"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72823D81" w14:textId="77777777" w:rsidTr="0030162C">
        <w:trPr>
          <w:trHeight w:val="320"/>
          <w:jc w:val="center"/>
        </w:trPr>
        <w:tc>
          <w:tcPr>
            <w:tcW w:w="9072" w:type="dxa"/>
            <w:gridSpan w:val="4"/>
            <w:shd w:val="clear" w:color="auto" w:fill="FFFFFF"/>
            <w:vAlign w:val="center"/>
          </w:tcPr>
          <w:p w14:paraId="3D72A720" w14:textId="300EEC60" w:rsidR="0030162C" w:rsidRPr="00427E6E" w:rsidRDefault="000A268E" w:rsidP="0030162C">
            <w:pPr>
              <w:spacing w:before="60" w:after="60" w:line="276" w:lineRule="auto"/>
              <w:jc w:val="left"/>
              <w:rPr>
                <w:rFonts w:cstheme="minorHAnsi"/>
                <w:bCs/>
                <w:sz w:val="20"/>
                <w:szCs w:val="20"/>
              </w:rPr>
            </w:pPr>
            <w:r w:rsidRPr="000A268E">
              <w:rPr>
                <w:rFonts w:cstheme="minorHAnsi"/>
                <w:bCs/>
                <w:sz w:val="20"/>
                <w:szCs w:val="20"/>
              </w:rPr>
              <w:t>ul. Rynek, 63-330 Dobrzyca</w:t>
            </w:r>
          </w:p>
        </w:tc>
      </w:tr>
      <w:tr w:rsidR="0030162C" w:rsidRPr="00427E6E" w14:paraId="53BFEF0B" w14:textId="77777777" w:rsidTr="0030162C">
        <w:trPr>
          <w:trHeight w:val="537"/>
          <w:jc w:val="center"/>
        </w:trPr>
        <w:tc>
          <w:tcPr>
            <w:tcW w:w="9072" w:type="dxa"/>
            <w:gridSpan w:val="4"/>
            <w:shd w:val="clear" w:color="auto" w:fill="E7E6E6"/>
            <w:vAlign w:val="center"/>
            <w:hideMark/>
          </w:tcPr>
          <w:p w14:paraId="097E77A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5EC97262" w14:textId="77777777" w:rsidTr="0030162C">
        <w:trPr>
          <w:trHeight w:val="70"/>
          <w:jc w:val="center"/>
        </w:trPr>
        <w:tc>
          <w:tcPr>
            <w:tcW w:w="9072" w:type="dxa"/>
            <w:gridSpan w:val="4"/>
            <w:shd w:val="clear" w:color="auto" w:fill="FFFFFF"/>
            <w:vAlign w:val="center"/>
          </w:tcPr>
          <w:p w14:paraId="05426280" w14:textId="2A5FA8EF" w:rsidR="0030162C" w:rsidRPr="00427E6E" w:rsidRDefault="000A268E" w:rsidP="0030162C">
            <w:pPr>
              <w:spacing w:before="60" w:after="60" w:line="276" w:lineRule="auto"/>
              <w:rPr>
                <w:rFonts w:cstheme="minorHAnsi"/>
                <w:bCs/>
                <w:sz w:val="20"/>
                <w:szCs w:val="20"/>
              </w:rPr>
            </w:pPr>
            <w:r w:rsidRPr="000A268E">
              <w:rPr>
                <w:rFonts w:cstheme="minorHAnsi"/>
                <w:bCs/>
                <w:sz w:val="20"/>
                <w:szCs w:val="20"/>
              </w:rPr>
              <w:t>Wydarzenie będzie dostępne dla wszystkich. Dla seniorów została wydzielone miejsca siedzące, ponadto podczas wydarzenia obecni będą opiekunowie, którzy w razie potrzeby pomogą osobą starszym.</w:t>
            </w:r>
          </w:p>
        </w:tc>
      </w:tr>
      <w:tr w:rsidR="0030162C" w:rsidRPr="00427E6E" w14:paraId="40DF8429" w14:textId="77777777" w:rsidTr="0030162C">
        <w:trPr>
          <w:trHeight w:val="70"/>
          <w:jc w:val="center"/>
        </w:trPr>
        <w:tc>
          <w:tcPr>
            <w:tcW w:w="9072" w:type="dxa"/>
            <w:gridSpan w:val="4"/>
            <w:shd w:val="clear" w:color="auto" w:fill="E7E6E6"/>
            <w:vAlign w:val="center"/>
          </w:tcPr>
          <w:p w14:paraId="7136080B"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2F8B4C71" w14:textId="77777777" w:rsidTr="0030162C">
        <w:trPr>
          <w:trHeight w:val="70"/>
          <w:jc w:val="center"/>
        </w:trPr>
        <w:tc>
          <w:tcPr>
            <w:tcW w:w="9072" w:type="dxa"/>
            <w:gridSpan w:val="4"/>
            <w:shd w:val="clear" w:color="auto" w:fill="FFFFFF"/>
            <w:vAlign w:val="center"/>
          </w:tcPr>
          <w:p w14:paraId="59DDDD9A" w14:textId="573646BB" w:rsidR="0030162C" w:rsidRPr="00427E6E" w:rsidRDefault="00585F44" w:rsidP="0030162C">
            <w:pPr>
              <w:spacing w:before="60" w:after="60" w:line="276" w:lineRule="auto"/>
              <w:rPr>
                <w:rFonts w:cstheme="minorHAnsi"/>
                <w:bCs/>
                <w:sz w:val="20"/>
                <w:szCs w:val="20"/>
              </w:rPr>
            </w:pPr>
            <w:r>
              <w:rPr>
                <w:rFonts w:cstheme="minorHAnsi"/>
                <w:bCs/>
                <w:sz w:val="20"/>
                <w:szCs w:val="20"/>
              </w:rPr>
              <w:t>Projekty od 1 do 10</w:t>
            </w:r>
          </w:p>
        </w:tc>
      </w:tr>
      <w:tr w:rsidR="0030162C" w:rsidRPr="00427E6E" w14:paraId="3C098018" w14:textId="77777777" w:rsidTr="0030162C">
        <w:trPr>
          <w:trHeight w:val="340"/>
          <w:jc w:val="center"/>
        </w:trPr>
        <w:tc>
          <w:tcPr>
            <w:tcW w:w="9072" w:type="dxa"/>
            <w:gridSpan w:val="4"/>
            <w:shd w:val="clear" w:color="auto" w:fill="E5E5E5" w:themeFill="text2" w:themeFillTint="1A"/>
            <w:vAlign w:val="center"/>
            <w:hideMark/>
          </w:tcPr>
          <w:p w14:paraId="0E00495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0875E9AD" w14:textId="77777777" w:rsidTr="0030162C">
        <w:trPr>
          <w:trHeight w:val="340"/>
          <w:jc w:val="center"/>
        </w:trPr>
        <w:tc>
          <w:tcPr>
            <w:tcW w:w="2268" w:type="dxa"/>
            <w:shd w:val="clear" w:color="auto" w:fill="FDFDFD" w:themeFill="background2" w:themeFillTint="33"/>
            <w:vAlign w:val="center"/>
            <w:hideMark/>
          </w:tcPr>
          <w:p w14:paraId="5383E02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053A0970"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1E88D10D"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01C89E84"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38A1313A" w14:textId="77777777" w:rsidTr="0030162C">
        <w:trPr>
          <w:trHeight w:val="70"/>
          <w:jc w:val="center"/>
        </w:trPr>
        <w:tc>
          <w:tcPr>
            <w:tcW w:w="2268" w:type="dxa"/>
            <w:shd w:val="clear" w:color="auto" w:fill="FFFFFF"/>
            <w:vAlign w:val="center"/>
          </w:tcPr>
          <w:p w14:paraId="2E923C69" w14:textId="5F8AA5F5" w:rsidR="0030162C" w:rsidRPr="00427E6E" w:rsidRDefault="00CD6892" w:rsidP="0030162C">
            <w:pPr>
              <w:spacing w:before="60" w:after="60" w:line="276" w:lineRule="auto"/>
              <w:jc w:val="left"/>
              <w:rPr>
                <w:rFonts w:cstheme="minorHAnsi"/>
                <w:bCs/>
                <w:color w:val="000000"/>
                <w:sz w:val="20"/>
                <w:szCs w:val="20"/>
              </w:rPr>
            </w:pPr>
            <w:r w:rsidRPr="000A268E">
              <w:rPr>
                <w:rFonts w:cstheme="minorHAnsi"/>
                <w:bCs/>
                <w:sz w:val="20"/>
                <w:szCs w:val="20"/>
              </w:rPr>
              <w:t>10 000,00 zł</w:t>
            </w:r>
          </w:p>
        </w:tc>
        <w:tc>
          <w:tcPr>
            <w:tcW w:w="2268" w:type="dxa"/>
            <w:shd w:val="clear" w:color="auto" w:fill="FFFFFF"/>
            <w:vAlign w:val="center"/>
          </w:tcPr>
          <w:p w14:paraId="3B245935"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7C7F255F"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34C9B13D" w14:textId="77777777" w:rsidR="0030162C" w:rsidRPr="00427E6E" w:rsidRDefault="0030162C" w:rsidP="0030162C">
            <w:pPr>
              <w:spacing w:before="60" w:after="60" w:line="276" w:lineRule="auto"/>
              <w:jc w:val="left"/>
              <w:rPr>
                <w:rFonts w:cstheme="minorHAnsi"/>
                <w:sz w:val="20"/>
                <w:szCs w:val="20"/>
              </w:rPr>
            </w:pPr>
          </w:p>
        </w:tc>
      </w:tr>
      <w:tr w:rsidR="0030162C" w:rsidRPr="00427E6E" w14:paraId="2739257D" w14:textId="77777777" w:rsidTr="0030162C">
        <w:trPr>
          <w:trHeight w:val="340"/>
          <w:jc w:val="center"/>
        </w:trPr>
        <w:tc>
          <w:tcPr>
            <w:tcW w:w="9072" w:type="dxa"/>
            <w:gridSpan w:val="4"/>
            <w:shd w:val="clear" w:color="auto" w:fill="E5E5E5" w:themeFill="text2" w:themeFillTint="1A"/>
            <w:vAlign w:val="center"/>
            <w:hideMark/>
          </w:tcPr>
          <w:p w14:paraId="1AEA3D2A"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390E22C4" w14:textId="77777777" w:rsidTr="0030162C">
        <w:trPr>
          <w:trHeight w:val="70"/>
          <w:jc w:val="center"/>
        </w:trPr>
        <w:tc>
          <w:tcPr>
            <w:tcW w:w="9072" w:type="dxa"/>
            <w:gridSpan w:val="4"/>
            <w:shd w:val="clear" w:color="auto" w:fill="FFFFFF"/>
            <w:vAlign w:val="center"/>
          </w:tcPr>
          <w:p w14:paraId="565FECD9" w14:textId="46E6C642" w:rsidR="0030162C" w:rsidRPr="00427E6E" w:rsidRDefault="000A268E" w:rsidP="0030162C">
            <w:pPr>
              <w:spacing w:before="60" w:after="60" w:line="276" w:lineRule="auto"/>
              <w:jc w:val="left"/>
              <w:rPr>
                <w:rFonts w:cstheme="minorHAnsi"/>
                <w:bCs/>
                <w:sz w:val="20"/>
                <w:szCs w:val="20"/>
              </w:rPr>
            </w:pPr>
            <w:r w:rsidRPr="000A268E">
              <w:rPr>
                <w:rFonts w:cstheme="minorHAnsi"/>
                <w:bCs/>
                <w:sz w:val="20"/>
                <w:szCs w:val="20"/>
              </w:rPr>
              <w:t>10 000,00 zł</w:t>
            </w:r>
          </w:p>
        </w:tc>
      </w:tr>
      <w:tr w:rsidR="0030162C" w:rsidRPr="00427E6E" w14:paraId="53A1261D" w14:textId="77777777" w:rsidTr="0030162C">
        <w:trPr>
          <w:trHeight w:val="340"/>
          <w:jc w:val="center"/>
        </w:trPr>
        <w:tc>
          <w:tcPr>
            <w:tcW w:w="9072" w:type="dxa"/>
            <w:gridSpan w:val="4"/>
            <w:shd w:val="clear" w:color="auto" w:fill="E5E5E5" w:themeFill="text2" w:themeFillTint="1A"/>
            <w:vAlign w:val="center"/>
          </w:tcPr>
          <w:p w14:paraId="6E587C3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78F104D7" w14:textId="77777777" w:rsidTr="0030162C">
        <w:trPr>
          <w:trHeight w:val="340"/>
          <w:jc w:val="center"/>
        </w:trPr>
        <w:tc>
          <w:tcPr>
            <w:tcW w:w="9072" w:type="dxa"/>
            <w:gridSpan w:val="4"/>
            <w:shd w:val="clear" w:color="auto" w:fill="auto"/>
            <w:vAlign w:val="center"/>
          </w:tcPr>
          <w:p w14:paraId="474E1E81" w14:textId="77777777" w:rsidR="0075055E" w:rsidRPr="00585F44" w:rsidRDefault="0075055E" w:rsidP="0075055E">
            <w:pPr>
              <w:spacing w:before="60" w:after="60" w:line="276" w:lineRule="auto"/>
              <w:jc w:val="left"/>
              <w:rPr>
                <w:rFonts w:cstheme="minorHAnsi"/>
                <w:b/>
                <w:sz w:val="20"/>
                <w:szCs w:val="20"/>
              </w:rPr>
            </w:pPr>
            <w:r w:rsidRPr="00585F44">
              <w:rPr>
                <w:rFonts w:cstheme="minorHAnsi"/>
                <w:b/>
                <w:sz w:val="20"/>
                <w:szCs w:val="20"/>
              </w:rPr>
              <w:t>Cel rewitalizacji 1. Wzmocnienie potencjału i integracja społeczna mieszkańców obszaru rewitalizacji</w:t>
            </w:r>
          </w:p>
          <w:p w14:paraId="1AF509D7"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1.1 Przeciwdziałanie izolacji społecznej i wzmacnianie więzi międzyludzkich</w:t>
            </w:r>
          </w:p>
          <w:p w14:paraId="458741D1"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1.2 Wzmacnianie poczucia tożsamości lokalnej i promocja lokalnej historii</w:t>
            </w:r>
          </w:p>
          <w:p w14:paraId="70F4B80E" w14:textId="77777777" w:rsidR="0075055E" w:rsidRPr="00585F44" w:rsidRDefault="0075055E" w:rsidP="0075055E">
            <w:pPr>
              <w:spacing w:before="60" w:after="60" w:line="276" w:lineRule="auto"/>
              <w:jc w:val="left"/>
              <w:rPr>
                <w:rFonts w:cstheme="minorHAnsi"/>
                <w:sz w:val="20"/>
                <w:szCs w:val="20"/>
              </w:rPr>
            </w:pPr>
            <w:r w:rsidRPr="00585F44">
              <w:rPr>
                <w:rFonts w:cstheme="minorHAnsi"/>
                <w:sz w:val="20"/>
                <w:szCs w:val="20"/>
              </w:rPr>
              <w:t>Kierunek działania 1.3 Rozwój oferty czasu wolnego i promocja zdrowego trybu życia</w:t>
            </w:r>
          </w:p>
          <w:p w14:paraId="683FF6EE" w14:textId="7745D5B6" w:rsidR="0030162C" w:rsidRPr="0030162C" w:rsidRDefault="0075055E" w:rsidP="0075055E">
            <w:pPr>
              <w:spacing w:before="60" w:after="60" w:line="276" w:lineRule="auto"/>
              <w:jc w:val="left"/>
              <w:rPr>
                <w:rFonts w:cstheme="minorHAnsi"/>
                <w:sz w:val="20"/>
                <w:szCs w:val="20"/>
              </w:rPr>
            </w:pPr>
            <w:r w:rsidRPr="00585F44">
              <w:rPr>
                <w:rFonts w:cstheme="minorHAnsi"/>
                <w:sz w:val="20"/>
                <w:szCs w:val="20"/>
              </w:rPr>
              <w:t>Kierunek działania 1.4 Edukacja ekologiczna, artystyczna i promocja bioróżnorodności</w:t>
            </w:r>
          </w:p>
        </w:tc>
      </w:tr>
      <w:tr w:rsidR="0030162C" w:rsidRPr="00427E6E" w14:paraId="0F48C401" w14:textId="77777777" w:rsidTr="0030162C">
        <w:trPr>
          <w:trHeight w:val="340"/>
          <w:jc w:val="center"/>
        </w:trPr>
        <w:tc>
          <w:tcPr>
            <w:tcW w:w="9072" w:type="dxa"/>
            <w:gridSpan w:val="4"/>
            <w:shd w:val="clear" w:color="auto" w:fill="E5E5E5" w:themeFill="text2" w:themeFillTint="1A"/>
            <w:vAlign w:val="center"/>
            <w:hideMark/>
          </w:tcPr>
          <w:p w14:paraId="51539A0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7B56CE6F" w14:textId="77777777" w:rsidTr="0030162C">
        <w:trPr>
          <w:trHeight w:val="537"/>
          <w:jc w:val="center"/>
        </w:trPr>
        <w:tc>
          <w:tcPr>
            <w:tcW w:w="9072" w:type="dxa"/>
            <w:gridSpan w:val="4"/>
            <w:shd w:val="clear" w:color="auto" w:fill="FFFFFF"/>
            <w:vAlign w:val="center"/>
          </w:tcPr>
          <w:p w14:paraId="75941C72"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441D3E62" w14:textId="77777777" w:rsidR="000A268E" w:rsidRPr="000A268E" w:rsidRDefault="000A268E" w:rsidP="000A268E">
            <w:pPr>
              <w:spacing w:before="60" w:after="60" w:line="276" w:lineRule="auto"/>
              <w:jc w:val="left"/>
              <w:rPr>
                <w:rFonts w:cstheme="minorHAnsi"/>
                <w:sz w:val="20"/>
                <w:szCs w:val="20"/>
              </w:rPr>
            </w:pPr>
            <w:r w:rsidRPr="000A268E">
              <w:rPr>
                <w:rFonts w:cstheme="minorHAnsi"/>
                <w:sz w:val="20"/>
                <w:szCs w:val="20"/>
              </w:rPr>
              <w:t xml:space="preserve">Ilość wydarzeń kulturalnych dla mieszkańców obszaru objętego GPR – 1 szt. </w:t>
            </w:r>
          </w:p>
          <w:p w14:paraId="4E14498F" w14:textId="30EF00AE" w:rsidR="0030162C" w:rsidRPr="003435B2" w:rsidRDefault="000A268E" w:rsidP="000A268E">
            <w:pPr>
              <w:spacing w:before="60" w:after="60" w:line="276" w:lineRule="auto"/>
              <w:jc w:val="left"/>
              <w:rPr>
                <w:rFonts w:cstheme="minorHAnsi"/>
                <w:sz w:val="20"/>
                <w:szCs w:val="20"/>
              </w:rPr>
            </w:pPr>
            <w:r w:rsidRPr="000A268E">
              <w:rPr>
                <w:rFonts w:cstheme="minorHAnsi"/>
                <w:sz w:val="20"/>
                <w:szCs w:val="20"/>
              </w:rPr>
              <w:lastRenderedPageBreak/>
              <w:t>Sposób pomiaru wskaźnika: dokumentacja fotograficzna, relacja opublikowana na stronie internetowej Gminy Dobrzyca i w mediach społecznościowych</w:t>
            </w:r>
          </w:p>
        </w:tc>
      </w:tr>
      <w:tr w:rsidR="0030162C" w:rsidRPr="00427E6E" w14:paraId="19E9F002" w14:textId="77777777" w:rsidTr="0030162C">
        <w:trPr>
          <w:trHeight w:val="537"/>
          <w:jc w:val="center"/>
        </w:trPr>
        <w:tc>
          <w:tcPr>
            <w:tcW w:w="9072" w:type="dxa"/>
            <w:gridSpan w:val="4"/>
            <w:shd w:val="clear" w:color="auto" w:fill="FFFFFF"/>
            <w:vAlign w:val="center"/>
          </w:tcPr>
          <w:p w14:paraId="4C3A7036"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786308DB" w14:textId="77777777" w:rsidR="000A268E" w:rsidRPr="000A268E" w:rsidRDefault="0030162C" w:rsidP="000A268E">
            <w:pPr>
              <w:spacing w:before="60" w:after="60" w:line="276" w:lineRule="auto"/>
              <w:jc w:val="left"/>
              <w:rPr>
                <w:rFonts w:cstheme="minorHAnsi"/>
                <w:sz w:val="20"/>
                <w:szCs w:val="20"/>
              </w:rPr>
            </w:pPr>
            <w:r w:rsidRPr="00427E6E">
              <w:rPr>
                <w:rFonts w:cstheme="minorHAnsi"/>
                <w:sz w:val="20"/>
                <w:szCs w:val="20"/>
              </w:rPr>
              <w:t xml:space="preserve"> </w:t>
            </w:r>
            <w:r w:rsidR="000A268E" w:rsidRPr="000A268E">
              <w:rPr>
                <w:rFonts w:cstheme="minorHAnsi"/>
                <w:sz w:val="20"/>
                <w:szCs w:val="20"/>
              </w:rPr>
              <w:t>Ilość osób uczestniczących w wydarzeniu – 200 osób</w:t>
            </w:r>
          </w:p>
          <w:p w14:paraId="0A57A203" w14:textId="77777777" w:rsidR="000A268E" w:rsidRPr="000A268E" w:rsidRDefault="000A268E" w:rsidP="000A268E">
            <w:pPr>
              <w:spacing w:before="60" w:after="60" w:line="276" w:lineRule="auto"/>
              <w:jc w:val="left"/>
              <w:rPr>
                <w:rFonts w:cstheme="minorHAnsi"/>
                <w:sz w:val="20"/>
                <w:szCs w:val="20"/>
              </w:rPr>
            </w:pPr>
            <w:r w:rsidRPr="000A268E">
              <w:rPr>
                <w:rFonts w:cstheme="minorHAnsi"/>
                <w:sz w:val="20"/>
                <w:szCs w:val="20"/>
              </w:rPr>
              <w:t>Sposób pomiaru: dokumentacja fotograficzna</w:t>
            </w:r>
          </w:p>
          <w:p w14:paraId="5EEF08A8" w14:textId="77777777" w:rsidR="000A268E" w:rsidRPr="000A268E" w:rsidRDefault="000A268E" w:rsidP="000A268E">
            <w:pPr>
              <w:spacing w:before="60" w:after="60" w:line="276" w:lineRule="auto"/>
              <w:jc w:val="left"/>
              <w:rPr>
                <w:rFonts w:cstheme="minorHAnsi"/>
                <w:b/>
                <w:sz w:val="20"/>
                <w:szCs w:val="20"/>
              </w:rPr>
            </w:pPr>
            <w:r w:rsidRPr="000A268E">
              <w:rPr>
                <w:rFonts w:cstheme="minorHAnsi"/>
                <w:b/>
                <w:sz w:val="20"/>
                <w:szCs w:val="20"/>
              </w:rPr>
              <w:t>Wskaźnik oddziaływania:</w:t>
            </w:r>
          </w:p>
          <w:p w14:paraId="132BFE62" w14:textId="77777777" w:rsidR="000A268E" w:rsidRPr="000A268E" w:rsidRDefault="000A268E" w:rsidP="000A268E">
            <w:pPr>
              <w:spacing w:before="60" w:after="60" w:line="276" w:lineRule="auto"/>
              <w:jc w:val="left"/>
              <w:rPr>
                <w:rFonts w:cstheme="minorHAnsi"/>
                <w:sz w:val="20"/>
                <w:szCs w:val="20"/>
              </w:rPr>
            </w:pPr>
            <w:r w:rsidRPr="000A268E">
              <w:rPr>
                <w:rFonts w:cstheme="minorHAnsi"/>
                <w:sz w:val="20"/>
                <w:szCs w:val="20"/>
              </w:rPr>
              <w:t>Wzrost integracji i aktywizacji mieszkańców obszaru objętego GPR na którym będzie realizowane wydarzenie – 70% badanej próby statystycznej mieszkańców obszaru objętego GPR</w:t>
            </w:r>
          </w:p>
          <w:p w14:paraId="78EF9311" w14:textId="19CAB7EA" w:rsidR="0030162C" w:rsidRPr="00427E6E" w:rsidRDefault="000A268E" w:rsidP="000A268E">
            <w:pPr>
              <w:spacing w:before="60" w:after="60" w:line="276" w:lineRule="auto"/>
              <w:jc w:val="left"/>
              <w:rPr>
                <w:rFonts w:cstheme="minorHAnsi"/>
                <w:b/>
                <w:bCs/>
                <w:color w:val="212529"/>
                <w:sz w:val="20"/>
                <w:szCs w:val="20"/>
                <w:shd w:val="clear" w:color="auto" w:fill="FFFFFF"/>
              </w:rPr>
            </w:pPr>
            <w:r w:rsidRPr="000A268E">
              <w:rPr>
                <w:rFonts w:cstheme="minorHAnsi"/>
                <w:sz w:val="20"/>
                <w:szCs w:val="20"/>
              </w:rPr>
              <w:t>Sposób pomiaru – wywiady i ankiety podczas wydarzenia i po jego zakończeniu przeprowadzone przez wolontariuszy – młodzież z obszaru objętego GPR</w:t>
            </w:r>
          </w:p>
        </w:tc>
      </w:tr>
    </w:tbl>
    <w:p w14:paraId="0539DEED"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335F7353" w14:textId="77777777" w:rsidTr="0030162C">
        <w:trPr>
          <w:trHeight w:val="340"/>
          <w:jc w:val="center"/>
        </w:trPr>
        <w:tc>
          <w:tcPr>
            <w:tcW w:w="9072" w:type="dxa"/>
            <w:gridSpan w:val="4"/>
            <w:shd w:val="clear" w:color="auto" w:fill="E5E5E5" w:themeFill="text2" w:themeFillTint="1A"/>
            <w:vAlign w:val="center"/>
            <w:hideMark/>
          </w:tcPr>
          <w:p w14:paraId="3ABE58BF" w14:textId="128E7CC0" w:rsidR="0030162C" w:rsidRPr="00427E6E" w:rsidRDefault="0030162C" w:rsidP="000A268E">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sidR="000A268E">
              <w:rPr>
                <w:rFonts w:cstheme="minorHAnsi"/>
                <w:b/>
                <w:bCs/>
                <w:sz w:val="20"/>
                <w:szCs w:val="20"/>
              </w:rPr>
              <w:t>8</w:t>
            </w:r>
          </w:p>
        </w:tc>
      </w:tr>
      <w:tr w:rsidR="0030162C" w:rsidRPr="0030162C" w14:paraId="4E55DA5A" w14:textId="77777777" w:rsidTr="000A268E">
        <w:trPr>
          <w:trHeight w:val="70"/>
          <w:jc w:val="center"/>
        </w:trPr>
        <w:tc>
          <w:tcPr>
            <w:tcW w:w="9072" w:type="dxa"/>
            <w:gridSpan w:val="4"/>
            <w:shd w:val="clear" w:color="auto" w:fill="FDF6F1" w:themeFill="accent2" w:themeFillTint="33"/>
            <w:vAlign w:val="center"/>
          </w:tcPr>
          <w:p w14:paraId="6FD80C1E" w14:textId="1FC6CEAB" w:rsidR="0030162C" w:rsidRPr="0030162C" w:rsidRDefault="000A268E" w:rsidP="0030162C">
            <w:pPr>
              <w:spacing w:before="60" w:after="60" w:line="276" w:lineRule="auto"/>
              <w:jc w:val="left"/>
              <w:rPr>
                <w:rFonts w:cstheme="minorHAnsi"/>
                <w:b/>
                <w:bCs/>
                <w:color w:val="000000"/>
                <w:sz w:val="20"/>
                <w:szCs w:val="20"/>
              </w:rPr>
            </w:pPr>
            <w:r w:rsidRPr="000A268E">
              <w:rPr>
                <w:rFonts w:cstheme="minorHAnsi"/>
                <w:b/>
                <w:bCs/>
                <w:color w:val="000000"/>
                <w:sz w:val="20"/>
                <w:szCs w:val="20"/>
              </w:rPr>
              <w:t>Powitanie Wiosny czyli dzień wagarowicza na wesoło – organizacja gier i zabaw na zrewitalizowany Rynku</w:t>
            </w:r>
            <w:r>
              <w:rPr>
                <w:rFonts w:cstheme="minorHAnsi"/>
                <w:b/>
                <w:bCs/>
                <w:color w:val="000000"/>
                <w:sz w:val="20"/>
                <w:szCs w:val="20"/>
              </w:rPr>
              <w:t xml:space="preserve"> </w:t>
            </w:r>
            <w:r w:rsidRPr="000A268E">
              <w:rPr>
                <w:rFonts w:cstheme="minorHAnsi"/>
                <w:b/>
                <w:bCs/>
                <w:color w:val="000000"/>
                <w:sz w:val="20"/>
                <w:szCs w:val="20"/>
              </w:rPr>
              <w:t>dla dzieci z obszaru objętego GPR</w:t>
            </w:r>
          </w:p>
        </w:tc>
      </w:tr>
      <w:tr w:rsidR="0030162C" w:rsidRPr="00427E6E" w14:paraId="65A88340" w14:textId="77777777" w:rsidTr="0030162C">
        <w:trPr>
          <w:trHeight w:val="70"/>
          <w:jc w:val="center"/>
        </w:trPr>
        <w:tc>
          <w:tcPr>
            <w:tcW w:w="9072" w:type="dxa"/>
            <w:gridSpan w:val="4"/>
            <w:shd w:val="clear" w:color="auto" w:fill="E5E5E5" w:themeFill="text2" w:themeFillTint="1A"/>
            <w:vAlign w:val="center"/>
            <w:hideMark/>
          </w:tcPr>
          <w:p w14:paraId="4EA6877C"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40D78B70" w14:textId="77777777" w:rsidTr="0030162C">
        <w:trPr>
          <w:trHeight w:val="70"/>
          <w:jc w:val="center"/>
        </w:trPr>
        <w:tc>
          <w:tcPr>
            <w:tcW w:w="9072" w:type="dxa"/>
            <w:gridSpan w:val="4"/>
            <w:shd w:val="clear" w:color="auto" w:fill="FFFFFF"/>
            <w:vAlign w:val="center"/>
          </w:tcPr>
          <w:p w14:paraId="0CC01AF9" w14:textId="3568822C" w:rsidR="0030162C" w:rsidRPr="00427E6E" w:rsidRDefault="000A268E" w:rsidP="0030162C">
            <w:pPr>
              <w:spacing w:before="60" w:after="60" w:line="276" w:lineRule="auto"/>
              <w:jc w:val="left"/>
              <w:rPr>
                <w:rFonts w:cstheme="minorHAnsi"/>
                <w:bCs/>
                <w:color w:val="000000"/>
                <w:sz w:val="20"/>
                <w:szCs w:val="20"/>
              </w:rPr>
            </w:pPr>
            <w:r w:rsidRPr="000A268E">
              <w:rPr>
                <w:rFonts w:cstheme="minorHAnsi"/>
                <w:bCs/>
                <w:color w:val="000000"/>
                <w:sz w:val="20"/>
                <w:szCs w:val="20"/>
              </w:rPr>
              <w:t>21 marca 2029</w:t>
            </w:r>
          </w:p>
        </w:tc>
      </w:tr>
      <w:tr w:rsidR="0030162C" w:rsidRPr="00427E6E" w14:paraId="1A534F26" w14:textId="77777777" w:rsidTr="0030162C">
        <w:trPr>
          <w:trHeight w:val="340"/>
          <w:jc w:val="center"/>
        </w:trPr>
        <w:tc>
          <w:tcPr>
            <w:tcW w:w="9072" w:type="dxa"/>
            <w:gridSpan w:val="4"/>
            <w:shd w:val="clear" w:color="auto" w:fill="E5E5E5" w:themeFill="text2" w:themeFillTint="1A"/>
            <w:vAlign w:val="center"/>
            <w:hideMark/>
          </w:tcPr>
          <w:p w14:paraId="280D1E6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4C6032B8" w14:textId="77777777" w:rsidTr="0030162C">
        <w:trPr>
          <w:trHeight w:val="70"/>
          <w:jc w:val="center"/>
        </w:trPr>
        <w:tc>
          <w:tcPr>
            <w:tcW w:w="9072" w:type="dxa"/>
            <w:gridSpan w:val="4"/>
            <w:shd w:val="clear" w:color="auto" w:fill="FFFFFF"/>
            <w:vAlign w:val="center"/>
          </w:tcPr>
          <w:p w14:paraId="09102B77" w14:textId="3142623D" w:rsidR="0030162C" w:rsidRPr="00427E6E" w:rsidRDefault="000A268E" w:rsidP="000A268E">
            <w:pPr>
              <w:pStyle w:val="Akapitzlist"/>
              <w:spacing w:before="60" w:after="60" w:line="276" w:lineRule="auto"/>
              <w:ind w:left="0"/>
              <w:jc w:val="left"/>
              <w:rPr>
                <w:rFonts w:cstheme="minorHAnsi"/>
                <w:sz w:val="20"/>
                <w:szCs w:val="20"/>
              </w:rPr>
            </w:pPr>
            <w:r w:rsidRPr="000A268E">
              <w:rPr>
                <w:rFonts w:cstheme="minorHAnsi"/>
                <w:sz w:val="20"/>
                <w:szCs w:val="20"/>
              </w:rPr>
              <w:t>Stowarzyszenie Inicjatyw Społecznych Mieszkańców Gminy Dobrzyca</w:t>
            </w:r>
          </w:p>
        </w:tc>
      </w:tr>
      <w:tr w:rsidR="0030162C" w:rsidRPr="00427E6E" w14:paraId="461E28EA" w14:textId="77777777" w:rsidTr="0030162C">
        <w:trPr>
          <w:trHeight w:val="340"/>
          <w:jc w:val="center"/>
        </w:trPr>
        <w:tc>
          <w:tcPr>
            <w:tcW w:w="9072" w:type="dxa"/>
            <w:gridSpan w:val="4"/>
            <w:shd w:val="clear" w:color="auto" w:fill="E5E5E5" w:themeFill="text2" w:themeFillTint="1A"/>
            <w:vAlign w:val="center"/>
            <w:hideMark/>
          </w:tcPr>
          <w:p w14:paraId="2186A96B"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424A37B6" w14:textId="77777777" w:rsidTr="0030162C">
        <w:trPr>
          <w:trHeight w:val="831"/>
          <w:jc w:val="center"/>
        </w:trPr>
        <w:tc>
          <w:tcPr>
            <w:tcW w:w="9072" w:type="dxa"/>
            <w:gridSpan w:val="4"/>
            <w:shd w:val="clear" w:color="auto" w:fill="FFFFFF"/>
            <w:vAlign w:val="center"/>
          </w:tcPr>
          <w:p w14:paraId="6E590138" w14:textId="77777777" w:rsidR="0030162C" w:rsidRDefault="000A268E" w:rsidP="0030162C">
            <w:pPr>
              <w:spacing w:before="60" w:after="60" w:line="276" w:lineRule="auto"/>
              <w:rPr>
                <w:rFonts w:cstheme="minorHAnsi"/>
                <w:bCs/>
                <w:sz w:val="20"/>
                <w:szCs w:val="20"/>
              </w:rPr>
            </w:pPr>
            <w:r w:rsidRPr="000A268E">
              <w:rPr>
                <w:rFonts w:cstheme="minorHAnsi"/>
                <w:bCs/>
                <w:sz w:val="20"/>
                <w:szCs w:val="20"/>
              </w:rPr>
              <w:t>Na obszarze planowanym do objęcia GPR zdiagnozowano problem braku możliwości atrakcyjnego spędzenia czasu podczas 1 dnia wiosny, dzieci z lokalnych szkół obchodzą go z reguły w murach szkoły, młodzież często w ten dzień do szkoły nie przychodzi. Brak alternatywy powoduje, ze dzień ten jest nieatrakcyjny, dzieci często nie wiedzą ,kiedy właściwie zaczyna się wiosna, stad pomysł spędzenia tego dnia kreaty</w:t>
            </w:r>
            <w:r>
              <w:rPr>
                <w:rFonts w:cstheme="minorHAnsi"/>
                <w:bCs/>
                <w:sz w:val="20"/>
                <w:szCs w:val="20"/>
              </w:rPr>
              <w:t>wnie w przestrzeni publicznej.</w:t>
            </w:r>
          </w:p>
          <w:p w14:paraId="63D26C3E" w14:textId="77777777" w:rsidR="000A268E" w:rsidRPr="000A268E" w:rsidRDefault="000A268E" w:rsidP="000A268E">
            <w:pPr>
              <w:spacing w:before="60" w:after="60" w:line="276" w:lineRule="auto"/>
              <w:rPr>
                <w:rFonts w:cstheme="minorHAnsi"/>
                <w:b/>
                <w:bCs/>
                <w:sz w:val="20"/>
                <w:szCs w:val="20"/>
              </w:rPr>
            </w:pPr>
            <w:r w:rsidRPr="000A268E">
              <w:rPr>
                <w:rFonts w:cstheme="minorHAnsi"/>
                <w:b/>
                <w:bCs/>
                <w:sz w:val="20"/>
                <w:szCs w:val="20"/>
              </w:rPr>
              <w:t xml:space="preserve">Krótki opis przedsięwzięcia: </w:t>
            </w:r>
          </w:p>
          <w:p w14:paraId="0E1477F2" w14:textId="404940A1" w:rsidR="000A268E" w:rsidRPr="00427E6E" w:rsidRDefault="000A268E" w:rsidP="000A268E">
            <w:pPr>
              <w:spacing w:before="60" w:after="60" w:line="276" w:lineRule="auto"/>
              <w:rPr>
                <w:rFonts w:cstheme="minorHAnsi"/>
                <w:bCs/>
                <w:sz w:val="20"/>
                <w:szCs w:val="20"/>
              </w:rPr>
            </w:pPr>
            <w:r w:rsidRPr="000A268E">
              <w:rPr>
                <w:rFonts w:cstheme="minorHAnsi"/>
                <w:bCs/>
                <w:sz w:val="20"/>
                <w:szCs w:val="20"/>
              </w:rPr>
              <w:t>21 marca</w:t>
            </w:r>
            <w:r>
              <w:rPr>
                <w:rFonts w:cstheme="minorHAnsi"/>
                <w:bCs/>
                <w:sz w:val="20"/>
                <w:szCs w:val="20"/>
              </w:rPr>
              <w:t xml:space="preserve"> </w:t>
            </w:r>
            <w:r w:rsidRPr="000A268E">
              <w:rPr>
                <w:rFonts w:cstheme="minorHAnsi"/>
                <w:bCs/>
                <w:sz w:val="20"/>
                <w:szCs w:val="20"/>
              </w:rPr>
              <w:t>dzieci z lokalnej szkoły zgromadzą się na Rynku w Dobrzycy w celu obchodów 1 Dnia Wiosny. Każda klasa zakupi bratki w celu nasadzenia ich w przestrzeni publicznej na obszarze objętym rewitalizacją</w:t>
            </w:r>
            <w:r>
              <w:rPr>
                <w:rFonts w:cstheme="minorHAnsi"/>
                <w:bCs/>
                <w:sz w:val="20"/>
                <w:szCs w:val="20"/>
              </w:rPr>
              <w:t xml:space="preserve"> </w:t>
            </w:r>
            <w:r w:rsidRPr="000A268E">
              <w:rPr>
                <w:rFonts w:cstheme="minorHAnsi"/>
                <w:bCs/>
                <w:sz w:val="20"/>
                <w:szCs w:val="20"/>
              </w:rPr>
              <w:t>w</w:t>
            </w:r>
            <w:r>
              <w:rPr>
                <w:rFonts w:cstheme="minorHAnsi"/>
                <w:bCs/>
                <w:sz w:val="20"/>
                <w:szCs w:val="20"/>
              </w:rPr>
              <w:t> </w:t>
            </w:r>
            <w:r w:rsidRPr="000A268E">
              <w:rPr>
                <w:rFonts w:cstheme="minorHAnsi"/>
                <w:bCs/>
                <w:sz w:val="20"/>
                <w:szCs w:val="20"/>
              </w:rPr>
              <w:t>miejscowości Dobrzyca. Pracownicy Gminnej Spółki Komunalnej w Dobrzycy wskażą miejsce nasadzeń, delegacja z każdej klasy upiększy przestrzeń publiczną w centrum Dobrzycy. Dzieci przyjdą na Rynek kolorowo ubrane z gaikami wiosennymi i kołatkami. Na miejscu będzie przygotowany duży stół, na którym młodzież wykona wraz z nauczycielami plastyki i techniki tradycyjną Marzannę. Marzanna będzie przygotowana</w:t>
            </w:r>
            <w:r>
              <w:rPr>
                <w:rFonts w:cstheme="minorHAnsi"/>
                <w:bCs/>
                <w:sz w:val="20"/>
                <w:szCs w:val="20"/>
              </w:rPr>
              <w:t xml:space="preserve"> </w:t>
            </w:r>
            <w:r w:rsidRPr="000A268E">
              <w:rPr>
                <w:rFonts w:cstheme="minorHAnsi"/>
                <w:bCs/>
                <w:sz w:val="20"/>
                <w:szCs w:val="20"/>
              </w:rPr>
              <w:t>z</w:t>
            </w:r>
            <w:r>
              <w:rPr>
                <w:rFonts w:cstheme="minorHAnsi"/>
                <w:bCs/>
                <w:sz w:val="20"/>
                <w:szCs w:val="20"/>
              </w:rPr>
              <w:t> </w:t>
            </w:r>
            <w:r w:rsidRPr="000A268E">
              <w:rPr>
                <w:rFonts w:cstheme="minorHAnsi"/>
                <w:bCs/>
                <w:sz w:val="20"/>
                <w:szCs w:val="20"/>
              </w:rPr>
              <w:t>ekologicznych materiałów. Wykonywanie Marzanny umili dzieciom występ wokalny dzieci z klas I-III. Każda klasa zaśpiewa piosenkę o tematyce wiosennej. W przestrzeni Zespołu Pałacowo-Parkowego w Dobrzycy dzieci i młodzież będą szukały pierwszych śladów wiosny i obserwowały będą budzącą się do życia przyrodę.</w:t>
            </w:r>
            <w:r>
              <w:rPr>
                <w:rFonts w:cstheme="minorHAnsi"/>
                <w:bCs/>
                <w:sz w:val="20"/>
                <w:szCs w:val="20"/>
              </w:rPr>
              <w:t xml:space="preserve"> </w:t>
            </w:r>
            <w:r w:rsidRPr="000A268E">
              <w:rPr>
                <w:rFonts w:cstheme="minorHAnsi"/>
                <w:bCs/>
                <w:sz w:val="20"/>
                <w:szCs w:val="20"/>
              </w:rPr>
              <w:t>W parku będą dla nich zorganizowane gry, zabawi i quizy</w:t>
            </w:r>
            <w:r>
              <w:rPr>
                <w:rFonts w:cstheme="minorHAnsi"/>
                <w:bCs/>
                <w:sz w:val="20"/>
                <w:szCs w:val="20"/>
              </w:rPr>
              <w:t xml:space="preserve"> </w:t>
            </w:r>
            <w:r w:rsidRPr="000A268E">
              <w:rPr>
                <w:rFonts w:cstheme="minorHAnsi"/>
                <w:bCs/>
                <w:sz w:val="20"/>
                <w:szCs w:val="20"/>
              </w:rPr>
              <w:t>tematyce wiosennej. W wydarzenie zaangażowani zostaną pracownicy Muzeum Ziemiaństwa, którzy dla starszych grup przygotują w Pałacu prelekcje i quizy na temat dawnych zwyczajów związanych z obchodami 1 dnia wiosny i znaczenia tej pory roku.</w:t>
            </w:r>
            <w:r>
              <w:rPr>
                <w:rFonts w:cstheme="minorHAnsi"/>
                <w:bCs/>
                <w:sz w:val="20"/>
                <w:szCs w:val="20"/>
              </w:rPr>
              <w:t xml:space="preserve"> </w:t>
            </w:r>
            <w:r w:rsidRPr="000A268E">
              <w:rPr>
                <w:rFonts w:cstheme="minorHAnsi"/>
                <w:bCs/>
                <w:sz w:val="20"/>
                <w:szCs w:val="20"/>
              </w:rPr>
              <w:t>Wydarzenie będzie poprzedzone konkursem plastycznym o tematyce wiosennej zorganizowanym dla klas I-III i IV-VIII, którego podsumowanie wraz z wręczeniem nagród przez Burmistrza Gminy Dobrzyca odbędzie się na zrewitalizowanym Rynku. Nagrody otrzymają również laureaci quizów, które odbędą się w ty dniu</w:t>
            </w:r>
            <w:r>
              <w:rPr>
                <w:rFonts w:cstheme="minorHAnsi"/>
                <w:bCs/>
                <w:sz w:val="20"/>
                <w:szCs w:val="20"/>
              </w:rPr>
              <w:t xml:space="preserve"> </w:t>
            </w:r>
            <w:r w:rsidRPr="000A268E">
              <w:rPr>
                <w:rFonts w:cstheme="minorHAnsi"/>
                <w:bCs/>
                <w:sz w:val="20"/>
                <w:szCs w:val="20"/>
              </w:rPr>
              <w:t>w</w:t>
            </w:r>
            <w:r>
              <w:rPr>
                <w:rFonts w:cstheme="minorHAnsi"/>
                <w:bCs/>
                <w:sz w:val="20"/>
                <w:szCs w:val="20"/>
              </w:rPr>
              <w:t> </w:t>
            </w:r>
            <w:r w:rsidRPr="000A268E">
              <w:rPr>
                <w:rFonts w:cstheme="minorHAnsi"/>
                <w:bCs/>
                <w:sz w:val="20"/>
                <w:szCs w:val="20"/>
              </w:rPr>
              <w:t>przestrzeni publicznej Rynku oraz w Pałacu. Z wydarzenia zostanie wykonana relacja, która zostanie zamieszczona w mediach społecznościowych SISMGD, SP w Dobrzycy i Gminy Dobrzyca.</w:t>
            </w:r>
          </w:p>
        </w:tc>
      </w:tr>
      <w:tr w:rsidR="0030162C" w:rsidRPr="00427E6E" w14:paraId="4B6D4FA0" w14:textId="77777777" w:rsidTr="0030162C">
        <w:trPr>
          <w:trHeight w:val="70"/>
          <w:jc w:val="center"/>
        </w:trPr>
        <w:tc>
          <w:tcPr>
            <w:tcW w:w="9072" w:type="dxa"/>
            <w:gridSpan w:val="4"/>
            <w:shd w:val="clear" w:color="auto" w:fill="E5E5E5" w:themeFill="text2" w:themeFillTint="1A"/>
            <w:vAlign w:val="center"/>
            <w:hideMark/>
          </w:tcPr>
          <w:p w14:paraId="34480ED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lastRenderedPageBreak/>
              <w:t>Cel ogólny (cele) przedsięwzięcia</w:t>
            </w:r>
          </w:p>
        </w:tc>
      </w:tr>
      <w:tr w:rsidR="0030162C" w:rsidRPr="00427E6E" w14:paraId="4E496989" w14:textId="77777777" w:rsidTr="0030162C">
        <w:trPr>
          <w:trHeight w:val="446"/>
          <w:jc w:val="center"/>
        </w:trPr>
        <w:tc>
          <w:tcPr>
            <w:tcW w:w="9072" w:type="dxa"/>
            <w:gridSpan w:val="4"/>
            <w:shd w:val="clear" w:color="auto" w:fill="FFFFFF"/>
            <w:vAlign w:val="center"/>
          </w:tcPr>
          <w:p w14:paraId="3D916CE6" w14:textId="5B5267D5" w:rsidR="000A268E" w:rsidRPr="000A268E" w:rsidRDefault="000A268E" w:rsidP="000A268E">
            <w:pPr>
              <w:spacing w:before="60" w:after="60" w:line="276" w:lineRule="auto"/>
              <w:rPr>
                <w:rFonts w:cstheme="minorHAnsi"/>
                <w:bCs/>
                <w:color w:val="000000"/>
                <w:sz w:val="20"/>
                <w:szCs w:val="20"/>
              </w:rPr>
            </w:pPr>
            <w:r w:rsidRPr="000A268E">
              <w:rPr>
                <w:rFonts w:cstheme="minorHAnsi"/>
                <w:bCs/>
                <w:color w:val="000000"/>
                <w:sz w:val="20"/>
                <w:szCs w:val="20"/>
              </w:rPr>
              <w:t>Wzrost zaangażowania w życie gminy</w:t>
            </w:r>
            <w:r>
              <w:rPr>
                <w:rFonts w:cstheme="minorHAnsi"/>
                <w:bCs/>
                <w:color w:val="000000"/>
                <w:sz w:val="20"/>
                <w:szCs w:val="20"/>
              </w:rPr>
              <w:t xml:space="preserve"> </w:t>
            </w:r>
            <w:r w:rsidRPr="000A268E">
              <w:rPr>
                <w:rFonts w:cstheme="minorHAnsi"/>
                <w:bCs/>
                <w:color w:val="000000"/>
                <w:sz w:val="20"/>
                <w:szCs w:val="20"/>
              </w:rPr>
              <w:t>najmłodszych mieszkańców obszaru objętego GPR.</w:t>
            </w:r>
          </w:p>
          <w:p w14:paraId="3B9495F3" w14:textId="0388382F" w:rsidR="0030162C" w:rsidRPr="00427E6E" w:rsidRDefault="000A268E" w:rsidP="000A268E">
            <w:pPr>
              <w:spacing w:before="60" w:after="60" w:line="276" w:lineRule="auto"/>
              <w:rPr>
                <w:rFonts w:cstheme="minorHAnsi"/>
                <w:bCs/>
                <w:color w:val="000000"/>
                <w:sz w:val="20"/>
                <w:szCs w:val="20"/>
              </w:rPr>
            </w:pPr>
            <w:r w:rsidRPr="000A268E">
              <w:rPr>
                <w:rFonts w:cstheme="minorHAnsi"/>
                <w:bCs/>
                <w:color w:val="000000"/>
                <w:sz w:val="20"/>
                <w:szCs w:val="20"/>
              </w:rPr>
              <w:t>Zapewnienie młodemu pokoleniu atrakcyjnej formy spędzenia czasu z wykorzystaniem zrewitalizowanego obszaru objętego Gminnym Programem Rewitalizacji.</w:t>
            </w:r>
            <w:r>
              <w:rPr>
                <w:rFonts w:cstheme="minorHAnsi"/>
                <w:bCs/>
                <w:color w:val="000000"/>
                <w:sz w:val="20"/>
                <w:szCs w:val="20"/>
              </w:rPr>
              <w:t xml:space="preserve"> </w:t>
            </w:r>
          </w:p>
        </w:tc>
      </w:tr>
      <w:tr w:rsidR="0030162C" w:rsidRPr="00427E6E" w14:paraId="6EB87EFA" w14:textId="77777777" w:rsidTr="0030162C">
        <w:trPr>
          <w:trHeight w:val="340"/>
          <w:jc w:val="center"/>
        </w:trPr>
        <w:tc>
          <w:tcPr>
            <w:tcW w:w="9072" w:type="dxa"/>
            <w:gridSpan w:val="4"/>
            <w:shd w:val="clear" w:color="auto" w:fill="E5E5E5" w:themeFill="text2" w:themeFillTint="1A"/>
            <w:vAlign w:val="center"/>
            <w:hideMark/>
          </w:tcPr>
          <w:p w14:paraId="716299F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1BC0910A" w14:textId="77777777" w:rsidTr="0030162C">
        <w:trPr>
          <w:trHeight w:val="358"/>
          <w:jc w:val="center"/>
        </w:trPr>
        <w:tc>
          <w:tcPr>
            <w:tcW w:w="9072" w:type="dxa"/>
            <w:gridSpan w:val="4"/>
            <w:shd w:val="clear" w:color="auto" w:fill="FFFFFF"/>
            <w:vAlign w:val="center"/>
          </w:tcPr>
          <w:p w14:paraId="43D19EF0" w14:textId="77777777" w:rsidR="000A268E" w:rsidRPr="000A268E" w:rsidRDefault="000A268E" w:rsidP="000A268E">
            <w:pPr>
              <w:spacing w:before="60" w:after="60" w:line="276" w:lineRule="auto"/>
              <w:rPr>
                <w:rFonts w:cstheme="minorHAnsi"/>
                <w:sz w:val="20"/>
                <w:szCs w:val="20"/>
              </w:rPr>
            </w:pPr>
            <w:r w:rsidRPr="000A268E">
              <w:rPr>
                <w:rFonts w:cstheme="minorHAnsi"/>
                <w:sz w:val="20"/>
                <w:szCs w:val="20"/>
              </w:rPr>
              <w:t>Organizacja obchodów Pierwszego Dnia Wiosny – 1 wydarzenie:</w:t>
            </w:r>
          </w:p>
          <w:p w14:paraId="5BCB2A36" w14:textId="77777777" w:rsidR="000A268E" w:rsidRPr="000A268E" w:rsidRDefault="000A268E" w:rsidP="000A268E">
            <w:pPr>
              <w:spacing w:before="60" w:after="60" w:line="276" w:lineRule="auto"/>
              <w:rPr>
                <w:rFonts w:cstheme="minorHAnsi"/>
                <w:sz w:val="20"/>
                <w:szCs w:val="20"/>
              </w:rPr>
            </w:pPr>
            <w:r w:rsidRPr="000A268E">
              <w:rPr>
                <w:rFonts w:cstheme="minorHAnsi"/>
                <w:sz w:val="20"/>
                <w:szCs w:val="20"/>
              </w:rPr>
              <w:t>- wynajem nagłośnienia,</w:t>
            </w:r>
          </w:p>
          <w:p w14:paraId="1C1F4F55" w14:textId="77777777" w:rsidR="000A268E" w:rsidRPr="000A268E" w:rsidRDefault="000A268E" w:rsidP="000A268E">
            <w:pPr>
              <w:spacing w:before="60" w:after="60" w:line="276" w:lineRule="auto"/>
              <w:rPr>
                <w:rFonts w:cstheme="minorHAnsi"/>
                <w:sz w:val="20"/>
                <w:szCs w:val="20"/>
              </w:rPr>
            </w:pPr>
            <w:r w:rsidRPr="000A268E">
              <w:rPr>
                <w:rFonts w:cstheme="minorHAnsi"/>
                <w:sz w:val="20"/>
                <w:szCs w:val="20"/>
              </w:rPr>
              <w:t>- zatrudnienie fotografa z aparatem oraz dronem ,</w:t>
            </w:r>
          </w:p>
          <w:p w14:paraId="78333110" w14:textId="77777777" w:rsidR="000A268E" w:rsidRPr="000A268E" w:rsidRDefault="000A268E" w:rsidP="000A268E">
            <w:pPr>
              <w:spacing w:before="60" w:after="60" w:line="276" w:lineRule="auto"/>
              <w:rPr>
                <w:rFonts w:cstheme="minorHAnsi"/>
                <w:sz w:val="20"/>
                <w:szCs w:val="20"/>
              </w:rPr>
            </w:pPr>
            <w:r w:rsidRPr="000A268E">
              <w:rPr>
                <w:rFonts w:cstheme="minorHAnsi"/>
                <w:sz w:val="20"/>
                <w:szCs w:val="20"/>
              </w:rPr>
              <w:t>- zakup kwiatów do nasadzenia w przestrzeni objętej rewitalizacją,</w:t>
            </w:r>
          </w:p>
          <w:p w14:paraId="5EEE3410" w14:textId="77777777" w:rsidR="000A268E" w:rsidRPr="000A268E" w:rsidRDefault="000A268E" w:rsidP="000A268E">
            <w:pPr>
              <w:spacing w:before="60" w:after="60" w:line="276" w:lineRule="auto"/>
              <w:rPr>
                <w:rFonts w:cstheme="minorHAnsi"/>
                <w:sz w:val="20"/>
                <w:szCs w:val="20"/>
              </w:rPr>
            </w:pPr>
            <w:r w:rsidRPr="000A268E">
              <w:rPr>
                <w:rFonts w:cstheme="minorHAnsi"/>
                <w:sz w:val="20"/>
                <w:szCs w:val="20"/>
              </w:rPr>
              <w:t>- zakup cukierków, lizaków, batonów itp. dla dzieci biorących udział w wydarzeniu,</w:t>
            </w:r>
          </w:p>
          <w:p w14:paraId="73503063" w14:textId="7BE57263" w:rsidR="000A268E" w:rsidRPr="000A268E" w:rsidRDefault="000A268E" w:rsidP="000A268E">
            <w:pPr>
              <w:spacing w:before="60" w:after="60" w:line="276" w:lineRule="auto"/>
              <w:rPr>
                <w:rFonts w:cstheme="minorHAnsi"/>
                <w:sz w:val="20"/>
                <w:szCs w:val="20"/>
              </w:rPr>
            </w:pPr>
            <w:r w:rsidRPr="000A268E">
              <w:rPr>
                <w:rFonts w:cstheme="minorHAnsi"/>
                <w:sz w:val="20"/>
                <w:szCs w:val="20"/>
              </w:rPr>
              <w:t>- zakup nagród dla dzieci biorących udział w konkursie plastycznym oraz quizach wiedzy</w:t>
            </w:r>
            <w:r>
              <w:rPr>
                <w:rFonts w:cstheme="minorHAnsi"/>
                <w:sz w:val="20"/>
                <w:szCs w:val="20"/>
              </w:rPr>
              <w:t xml:space="preserve"> </w:t>
            </w:r>
            <w:r w:rsidRPr="000A268E">
              <w:rPr>
                <w:rFonts w:cstheme="minorHAnsi"/>
                <w:sz w:val="20"/>
                <w:szCs w:val="20"/>
              </w:rPr>
              <w:t>wiośnie,</w:t>
            </w:r>
          </w:p>
          <w:p w14:paraId="36EC2126" w14:textId="665D395A" w:rsidR="0030162C" w:rsidRPr="00427E6E" w:rsidRDefault="000A268E" w:rsidP="000A268E">
            <w:pPr>
              <w:spacing w:before="60" w:after="60" w:line="276" w:lineRule="auto"/>
              <w:rPr>
                <w:rFonts w:cstheme="minorHAnsi"/>
                <w:sz w:val="20"/>
                <w:szCs w:val="20"/>
              </w:rPr>
            </w:pPr>
            <w:r w:rsidRPr="000A268E">
              <w:rPr>
                <w:rFonts w:cstheme="minorHAnsi"/>
                <w:sz w:val="20"/>
                <w:szCs w:val="20"/>
              </w:rPr>
              <w:t>- opracowane graficzne oraz wydruk dyplomów.</w:t>
            </w:r>
          </w:p>
        </w:tc>
      </w:tr>
      <w:tr w:rsidR="0030162C" w:rsidRPr="00427E6E" w14:paraId="2FCAFB2E" w14:textId="77777777" w:rsidTr="0030162C">
        <w:trPr>
          <w:trHeight w:val="150"/>
          <w:jc w:val="center"/>
        </w:trPr>
        <w:tc>
          <w:tcPr>
            <w:tcW w:w="9072" w:type="dxa"/>
            <w:gridSpan w:val="4"/>
            <w:shd w:val="clear" w:color="auto" w:fill="E5E5E5" w:themeFill="text2" w:themeFillTint="1A"/>
            <w:vAlign w:val="center"/>
            <w:hideMark/>
          </w:tcPr>
          <w:p w14:paraId="4588E521"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04FC79BC" w14:textId="77777777" w:rsidTr="0030162C">
        <w:trPr>
          <w:trHeight w:val="320"/>
          <w:jc w:val="center"/>
        </w:trPr>
        <w:tc>
          <w:tcPr>
            <w:tcW w:w="9072" w:type="dxa"/>
            <w:gridSpan w:val="4"/>
            <w:shd w:val="clear" w:color="auto" w:fill="FFFFFF"/>
            <w:vAlign w:val="center"/>
          </w:tcPr>
          <w:p w14:paraId="1912E589" w14:textId="4E9D6A3F" w:rsidR="0030162C" w:rsidRPr="00427E6E" w:rsidRDefault="000A268E" w:rsidP="0030162C">
            <w:pPr>
              <w:spacing w:before="60" w:after="60" w:line="276" w:lineRule="auto"/>
              <w:jc w:val="left"/>
              <w:rPr>
                <w:rFonts w:cstheme="minorHAnsi"/>
                <w:bCs/>
                <w:sz w:val="20"/>
                <w:szCs w:val="20"/>
              </w:rPr>
            </w:pPr>
            <w:r w:rsidRPr="000A268E">
              <w:rPr>
                <w:rFonts w:cstheme="minorHAnsi"/>
                <w:bCs/>
                <w:sz w:val="20"/>
                <w:szCs w:val="20"/>
              </w:rPr>
              <w:t>Działka nr 281/3; 281/4; 998/2; 996/2; 996/1; 997/2; 1002/2; 996/8; 996/7; 997/3; 1020/4; 1020/23, 998/4; 1022; 123/6 obręb Dobrzyca, jednostka ewidencyjna Dobrzyca</w:t>
            </w:r>
          </w:p>
        </w:tc>
      </w:tr>
      <w:tr w:rsidR="0030162C" w:rsidRPr="00427E6E" w14:paraId="237381A9" w14:textId="77777777" w:rsidTr="0030162C">
        <w:trPr>
          <w:trHeight w:val="537"/>
          <w:jc w:val="center"/>
        </w:trPr>
        <w:tc>
          <w:tcPr>
            <w:tcW w:w="9072" w:type="dxa"/>
            <w:gridSpan w:val="4"/>
            <w:shd w:val="clear" w:color="auto" w:fill="E7E6E6"/>
            <w:vAlign w:val="center"/>
            <w:hideMark/>
          </w:tcPr>
          <w:p w14:paraId="64D6E74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7A6D758C" w14:textId="77777777" w:rsidTr="0030162C">
        <w:trPr>
          <w:trHeight w:val="70"/>
          <w:jc w:val="center"/>
        </w:trPr>
        <w:tc>
          <w:tcPr>
            <w:tcW w:w="9072" w:type="dxa"/>
            <w:gridSpan w:val="4"/>
            <w:shd w:val="clear" w:color="auto" w:fill="FFFFFF"/>
            <w:vAlign w:val="center"/>
          </w:tcPr>
          <w:p w14:paraId="2141F555" w14:textId="0993A6D4" w:rsidR="00EE2963" w:rsidRPr="00427E6E" w:rsidRDefault="00EE2963" w:rsidP="0030162C">
            <w:pPr>
              <w:spacing w:before="60" w:after="60" w:line="276" w:lineRule="auto"/>
              <w:rPr>
                <w:rFonts w:cstheme="minorHAnsi"/>
                <w:bCs/>
                <w:sz w:val="20"/>
                <w:szCs w:val="20"/>
              </w:rPr>
            </w:pPr>
            <w:r w:rsidRPr="00EE2963">
              <w:rPr>
                <w:rFonts w:cstheme="minorHAnsi"/>
                <w:bCs/>
                <w:sz w:val="20"/>
                <w:szCs w:val="20"/>
              </w:rPr>
              <w:t>P</w:t>
            </w:r>
            <w:r>
              <w:rPr>
                <w:rFonts w:cstheme="minorHAnsi"/>
                <w:bCs/>
                <w:sz w:val="20"/>
                <w:szCs w:val="20"/>
              </w:rPr>
              <w:t>lanowane p</w:t>
            </w:r>
            <w:r w:rsidRPr="00EE2963">
              <w:rPr>
                <w:rFonts w:cstheme="minorHAnsi"/>
                <w:bCs/>
                <w:sz w:val="20"/>
                <w:szCs w:val="20"/>
              </w:rPr>
              <w:t>rzedsięwzięci</w:t>
            </w:r>
            <w:r>
              <w:rPr>
                <w:rFonts w:cstheme="minorHAnsi"/>
                <w:bCs/>
                <w:sz w:val="20"/>
                <w:szCs w:val="20"/>
              </w:rPr>
              <w:t>a realizowane będą w sposób</w:t>
            </w:r>
            <w:r w:rsidRPr="00EE2963">
              <w:rPr>
                <w:rFonts w:cstheme="minorHAnsi"/>
                <w:bCs/>
                <w:sz w:val="20"/>
                <w:szCs w:val="20"/>
              </w:rPr>
              <w:t xml:space="preserve"> zapewni</w:t>
            </w:r>
            <w:r>
              <w:rPr>
                <w:rFonts w:cstheme="minorHAnsi"/>
                <w:bCs/>
                <w:sz w:val="20"/>
                <w:szCs w:val="20"/>
              </w:rPr>
              <w:t>ający</w:t>
            </w:r>
            <w:r w:rsidRPr="00EE2963">
              <w:rPr>
                <w:rFonts w:cstheme="minorHAnsi"/>
                <w:bCs/>
                <w:sz w:val="20"/>
                <w:szCs w:val="20"/>
              </w:rPr>
              <w:t xml:space="preserve">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imprez i wydarzeń. Teren, na którym organizowane będzie wydarzenie, jest terenem otwartym, zapewniającym wolne od barier poziomych i pionowych przestrzeni komunikacyjnych. W trakcie realizacji projektu zapewniony zostanie wstęp na teren osobie korzystającej z pomocy psa asystującego oraz możliwość ewakuacji osób ze szczególnymi potrzebami możliwości.</w:t>
            </w:r>
          </w:p>
        </w:tc>
      </w:tr>
      <w:tr w:rsidR="0030162C" w:rsidRPr="00427E6E" w14:paraId="3BBEE65A" w14:textId="77777777" w:rsidTr="0030162C">
        <w:trPr>
          <w:trHeight w:val="70"/>
          <w:jc w:val="center"/>
        </w:trPr>
        <w:tc>
          <w:tcPr>
            <w:tcW w:w="9072" w:type="dxa"/>
            <w:gridSpan w:val="4"/>
            <w:shd w:val="clear" w:color="auto" w:fill="E7E6E6"/>
            <w:vAlign w:val="center"/>
          </w:tcPr>
          <w:p w14:paraId="54437A7D"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4CE5676F" w14:textId="77777777" w:rsidTr="0030162C">
        <w:trPr>
          <w:trHeight w:val="70"/>
          <w:jc w:val="center"/>
        </w:trPr>
        <w:tc>
          <w:tcPr>
            <w:tcW w:w="9072" w:type="dxa"/>
            <w:gridSpan w:val="4"/>
            <w:shd w:val="clear" w:color="auto" w:fill="FFFFFF"/>
            <w:vAlign w:val="center"/>
          </w:tcPr>
          <w:p w14:paraId="2597D57A" w14:textId="5844667F" w:rsidR="0030162C" w:rsidRPr="00427E6E" w:rsidRDefault="00585F44" w:rsidP="0030162C">
            <w:pPr>
              <w:spacing w:before="60" w:after="60" w:line="276" w:lineRule="auto"/>
              <w:rPr>
                <w:rFonts w:cstheme="minorHAnsi"/>
                <w:bCs/>
                <w:sz w:val="20"/>
                <w:szCs w:val="20"/>
              </w:rPr>
            </w:pPr>
            <w:r>
              <w:rPr>
                <w:rFonts w:cstheme="minorHAnsi"/>
                <w:bCs/>
                <w:sz w:val="20"/>
                <w:szCs w:val="20"/>
              </w:rPr>
              <w:t>Projekty od 1 do 10</w:t>
            </w:r>
          </w:p>
        </w:tc>
      </w:tr>
      <w:tr w:rsidR="0030162C" w:rsidRPr="00427E6E" w14:paraId="6EAFC184" w14:textId="77777777" w:rsidTr="0030162C">
        <w:trPr>
          <w:trHeight w:val="340"/>
          <w:jc w:val="center"/>
        </w:trPr>
        <w:tc>
          <w:tcPr>
            <w:tcW w:w="9072" w:type="dxa"/>
            <w:gridSpan w:val="4"/>
            <w:shd w:val="clear" w:color="auto" w:fill="E5E5E5" w:themeFill="text2" w:themeFillTint="1A"/>
            <w:vAlign w:val="center"/>
            <w:hideMark/>
          </w:tcPr>
          <w:p w14:paraId="17BDFD6B"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2BB4095F" w14:textId="77777777" w:rsidTr="0030162C">
        <w:trPr>
          <w:trHeight w:val="340"/>
          <w:jc w:val="center"/>
        </w:trPr>
        <w:tc>
          <w:tcPr>
            <w:tcW w:w="2268" w:type="dxa"/>
            <w:shd w:val="clear" w:color="auto" w:fill="FDFDFD" w:themeFill="background2" w:themeFillTint="33"/>
            <w:vAlign w:val="center"/>
            <w:hideMark/>
          </w:tcPr>
          <w:p w14:paraId="679FE86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7CA29BCA"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053F8A53"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71AA4207"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10094C4C" w14:textId="77777777" w:rsidTr="0030162C">
        <w:trPr>
          <w:trHeight w:val="70"/>
          <w:jc w:val="center"/>
        </w:trPr>
        <w:tc>
          <w:tcPr>
            <w:tcW w:w="2268" w:type="dxa"/>
            <w:shd w:val="clear" w:color="auto" w:fill="FFFFFF"/>
            <w:vAlign w:val="center"/>
          </w:tcPr>
          <w:p w14:paraId="34D83AAF" w14:textId="08ABA39C" w:rsidR="0030162C" w:rsidRPr="00427E6E" w:rsidRDefault="00CD6892" w:rsidP="0030162C">
            <w:pPr>
              <w:spacing w:before="60" w:after="60" w:line="276" w:lineRule="auto"/>
              <w:jc w:val="left"/>
              <w:rPr>
                <w:rFonts w:cstheme="minorHAnsi"/>
                <w:bCs/>
                <w:color w:val="000000"/>
                <w:sz w:val="20"/>
                <w:szCs w:val="20"/>
              </w:rPr>
            </w:pPr>
            <w:r w:rsidRPr="000A268E">
              <w:rPr>
                <w:rFonts w:cstheme="minorHAnsi"/>
                <w:bCs/>
                <w:sz w:val="20"/>
                <w:szCs w:val="20"/>
              </w:rPr>
              <w:t>5 000,00 zł</w:t>
            </w:r>
          </w:p>
        </w:tc>
        <w:tc>
          <w:tcPr>
            <w:tcW w:w="2268" w:type="dxa"/>
            <w:shd w:val="clear" w:color="auto" w:fill="FFFFFF"/>
            <w:vAlign w:val="center"/>
          </w:tcPr>
          <w:p w14:paraId="665015C0"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295F6036"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4AFABBF4" w14:textId="77777777" w:rsidR="0030162C" w:rsidRPr="00427E6E" w:rsidRDefault="0030162C" w:rsidP="0030162C">
            <w:pPr>
              <w:spacing w:before="60" w:after="60" w:line="276" w:lineRule="auto"/>
              <w:jc w:val="left"/>
              <w:rPr>
                <w:rFonts w:cstheme="minorHAnsi"/>
                <w:sz w:val="20"/>
                <w:szCs w:val="20"/>
              </w:rPr>
            </w:pPr>
          </w:p>
        </w:tc>
      </w:tr>
      <w:tr w:rsidR="0030162C" w:rsidRPr="00427E6E" w14:paraId="2D97D0B1" w14:textId="77777777" w:rsidTr="0030162C">
        <w:trPr>
          <w:trHeight w:val="340"/>
          <w:jc w:val="center"/>
        </w:trPr>
        <w:tc>
          <w:tcPr>
            <w:tcW w:w="9072" w:type="dxa"/>
            <w:gridSpan w:val="4"/>
            <w:shd w:val="clear" w:color="auto" w:fill="E5E5E5" w:themeFill="text2" w:themeFillTint="1A"/>
            <w:vAlign w:val="center"/>
            <w:hideMark/>
          </w:tcPr>
          <w:p w14:paraId="4FC0AC1E"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6142C82C" w14:textId="77777777" w:rsidTr="0030162C">
        <w:trPr>
          <w:trHeight w:val="70"/>
          <w:jc w:val="center"/>
        </w:trPr>
        <w:tc>
          <w:tcPr>
            <w:tcW w:w="9072" w:type="dxa"/>
            <w:gridSpan w:val="4"/>
            <w:shd w:val="clear" w:color="auto" w:fill="FFFFFF"/>
            <w:vAlign w:val="center"/>
          </w:tcPr>
          <w:p w14:paraId="342DEF51" w14:textId="3909EF0F" w:rsidR="0030162C" w:rsidRPr="00427E6E" w:rsidRDefault="000A268E" w:rsidP="0030162C">
            <w:pPr>
              <w:spacing w:before="60" w:after="60" w:line="276" w:lineRule="auto"/>
              <w:jc w:val="left"/>
              <w:rPr>
                <w:rFonts w:cstheme="minorHAnsi"/>
                <w:bCs/>
                <w:sz w:val="20"/>
                <w:szCs w:val="20"/>
              </w:rPr>
            </w:pPr>
            <w:r w:rsidRPr="000A268E">
              <w:rPr>
                <w:rFonts w:cstheme="minorHAnsi"/>
                <w:bCs/>
                <w:sz w:val="20"/>
                <w:szCs w:val="20"/>
              </w:rPr>
              <w:t>5 000,00 zł</w:t>
            </w:r>
          </w:p>
        </w:tc>
      </w:tr>
      <w:tr w:rsidR="0030162C" w:rsidRPr="00427E6E" w14:paraId="38139A13" w14:textId="77777777" w:rsidTr="0030162C">
        <w:trPr>
          <w:trHeight w:val="340"/>
          <w:jc w:val="center"/>
        </w:trPr>
        <w:tc>
          <w:tcPr>
            <w:tcW w:w="9072" w:type="dxa"/>
            <w:gridSpan w:val="4"/>
            <w:shd w:val="clear" w:color="auto" w:fill="E5E5E5" w:themeFill="text2" w:themeFillTint="1A"/>
            <w:vAlign w:val="center"/>
          </w:tcPr>
          <w:p w14:paraId="5A06205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2850D65D" w14:textId="77777777" w:rsidTr="0030162C">
        <w:trPr>
          <w:trHeight w:val="340"/>
          <w:jc w:val="center"/>
        </w:trPr>
        <w:tc>
          <w:tcPr>
            <w:tcW w:w="9072" w:type="dxa"/>
            <w:gridSpan w:val="4"/>
            <w:shd w:val="clear" w:color="auto" w:fill="auto"/>
            <w:vAlign w:val="center"/>
          </w:tcPr>
          <w:p w14:paraId="14153DD7"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t>Cel rewitalizacji 2. Wykorzystanie i ożywienie przestrzeni i obiektów w oparciu o ich potencjał przyrodniczy i historyczny</w:t>
            </w:r>
          </w:p>
          <w:p w14:paraId="0DF20B71"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2.1 Modernizacja kluczowych przestrzeni obszaru rewitalizacji sprzyjających pobudzeniu aktywności społeczno-gospodarczej</w:t>
            </w:r>
          </w:p>
          <w:p w14:paraId="19ADB995"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lastRenderedPageBreak/>
              <w:t>Kierunek działania 2.2 Modernizacja i doposażenie obiektów oraz przestrzeni służących aktywności społecznej, rekreacyjnej i integracyjnej mieszkańców</w:t>
            </w:r>
          </w:p>
          <w:p w14:paraId="38B54034"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2.3 Rozwój i wzmocnienie potencjału terenów zielonych, wraz dostosowaniem ich do zmian klimatu</w:t>
            </w:r>
          </w:p>
          <w:p w14:paraId="630A9707" w14:textId="1C6CD1C6" w:rsidR="0030162C"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2.4 Przywrócenie pierwotnej funkcjonalności przestrzeni publicznych z wykorzystaniem ich  historycznej wartości</w:t>
            </w:r>
          </w:p>
        </w:tc>
      </w:tr>
      <w:tr w:rsidR="0030162C" w:rsidRPr="00427E6E" w14:paraId="6B238E34" w14:textId="77777777" w:rsidTr="0030162C">
        <w:trPr>
          <w:trHeight w:val="340"/>
          <w:jc w:val="center"/>
        </w:trPr>
        <w:tc>
          <w:tcPr>
            <w:tcW w:w="9072" w:type="dxa"/>
            <w:gridSpan w:val="4"/>
            <w:shd w:val="clear" w:color="auto" w:fill="E5E5E5" w:themeFill="text2" w:themeFillTint="1A"/>
            <w:vAlign w:val="center"/>
            <w:hideMark/>
          </w:tcPr>
          <w:p w14:paraId="403C7A1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0098228A" w14:textId="77777777" w:rsidTr="0030162C">
        <w:trPr>
          <w:trHeight w:val="537"/>
          <w:jc w:val="center"/>
        </w:trPr>
        <w:tc>
          <w:tcPr>
            <w:tcW w:w="9072" w:type="dxa"/>
            <w:gridSpan w:val="4"/>
            <w:shd w:val="clear" w:color="auto" w:fill="FFFFFF"/>
            <w:vAlign w:val="center"/>
          </w:tcPr>
          <w:p w14:paraId="4E134B4A"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0380E69F" w14:textId="77777777" w:rsidR="000A268E" w:rsidRPr="000A268E" w:rsidRDefault="000A268E" w:rsidP="000A268E">
            <w:pPr>
              <w:spacing w:before="60" w:after="60" w:line="276" w:lineRule="auto"/>
              <w:jc w:val="left"/>
              <w:rPr>
                <w:rFonts w:cstheme="minorHAnsi"/>
                <w:sz w:val="20"/>
                <w:szCs w:val="20"/>
              </w:rPr>
            </w:pPr>
            <w:r w:rsidRPr="000A268E">
              <w:rPr>
                <w:rFonts w:cstheme="minorHAnsi"/>
                <w:sz w:val="20"/>
                <w:szCs w:val="20"/>
              </w:rPr>
              <w:t xml:space="preserve">Ilość wydarzeń dla najmłodszych mieszkańców obszaru objętego GPR – 1 szt. </w:t>
            </w:r>
          </w:p>
          <w:p w14:paraId="553C2D06" w14:textId="031C0F66" w:rsidR="0030162C" w:rsidRPr="003435B2" w:rsidRDefault="000A268E" w:rsidP="000A268E">
            <w:pPr>
              <w:spacing w:before="60" w:after="60" w:line="276" w:lineRule="auto"/>
              <w:jc w:val="left"/>
              <w:rPr>
                <w:rFonts w:cstheme="minorHAnsi"/>
                <w:sz w:val="20"/>
                <w:szCs w:val="20"/>
              </w:rPr>
            </w:pPr>
            <w:r w:rsidRPr="000A268E">
              <w:rPr>
                <w:rFonts w:cstheme="minorHAnsi"/>
                <w:sz w:val="20"/>
                <w:szCs w:val="20"/>
              </w:rPr>
              <w:t>Sposób pomiaru wskaźnika: dokumentacja fotograficzna, relacja opublikowana na stronie internetowej Gminy Dobrzyca i w mediach społecznościowych</w:t>
            </w:r>
          </w:p>
        </w:tc>
      </w:tr>
      <w:tr w:rsidR="0030162C" w:rsidRPr="00427E6E" w14:paraId="2AAC75EA" w14:textId="77777777" w:rsidTr="0030162C">
        <w:trPr>
          <w:trHeight w:val="537"/>
          <w:jc w:val="center"/>
        </w:trPr>
        <w:tc>
          <w:tcPr>
            <w:tcW w:w="9072" w:type="dxa"/>
            <w:gridSpan w:val="4"/>
            <w:shd w:val="clear" w:color="auto" w:fill="FFFFFF"/>
            <w:vAlign w:val="center"/>
          </w:tcPr>
          <w:p w14:paraId="6771B610"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488037CB" w14:textId="4F2DAFFD" w:rsidR="000A268E" w:rsidRPr="000A268E" w:rsidRDefault="0030162C" w:rsidP="000A268E">
            <w:pPr>
              <w:spacing w:before="60" w:after="60" w:line="276" w:lineRule="auto"/>
              <w:jc w:val="left"/>
              <w:rPr>
                <w:rFonts w:cstheme="minorHAnsi"/>
                <w:sz w:val="20"/>
                <w:szCs w:val="20"/>
              </w:rPr>
            </w:pPr>
            <w:r w:rsidRPr="00427E6E">
              <w:rPr>
                <w:rFonts w:cstheme="minorHAnsi"/>
                <w:sz w:val="20"/>
                <w:szCs w:val="20"/>
              </w:rPr>
              <w:t xml:space="preserve"> </w:t>
            </w:r>
            <w:r w:rsidR="000A268E" w:rsidRPr="000A268E">
              <w:rPr>
                <w:rFonts w:cstheme="minorHAnsi"/>
                <w:sz w:val="20"/>
                <w:szCs w:val="20"/>
              </w:rPr>
              <w:t>Ilość osób uczestniczących w wydarzeniu –</w:t>
            </w:r>
            <w:r w:rsidR="000A268E">
              <w:rPr>
                <w:rFonts w:cstheme="minorHAnsi"/>
                <w:sz w:val="20"/>
                <w:szCs w:val="20"/>
              </w:rPr>
              <w:t xml:space="preserve"> </w:t>
            </w:r>
            <w:r w:rsidR="000A268E" w:rsidRPr="000A268E">
              <w:rPr>
                <w:rFonts w:cstheme="minorHAnsi"/>
                <w:sz w:val="20"/>
                <w:szCs w:val="20"/>
              </w:rPr>
              <w:t>ok. 400 osób</w:t>
            </w:r>
          </w:p>
          <w:p w14:paraId="10626AEB" w14:textId="79E95350" w:rsidR="0030162C" w:rsidRPr="00427E6E" w:rsidRDefault="000A268E" w:rsidP="000A268E">
            <w:pPr>
              <w:spacing w:before="60" w:after="60" w:line="276" w:lineRule="auto"/>
              <w:jc w:val="left"/>
              <w:rPr>
                <w:rFonts w:cstheme="minorHAnsi"/>
                <w:b/>
                <w:bCs/>
                <w:color w:val="212529"/>
                <w:sz w:val="20"/>
                <w:szCs w:val="20"/>
                <w:shd w:val="clear" w:color="auto" w:fill="FFFFFF"/>
              </w:rPr>
            </w:pPr>
            <w:r w:rsidRPr="000A268E">
              <w:rPr>
                <w:rFonts w:cstheme="minorHAnsi"/>
                <w:sz w:val="20"/>
                <w:szCs w:val="20"/>
              </w:rPr>
              <w:t>Sposób pomiaru: informacja od wychowawców klas, które pojawią się na Rynku podczas organizacji wydarzenia</w:t>
            </w:r>
          </w:p>
        </w:tc>
      </w:tr>
    </w:tbl>
    <w:p w14:paraId="7F9CBAFC"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5281CC5F" w14:textId="77777777" w:rsidTr="0030162C">
        <w:trPr>
          <w:trHeight w:val="340"/>
          <w:jc w:val="center"/>
        </w:trPr>
        <w:tc>
          <w:tcPr>
            <w:tcW w:w="9072" w:type="dxa"/>
            <w:gridSpan w:val="4"/>
            <w:shd w:val="clear" w:color="auto" w:fill="E5E5E5" w:themeFill="text2" w:themeFillTint="1A"/>
            <w:vAlign w:val="center"/>
            <w:hideMark/>
          </w:tcPr>
          <w:p w14:paraId="35C14506" w14:textId="08666CB4" w:rsidR="0030162C" w:rsidRPr="00427E6E" w:rsidRDefault="0030162C" w:rsidP="000A268E">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sidR="000A268E">
              <w:rPr>
                <w:rFonts w:cstheme="minorHAnsi"/>
                <w:b/>
                <w:bCs/>
                <w:sz w:val="20"/>
                <w:szCs w:val="20"/>
              </w:rPr>
              <w:t>9</w:t>
            </w:r>
          </w:p>
        </w:tc>
      </w:tr>
      <w:tr w:rsidR="0030162C" w:rsidRPr="0030162C" w14:paraId="4BBFB594" w14:textId="77777777" w:rsidTr="000A268E">
        <w:trPr>
          <w:trHeight w:val="70"/>
          <w:jc w:val="center"/>
        </w:trPr>
        <w:tc>
          <w:tcPr>
            <w:tcW w:w="9072" w:type="dxa"/>
            <w:gridSpan w:val="4"/>
            <w:shd w:val="clear" w:color="auto" w:fill="FDF6F1" w:themeFill="accent2" w:themeFillTint="33"/>
            <w:vAlign w:val="center"/>
          </w:tcPr>
          <w:p w14:paraId="588A4681" w14:textId="75E72FCC" w:rsidR="0030162C" w:rsidRPr="0030162C" w:rsidRDefault="00D2421E" w:rsidP="0030162C">
            <w:pPr>
              <w:spacing w:before="60" w:after="60" w:line="276" w:lineRule="auto"/>
              <w:jc w:val="left"/>
              <w:rPr>
                <w:rFonts w:cstheme="minorHAnsi"/>
                <w:b/>
                <w:bCs/>
                <w:color w:val="000000"/>
                <w:sz w:val="20"/>
                <w:szCs w:val="20"/>
              </w:rPr>
            </w:pPr>
            <w:r w:rsidRPr="00D2421E">
              <w:rPr>
                <w:rFonts w:cstheme="minorHAnsi"/>
                <w:b/>
                <w:bCs/>
                <w:color w:val="000000"/>
                <w:sz w:val="20"/>
                <w:szCs w:val="20"/>
              </w:rPr>
              <w:t>To jest nasze miasto - rewitalizacja Dobrzycy szansą na zachowanie dziedzictwa lokalnego i tożsamości kulturowej</w:t>
            </w:r>
          </w:p>
        </w:tc>
      </w:tr>
      <w:tr w:rsidR="0030162C" w:rsidRPr="00427E6E" w14:paraId="3794CDE7" w14:textId="77777777" w:rsidTr="0030162C">
        <w:trPr>
          <w:trHeight w:val="70"/>
          <w:jc w:val="center"/>
        </w:trPr>
        <w:tc>
          <w:tcPr>
            <w:tcW w:w="9072" w:type="dxa"/>
            <w:gridSpan w:val="4"/>
            <w:shd w:val="clear" w:color="auto" w:fill="E5E5E5" w:themeFill="text2" w:themeFillTint="1A"/>
            <w:vAlign w:val="center"/>
            <w:hideMark/>
          </w:tcPr>
          <w:p w14:paraId="14A5CC21"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78E6F828" w14:textId="77777777" w:rsidTr="0030162C">
        <w:trPr>
          <w:trHeight w:val="70"/>
          <w:jc w:val="center"/>
        </w:trPr>
        <w:tc>
          <w:tcPr>
            <w:tcW w:w="9072" w:type="dxa"/>
            <w:gridSpan w:val="4"/>
            <w:shd w:val="clear" w:color="auto" w:fill="FFFFFF"/>
            <w:vAlign w:val="center"/>
          </w:tcPr>
          <w:p w14:paraId="62ABEE6F" w14:textId="3CAA7328" w:rsidR="0030162C" w:rsidRPr="00427E6E" w:rsidRDefault="00D2421E" w:rsidP="0030162C">
            <w:pPr>
              <w:spacing w:before="60" w:after="60" w:line="276" w:lineRule="auto"/>
              <w:jc w:val="left"/>
              <w:rPr>
                <w:rFonts w:cstheme="minorHAnsi"/>
                <w:bCs/>
                <w:color w:val="000000"/>
                <w:sz w:val="20"/>
                <w:szCs w:val="20"/>
              </w:rPr>
            </w:pPr>
            <w:r>
              <w:rPr>
                <w:rFonts w:cstheme="minorHAnsi"/>
                <w:bCs/>
                <w:color w:val="000000"/>
                <w:sz w:val="20"/>
                <w:szCs w:val="20"/>
              </w:rPr>
              <w:t>2025-2026</w:t>
            </w:r>
          </w:p>
        </w:tc>
      </w:tr>
      <w:tr w:rsidR="0030162C" w:rsidRPr="00427E6E" w14:paraId="3948C941" w14:textId="77777777" w:rsidTr="0030162C">
        <w:trPr>
          <w:trHeight w:val="340"/>
          <w:jc w:val="center"/>
        </w:trPr>
        <w:tc>
          <w:tcPr>
            <w:tcW w:w="9072" w:type="dxa"/>
            <w:gridSpan w:val="4"/>
            <w:shd w:val="clear" w:color="auto" w:fill="E5E5E5" w:themeFill="text2" w:themeFillTint="1A"/>
            <w:vAlign w:val="center"/>
            <w:hideMark/>
          </w:tcPr>
          <w:p w14:paraId="4FCAFC95"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795F0A49" w14:textId="77777777" w:rsidTr="0030162C">
        <w:trPr>
          <w:trHeight w:val="70"/>
          <w:jc w:val="center"/>
        </w:trPr>
        <w:tc>
          <w:tcPr>
            <w:tcW w:w="9072" w:type="dxa"/>
            <w:gridSpan w:val="4"/>
            <w:shd w:val="clear" w:color="auto" w:fill="FFFFFF"/>
            <w:vAlign w:val="center"/>
          </w:tcPr>
          <w:p w14:paraId="385D9662" w14:textId="1693A9E0" w:rsidR="0030162C" w:rsidRPr="00427E6E" w:rsidRDefault="00D2421E" w:rsidP="0030162C">
            <w:pPr>
              <w:pStyle w:val="Akapitzlist"/>
              <w:spacing w:before="60" w:after="60" w:line="276" w:lineRule="auto"/>
              <w:ind w:left="0"/>
              <w:jc w:val="left"/>
              <w:rPr>
                <w:rFonts w:cstheme="minorHAnsi"/>
                <w:sz w:val="20"/>
                <w:szCs w:val="20"/>
              </w:rPr>
            </w:pPr>
            <w:r w:rsidRPr="00D2421E">
              <w:rPr>
                <w:rFonts w:cstheme="minorHAnsi"/>
                <w:sz w:val="20"/>
                <w:szCs w:val="20"/>
              </w:rPr>
              <w:t>Towarzystwo Miłośników Ziemi Dobrzyckiej</w:t>
            </w:r>
          </w:p>
        </w:tc>
      </w:tr>
      <w:tr w:rsidR="0030162C" w:rsidRPr="00427E6E" w14:paraId="6AB28970" w14:textId="77777777" w:rsidTr="0030162C">
        <w:trPr>
          <w:trHeight w:val="340"/>
          <w:jc w:val="center"/>
        </w:trPr>
        <w:tc>
          <w:tcPr>
            <w:tcW w:w="9072" w:type="dxa"/>
            <w:gridSpan w:val="4"/>
            <w:shd w:val="clear" w:color="auto" w:fill="E5E5E5" w:themeFill="text2" w:themeFillTint="1A"/>
            <w:vAlign w:val="center"/>
            <w:hideMark/>
          </w:tcPr>
          <w:p w14:paraId="4E1A86C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2D67D0FA" w14:textId="77777777" w:rsidTr="0030162C">
        <w:trPr>
          <w:trHeight w:val="831"/>
          <w:jc w:val="center"/>
        </w:trPr>
        <w:tc>
          <w:tcPr>
            <w:tcW w:w="9072" w:type="dxa"/>
            <w:gridSpan w:val="4"/>
            <w:shd w:val="clear" w:color="auto" w:fill="FFFFFF"/>
            <w:vAlign w:val="center"/>
          </w:tcPr>
          <w:p w14:paraId="5E4F9083" w14:textId="3CD70552" w:rsidR="0030162C" w:rsidRPr="00427E6E" w:rsidRDefault="00D2421E" w:rsidP="0030162C">
            <w:pPr>
              <w:spacing w:before="60" w:after="60" w:line="276" w:lineRule="auto"/>
              <w:rPr>
                <w:rFonts w:cstheme="minorHAnsi"/>
                <w:bCs/>
                <w:sz w:val="20"/>
                <w:szCs w:val="20"/>
              </w:rPr>
            </w:pPr>
            <w:r>
              <w:rPr>
                <w:rFonts w:cstheme="minorHAnsi"/>
                <w:bCs/>
                <w:sz w:val="20"/>
                <w:szCs w:val="20"/>
              </w:rPr>
              <w:t>Projekt stanowi odpowiedź na zdiagnozowany problem niskiego poziomu i</w:t>
            </w:r>
            <w:r w:rsidRPr="00D2421E">
              <w:rPr>
                <w:rFonts w:cstheme="minorHAnsi"/>
                <w:bCs/>
                <w:sz w:val="20"/>
                <w:szCs w:val="20"/>
              </w:rPr>
              <w:t>ntegracj</w:t>
            </w:r>
            <w:r>
              <w:rPr>
                <w:rFonts w:cstheme="minorHAnsi"/>
                <w:bCs/>
                <w:sz w:val="20"/>
                <w:szCs w:val="20"/>
              </w:rPr>
              <w:t>i</w:t>
            </w:r>
            <w:r w:rsidRPr="00D2421E">
              <w:rPr>
                <w:rFonts w:cstheme="minorHAnsi"/>
                <w:bCs/>
                <w:sz w:val="20"/>
                <w:szCs w:val="20"/>
              </w:rPr>
              <w:t xml:space="preserve"> społeczności zamieszkałej na obszarze poddanym procesowi rewitalizacji</w:t>
            </w:r>
            <w:r w:rsidR="00044140">
              <w:rPr>
                <w:rFonts w:cstheme="minorHAnsi"/>
                <w:bCs/>
                <w:sz w:val="20"/>
                <w:szCs w:val="20"/>
              </w:rPr>
              <w:t>. Jest również odpowiedzią na niski poziom</w:t>
            </w:r>
            <w:r w:rsidRPr="00D2421E">
              <w:rPr>
                <w:rFonts w:cstheme="minorHAnsi"/>
                <w:bCs/>
                <w:sz w:val="20"/>
                <w:szCs w:val="20"/>
              </w:rPr>
              <w:t xml:space="preserve"> aktyw</w:t>
            </w:r>
            <w:r w:rsidR="00044140">
              <w:rPr>
                <w:rFonts w:cstheme="minorHAnsi"/>
                <w:bCs/>
                <w:sz w:val="20"/>
                <w:szCs w:val="20"/>
              </w:rPr>
              <w:t>ności</w:t>
            </w:r>
            <w:r w:rsidRPr="00D2421E">
              <w:rPr>
                <w:rFonts w:cstheme="minorHAnsi"/>
                <w:bCs/>
                <w:sz w:val="20"/>
                <w:szCs w:val="20"/>
              </w:rPr>
              <w:t xml:space="preserve"> osób starszych</w:t>
            </w:r>
            <w:r w:rsidR="00044140">
              <w:rPr>
                <w:rFonts w:cstheme="minorHAnsi"/>
                <w:bCs/>
                <w:sz w:val="20"/>
                <w:szCs w:val="20"/>
              </w:rPr>
              <w:t xml:space="preserve"> oraz przyczynia się </w:t>
            </w:r>
            <w:r w:rsidRPr="00D2421E">
              <w:rPr>
                <w:rFonts w:cstheme="minorHAnsi"/>
                <w:bCs/>
                <w:sz w:val="20"/>
                <w:szCs w:val="20"/>
              </w:rPr>
              <w:t>wzbudzeni</w:t>
            </w:r>
            <w:r w:rsidR="00044140">
              <w:rPr>
                <w:rFonts w:cstheme="minorHAnsi"/>
                <w:bCs/>
                <w:sz w:val="20"/>
                <w:szCs w:val="20"/>
              </w:rPr>
              <w:t>a</w:t>
            </w:r>
            <w:r w:rsidRPr="00D2421E">
              <w:rPr>
                <w:rFonts w:cstheme="minorHAnsi"/>
                <w:bCs/>
                <w:sz w:val="20"/>
                <w:szCs w:val="20"/>
              </w:rPr>
              <w:t xml:space="preserve"> zainteresowania młodzieży dziedzictwem lokalnym.</w:t>
            </w:r>
          </w:p>
        </w:tc>
      </w:tr>
      <w:tr w:rsidR="0030162C" w:rsidRPr="00427E6E" w14:paraId="6AF01826" w14:textId="77777777" w:rsidTr="0030162C">
        <w:trPr>
          <w:trHeight w:val="70"/>
          <w:jc w:val="center"/>
        </w:trPr>
        <w:tc>
          <w:tcPr>
            <w:tcW w:w="9072" w:type="dxa"/>
            <w:gridSpan w:val="4"/>
            <w:shd w:val="clear" w:color="auto" w:fill="E5E5E5" w:themeFill="text2" w:themeFillTint="1A"/>
            <w:vAlign w:val="center"/>
            <w:hideMark/>
          </w:tcPr>
          <w:p w14:paraId="02C8C311"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5428FDE3" w14:textId="77777777" w:rsidTr="0030162C">
        <w:trPr>
          <w:trHeight w:val="446"/>
          <w:jc w:val="center"/>
        </w:trPr>
        <w:tc>
          <w:tcPr>
            <w:tcW w:w="9072" w:type="dxa"/>
            <w:gridSpan w:val="4"/>
            <w:shd w:val="clear" w:color="auto" w:fill="FFFFFF"/>
            <w:vAlign w:val="center"/>
          </w:tcPr>
          <w:p w14:paraId="17DB53C2" w14:textId="5043F86D" w:rsidR="00044140" w:rsidRPr="00427E6E" w:rsidRDefault="00D2421E" w:rsidP="0030162C">
            <w:pPr>
              <w:spacing w:before="60" w:after="60" w:line="276" w:lineRule="auto"/>
              <w:rPr>
                <w:rFonts w:cstheme="minorHAnsi"/>
                <w:bCs/>
                <w:color w:val="000000"/>
                <w:sz w:val="20"/>
                <w:szCs w:val="20"/>
              </w:rPr>
            </w:pPr>
            <w:r w:rsidRPr="00D2421E">
              <w:rPr>
                <w:rFonts w:cstheme="minorHAnsi"/>
                <w:bCs/>
                <w:color w:val="000000"/>
                <w:sz w:val="20"/>
                <w:szCs w:val="20"/>
              </w:rPr>
              <w:t>Celem realizacji projektu jest: 1. integracja społeczności obszaru poddanego procesowi rewitalizacji, 2. eliminacja zjawiska wykluczenia społecznego, 3. rozwój kompetencji uczestników w zakresie wiedzy o dziejach swojego miasta.</w:t>
            </w:r>
          </w:p>
        </w:tc>
      </w:tr>
      <w:tr w:rsidR="0030162C" w:rsidRPr="00427E6E" w14:paraId="091C37BF" w14:textId="77777777" w:rsidTr="0030162C">
        <w:trPr>
          <w:trHeight w:val="340"/>
          <w:jc w:val="center"/>
        </w:trPr>
        <w:tc>
          <w:tcPr>
            <w:tcW w:w="9072" w:type="dxa"/>
            <w:gridSpan w:val="4"/>
            <w:shd w:val="clear" w:color="auto" w:fill="E5E5E5" w:themeFill="text2" w:themeFillTint="1A"/>
            <w:vAlign w:val="center"/>
            <w:hideMark/>
          </w:tcPr>
          <w:p w14:paraId="43A0C11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1F920F4C" w14:textId="77777777" w:rsidTr="0030162C">
        <w:trPr>
          <w:trHeight w:val="358"/>
          <w:jc w:val="center"/>
        </w:trPr>
        <w:tc>
          <w:tcPr>
            <w:tcW w:w="9072" w:type="dxa"/>
            <w:gridSpan w:val="4"/>
            <w:shd w:val="clear" w:color="auto" w:fill="FFFFFF"/>
            <w:vAlign w:val="center"/>
          </w:tcPr>
          <w:p w14:paraId="1A934A32" w14:textId="10CD6F06" w:rsidR="0030162C" w:rsidRPr="00427E6E" w:rsidRDefault="00044140" w:rsidP="0030162C">
            <w:pPr>
              <w:spacing w:before="60" w:after="60" w:line="276" w:lineRule="auto"/>
              <w:rPr>
                <w:rFonts w:cstheme="minorHAnsi"/>
                <w:sz w:val="20"/>
                <w:szCs w:val="20"/>
              </w:rPr>
            </w:pPr>
            <w:r>
              <w:rPr>
                <w:rFonts w:cstheme="minorHAnsi"/>
                <w:bCs/>
                <w:color w:val="000000"/>
                <w:sz w:val="20"/>
                <w:szCs w:val="20"/>
              </w:rPr>
              <w:t>P</w:t>
            </w:r>
            <w:r w:rsidRPr="00044140">
              <w:rPr>
                <w:rFonts w:cstheme="minorHAnsi"/>
                <w:bCs/>
                <w:color w:val="000000"/>
                <w:sz w:val="20"/>
                <w:szCs w:val="20"/>
              </w:rPr>
              <w:t xml:space="preserve">rojekt </w:t>
            </w:r>
            <w:r>
              <w:rPr>
                <w:rFonts w:cstheme="minorHAnsi"/>
                <w:bCs/>
                <w:color w:val="000000"/>
                <w:sz w:val="20"/>
                <w:szCs w:val="20"/>
              </w:rPr>
              <w:t xml:space="preserve">obejmował </w:t>
            </w:r>
            <w:r w:rsidRPr="00044140">
              <w:rPr>
                <w:rFonts w:cstheme="minorHAnsi"/>
                <w:bCs/>
                <w:color w:val="000000"/>
                <w:sz w:val="20"/>
                <w:szCs w:val="20"/>
              </w:rPr>
              <w:t xml:space="preserve">będzie przeprowadzenie zajęć mających na celu poszerzenie wiedzy mieszkańców o dziejach miasta i regionu. Osobom uczestniczącym w zajęciach przedstawione zostaną przez specjalistów zajmujących się wybraną tematyką dzieje miasta, sposób jego rozwoju, biogramy ważnych postaci z nim związanych oraz ważne miejsca z przestrzeni obszaru poddanego rewitalizacji. Zajęcia będą prowadzone w siedzibie Gminne Centrum Kultury w Dobrzycy oraz w Muzeum Ziemiaństwa w Dobrzycy. Planuje się zrealizować 4 warsztaty podczas których uczestnikom przekazana zostanie przez specjalistów wiedza z poszczególnych dziedzin. Ponadto planowane jest przeprowadzenie dwóch spacerów tematycznych w trakcie </w:t>
            </w:r>
            <w:r w:rsidRPr="00044140">
              <w:rPr>
                <w:rFonts w:cstheme="minorHAnsi"/>
                <w:bCs/>
                <w:color w:val="000000"/>
                <w:sz w:val="20"/>
                <w:szCs w:val="20"/>
              </w:rPr>
              <w:lastRenderedPageBreak/>
              <w:t>których uczestnicy będą mieli okazję wcielić się w rolę przewodnika i przygotować referat na temat wybranej atrakcji turystycznej/miejsca istotnego dla dziejów miasta. Planuje się również przygotowanie folderu z mapą, w którym zostaną opisane najważniejsze obiekty, osoby i wydarzenia omawiane w trakcie zajęć oraz zostanie wskazana trasa spaceru.</w:t>
            </w:r>
          </w:p>
        </w:tc>
      </w:tr>
      <w:tr w:rsidR="0030162C" w:rsidRPr="00427E6E" w14:paraId="576E0EFB" w14:textId="77777777" w:rsidTr="0030162C">
        <w:trPr>
          <w:trHeight w:val="150"/>
          <w:jc w:val="center"/>
        </w:trPr>
        <w:tc>
          <w:tcPr>
            <w:tcW w:w="9072" w:type="dxa"/>
            <w:gridSpan w:val="4"/>
            <w:shd w:val="clear" w:color="auto" w:fill="E5E5E5" w:themeFill="text2" w:themeFillTint="1A"/>
            <w:vAlign w:val="center"/>
            <w:hideMark/>
          </w:tcPr>
          <w:p w14:paraId="416193C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528C8830" w14:textId="77777777" w:rsidTr="0030162C">
        <w:trPr>
          <w:trHeight w:val="320"/>
          <w:jc w:val="center"/>
        </w:trPr>
        <w:tc>
          <w:tcPr>
            <w:tcW w:w="9072" w:type="dxa"/>
            <w:gridSpan w:val="4"/>
            <w:shd w:val="clear" w:color="auto" w:fill="FFFFFF"/>
            <w:vAlign w:val="center"/>
          </w:tcPr>
          <w:p w14:paraId="3441920B" w14:textId="157F0D0B" w:rsidR="0030162C" w:rsidRPr="00427E6E" w:rsidRDefault="00044140" w:rsidP="0030162C">
            <w:pPr>
              <w:spacing w:before="60" w:after="60" w:line="276" w:lineRule="auto"/>
              <w:jc w:val="left"/>
              <w:rPr>
                <w:rFonts w:cstheme="minorHAnsi"/>
                <w:bCs/>
                <w:sz w:val="20"/>
                <w:szCs w:val="20"/>
              </w:rPr>
            </w:pPr>
            <w:r w:rsidRPr="00044140">
              <w:rPr>
                <w:rFonts w:cstheme="minorHAnsi"/>
                <w:bCs/>
                <w:sz w:val="20"/>
                <w:szCs w:val="20"/>
              </w:rPr>
              <w:t>Gminne Centrum Kultury w Dobrzycy, ul. Koźmińska 10, 63-330 Dobrzyca oraz Muzeum Ziemiaństwa w Dobrzycy Zespół Pałacowo-Parkowy, ul. Pleszewska 5A, 63-330 Dobrzyca</w:t>
            </w:r>
          </w:p>
        </w:tc>
      </w:tr>
      <w:tr w:rsidR="0030162C" w:rsidRPr="00427E6E" w14:paraId="728CAA4D" w14:textId="77777777" w:rsidTr="0030162C">
        <w:trPr>
          <w:trHeight w:val="537"/>
          <w:jc w:val="center"/>
        </w:trPr>
        <w:tc>
          <w:tcPr>
            <w:tcW w:w="9072" w:type="dxa"/>
            <w:gridSpan w:val="4"/>
            <w:shd w:val="clear" w:color="auto" w:fill="E7E6E6"/>
            <w:vAlign w:val="center"/>
            <w:hideMark/>
          </w:tcPr>
          <w:p w14:paraId="74516B4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34764E3D" w14:textId="77777777" w:rsidTr="0030162C">
        <w:trPr>
          <w:trHeight w:val="70"/>
          <w:jc w:val="center"/>
        </w:trPr>
        <w:tc>
          <w:tcPr>
            <w:tcW w:w="9072" w:type="dxa"/>
            <w:gridSpan w:val="4"/>
            <w:shd w:val="clear" w:color="auto" w:fill="FFFFFF"/>
            <w:vAlign w:val="center"/>
          </w:tcPr>
          <w:p w14:paraId="196E3866" w14:textId="310C194C" w:rsidR="0030162C" w:rsidRPr="00427E6E" w:rsidRDefault="00044140" w:rsidP="0030162C">
            <w:pPr>
              <w:spacing w:before="60" w:after="60" w:line="276" w:lineRule="auto"/>
              <w:rPr>
                <w:rFonts w:cstheme="minorHAnsi"/>
                <w:bCs/>
                <w:sz w:val="20"/>
                <w:szCs w:val="20"/>
              </w:rPr>
            </w:pPr>
            <w:r w:rsidRPr="00044140">
              <w:rPr>
                <w:rFonts w:cstheme="minorHAnsi"/>
                <w:bCs/>
                <w:sz w:val="20"/>
                <w:szCs w:val="20"/>
              </w:rPr>
              <w:t>Zajęcia będą prowadzone w budynku Gminnego Centrum Kultury w Dobrzycy który jest dostępny dla osób ze szczególnymi potrzebami komunikacyjnymi. Zajęcia na terenie Muzeum Ziemiaństwa w Dobrzycy planuje się przeprowadzić na wolnej przestrzeni aby umożliwić udział w nich osobom ze szczególnymi potrzebami komunikacyjnymi.</w:t>
            </w:r>
          </w:p>
        </w:tc>
      </w:tr>
      <w:tr w:rsidR="0030162C" w:rsidRPr="00427E6E" w14:paraId="6D8294D6" w14:textId="77777777" w:rsidTr="0030162C">
        <w:trPr>
          <w:trHeight w:val="70"/>
          <w:jc w:val="center"/>
        </w:trPr>
        <w:tc>
          <w:tcPr>
            <w:tcW w:w="9072" w:type="dxa"/>
            <w:gridSpan w:val="4"/>
            <w:shd w:val="clear" w:color="auto" w:fill="E7E6E6"/>
            <w:vAlign w:val="center"/>
          </w:tcPr>
          <w:p w14:paraId="39A441F1"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792B5EBB" w14:textId="77777777" w:rsidTr="0030162C">
        <w:trPr>
          <w:trHeight w:val="70"/>
          <w:jc w:val="center"/>
        </w:trPr>
        <w:tc>
          <w:tcPr>
            <w:tcW w:w="9072" w:type="dxa"/>
            <w:gridSpan w:val="4"/>
            <w:shd w:val="clear" w:color="auto" w:fill="FFFFFF"/>
            <w:vAlign w:val="center"/>
          </w:tcPr>
          <w:p w14:paraId="4594D139" w14:textId="531D0BEC" w:rsidR="0030162C" w:rsidRPr="00427E6E" w:rsidRDefault="00585F44" w:rsidP="0030162C">
            <w:pPr>
              <w:spacing w:before="60" w:after="60" w:line="276" w:lineRule="auto"/>
              <w:rPr>
                <w:rFonts w:cstheme="minorHAnsi"/>
                <w:bCs/>
                <w:sz w:val="20"/>
                <w:szCs w:val="20"/>
              </w:rPr>
            </w:pPr>
            <w:r>
              <w:rPr>
                <w:rFonts w:cstheme="minorHAnsi"/>
                <w:bCs/>
                <w:sz w:val="20"/>
                <w:szCs w:val="20"/>
              </w:rPr>
              <w:t>Projekty od 1 do 10</w:t>
            </w:r>
          </w:p>
        </w:tc>
      </w:tr>
      <w:tr w:rsidR="0030162C" w:rsidRPr="00427E6E" w14:paraId="57E8BCB3" w14:textId="77777777" w:rsidTr="0030162C">
        <w:trPr>
          <w:trHeight w:val="340"/>
          <w:jc w:val="center"/>
        </w:trPr>
        <w:tc>
          <w:tcPr>
            <w:tcW w:w="9072" w:type="dxa"/>
            <w:gridSpan w:val="4"/>
            <w:shd w:val="clear" w:color="auto" w:fill="E5E5E5" w:themeFill="text2" w:themeFillTint="1A"/>
            <w:vAlign w:val="center"/>
            <w:hideMark/>
          </w:tcPr>
          <w:p w14:paraId="0FDE22C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063B7A2C" w14:textId="77777777" w:rsidTr="0030162C">
        <w:trPr>
          <w:trHeight w:val="340"/>
          <w:jc w:val="center"/>
        </w:trPr>
        <w:tc>
          <w:tcPr>
            <w:tcW w:w="2268" w:type="dxa"/>
            <w:shd w:val="clear" w:color="auto" w:fill="FDFDFD" w:themeFill="background2" w:themeFillTint="33"/>
            <w:vAlign w:val="center"/>
            <w:hideMark/>
          </w:tcPr>
          <w:p w14:paraId="169C16C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7D221AB7"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2067E38E"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4C9188D7"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7DA85AC2" w14:textId="77777777" w:rsidTr="0030162C">
        <w:trPr>
          <w:trHeight w:val="70"/>
          <w:jc w:val="center"/>
        </w:trPr>
        <w:tc>
          <w:tcPr>
            <w:tcW w:w="2268" w:type="dxa"/>
            <w:shd w:val="clear" w:color="auto" w:fill="FFFFFF"/>
            <w:vAlign w:val="center"/>
          </w:tcPr>
          <w:p w14:paraId="32CAAA33" w14:textId="041D23BC" w:rsidR="0030162C" w:rsidRPr="00427E6E" w:rsidRDefault="00044140" w:rsidP="0030162C">
            <w:pPr>
              <w:spacing w:before="60" w:after="60" w:line="276" w:lineRule="auto"/>
              <w:jc w:val="left"/>
              <w:rPr>
                <w:rFonts w:cstheme="minorHAnsi"/>
                <w:bCs/>
                <w:color w:val="000000"/>
                <w:sz w:val="20"/>
                <w:szCs w:val="20"/>
              </w:rPr>
            </w:pPr>
            <w:r>
              <w:rPr>
                <w:rFonts w:cstheme="minorHAnsi"/>
                <w:bCs/>
                <w:color w:val="000000"/>
                <w:sz w:val="20"/>
                <w:szCs w:val="20"/>
              </w:rPr>
              <w:t xml:space="preserve">10 000 zł </w:t>
            </w:r>
          </w:p>
        </w:tc>
        <w:tc>
          <w:tcPr>
            <w:tcW w:w="2268" w:type="dxa"/>
            <w:shd w:val="clear" w:color="auto" w:fill="FFFFFF"/>
            <w:vAlign w:val="center"/>
          </w:tcPr>
          <w:p w14:paraId="23F0338E"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50F69DEF"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2015C161" w14:textId="77777777" w:rsidR="0030162C" w:rsidRPr="00427E6E" w:rsidRDefault="0030162C" w:rsidP="0030162C">
            <w:pPr>
              <w:spacing w:before="60" w:after="60" w:line="276" w:lineRule="auto"/>
              <w:jc w:val="left"/>
              <w:rPr>
                <w:rFonts w:cstheme="minorHAnsi"/>
                <w:sz w:val="20"/>
                <w:szCs w:val="20"/>
              </w:rPr>
            </w:pPr>
          </w:p>
        </w:tc>
      </w:tr>
      <w:tr w:rsidR="0030162C" w:rsidRPr="00427E6E" w14:paraId="53A1E307" w14:textId="77777777" w:rsidTr="0030162C">
        <w:trPr>
          <w:trHeight w:val="340"/>
          <w:jc w:val="center"/>
        </w:trPr>
        <w:tc>
          <w:tcPr>
            <w:tcW w:w="9072" w:type="dxa"/>
            <w:gridSpan w:val="4"/>
            <w:shd w:val="clear" w:color="auto" w:fill="E5E5E5" w:themeFill="text2" w:themeFillTint="1A"/>
            <w:vAlign w:val="center"/>
            <w:hideMark/>
          </w:tcPr>
          <w:p w14:paraId="3EAED158"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0A09F545" w14:textId="77777777" w:rsidTr="0030162C">
        <w:trPr>
          <w:trHeight w:val="70"/>
          <w:jc w:val="center"/>
        </w:trPr>
        <w:tc>
          <w:tcPr>
            <w:tcW w:w="9072" w:type="dxa"/>
            <w:gridSpan w:val="4"/>
            <w:shd w:val="clear" w:color="auto" w:fill="FFFFFF"/>
            <w:vAlign w:val="center"/>
          </w:tcPr>
          <w:p w14:paraId="048F5704" w14:textId="0962D9C8" w:rsidR="0030162C" w:rsidRPr="00427E6E" w:rsidRDefault="00044140" w:rsidP="0030162C">
            <w:pPr>
              <w:spacing w:before="60" w:after="60" w:line="276" w:lineRule="auto"/>
              <w:jc w:val="left"/>
              <w:rPr>
                <w:rFonts w:cstheme="minorHAnsi"/>
                <w:bCs/>
                <w:sz w:val="20"/>
                <w:szCs w:val="20"/>
              </w:rPr>
            </w:pPr>
            <w:r>
              <w:rPr>
                <w:rFonts w:cstheme="minorHAnsi"/>
                <w:bCs/>
                <w:sz w:val="20"/>
                <w:szCs w:val="20"/>
              </w:rPr>
              <w:t xml:space="preserve">10 000 zł </w:t>
            </w:r>
          </w:p>
        </w:tc>
      </w:tr>
      <w:tr w:rsidR="0030162C" w:rsidRPr="00427E6E" w14:paraId="655DFD47" w14:textId="77777777" w:rsidTr="0030162C">
        <w:trPr>
          <w:trHeight w:val="340"/>
          <w:jc w:val="center"/>
        </w:trPr>
        <w:tc>
          <w:tcPr>
            <w:tcW w:w="9072" w:type="dxa"/>
            <w:gridSpan w:val="4"/>
            <w:shd w:val="clear" w:color="auto" w:fill="E5E5E5" w:themeFill="text2" w:themeFillTint="1A"/>
            <w:vAlign w:val="center"/>
          </w:tcPr>
          <w:p w14:paraId="3B13101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2F5129AF" w14:textId="77777777" w:rsidTr="0030162C">
        <w:trPr>
          <w:trHeight w:val="340"/>
          <w:jc w:val="center"/>
        </w:trPr>
        <w:tc>
          <w:tcPr>
            <w:tcW w:w="9072" w:type="dxa"/>
            <w:gridSpan w:val="4"/>
            <w:shd w:val="clear" w:color="auto" w:fill="auto"/>
            <w:vAlign w:val="center"/>
          </w:tcPr>
          <w:p w14:paraId="480393FB"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t>Cel rewitalizacji 1. Wzmocnienie potencjału i integracja społeczna mieszkańców obszaru rewitalizacji</w:t>
            </w:r>
          </w:p>
          <w:p w14:paraId="4C50EB96"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1.1 Przeciwdziałanie izolacji społecznej i wzmacnianie więzi międzyludzkich</w:t>
            </w:r>
          </w:p>
          <w:p w14:paraId="576AA671"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1.2 Wzmacnianie poczucia tożsamości lokalnej i promocja lokalnej historii</w:t>
            </w:r>
          </w:p>
          <w:p w14:paraId="31802BCC"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1.3 Rozwój oferty czasu wolnego i promocja zdrowego trybu życia</w:t>
            </w:r>
          </w:p>
          <w:p w14:paraId="61CA7757" w14:textId="1D1CF66C" w:rsidR="0030162C"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1.4 Edukacja ekologiczna, artystyczna i promocja bioróżnorodności</w:t>
            </w:r>
          </w:p>
        </w:tc>
      </w:tr>
      <w:tr w:rsidR="0030162C" w:rsidRPr="00427E6E" w14:paraId="6E4FA9FB" w14:textId="77777777" w:rsidTr="0030162C">
        <w:trPr>
          <w:trHeight w:val="340"/>
          <w:jc w:val="center"/>
        </w:trPr>
        <w:tc>
          <w:tcPr>
            <w:tcW w:w="9072" w:type="dxa"/>
            <w:gridSpan w:val="4"/>
            <w:shd w:val="clear" w:color="auto" w:fill="E5E5E5" w:themeFill="text2" w:themeFillTint="1A"/>
            <w:vAlign w:val="center"/>
            <w:hideMark/>
          </w:tcPr>
          <w:p w14:paraId="57B8F9B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4D3DD040" w14:textId="77777777" w:rsidTr="0030162C">
        <w:trPr>
          <w:trHeight w:val="537"/>
          <w:jc w:val="center"/>
        </w:trPr>
        <w:tc>
          <w:tcPr>
            <w:tcW w:w="9072" w:type="dxa"/>
            <w:gridSpan w:val="4"/>
            <w:shd w:val="clear" w:color="auto" w:fill="FFFFFF"/>
            <w:vAlign w:val="center"/>
          </w:tcPr>
          <w:p w14:paraId="0138E23F"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7E4C3944" w14:textId="39A405F1" w:rsidR="0030162C" w:rsidRPr="003435B2" w:rsidRDefault="00044140" w:rsidP="0030162C">
            <w:pPr>
              <w:spacing w:before="60" w:after="60" w:line="276" w:lineRule="auto"/>
              <w:jc w:val="left"/>
              <w:rPr>
                <w:rFonts w:cstheme="minorHAnsi"/>
                <w:sz w:val="20"/>
                <w:szCs w:val="20"/>
              </w:rPr>
            </w:pPr>
            <w:r w:rsidRPr="00044140">
              <w:rPr>
                <w:rFonts w:cstheme="minorHAnsi"/>
                <w:sz w:val="20"/>
                <w:szCs w:val="20"/>
              </w:rPr>
              <w:t>Planuje się, że w zajęciach będzie uczestniczyło łącznie 90 osób (4 warsztaty x 15 osób oraz 2 spacery x 15 osób). Folder wydrukowany zostanie w nakładzie 100 sztuk.</w:t>
            </w:r>
          </w:p>
        </w:tc>
      </w:tr>
      <w:tr w:rsidR="0030162C" w:rsidRPr="00427E6E" w14:paraId="2F6D21B2" w14:textId="77777777" w:rsidTr="0030162C">
        <w:trPr>
          <w:trHeight w:val="537"/>
          <w:jc w:val="center"/>
        </w:trPr>
        <w:tc>
          <w:tcPr>
            <w:tcW w:w="9072" w:type="dxa"/>
            <w:gridSpan w:val="4"/>
            <w:shd w:val="clear" w:color="auto" w:fill="FFFFFF"/>
            <w:vAlign w:val="center"/>
          </w:tcPr>
          <w:p w14:paraId="576B17DE"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427F79B6" w14:textId="09CE4B37" w:rsidR="0030162C" w:rsidRPr="00427E6E" w:rsidRDefault="0030162C" w:rsidP="0030162C">
            <w:pPr>
              <w:spacing w:before="60" w:after="60" w:line="276" w:lineRule="auto"/>
              <w:jc w:val="left"/>
              <w:rPr>
                <w:rFonts w:cstheme="minorHAnsi"/>
                <w:b/>
                <w:bCs/>
                <w:color w:val="212529"/>
                <w:sz w:val="20"/>
                <w:szCs w:val="20"/>
                <w:shd w:val="clear" w:color="auto" w:fill="FFFFFF"/>
              </w:rPr>
            </w:pPr>
            <w:r w:rsidRPr="00427E6E">
              <w:rPr>
                <w:rFonts w:cstheme="minorHAnsi"/>
                <w:sz w:val="20"/>
                <w:szCs w:val="20"/>
              </w:rPr>
              <w:t xml:space="preserve"> </w:t>
            </w:r>
            <w:r w:rsidR="00044140" w:rsidRPr="00044140">
              <w:rPr>
                <w:rFonts w:cstheme="minorHAnsi"/>
                <w:sz w:val="20"/>
                <w:szCs w:val="20"/>
              </w:rPr>
              <w:t>W wyniku przeprowadzenia projektu co najmniej 15 osób zyska kompetencje w zakresie wiedzy o swoim mieście i jego dziejach. Zostanie wydrukowanych 100 folderów, w których zostaną opisane najważniejsze atrakcje z obszaru poddanego rewitalizacji.</w:t>
            </w:r>
          </w:p>
        </w:tc>
      </w:tr>
    </w:tbl>
    <w:p w14:paraId="353462DB"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6E4A4EDA" w14:textId="77777777" w:rsidTr="0030162C">
        <w:trPr>
          <w:trHeight w:val="340"/>
          <w:jc w:val="center"/>
        </w:trPr>
        <w:tc>
          <w:tcPr>
            <w:tcW w:w="9072" w:type="dxa"/>
            <w:gridSpan w:val="4"/>
            <w:shd w:val="clear" w:color="auto" w:fill="E5E5E5" w:themeFill="text2" w:themeFillTint="1A"/>
            <w:vAlign w:val="center"/>
            <w:hideMark/>
          </w:tcPr>
          <w:p w14:paraId="418033A6" w14:textId="23E219DE" w:rsidR="0030162C" w:rsidRPr="00427E6E" w:rsidRDefault="0030162C" w:rsidP="000A268E">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1</w:t>
            </w:r>
            <w:r w:rsidR="000A268E">
              <w:rPr>
                <w:rFonts w:cstheme="minorHAnsi"/>
                <w:b/>
                <w:bCs/>
                <w:sz w:val="20"/>
                <w:szCs w:val="20"/>
              </w:rPr>
              <w:t>0</w:t>
            </w:r>
          </w:p>
        </w:tc>
      </w:tr>
      <w:tr w:rsidR="0030162C" w:rsidRPr="0030162C" w14:paraId="682AB5FD" w14:textId="77777777" w:rsidTr="000A268E">
        <w:trPr>
          <w:trHeight w:val="70"/>
          <w:jc w:val="center"/>
        </w:trPr>
        <w:tc>
          <w:tcPr>
            <w:tcW w:w="9072" w:type="dxa"/>
            <w:gridSpan w:val="4"/>
            <w:shd w:val="clear" w:color="auto" w:fill="FDF6F1" w:themeFill="accent2" w:themeFillTint="33"/>
            <w:vAlign w:val="center"/>
          </w:tcPr>
          <w:p w14:paraId="33C00273" w14:textId="591E7962" w:rsidR="0030162C" w:rsidRPr="0030162C" w:rsidRDefault="009B237C" w:rsidP="0030162C">
            <w:pPr>
              <w:spacing w:before="60" w:after="60" w:line="276" w:lineRule="auto"/>
              <w:jc w:val="left"/>
              <w:rPr>
                <w:rFonts w:cstheme="minorHAnsi"/>
                <w:b/>
                <w:bCs/>
                <w:color w:val="000000"/>
                <w:sz w:val="20"/>
                <w:szCs w:val="20"/>
              </w:rPr>
            </w:pPr>
            <w:r w:rsidRPr="009B237C">
              <w:rPr>
                <w:rFonts w:cstheme="minorHAnsi"/>
                <w:b/>
                <w:bCs/>
                <w:color w:val="000000"/>
                <w:sz w:val="20"/>
                <w:szCs w:val="20"/>
              </w:rPr>
              <w:lastRenderedPageBreak/>
              <w:t>Warsztaty fotograficzne i wystawa plenerowa</w:t>
            </w:r>
          </w:p>
        </w:tc>
      </w:tr>
      <w:tr w:rsidR="0030162C" w:rsidRPr="00427E6E" w14:paraId="6589BF52" w14:textId="77777777" w:rsidTr="0030162C">
        <w:trPr>
          <w:trHeight w:val="70"/>
          <w:jc w:val="center"/>
        </w:trPr>
        <w:tc>
          <w:tcPr>
            <w:tcW w:w="9072" w:type="dxa"/>
            <w:gridSpan w:val="4"/>
            <w:shd w:val="clear" w:color="auto" w:fill="E5E5E5" w:themeFill="text2" w:themeFillTint="1A"/>
            <w:vAlign w:val="center"/>
            <w:hideMark/>
          </w:tcPr>
          <w:p w14:paraId="49949E4D"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1CB0A87F" w14:textId="77777777" w:rsidTr="0030162C">
        <w:trPr>
          <w:trHeight w:val="70"/>
          <w:jc w:val="center"/>
        </w:trPr>
        <w:tc>
          <w:tcPr>
            <w:tcW w:w="9072" w:type="dxa"/>
            <w:gridSpan w:val="4"/>
            <w:shd w:val="clear" w:color="auto" w:fill="FFFFFF"/>
            <w:vAlign w:val="center"/>
          </w:tcPr>
          <w:p w14:paraId="707D9456" w14:textId="179883A8" w:rsidR="0030162C" w:rsidRPr="00427E6E" w:rsidRDefault="00AC43DA" w:rsidP="0030162C">
            <w:pPr>
              <w:spacing w:before="60" w:after="60" w:line="276" w:lineRule="auto"/>
              <w:jc w:val="left"/>
              <w:rPr>
                <w:rFonts w:cstheme="minorHAnsi"/>
                <w:bCs/>
                <w:color w:val="000000"/>
                <w:sz w:val="20"/>
                <w:szCs w:val="20"/>
              </w:rPr>
            </w:pPr>
            <w:r>
              <w:rPr>
                <w:rFonts w:cstheme="minorHAnsi"/>
                <w:bCs/>
                <w:color w:val="000000"/>
                <w:sz w:val="20"/>
                <w:szCs w:val="20"/>
              </w:rPr>
              <w:t>2028-2029</w:t>
            </w:r>
          </w:p>
        </w:tc>
      </w:tr>
      <w:tr w:rsidR="0030162C" w:rsidRPr="00427E6E" w14:paraId="7811D9B8" w14:textId="77777777" w:rsidTr="0030162C">
        <w:trPr>
          <w:trHeight w:val="340"/>
          <w:jc w:val="center"/>
        </w:trPr>
        <w:tc>
          <w:tcPr>
            <w:tcW w:w="9072" w:type="dxa"/>
            <w:gridSpan w:val="4"/>
            <w:shd w:val="clear" w:color="auto" w:fill="E5E5E5" w:themeFill="text2" w:themeFillTint="1A"/>
            <w:vAlign w:val="center"/>
            <w:hideMark/>
          </w:tcPr>
          <w:p w14:paraId="403CD05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5743F836" w14:textId="77777777" w:rsidTr="0030162C">
        <w:trPr>
          <w:trHeight w:val="70"/>
          <w:jc w:val="center"/>
        </w:trPr>
        <w:tc>
          <w:tcPr>
            <w:tcW w:w="9072" w:type="dxa"/>
            <w:gridSpan w:val="4"/>
            <w:shd w:val="clear" w:color="auto" w:fill="FFFFFF"/>
            <w:vAlign w:val="center"/>
          </w:tcPr>
          <w:p w14:paraId="5FDA5D8E" w14:textId="1EA689A4" w:rsidR="0030162C" w:rsidRPr="00427E6E" w:rsidRDefault="00AC43DA" w:rsidP="0030162C">
            <w:pPr>
              <w:pStyle w:val="Akapitzlist"/>
              <w:spacing w:before="60" w:after="60" w:line="276" w:lineRule="auto"/>
              <w:ind w:left="0"/>
              <w:jc w:val="left"/>
              <w:rPr>
                <w:rFonts w:cstheme="minorHAnsi"/>
                <w:sz w:val="20"/>
                <w:szCs w:val="20"/>
              </w:rPr>
            </w:pPr>
            <w:r w:rsidRPr="00AC43DA">
              <w:rPr>
                <w:rFonts w:cstheme="minorHAnsi"/>
                <w:sz w:val="20"/>
                <w:szCs w:val="20"/>
              </w:rPr>
              <w:t>Stowarzyszenie Inicjatyw Społecznych Mieszkańców Gminy Dobrzyca</w:t>
            </w:r>
          </w:p>
        </w:tc>
      </w:tr>
      <w:tr w:rsidR="0030162C" w:rsidRPr="00427E6E" w14:paraId="49293156" w14:textId="77777777" w:rsidTr="0030162C">
        <w:trPr>
          <w:trHeight w:val="340"/>
          <w:jc w:val="center"/>
        </w:trPr>
        <w:tc>
          <w:tcPr>
            <w:tcW w:w="9072" w:type="dxa"/>
            <w:gridSpan w:val="4"/>
            <w:shd w:val="clear" w:color="auto" w:fill="E5E5E5" w:themeFill="text2" w:themeFillTint="1A"/>
            <w:vAlign w:val="center"/>
            <w:hideMark/>
          </w:tcPr>
          <w:p w14:paraId="65961179"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31D35895" w14:textId="77777777" w:rsidTr="0030162C">
        <w:trPr>
          <w:trHeight w:val="831"/>
          <w:jc w:val="center"/>
        </w:trPr>
        <w:tc>
          <w:tcPr>
            <w:tcW w:w="9072" w:type="dxa"/>
            <w:gridSpan w:val="4"/>
            <w:shd w:val="clear" w:color="auto" w:fill="FFFFFF"/>
            <w:vAlign w:val="center"/>
          </w:tcPr>
          <w:p w14:paraId="4C569D0A" w14:textId="21B4C696" w:rsidR="0030162C" w:rsidRPr="00427E6E" w:rsidRDefault="00AC43DA" w:rsidP="0030162C">
            <w:pPr>
              <w:spacing w:before="60" w:after="60" w:line="276" w:lineRule="auto"/>
              <w:rPr>
                <w:rFonts w:cstheme="minorHAnsi"/>
                <w:bCs/>
                <w:sz w:val="20"/>
                <w:szCs w:val="20"/>
              </w:rPr>
            </w:pPr>
            <w:r>
              <w:rPr>
                <w:rFonts w:cstheme="minorHAnsi"/>
                <w:bCs/>
                <w:sz w:val="20"/>
                <w:szCs w:val="20"/>
              </w:rPr>
              <w:t>W toku przeprowadzonej diagnozy wskazano, ze w gminie b</w:t>
            </w:r>
            <w:r w:rsidRPr="00AC43DA">
              <w:rPr>
                <w:rFonts w:cstheme="minorHAnsi"/>
                <w:bCs/>
                <w:sz w:val="20"/>
                <w:szCs w:val="20"/>
              </w:rPr>
              <w:t>rakuje przestrzeni integracji społecznej, szczególnie dla młodzieży i seniorów, miejsca kulturalnego. Istniejące obiekty są zaniedbane i nie spełniają potrzeb mieszkańców. Projekt ma na celu stworzenie otwartego i dostępnego miejsca, które będzie sprzyjać rozwojowi społecznemu i kulturalnemu. Podnieść świadomość kulturalną mieszkańców.</w:t>
            </w:r>
          </w:p>
        </w:tc>
      </w:tr>
      <w:tr w:rsidR="0030162C" w:rsidRPr="00427E6E" w14:paraId="7D78994F" w14:textId="77777777" w:rsidTr="0030162C">
        <w:trPr>
          <w:trHeight w:val="70"/>
          <w:jc w:val="center"/>
        </w:trPr>
        <w:tc>
          <w:tcPr>
            <w:tcW w:w="9072" w:type="dxa"/>
            <w:gridSpan w:val="4"/>
            <w:shd w:val="clear" w:color="auto" w:fill="E5E5E5" w:themeFill="text2" w:themeFillTint="1A"/>
            <w:vAlign w:val="center"/>
            <w:hideMark/>
          </w:tcPr>
          <w:p w14:paraId="13FA1EB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533755C6" w14:textId="77777777" w:rsidTr="0030162C">
        <w:trPr>
          <w:trHeight w:val="446"/>
          <w:jc w:val="center"/>
        </w:trPr>
        <w:tc>
          <w:tcPr>
            <w:tcW w:w="9072" w:type="dxa"/>
            <w:gridSpan w:val="4"/>
            <w:shd w:val="clear" w:color="auto" w:fill="FFFFFF"/>
            <w:vAlign w:val="center"/>
          </w:tcPr>
          <w:p w14:paraId="169E5533" w14:textId="5E7D650F" w:rsidR="0030162C" w:rsidRPr="00427E6E" w:rsidRDefault="00AC43DA" w:rsidP="0030162C">
            <w:pPr>
              <w:spacing w:before="60" w:after="60" w:line="276" w:lineRule="auto"/>
              <w:rPr>
                <w:rFonts w:cstheme="minorHAnsi"/>
                <w:bCs/>
                <w:color w:val="000000"/>
                <w:sz w:val="20"/>
                <w:szCs w:val="20"/>
              </w:rPr>
            </w:pPr>
            <w:r w:rsidRPr="00AC43DA">
              <w:rPr>
                <w:rFonts w:cstheme="minorHAnsi"/>
                <w:bCs/>
                <w:color w:val="000000"/>
                <w:sz w:val="20"/>
                <w:szCs w:val="20"/>
              </w:rPr>
              <w:t>Poprawa jakości życia mieszkańców Dobrzycy poprzez stworzenie przestrzeni integracji i aktywizacji społecznej. Wspieranie dialogu międzygeneracyjnego i rozwijanie lokalnej tożsamości kulturowej, poprzez fotografowanie miejsc znanych i lubianych w okolicy.</w:t>
            </w:r>
          </w:p>
        </w:tc>
      </w:tr>
      <w:tr w:rsidR="0030162C" w:rsidRPr="00427E6E" w14:paraId="67A3E1AC" w14:textId="77777777" w:rsidTr="0030162C">
        <w:trPr>
          <w:trHeight w:val="340"/>
          <w:jc w:val="center"/>
        </w:trPr>
        <w:tc>
          <w:tcPr>
            <w:tcW w:w="9072" w:type="dxa"/>
            <w:gridSpan w:val="4"/>
            <w:shd w:val="clear" w:color="auto" w:fill="E5E5E5" w:themeFill="text2" w:themeFillTint="1A"/>
            <w:vAlign w:val="center"/>
            <w:hideMark/>
          </w:tcPr>
          <w:p w14:paraId="0CE27B61"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723C4D35" w14:textId="77777777" w:rsidTr="0030162C">
        <w:trPr>
          <w:trHeight w:val="358"/>
          <w:jc w:val="center"/>
        </w:trPr>
        <w:tc>
          <w:tcPr>
            <w:tcW w:w="9072" w:type="dxa"/>
            <w:gridSpan w:val="4"/>
            <w:shd w:val="clear" w:color="auto" w:fill="FFFFFF"/>
            <w:vAlign w:val="center"/>
          </w:tcPr>
          <w:p w14:paraId="15156E7C" w14:textId="00BD7245" w:rsidR="0030162C" w:rsidRPr="00427E6E" w:rsidRDefault="00AC43DA" w:rsidP="0030162C">
            <w:pPr>
              <w:spacing w:before="60" w:after="60" w:line="276" w:lineRule="auto"/>
              <w:rPr>
                <w:rFonts w:cstheme="minorHAnsi"/>
                <w:sz w:val="20"/>
                <w:szCs w:val="20"/>
              </w:rPr>
            </w:pPr>
            <w:r w:rsidRPr="00AC43DA">
              <w:rPr>
                <w:rFonts w:cstheme="minorHAnsi"/>
                <w:sz w:val="20"/>
                <w:szCs w:val="20"/>
              </w:rPr>
              <w:t xml:space="preserve">Organizacja warsztatów </w:t>
            </w:r>
            <w:r>
              <w:rPr>
                <w:rFonts w:cstheme="minorHAnsi"/>
                <w:sz w:val="20"/>
                <w:szCs w:val="20"/>
              </w:rPr>
              <w:t>dla mieszkańców</w:t>
            </w:r>
            <w:r w:rsidRPr="00AC43DA">
              <w:rPr>
                <w:rFonts w:cstheme="minorHAnsi"/>
                <w:sz w:val="20"/>
                <w:szCs w:val="20"/>
              </w:rPr>
              <w:t>, Wydarzenia kulturalne - wernisaż 1 szt. Wykorzystanie do tego np. Starego młyna lub kościoła ewangelickiego lub GCK ewentualnie Szkoła podstawowa. Opracowanie i wydruk plakatów -20 szt.- zakup produktów spożywczych do przygotowania  poczęstunku dla uczestników wydarzenia  - 1 kpl - zakup naczyń jednorazowych – 1 kpl, sztalugi zewnętrzne(plenerowe) dla wystawianych prac 20 szt.</w:t>
            </w:r>
          </w:p>
        </w:tc>
      </w:tr>
      <w:tr w:rsidR="0030162C" w:rsidRPr="00427E6E" w14:paraId="332DA4CE" w14:textId="77777777" w:rsidTr="0030162C">
        <w:trPr>
          <w:trHeight w:val="150"/>
          <w:jc w:val="center"/>
        </w:trPr>
        <w:tc>
          <w:tcPr>
            <w:tcW w:w="9072" w:type="dxa"/>
            <w:gridSpan w:val="4"/>
            <w:shd w:val="clear" w:color="auto" w:fill="E5E5E5" w:themeFill="text2" w:themeFillTint="1A"/>
            <w:vAlign w:val="center"/>
            <w:hideMark/>
          </w:tcPr>
          <w:p w14:paraId="0E6AD30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341CFC34" w14:textId="77777777" w:rsidTr="0030162C">
        <w:trPr>
          <w:trHeight w:val="320"/>
          <w:jc w:val="center"/>
        </w:trPr>
        <w:tc>
          <w:tcPr>
            <w:tcW w:w="9072" w:type="dxa"/>
            <w:gridSpan w:val="4"/>
            <w:shd w:val="clear" w:color="auto" w:fill="FFFFFF"/>
            <w:vAlign w:val="center"/>
          </w:tcPr>
          <w:p w14:paraId="79184BB3" w14:textId="64BCD371" w:rsidR="0030162C" w:rsidRPr="00427E6E" w:rsidRDefault="00AC43DA" w:rsidP="0030162C">
            <w:pPr>
              <w:spacing w:before="60" w:after="60" w:line="276" w:lineRule="auto"/>
              <w:jc w:val="left"/>
              <w:rPr>
                <w:rFonts w:cstheme="minorHAnsi"/>
                <w:bCs/>
                <w:sz w:val="20"/>
                <w:szCs w:val="20"/>
              </w:rPr>
            </w:pPr>
            <w:r w:rsidRPr="00AC43DA">
              <w:rPr>
                <w:rFonts w:cstheme="minorHAnsi"/>
                <w:bCs/>
                <w:sz w:val="20"/>
                <w:szCs w:val="20"/>
              </w:rPr>
              <w:t>Dobrzyca Rynek ul. Pleszewska. Wystawa w Kościele Ewangelickim. Wystawa przy placu który jest rewitalizowany Fabianów lub Sośnica - ukazujące piękno okolicy.</w:t>
            </w:r>
          </w:p>
        </w:tc>
      </w:tr>
      <w:tr w:rsidR="0030162C" w:rsidRPr="00427E6E" w14:paraId="5347B037" w14:textId="77777777" w:rsidTr="0030162C">
        <w:trPr>
          <w:trHeight w:val="537"/>
          <w:jc w:val="center"/>
        </w:trPr>
        <w:tc>
          <w:tcPr>
            <w:tcW w:w="9072" w:type="dxa"/>
            <w:gridSpan w:val="4"/>
            <w:shd w:val="clear" w:color="auto" w:fill="E7E6E6"/>
            <w:vAlign w:val="center"/>
            <w:hideMark/>
          </w:tcPr>
          <w:p w14:paraId="5704193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31DAE796" w14:textId="77777777" w:rsidTr="0030162C">
        <w:trPr>
          <w:trHeight w:val="70"/>
          <w:jc w:val="center"/>
        </w:trPr>
        <w:tc>
          <w:tcPr>
            <w:tcW w:w="9072" w:type="dxa"/>
            <w:gridSpan w:val="4"/>
            <w:shd w:val="clear" w:color="auto" w:fill="FFFFFF"/>
            <w:vAlign w:val="center"/>
          </w:tcPr>
          <w:p w14:paraId="003FFD09" w14:textId="2D8F5CF4" w:rsidR="0030162C" w:rsidRPr="00427E6E" w:rsidRDefault="00AC43DA" w:rsidP="0030162C">
            <w:pPr>
              <w:spacing w:before="60" w:after="60" w:line="276" w:lineRule="auto"/>
              <w:rPr>
                <w:rFonts w:cstheme="minorHAnsi"/>
                <w:bCs/>
                <w:sz w:val="20"/>
                <w:szCs w:val="20"/>
              </w:rPr>
            </w:pPr>
            <w:r w:rsidRPr="00AC43DA">
              <w:rPr>
                <w:rFonts w:cstheme="minorHAnsi"/>
                <w:bCs/>
                <w:sz w:val="20"/>
                <w:szCs w:val="20"/>
              </w:rPr>
              <w:t>Wydarzenie będzie dostępne dla wszystkich. Dla osób ze szczególnymi potrzebami zostaną zapewnione miejsca w odpowiedniej dla nich lokalizacji bez barier architektonicznych czy logistycznych. Podczas wydarzenia obecni będą wolontariusze, którzy będą służyć pomocą i udzielać będą instrukcji dla tych, którzy będą tego potrzebować.</w:t>
            </w:r>
          </w:p>
        </w:tc>
      </w:tr>
      <w:tr w:rsidR="0030162C" w:rsidRPr="00427E6E" w14:paraId="4CB263E4" w14:textId="77777777" w:rsidTr="0030162C">
        <w:trPr>
          <w:trHeight w:val="70"/>
          <w:jc w:val="center"/>
        </w:trPr>
        <w:tc>
          <w:tcPr>
            <w:tcW w:w="9072" w:type="dxa"/>
            <w:gridSpan w:val="4"/>
            <w:shd w:val="clear" w:color="auto" w:fill="E7E6E6"/>
            <w:vAlign w:val="center"/>
          </w:tcPr>
          <w:p w14:paraId="35F32A81"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3C6732E6" w14:textId="77777777" w:rsidTr="0030162C">
        <w:trPr>
          <w:trHeight w:val="70"/>
          <w:jc w:val="center"/>
        </w:trPr>
        <w:tc>
          <w:tcPr>
            <w:tcW w:w="9072" w:type="dxa"/>
            <w:gridSpan w:val="4"/>
            <w:shd w:val="clear" w:color="auto" w:fill="FFFFFF"/>
            <w:vAlign w:val="center"/>
          </w:tcPr>
          <w:p w14:paraId="72AEF12D" w14:textId="1C5F4B42" w:rsidR="0030162C" w:rsidRPr="00427E6E" w:rsidRDefault="00585F44" w:rsidP="0030162C">
            <w:pPr>
              <w:spacing w:before="60" w:after="60" w:line="276" w:lineRule="auto"/>
              <w:rPr>
                <w:rFonts w:cstheme="minorHAnsi"/>
                <w:bCs/>
                <w:sz w:val="20"/>
                <w:szCs w:val="20"/>
              </w:rPr>
            </w:pPr>
            <w:r>
              <w:rPr>
                <w:rFonts w:cstheme="minorHAnsi"/>
                <w:bCs/>
                <w:sz w:val="20"/>
                <w:szCs w:val="20"/>
              </w:rPr>
              <w:t>Projekty od 1 do 10</w:t>
            </w:r>
          </w:p>
        </w:tc>
      </w:tr>
      <w:tr w:rsidR="0030162C" w:rsidRPr="00427E6E" w14:paraId="6C70A14B" w14:textId="77777777" w:rsidTr="0030162C">
        <w:trPr>
          <w:trHeight w:val="340"/>
          <w:jc w:val="center"/>
        </w:trPr>
        <w:tc>
          <w:tcPr>
            <w:tcW w:w="9072" w:type="dxa"/>
            <w:gridSpan w:val="4"/>
            <w:shd w:val="clear" w:color="auto" w:fill="E5E5E5" w:themeFill="text2" w:themeFillTint="1A"/>
            <w:vAlign w:val="center"/>
            <w:hideMark/>
          </w:tcPr>
          <w:p w14:paraId="5E187C9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0C8A77C9" w14:textId="77777777" w:rsidTr="0030162C">
        <w:trPr>
          <w:trHeight w:val="340"/>
          <w:jc w:val="center"/>
        </w:trPr>
        <w:tc>
          <w:tcPr>
            <w:tcW w:w="2268" w:type="dxa"/>
            <w:shd w:val="clear" w:color="auto" w:fill="FDFDFD" w:themeFill="background2" w:themeFillTint="33"/>
            <w:vAlign w:val="center"/>
            <w:hideMark/>
          </w:tcPr>
          <w:p w14:paraId="37E89E6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72128FE4"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4D2704EE"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6CF4F5E6"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6028818F" w14:textId="77777777" w:rsidTr="0030162C">
        <w:trPr>
          <w:trHeight w:val="70"/>
          <w:jc w:val="center"/>
        </w:trPr>
        <w:tc>
          <w:tcPr>
            <w:tcW w:w="2268" w:type="dxa"/>
            <w:shd w:val="clear" w:color="auto" w:fill="FFFFFF"/>
            <w:vAlign w:val="center"/>
          </w:tcPr>
          <w:p w14:paraId="37221DFB" w14:textId="4EE102D1" w:rsidR="0030162C" w:rsidRPr="00427E6E" w:rsidRDefault="00AC43DA" w:rsidP="0030162C">
            <w:pPr>
              <w:spacing w:before="60" w:after="60" w:line="276" w:lineRule="auto"/>
              <w:jc w:val="left"/>
              <w:rPr>
                <w:rFonts w:cstheme="minorHAnsi"/>
                <w:bCs/>
                <w:color w:val="000000"/>
                <w:sz w:val="20"/>
                <w:szCs w:val="20"/>
              </w:rPr>
            </w:pPr>
            <w:r>
              <w:rPr>
                <w:rFonts w:cstheme="minorHAnsi"/>
                <w:bCs/>
                <w:color w:val="000000"/>
                <w:sz w:val="20"/>
                <w:szCs w:val="20"/>
              </w:rPr>
              <w:t xml:space="preserve">25 000 zł </w:t>
            </w:r>
          </w:p>
        </w:tc>
        <w:tc>
          <w:tcPr>
            <w:tcW w:w="2268" w:type="dxa"/>
            <w:shd w:val="clear" w:color="auto" w:fill="FFFFFF"/>
            <w:vAlign w:val="center"/>
          </w:tcPr>
          <w:p w14:paraId="32E4F65C"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14CBE88A"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6DA4A3B0" w14:textId="77777777" w:rsidR="0030162C" w:rsidRPr="00427E6E" w:rsidRDefault="0030162C" w:rsidP="0030162C">
            <w:pPr>
              <w:spacing w:before="60" w:after="60" w:line="276" w:lineRule="auto"/>
              <w:jc w:val="left"/>
              <w:rPr>
                <w:rFonts w:cstheme="minorHAnsi"/>
                <w:sz w:val="20"/>
                <w:szCs w:val="20"/>
              </w:rPr>
            </w:pPr>
          </w:p>
        </w:tc>
      </w:tr>
      <w:tr w:rsidR="0030162C" w:rsidRPr="00427E6E" w14:paraId="35F08B80" w14:textId="77777777" w:rsidTr="0030162C">
        <w:trPr>
          <w:trHeight w:val="340"/>
          <w:jc w:val="center"/>
        </w:trPr>
        <w:tc>
          <w:tcPr>
            <w:tcW w:w="9072" w:type="dxa"/>
            <w:gridSpan w:val="4"/>
            <w:shd w:val="clear" w:color="auto" w:fill="E5E5E5" w:themeFill="text2" w:themeFillTint="1A"/>
            <w:vAlign w:val="center"/>
            <w:hideMark/>
          </w:tcPr>
          <w:p w14:paraId="0CFF3713"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5B213505" w14:textId="77777777" w:rsidTr="0030162C">
        <w:trPr>
          <w:trHeight w:val="70"/>
          <w:jc w:val="center"/>
        </w:trPr>
        <w:tc>
          <w:tcPr>
            <w:tcW w:w="9072" w:type="dxa"/>
            <w:gridSpan w:val="4"/>
            <w:shd w:val="clear" w:color="auto" w:fill="FFFFFF"/>
            <w:vAlign w:val="center"/>
          </w:tcPr>
          <w:p w14:paraId="68247ECC" w14:textId="64A1F36E" w:rsidR="0030162C" w:rsidRPr="00427E6E" w:rsidRDefault="00AC43DA" w:rsidP="0030162C">
            <w:pPr>
              <w:spacing w:before="60" w:after="60" w:line="276" w:lineRule="auto"/>
              <w:jc w:val="left"/>
              <w:rPr>
                <w:rFonts w:cstheme="minorHAnsi"/>
                <w:bCs/>
                <w:sz w:val="20"/>
                <w:szCs w:val="20"/>
              </w:rPr>
            </w:pPr>
            <w:r>
              <w:rPr>
                <w:rFonts w:cstheme="minorHAnsi"/>
                <w:bCs/>
                <w:color w:val="000000"/>
                <w:sz w:val="20"/>
                <w:szCs w:val="20"/>
              </w:rPr>
              <w:t>25 000 zł</w:t>
            </w:r>
          </w:p>
        </w:tc>
      </w:tr>
      <w:tr w:rsidR="0030162C" w:rsidRPr="00427E6E" w14:paraId="11592130" w14:textId="77777777" w:rsidTr="0030162C">
        <w:trPr>
          <w:trHeight w:val="340"/>
          <w:jc w:val="center"/>
        </w:trPr>
        <w:tc>
          <w:tcPr>
            <w:tcW w:w="9072" w:type="dxa"/>
            <w:gridSpan w:val="4"/>
            <w:shd w:val="clear" w:color="auto" w:fill="E5E5E5" w:themeFill="text2" w:themeFillTint="1A"/>
            <w:vAlign w:val="center"/>
          </w:tcPr>
          <w:p w14:paraId="23FBE3A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71295936" w14:textId="77777777" w:rsidTr="0030162C">
        <w:trPr>
          <w:trHeight w:val="340"/>
          <w:jc w:val="center"/>
        </w:trPr>
        <w:tc>
          <w:tcPr>
            <w:tcW w:w="9072" w:type="dxa"/>
            <w:gridSpan w:val="4"/>
            <w:shd w:val="clear" w:color="auto" w:fill="auto"/>
            <w:vAlign w:val="center"/>
          </w:tcPr>
          <w:p w14:paraId="2499A690"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lastRenderedPageBreak/>
              <w:t>Cel rewitalizacji 1. Wzmocnienie potencjału i integracja społeczna mieszkańców obszaru rewitalizacji</w:t>
            </w:r>
          </w:p>
          <w:p w14:paraId="35979DF5"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1.1 Przeciwdziałanie izolacji społecznej i wzmacnianie więzi międzyludzkich</w:t>
            </w:r>
          </w:p>
          <w:p w14:paraId="149389F6"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1.2 Wzmacnianie poczucia tożsamości lokalnej i promocja lokalnej historii</w:t>
            </w:r>
          </w:p>
          <w:p w14:paraId="7B20608E"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1.3 Rozwój oferty czasu wolnego i promocja zdrowego trybu życia</w:t>
            </w:r>
          </w:p>
          <w:p w14:paraId="235AE5A9" w14:textId="24251EA6" w:rsidR="0030162C"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1.4 Edukacja ekologiczna, artystyczna i promocja bioróżnorodności</w:t>
            </w:r>
          </w:p>
        </w:tc>
      </w:tr>
      <w:tr w:rsidR="0030162C" w:rsidRPr="00427E6E" w14:paraId="58381F62" w14:textId="77777777" w:rsidTr="0030162C">
        <w:trPr>
          <w:trHeight w:val="340"/>
          <w:jc w:val="center"/>
        </w:trPr>
        <w:tc>
          <w:tcPr>
            <w:tcW w:w="9072" w:type="dxa"/>
            <w:gridSpan w:val="4"/>
            <w:shd w:val="clear" w:color="auto" w:fill="E5E5E5" w:themeFill="text2" w:themeFillTint="1A"/>
            <w:vAlign w:val="center"/>
            <w:hideMark/>
          </w:tcPr>
          <w:p w14:paraId="5A505E2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5B2D1019" w14:textId="77777777" w:rsidTr="0030162C">
        <w:trPr>
          <w:trHeight w:val="537"/>
          <w:jc w:val="center"/>
        </w:trPr>
        <w:tc>
          <w:tcPr>
            <w:tcW w:w="9072" w:type="dxa"/>
            <w:gridSpan w:val="4"/>
            <w:shd w:val="clear" w:color="auto" w:fill="FFFFFF"/>
            <w:vAlign w:val="center"/>
          </w:tcPr>
          <w:p w14:paraId="7C18D50E"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640E21B1" w14:textId="77777777" w:rsidR="00AC43DA" w:rsidRDefault="00AC43DA" w:rsidP="0030162C">
            <w:pPr>
              <w:spacing w:before="60" w:after="60" w:line="276" w:lineRule="auto"/>
              <w:jc w:val="left"/>
              <w:rPr>
                <w:rFonts w:cstheme="minorHAnsi"/>
                <w:sz w:val="20"/>
                <w:szCs w:val="20"/>
              </w:rPr>
            </w:pPr>
            <w:r w:rsidRPr="00AC43DA">
              <w:rPr>
                <w:rFonts w:cstheme="minorHAnsi"/>
                <w:sz w:val="20"/>
                <w:szCs w:val="20"/>
              </w:rPr>
              <w:t xml:space="preserve">Ilość wydarzeń kulturalnych dla mieszkańców obszaru objętego GPR – </w:t>
            </w:r>
            <w:r>
              <w:rPr>
                <w:rFonts w:cstheme="minorHAnsi"/>
                <w:sz w:val="20"/>
                <w:szCs w:val="20"/>
              </w:rPr>
              <w:t xml:space="preserve">2 </w:t>
            </w:r>
            <w:r w:rsidRPr="00AC43DA">
              <w:rPr>
                <w:rFonts w:cstheme="minorHAnsi"/>
                <w:sz w:val="20"/>
                <w:szCs w:val="20"/>
              </w:rPr>
              <w:t>warsztat</w:t>
            </w:r>
            <w:r>
              <w:rPr>
                <w:rFonts w:cstheme="minorHAnsi"/>
                <w:sz w:val="20"/>
                <w:szCs w:val="20"/>
              </w:rPr>
              <w:t>y</w:t>
            </w:r>
            <w:r w:rsidRPr="00AC43DA">
              <w:rPr>
                <w:rFonts w:cstheme="minorHAnsi"/>
                <w:sz w:val="20"/>
                <w:szCs w:val="20"/>
              </w:rPr>
              <w:t xml:space="preserve">. Wystawa poplenerowa wernisaż 1 szt. </w:t>
            </w:r>
          </w:p>
          <w:p w14:paraId="5FB26DD9" w14:textId="0473A859" w:rsidR="0030162C" w:rsidRPr="003435B2" w:rsidRDefault="00AC43DA" w:rsidP="0030162C">
            <w:pPr>
              <w:spacing w:before="60" w:after="60" w:line="276" w:lineRule="auto"/>
              <w:jc w:val="left"/>
              <w:rPr>
                <w:rFonts w:cstheme="minorHAnsi"/>
                <w:sz w:val="20"/>
                <w:szCs w:val="20"/>
              </w:rPr>
            </w:pPr>
            <w:r w:rsidRPr="00AC43DA">
              <w:rPr>
                <w:rFonts w:cstheme="minorHAnsi"/>
                <w:sz w:val="20"/>
                <w:szCs w:val="20"/>
              </w:rPr>
              <w:t>Sposób pomiaru wskaźnika: dokumentacja fotograficzna, relacja opublikowana na stronie internetowej Gminy Dobrzyca i w mediach społecznościowych.</w:t>
            </w:r>
          </w:p>
        </w:tc>
      </w:tr>
      <w:tr w:rsidR="0030162C" w:rsidRPr="00427E6E" w14:paraId="257E9423" w14:textId="77777777" w:rsidTr="0030162C">
        <w:trPr>
          <w:trHeight w:val="537"/>
          <w:jc w:val="center"/>
        </w:trPr>
        <w:tc>
          <w:tcPr>
            <w:tcW w:w="9072" w:type="dxa"/>
            <w:gridSpan w:val="4"/>
            <w:shd w:val="clear" w:color="auto" w:fill="FFFFFF"/>
            <w:vAlign w:val="center"/>
          </w:tcPr>
          <w:p w14:paraId="6ACF68FE"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56050621" w14:textId="77777777" w:rsidR="00AC43DA" w:rsidRDefault="0030162C" w:rsidP="0030162C">
            <w:pPr>
              <w:spacing w:before="60" w:after="60" w:line="276" w:lineRule="auto"/>
              <w:jc w:val="left"/>
              <w:rPr>
                <w:rFonts w:cstheme="minorHAnsi"/>
                <w:sz w:val="20"/>
                <w:szCs w:val="20"/>
              </w:rPr>
            </w:pPr>
            <w:r w:rsidRPr="00427E6E">
              <w:rPr>
                <w:rFonts w:cstheme="minorHAnsi"/>
                <w:sz w:val="20"/>
                <w:szCs w:val="20"/>
              </w:rPr>
              <w:t xml:space="preserve"> </w:t>
            </w:r>
            <w:r w:rsidR="00AC43DA" w:rsidRPr="00AC43DA">
              <w:rPr>
                <w:rFonts w:cstheme="minorHAnsi"/>
                <w:sz w:val="20"/>
                <w:szCs w:val="20"/>
              </w:rPr>
              <w:t xml:space="preserve">Ilość osób uczestniczących w wydarzeniu – do 15 osób, warsztaty. Wystawa plenerowa </w:t>
            </w:r>
            <w:r w:rsidR="00AC43DA">
              <w:rPr>
                <w:rFonts w:cstheme="minorHAnsi"/>
                <w:sz w:val="20"/>
                <w:szCs w:val="20"/>
              </w:rPr>
              <w:t>400</w:t>
            </w:r>
            <w:r w:rsidR="00AC43DA" w:rsidRPr="00AC43DA">
              <w:rPr>
                <w:rFonts w:cstheme="minorHAnsi"/>
                <w:sz w:val="20"/>
                <w:szCs w:val="20"/>
              </w:rPr>
              <w:t xml:space="preserve"> osób. </w:t>
            </w:r>
          </w:p>
          <w:p w14:paraId="7E4B0234" w14:textId="77777777" w:rsidR="00AC43DA" w:rsidRDefault="00AC43DA" w:rsidP="0030162C">
            <w:pPr>
              <w:spacing w:before="60" w:after="60" w:line="276" w:lineRule="auto"/>
              <w:jc w:val="left"/>
              <w:rPr>
                <w:rFonts w:cstheme="minorHAnsi"/>
                <w:sz w:val="20"/>
                <w:szCs w:val="20"/>
              </w:rPr>
            </w:pPr>
            <w:r w:rsidRPr="00AC43DA">
              <w:rPr>
                <w:rFonts w:cstheme="minorHAnsi"/>
                <w:sz w:val="20"/>
                <w:szCs w:val="20"/>
              </w:rPr>
              <w:t>Sposób pomiaru: dokumentacja fotograficzna</w:t>
            </w:r>
            <w:r>
              <w:rPr>
                <w:rFonts w:cstheme="minorHAnsi"/>
                <w:sz w:val="20"/>
                <w:szCs w:val="20"/>
              </w:rPr>
              <w:t xml:space="preserve">. </w:t>
            </w:r>
          </w:p>
          <w:p w14:paraId="31FBD747" w14:textId="3994032F" w:rsidR="0030162C" w:rsidRPr="00427E6E" w:rsidRDefault="00AC43DA" w:rsidP="0030162C">
            <w:pPr>
              <w:spacing w:before="60" w:after="60" w:line="276" w:lineRule="auto"/>
              <w:jc w:val="left"/>
              <w:rPr>
                <w:rFonts w:cstheme="minorHAnsi"/>
                <w:b/>
                <w:bCs/>
                <w:color w:val="212529"/>
                <w:sz w:val="20"/>
                <w:szCs w:val="20"/>
                <w:shd w:val="clear" w:color="auto" w:fill="FFFFFF"/>
              </w:rPr>
            </w:pPr>
            <w:r w:rsidRPr="00AC43DA">
              <w:rPr>
                <w:rFonts w:cstheme="minorHAnsi"/>
                <w:sz w:val="20"/>
                <w:szCs w:val="20"/>
              </w:rPr>
              <w:t>Wskaźnik oddziaływania: Wzrost integracji i aktywizacji mieszkańców obszaru objętego GPR na którym będzie realizowane wydarzenie – 70% badanej próby statystycznej mieszkańców obszaru objętego GPR Sposób pomiaru – wywiady i ankiety podczas wydarzenia i po jego zakończeniu przeprowadzone przez wolontariuszy – młodzież z obszaru objętego GPR</w:t>
            </w:r>
          </w:p>
        </w:tc>
      </w:tr>
    </w:tbl>
    <w:p w14:paraId="31C5B828" w14:textId="77777777" w:rsidR="0030162C" w:rsidRDefault="0030162C" w:rsidP="0030162C"/>
    <w:p w14:paraId="2BCB5732" w14:textId="0405D849" w:rsidR="0030162C" w:rsidRDefault="0030162C" w:rsidP="0030162C">
      <w:pPr>
        <w:pStyle w:val="Nagwek3"/>
      </w:pPr>
      <w:r>
        <w:br w:type="column"/>
      </w:r>
      <w:bookmarkStart w:id="139" w:name="_Toc191675705"/>
      <w:r>
        <w:lastRenderedPageBreak/>
        <w:t>b) Podobszar Fabianów</w:t>
      </w:r>
      <w:bookmarkEnd w:id="139"/>
    </w:p>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08832691" w14:textId="77777777" w:rsidTr="0030162C">
        <w:trPr>
          <w:trHeight w:val="340"/>
          <w:jc w:val="center"/>
        </w:trPr>
        <w:tc>
          <w:tcPr>
            <w:tcW w:w="9072" w:type="dxa"/>
            <w:gridSpan w:val="4"/>
            <w:shd w:val="clear" w:color="auto" w:fill="E5E5E5" w:themeFill="text2" w:themeFillTint="1A"/>
            <w:vAlign w:val="center"/>
            <w:hideMark/>
          </w:tcPr>
          <w:p w14:paraId="586DD4A2" w14:textId="503D248F"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11</w:t>
            </w:r>
          </w:p>
        </w:tc>
      </w:tr>
      <w:tr w:rsidR="0030162C" w:rsidRPr="0030162C" w14:paraId="70D2601C" w14:textId="77777777" w:rsidTr="0030162C">
        <w:trPr>
          <w:trHeight w:val="70"/>
          <w:jc w:val="center"/>
        </w:trPr>
        <w:tc>
          <w:tcPr>
            <w:tcW w:w="9072" w:type="dxa"/>
            <w:gridSpan w:val="4"/>
            <w:shd w:val="clear" w:color="auto" w:fill="FFFFFF"/>
            <w:vAlign w:val="center"/>
          </w:tcPr>
          <w:p w14:paraId="2A6B48BE" w14:textId="147B4F9B" w:rsidR="0030162C" w:rsidRPr="0030162C" w:rsidRDefault="004F57EE" w:rsidP="0030162C">
            <w:pPr>
              <w:spacing w:before="60" w:after="60" w:line="276" w:lineRule="auto"/>
              <w:jc w:val="left"/>
              <w:rPr>
                <w:rFonts w:cstheme="minorHAnsi"/>
                <w:b/>
                <w:bCs/>
                <w:color w:val="000000"/>
                <w:sz w:val="20"/>
                <w:szCs w:val="20"/>
              </w:rPr>
            </w:pPr>
            <w:r>
              <w:rPr>
                <w:rFonts w:cstheme="minorHAnsi"/>
                <w:b/>
                <w:bCs/>
                <w:color w:val="000000"/>
                <w:sz w:val="20"/>
                <w:szCs w:val="20"/>
              </w:rPr>
              <w:t>Utworzenie</w:t>
            </w:r>
            <w:r w:rsidR="00027B00" w:rsidRPr="00027B00">
              <w:rPr>
                <w:rFonts w:cstheme="minorHAnsi"/>
                <w:b/>
                <w:bCs/>
                <w:color w:val="000000"/>
                <w:sz w:val="20"/>
                <w:szCs w:val="20"/>
              </w:rPr>
              <w:t xml:space="preserve"> terenu rekreacyjnego o charakterze naturalistycznym w miejscowości Fabianów w ramach projektu pn. „Rewitalizacja obszarów zdegradowanych z terenu Gminy Dobrzyca”</w:t>
            </w:r>
          </w:p>
        </w:tc>
      </w:tr>
      <w:tr w:rsidR="0030162C" w:rsidRPr="00427E6E" w14:paraId="037D8281" w14:textId="77777777" w:rsidTr="0030162C">
        <w:trPr>
          <w:trHeight w:val="70"/>
          <w:jc w:val="center"/>
        </w:trPr>
        <w:tc>
          <w:tcPr>
            <w:tcW w:w="9072" w:type="dxa"/>
            <w:gridSpan w:val="4"/>
            <w:shd w:val="clear" w:color="auto" w:fill="E5E5E5" w:themeFill="text2" w:themeFillTint="1A"/>
            <w:vAlign w:val="center"/>
            <w:hideMark/>
          </w:tcPr>
          <w:p w14:paraId="51BE1020"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1DB39B49" w14:textId="77777777" w:rsidTr="0030162C">
        <w:trPr>
          <w:trHeight w:val="70"/>
          <w:jc w:val="center"/>
        </w:trPr>
        <w:tc>
          <w:tcPr>
            <w:tcW w:w="9072" w:type="dxa"/>
            <w:gridSpan w:val="4"/>
            <w:shd w:val="clear" w:color="auto" w:fill="FFFFFF"/>
            <w:vAlign w:val="center"/>
          </w:tcPr>
          <w:p w14:paraId="01045167" w14:textId="49DE289C" w:rsidR="0030162C" w:rsidRPr="00427E6E" w:rsidRDefault="00027B00" w:rsidP="0030162C">
            <w:pPr>
              <w:spacing w:before="60" w:after="60" w:line="276" w:lineRule="auto"/>
              <w:jc w:val="left"/>
              <w:rPr>
                <w:rFonts w:cstheme="minorHAnsi"/>
                <w:bCs/>
                <w:color w:val="000000"/>
                <w:sz w:val="20"/>
                <w:szCs w:val="20"/>
              </w:rPr>
            </w:pPr>
            <w:r w:rsidRPr="00027B00">
              <w:rPr>
                <w:rFonts w:cstheme="minorHAnsi"/>
                <w:bCs/>
                <w:color w:val="000000"/>
                <w:sz w:val="20"/>
                <w:szCs w:val="20"/>
              </w:rPr>
              <w:t>2026-2029</w:t>
            </w:r>
          </w:p>
        </w:tc>
      </w:tr>
      <w:tr w:rsidR="0030162C" w:rsidRPr="00427E6E" w14:paraId="07B68390" w14:textId="77777777" w:rsidTr="0030162C">
        <w:trPr>
          <w:trHeight w:val="340"/>
          <w:jc w:val="center"/>
        </w:trPr>
        <w:tc>
          <w:tcPr>
            <w:tcW w:w="9072" w:type="dxa"/>
            <w:gridSpan w:val="4"/>
            <w:shd w:val="clear" w:color="auto" w:fill="E5E5E5" w:themeFill="text2" w:themeFillTint="1A"/>
            <w:vAlign w:val="center"/>
            <w:hideMark/>
          </w:tcPr>
          <w:p w14:paraId="0E59023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14AA49F6" w14:textId="77777777" w:rsidTr="0030162C">
        <w:trPr>
          <w:trHeight w:val="70"/>
          <w:jc w:val="center"/>
        </w:trPr>
        <w:tc>
          <w:tcPr>
            <w:tcW w:w="9072" w:type="dxa"/>
            <w:gridSpan w:val="4"/>
            <w:shd w:val="clear" w:color="auto" w:fill="FFFFFF"/>
            <w:vAlign w:val="center"/>
          </w:tcPr>
          <w:p w14:paraId="7FE1CE0A" w14:textId="78F554D5" w:rsidR="0030162C" w:rsidRPr="00427E6E" w:rsidRDefault="005210ED" w:rsidP="0030162C">
            <w:pPr>
              <w:pStyle w:val="Akapitzlist"/>
              <w:spacing w:before="60" w:after="60" w:line="276" w:lineRule="auto"/>
              <w:ind w:left="0"/>
              <w:jc w:val="left"/>
              <w:rPr>
                <w:rFonts w:cstheme="minorHAnsi"/>
                <w:sz w:val="20"/>
                <w:szCs w:val="20"/>
              </w:rPr>
            </w:pPr>
            <w:r w:rsidRPr="005210ED">
              <w:rPr>
                <w:rFonts w:cstheme="minorHAnsi"/>
                <w:sz w:val="20"/>
                <w:szCs w:val="20"/>
              </w:rPr>
              <w:t>Gmina Dobrzyca</w:t>
            </w:r>
          </w:p>
        </w:tc>
      </w:tr>
      <w:tr w:rsidR="0030162C" w:rsidRPr="00427E6E" w14:paraId="4306B009" w14:textId="77777777" w:rsidTr="0030162C">
        <w:trPr>
          <w:trHeight w:val="340"/>
          <w:jc w:val="center"/>
        </w:trPr>
        <w:tc>
          <w:tcPr>
            <w:tcW w:w="9072" w:type="dxa"/>
            <w:gridSpan w:val="4"/>
            <w:shd w:val="clear" w:color="auto" w:fill="E5E5E5" w:themeFill="text2" w:themeFillTint="1A"/>
            <w:vAlign w:val="center"/>
            <w:hideMark/>
          </w:tcPr>
          <w:p w14:paraId="63E4290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680A9CBA" w14:textId="77777777" w:rsidTr="0030162C">
        <w:trPr>
          <w:trHeight w:val="831"/>
          <w:jc w:val="center"/>
        </w:trPr>
        <w:tc>
          <w:tcPr>
            <w:tcW w:w="9072" w:type="dxa"/>
            <w:gridSpan w:val="4"/>
            <w:shd w:val="clear" w:color="auto" w:fill="FFFFFF"/>
            <w:vAlign w:val="center"/>
          </w:tcPr>
          <w:p w14:paraId="729C0F79" w14:textId="5840898A" w:rsidR="0030162C" w:rsidRPr="00427E6E" w:rsidRDefault="005210ED" w:rsidP="005210ED">
            <w:pPr>
              <w:spacing w:before="60" w:after="60" w:line="276" w:lineRule="auto"/>
              <w:rPr>
                <w:rFonts w:cstheme="minorHAnsi"/>
                <w:bCs/>
                <w:sz w:val="20"/>
                <w:szCs w:val="20"/>
              </w:rPr>
            </w:pPr>
            <w:r w:rsidRPr="005210ED">
              <w:rPr>
                <w:rFonts w:cstheme="minorHAnsi"/>
                <w:bCs/>
                <w:sz w:val="20"/>
                <w:szCs w:val="20"/>
              </w:rPr>
              <w:t>Na obszarze zdegradowanym w miejscowości Fabianów występuje zjawisko braku integracji między mieszkańcami, niedawny okres pandemiczny nasilił to zjawisko oraz przyczynił się do wykluczenia z życia społecznego młodzieży. Obecnie większość spędza czas w swoich domach przed ekranami komputerów ze</w:t>
            </w:r>
            <w:r>
              <w:rPr>
                <w:rFonts w:cstheme="minorHAnsi"/>
                <w:bCs/>
                <w:sz w:val="20"/>
                <w:szCs w:val="20"/>
              </w:rPr>
              <w:t> </w:t>
            </w:r>
            <w:r w:rsidRPr="005210ED">
              <w:rPr>
                <w:rFonts w:cstheme="minorHAnsi"/>
                <w:bCs/>
                <w:sz w:val="20"/>
                <w:szCs w:val="20"/>
              </w:rPr>
              <w:t>względu na brak miejsca, gdzie mogliby spędzić czas wolny bez nakładów finansowych. Na obszarze znajduje się plac zabaw dla najmłodszych, sala wiejska, gdzie odbywają się zorganizowane uroczystości i spotkania wiejskie, remiza OSP, a także teren na którym znajduje się zdegradowany teren po dawnym boisku sportowym do gry w piłkę nożną oraz zniszczony amfiteatr. Brak miejsca integracji przyczynia się do wyobcowania i</w:t>
            </w:r>
            <w:r>
              <w:rPr>
                <w:rFonts w:cstheme="minorHAnsi"/>
                <w:bCs/>
                <w:sz w:val="20"/>
                <w:szCs w:val="20"/>
              </w:rPr>
              <w:t> </w:t>
            </w:r>
            <w:r w:rsidRPr="005210ED">
              <w:rPr>
                <w:rFonts w:cstheme="minorHAnsi"/>
                <w:bCs/>
                <w:sz w:val="20"/>
                <w:szCs w:val="20"/>
              </w:rPr>
              <w:t>odczuciu braku przynależności do lokalnej społeczności, co ma związek ze zjawiskiem wyludnienia i emigracji do większych ośrodków miejskich. Problem wykluczenia społecznego dotyka również osoby starsze, które nie mają miejsca, gdzie można się spotykać. Projekt zakłada realizację działań przeciwdziałającym temu zjawisku. Zdegradowany teren po byłym boisku sportowym i amfiteatrze wraz z sąsiadującym terenem mającym bezpośredni dostęp do rzeki Lutyni stanowi obszar z ogromnym potencjałem. Planowane przedsięwzięcie związane z rewitalizacją tych obszarów oraz wyznaczeniem kilku stref funkcjonalnych będzie rozwiązaniem tego problemu. Ponadto zaangażowanie lokalnej społeczności w dbanie o ten teren, a także realizacja na tym obszarze projektów miękkich będzie pozytywnie oddziaływać na integrację, również tą międzypokoleniową. Wyznaczone ścieżki zdrowia, boiska do gry w różne dyscypliny sportowe zachęci do aktywnego spędzania czasu na świeżym powietrzu oraz wpłynie na świadomość ludzi, zarówno dorosłych jak i dzieci i młodzieży oraz zmianę postawy na temat dbania o aktywność fizyczną. Różnorodna oferta w jednym miejscu sprawi, że każda z osób odwiedzająca to miejsce znajdzie coś dla siebie. Przewidziane boiska do gier zespołowych w naturalny sposób wpłynie, na integrację i spotkania w szerszym gronie. Planowany teren rekreacyjny będzie miejscem spotkań mieszkańców, co sprzyja zarówno integracji, jak i aktywizacji społeczeństwa. Różnorodność szaty roślinnej będzie stanowiło doskonałe miejsce na przeprowadzenie lekcji przyrody na świeżym powietrzu.</w:t>
            </w:r>
          </w:p>
        </w:tc>
      </w:tr>
      <w:tr w:rsidR="0030162C" w:rsidRPr="00427E6E" w14:paraId="6EA1B605" w14:textId="77777777" w:rsidTr="0030162C">
        <w:trPr>
          <w:trHeight w:val="70"/>
          <w:jc w:val="center"/>
        </w:trPr>
        <w:tc>
          <w:tcPr>
            <w:tcW w:w="9072" w:type="dxa"/>
            <w:gridSpan w:val="4"/>
            <w:shd w:val="clear" w:color="auto" w:fill="E5E5E5" w:themeFill="text2" w:themeFillTint="1A"/>
            <w:vAlign w:val="center"/>
            <w:hideMark/>
          </w:tcPr>
          <w:p w14:paraId="7A2B6A8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02164C42" w14:textId="77777777" w:rsidTr="0030162C">
        <w:trPr>
          <w:trHeight w:val="446"/>
          <w:jc w:val="center"/>
        </w:trPr>
        <w:tc>
          <w:tcPr>
            <w:tcW w:w="9072" w:type="dxa"/>
            <w:gridSpan w:val="4"/>
            <w:shd w:val="clear" w:color="auto" w:fill="FFFFFF"/>
            <w:vAlign w:val="center"/>
          </w:tcPr>
          <w:p w14:paraId="4CD0D208" w14:textId="13278018" w:rsidR="0030162C" w:rsidRPr="00427E6E" w:rsidRDefault="00027B00" w:rsidP="005210ED">
            <w:pPr>
              <w:spacing w:before="60" w:after="60" w:line="276" w:lineRule="auto"/>
              <w:rPr>
                <w:rFonts w:cstheme="minorHAnsi"/>
                <w:bCs/>
                <w:color w:val="000000"/>
                <w:sz w:val="20"/>
                <w:szCs w:val="20"/>
              </w:rPr>
            </w:pPr>
            <w:r w:rsidRPr="00027B00">
              <w:rPr>
                <w:rFonts w:cstheme="minorHAnsi"/>
                <w:bCs/>
                <w:color w:val="000000"/>
                <w:sz w:val="20"/>
                <w:szCs w:val="20"/>
              </w:rPr>
              <w:t>Rewitalizacja zdegradowanego terenu w celu utworzenia strefy rekreacyjnej - Przywrócenie lokalnej społeczności przestrzeni publicznej ze szczególnym uwzględnieniem elementu ochrony przyrody</w:t>
            </w:r>
            <w:r w:rsidR="005210ED">
              <w:rPr>
                <w:rFonts w:cstheme="minorHAnsi"/>
                <w:bCs/>
                <w:color w:val="000000"/>
                <w:sz w:val="20"/>
                <w:szCs w:val="20"/>
              </w:rPr>
              <w:br/>
            </w:r>
            <w:r w:rsidRPr="00027B00">
              <w:rPr>
                <w:rFonts w:cstheme="minorHAnsi"/>
                <w:bCs/>
                <w:color w:val="000000"/>
                <w:sz w:val="20"/>
                <w:szCs w:val="20"/>
              </w:rPr>
              <w:t>wraz z realizacją działań o charakterze społecznym.</w:t>
            </w:r>
          </w:p>
        </w:tc>
      </w:tr>
      <w:tr w:rsidR="0030162C" w:rsidRPr="00427E6E" w14:paraId="1C68C327" w14:textId="77777777" w:rsidTr="0030162C">
        <w:trPr>
          <w:trHeight w:val="340"/>
          <w:jc w:val="center"/>
        </w:trPr>
        <w:tc>
          <w:tcPr>
            <w:tcW w:w="9072" w:type="dxa"/>
            <w:gridSpan w:val="4"/>
            <w:shd w:val="clear" w:color="auto" w:fill="E5E5E5" w:themeFill="text2" w:themeFillTint="1A"/>
            <w:vAlign w:val="center"/>
            <w:hideMark/>
          </w:tcPr>
          <w:p w14:paraId="2C78412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5454AA45" w14:textId="77777777" w:rsidTr="0030162C">
        <w:trPr>
          <w:trHeight w:val="358"/>
          <w:jc w:val="center"/>
        </w:trPr>
        <w:tc>
          <w:tcPr>
            <w:tcW w:w="9072" w:type="dxa"/>
            <w:gridSpan w:val="4"/>
            <w:shd w:val="clear" w:color="auto" w:fill="FFFFFF"/>
            <w:vAlign w:val="center"/>
          </w:tcPr>
          <w:p w14:paraId="288355D8" w14:textId="0D475D4C" w:rsidR="005210ED" w:rsidRPr="005210ED" w:rsidRDefault="005210ED" w:rsidP="005210ED">
            <w:pPr>
              <w:spacing w:before="60" w:after="60" w:line="276" w:lineRule="auto"/>
              <w:rPr>
                <w:rFonts w:cstheme="minorHAnsi"/>
                <w:sz w:val="20"/>
                <w:szCs w:val="20"/>
              </w:rPr>
            </w:pPr>
            <w:r w:rsidRPr="005210ED">
              <w:rPr>
                <w:rFonts w:cstheme="minorHAnsi"/>
                <w:sz w:val="20"/>
                <w:szCs w:val="20"/>
              </w:rPr>
              <w:t>Proponowane rozwiązanie stanowi propozycję dla młodzieży, której brakuje miejsca dla siebie. Bogata oferta przyciągnie młodzież oraz ich opiekunów. Realizacja projektu ma na celu kultywowanie dawnych sposób na spędzanie wolnego czasu, biwaków i obozów o których opowiadają rodzic</w:t>
            </w:r>
            <w:r>
              <w:rPr>
                <w:rFonts w:cstheme="minorHAnsi"/>
                <w:sz w:val="20"/>
                <w:szCs w:val="20"/>
              </w:rPr>
              <w:t>e i dziadkowie w nowej odsłonie</w:t>
            </w:r>
            <w:r w:rsidRPr="005210ED">
              <w:rPr>
                <w:rFonts w:cstheme="minorHAnsi"/>
                <w:sz w:val="20"/>
                <w:szCs w:val="20"/>
              </w:rPr>
              <w:t xml:space="preserve">. </w:t>
            </w:r>
          </w:p>
          <w:p w14:paraId="5181169D" w14:textId="08BFDD14" w:rsidR="005210ED" w:rsidRPr="005210ED" w:rsidRDefault="005210ED" w:rsidP="005210ED">
            <w:pPr>
              <w:spacing w:before="60" w:after="60" w:line="276" w:lineRule="auto"/>
              <w:rPr>
                <w:rFonts w:cstheme="minorHAnsi"/>
                <w:sz w:val="20"/>
                <w:szCs w:val="20"/>
              </w:rPr>
            </w:pPr>
            <w:r w:rsidRPr="005210ED">
              <w:rPr>
                <w:rFonts w:cstheme="minorHAnsi"/>
                <w:sz w:val="20"/>
                <w:szCs w:val="20"/>
              </w:rPr>
              <w:t>W ramach projektu zagospodarowania terenu wyróżniono kilka stref funkcjonalnych połączonych ze sobą pieszo-rowerowym układem komunikacyjnym. Zgodnie z przeznaczeniem obowiązującego mpzp zaplanowano wykonanie drogi dojazdowej wzdłuż północnej granicy opracowania. Przy drodze zaprojektowano parkingi (22</w:t>
            </w:r>
            <w:r>
              <w:rPr>
                <w:rFonts w:cstheme="minorHAnsi"/>
                <w:sz w:val="20"/>
                <w:szCs w:val="20"/>
              </w:rPr>
              <w:t> </w:t>
            </w:r>
            <w:r w:rsidRPr="005210ED">
              <w:rPr>
                <w:rFonts w:cstheme="minorHAnsi"/>
                <w:sz w:val="20"/>
                <w:szCs w:val="20"/>
              </w:rPr>
              <w:t xml:space="preserve">miejsca postojowe w tym dwa dla niepełnosprawnych). W północno-zachodniej części opracowania </w:t>
            </w:r>
            <w:r w:rsidRPr="005210ED">
              <w:rPr>
                <w:rFonts w:cstheme="minorHAnsi"/>
                <w:sz w:val="20"/>
                <w:szCs w:val="20"/>
              </w:rPr>
              <w:lastRenderedPageBreak/>
              <w:t xml:space="preserve">przewidziano budowę kontenera sanitarno-magazynowego mieszczącego WC ora magazyn na potrzeby przechowywania sprzętu strefy minigolfa. </w:t>
            </w:r>
          </w:p>
          <w:p w14:paraId="604D5907" w14:textId="77777777" w:rsidR="005210ED" w:rsidRPr="005210ED" w:rsidRDefault="005210ED" w:rsidP="005210ED">
            <w:pPr>
              <w:spacing w:before="60" w:after="60" w:line="276" w:lineRule="auto"/>
              <w:rPr>
                <w:rFonts w:cstheme="minorHAnsi"/>
                <w:sz w:val="20"/>
                <w:szCs w:val="20"/>
              </w:rPr>
            </w:pPr>
            <w:r w:rsidRPr="005210ED">
              <w:rPr>
                <w:rFonts w:cstheme="minorHAnsi"/>
                <w:sz w:val="20"/>
                <w:szCs w:val="20"/>
              </w:rPr>
              <w:t xml:space="preserve">Na powierzchni ok. 1800 m2 zaprojektowano pole do gry w minigolfa składające się z 10 dołków oraz 10 torów golfowych z przeszkodami. Pola gry zostanie pokryte sztuczną trawą, otoczoną łąkami kwietnymi oraz zielenią izolacyjną. Przez strefę poprowadzi oświetlona ścieżka rekreacyjna z ławkami i innymi obiektami małej architektury. Przewidziano strefę do gry w bule. </w:t>
            </w:r>
          </w:p>
          <w:p w14:paraId="125D5323" w14:textId="71E74D5E" w:rsidR="005210ED" w:rsidRPr="005210ED" w:rsidRDefault="005210ED" w:rsidP="005210ED">
            <w:pPr>
              <w:spacing w:before="60" w:after="60" w:line="276" w:lineRule="auto"/>
              <w:rPr>
                <w:rFonts w:cstheme="minorHAnsi"/>
                <w:sz w:val="20"/>
                <w:szCs w:val="20"/>
              </w:rPr>
            </w:pPr>
            <w:r w:rsidRPr="005210ED">
              <w:rPr>
                <w:rFonts w:cstheme="minorHAnsi"/>
                <w:sz w:val="20"/>
                <w:szCs w:val="20"/>
              </w:rPr>
              <w:t>We wschodniej części obszaru opracowania przewidziano strefę sportową</w:t>
            </w:r>
            <w:r w:rsidR="00986417">
              <w:rPr>
                <w:rFonts w:cstheme="minorHAnsi"/>
                <w:sz w:val="20"/>
                <w:szCs w:val="20"/>
              </w:rPr>
              <w:t xml:space="preserve"> </w:t>
            </w:r>
            <w:r w:rsidRPr="005210ED">
              <w:rPr>
                <w:rFonts w:cstheme="minorHAnsi"/>
                <w:sz w:val="20"/>
                <w:szCs w:val="20"/>
              </w:rPr>
              <w:t xml:space="preserve">składającą się z boiska do piłki ręcznej i dwóch boisk do gry w siatkówkę. W południowej części obszaru opracowania zaplanowano ogrodzone pole biwakowe. Strefa wyposażona zostanie w punkty czerpalne wody i prądu. </w:t>
            </w:r>
          </w:p>
          <w:p w14:paraId="214B2748" w14:textId="2B9DBF21" w:rsidR="005210ED" w:rsidRPr="005210ED" w:rsidRDefault="005210ED" w:rsidP="005210ED">
            <w:pPr>
              <w:spacing w:before="60" w:after="60" w:line="276" w:lineRule="auto"/>
              <w:rPr>
                <w:rFonts w:cstheme="minorHAnsi"/>
                <w:sz w:val="20"/>
                <w:szCs w:val="20"/>
              </w:rPr>
            </w:pPr>
            <w:r w:rsidRPr="005210ED">
              <w:rPr>
                <w:rFonts w:cstheme="minorHAnsi"/>
                <w:sz w:val="20"/>
                <w:szCs w:val="20"/>
              </w:rPr>
              <w:t>W południowo-wschodniej części obszaru opracowania zostanie wyznaczona strefy kultury połączonej ze</w:t>
            </w:r>
            <w:r>
              <w:rPr>
                <w:rFonts w:cstheme="minorHAnsi"/>
                <w:sz w:val="20"/>
                <w:szCs w:val="20"/>
              </w:rPr>
              <w:t> </w:t>
            </w:r>
            <w:r w:rsidRPr="005210ED">
              <w:rPr>
                <w:rFonts w:cstheme="minorHAnsi"/>
                <w:sz w:val="20"/>
                <w:szCs w:val="20"/>
              </w:rPr>
              <w:t xml:space="preserve">strefą imprez. Strefą imprez będzie parkowa polana o powierzchni około 2500 m2 umożliwiająca organizację wydarzeń gminnych. Strefa wyposażona zostanie w punkty czerpalne wody i prądu. </w:t>
            </w:r>
          </w:p>
          <w:p w14:paraId="5B2EA628" w14:textId="5BD191D5" w:rsidR="005210ED" w:rsidRPr="005210ED" w:rsidRDefault="005210ED" w:rsidP="005210ED">
            <w:pPr>
              <w:spacing w:before="60" w:after="60" w:line="276" w:lineRule="auto"/>
              <w:rPr>
                <w:rFonts w:cstheme="minorHAnsi"/>
                <w:sz w:val="20"/>
                <w:szCs w:val="20"/>
              </w:rPr>
            </w:pPr>
            <w:r w:rsidRPr="005210ED">
              <w:rPr>
                <w:rFonts w:cstheme="minorHAnsi"/>
                <w:sz w:val="20"/>
                <w:szCs w:val="20"/>
              </w:rPr>
              <w:t>W strefie kultury zaplanowano wykonanie sceny wraz z utwardzonym placem wykorzystywanym do</w:t>
            </w:r>
            <w:r>
              <w:rPr>
                <w:rFonts w:cstheme="minorHAnsi"/>
                <w:sz w:val="20"/>
                <w:szCs w:val="20"/>
              </w:rPr>
              <w:t> </w:t>
            </w:r>
            <w:r w:rsidRPr="005210ED">
              <w:rPr>
                <w:rFonts w:cstheme="minorHAnsi"/>
                <w:sz w:val="20"/>
                <w:szCs w:val="20"/>
              </w:rPr>
              <w:t>organizacji potańcówek. Przed sceną planuje się wykonanie widowni w formie zadarnionej skarpy z</w:t>
            </w:r>
            <w:r>
              <w:rPr>
                <w:rFonts w:cstheme="minorHAnsi"/>
                <w:sz w:val="20"/>
                <w:szCs w:val="20"/>
              </w:rPr>
              <w:t> </w:t>
            </w:r>
            <w:r w:rsidRPr="005210ED">
              <w:rPr>
                <w:rFonts w:cstheme="minorHAnsi"/>
                <w:sz w:val="20"/>
                <w:szCs w:val="20"/>
              </w:rPr>
              <w:t>siedziskami betonowo-drewnianymi (mini amfiteatr).</w:t>
            </w:r>
          </w:p>
          <w:p w14:paraId="27A944CB" w14:textId="77777777" w:rsidR="005210ED" w:rsidRPr="005210ED" w:rsidRDefault="005210ED" w:rsidP="005210ED">
            <w:pPr>
              <w:spacing w:before="60" w:after="60" w:line="276" w:lineRule="auto"/>
              <w:rPr>
                <w:rFonts w:cstheme="minorHAnsi"/>
                <w:sz w:val="20"/>
                <w:szCs w:val="20"/>
              </w:rPr>
            </w:pPr>
            <w:r w:rsidRPr="005210ED">
              <w:rPr>
                <w:rFonts w:cstheme="minorHAnsi"/>
                <w:sz w:val="20"/>
                <w:szCs w:val="20"/>
              </w:rPr>
              <w:t xml:space="preserve">W celu obsługi pola biwakowego oraz stworzenia zaplecza sanitarnego imprez w pobliżu istniejącego budynku OSP przewidziano usytuowanie kontenera sanitarnego (WC, umywalnie, prysznice). </w:t>
            </w:r>
          </w:p>
          <w:p w14:paraId="23C0E7AE" w14:textId="1BE3C150" w:rsidR="005210ED" w:rsidRPr="005210ED" w:rsidRDefault="005210ED" w:rsidP="005210ED">
            <w:pPr>
              <w:spacing w:before="60" w:after="60" w:line="276" w:lineRule="auto"/>
              <w:rPr>
                <w:rFonts w:cstheme="minorHAnsi"/>
                <w:sz w:val="20"/>
                <w:szCs w:val="20"/>
              </w:rPr>
            </w:pPr>
            <w:r w:rsidRPr="005210ED">
              <w:rPr>
                <w:rFonts w:cstheme="minorHAnsi"/>
                <w:sz w:val="20"/>
                <w:szCs w:val="20"/>
              </w:rPr>
              <w:t>W środkowej części obs</w:t>
            </w:r>
            <w:r>
              <w:rPr>
                <w:rFonts w:cstheme="minorHAnsi"/>
                <w:sz w:val="20"/>
                <w:szCs w:val="20"/>
              </w:rPr>
              <w:t>zaru opracowania zaplanowano st</w:t>
            </w:r>
            <w:r w:rsidRPr="005210ED">
              <w:rPr>
                <w:rFonts w:cstheme="minorHAnsi"/>
                <w:sz w:val="20"/>
                <w:szCs w:val="20"/>
              </w:rPr>
              <w:t>refę relaksu. W strefie zostaną</w:t>
            </w:r>
            <w:r w:rsidR="00986417">
              <w:rPr>
                <w:rFonts w:cstheme="minorHAnsi"/>
                <w:sz w:val="20"/>
                <w:szCs w:val="20"/>
              </w:rPr>
              <w:t xml:space="preserve"> </w:t>
            </w:r>
            <w:r w:rsidRPr="005210ED">
              <w:rPr>
                <w:rFonts w:cstheme="minorHAnsi"/>
                <w:sz w:val="20"/>
                <w:szCs w:val="20"/>
              </w:rPr>
              <w:t xml:space="preserve">rozmieszczone stoły i hamaki umożliwiające wypoczynek pośród zieleni. </w:t>
            </w:r>
          </w:p>
          <w:p w14:paraId="3A84C013" w14:textId="05BC143E" w:rsidR="005210ED" w:rsidRPr="005210ED" w:rsidRDefault="005210ED" w:rsidP="005210ED">
            <w:pPr>
              <w:spacing w:before="60" w:after="60" w:line="276" w:lineRule="auto"/>
              <w:rPr>
                <w:rFonts w:cstheme="minorHAnsi"/>
                <w:sz w:val="20"/>
                <w:szCs w:val="20"/>
              </w:rPr>
            </w:pPr>
            <w:r w:rsidRPr="005210ED">
              <w:rPr>
                <w:rFonts w:cstheme="minorHAnsi"/>
                <w:sz w:val="20"/>
                <w:szCs w:val="20"/>
              </w:rPr>
              <w:t>W środkowej części parku zaplanowano staw oraz górki rekreacyjne. Przewidziano zbiornik wodny o</w:t>
            </w:r>
            <w:r>
              <w:rPr>
                <w:rFonts w:cstheme="minorHAnsi"/>
                <w:sz w:val="20"/>
                <w:szCs w:val="20"/>
              </w:rPr>
              <w:t> </w:t>
            </w:r>
            <w:r w:rsidRPr="005210ED">
              <w:rPr>
                <w:rFonts w:cstheme="minorHAnsi"/>
                <w:sz w:val="20"/>
                <w:szCs w:val="20"/>
              </w:rPr>
              <w:t>powierzchni ok. 1725 m</w:t>
            </w:r>
            <w:r w:rsidRPr="005210ED">
              <w:rPr>
                <w:rFonts w:cstheme="minorHAnsi"/>
                <w:sz w:val="20"/>
                <w:szCs w:val="20"/>
                <w:vertAlign w:val="superscript"/>
              </w:rPr>
              <w:t>2</w:t>
            </w:r>
            <w:r w:rsidRPr="005210ED">
              <w:rPr>
                <w:rFonts w:cstheme="minorHAnsi"/>
                <w:sz w:val="20"/>
                <w:szCs w:val="20"/>
              </w:rPr>
              <w:t xml:space="preserve"> oraz głębokości maksymalnej 3 m. Staw otoczony zostanie bujną zielenią hydrofilną. Przez staw przebiegnie drewniany pomost o długości ok. 33 m i szerokości ok. 2,6 m. Zaprojektowano trzy wzniesienia wykorzystujące masy ziemne z wykopu stawu, o obłych kształtach i</w:t>
            </w:r>
            <w:r>
              <w:rPr>
                <w:rFonts w:cstheme="minorHAnsi"/>
                <w:sz w:val="20"/>
                <w:szCs w:val="20"/>
              </w:rPr>
              <w:t> </w:t>
            </w:r>
            <w:r w:rsidRPr="005210ED">
              <w:rPr>
                <w:rFonts w:cstheme="minorHAnsi"/>
                <w:sz w:val="20"/>
                <w:szCs w:val="20"/>
              </w:rPr>
              <w:t>wysokości maksymalnej 2,5 m. Górki wyposażone zostaną w pale drewniane umożliwiające wspinanie, a</w:t>
            </w:r>
            <w:r>
              <w:rPr>
                <w:rFonts w:cstheme="minorHAnsi"/>
                <w:sz w:val="20"/>
                <w:szCs w:val="20"/>
              </w:rPr>
              <w:t> </w:t>
            </w:r>
            <w:r w:rsidRPr="005210ED">
              <w:rPr>
                <w:rFonts w:cstheme="minorHAnsi"/>
                <w:sz w:val="20"/>
                <w:szCs w:val="20"/>
              </w:rPr>
              <w:t>także urządzenia zabawowe takie jak linaria i zjeżdżalnie. Na terenie parku przewidziano strefę biwakową (polanę) z paleniskami i siedziskami. W pobliżu zaprojektowano altanę rekreacyjną o powierzchni 35 m</w:t>
            </w:r>
            <w:r w:rsidRPr="005210ED">
              <w:rPr>
                <w:rFonts w:cstheme="minorHAnsi"/>
                <w:sz w:val="20"/>
                <w:szCs w:val="20"/>
                <w:vertAlign w:val="superscript"/>
              </w:rPr>
              <w:t>2</w:t>
            </w:r>
            <w:r w:rsidRPr="005210ED">
              <w:rPr>
                <w:rFonts w:cstheme="minorHAnsi"/>
                <w:sz w:val="20"/>
                <w:szCs w:val="20"/>
              </w:rPr>
              <w:t xml:space="preserve"> umożlwiającą schronienie w upalne lub deszczowe dni. </w:t>
            </w:r>
          </w:p>
          <w:p w14:paraId="11C965C8" w14:textId="77777777" w:rsidR="005210ED" w:rsidRPr="005210ED" w:rsidRDefault="005210ED" w:rsidP="005210ED">
            <w:pPr>
              <w:spacing w:before="60" w:after="60" w:line="276" w:lineRule="auto"/>
              <w:rPr>
                <w:rFonts w:cstheme="minorHAnsi"/>
                <w:sz w:val="20"/>
                <w:szCs w:val="20"/>
              </w:rPr>
            </w:pPr>
            <w:r w:rsidRPr="005210ED">
              <w:rPr>
                <w:rFonts w:cstheme="minorHAnsi"/>
                <w:sz w:val="20"/>
                <w:szCs w:val="20"/>
              </w:rPr>
              <w:t xml:space="preserve">W celu połączenia wszystkich stref zaprojektowano ciągi pieszo-rowerowe (ścieżka zdrowia) o nawierzchni mineralnej. Wzdłuż jednej ze ścieżek przewidziano montaż drewnianych elementów sprawnościowych dla dzieci i dorosłych. Wyznaczono dwie pętle biegowe o dystansie 500 m i 300 m. </w:t>
            </w:r>
          </w:p>
          <w:p w14:paraId="7A135FF1" w14:textId="7CF16E62" w:rsidR="0030162C" w:rsidRPr="00427E6E" w:rsidRDefault="005210ED" w:rsidP="005210ED">
            <w:pPr>
              <w:spacing w:before="60" w:after="60" w:line="276" w:lineRule="auto"/>
              <w:rPr>
                <w:rFonts w:cstheme="minorHAnsi"/>
                <w:sz w:val="20"/>
                <w:szCs w:val="20"/>
              </w:rPr>
            </w:pPr>
            <w:r w:rsidRPr="005210ED">
              <w:rPr>
                <w:rFonts w:cstheme="minorHAnsi"/>
                <w:sz w:val="20"/>
                <w:szCs w:val="20"/>
              </w:rPr>
              <w:t>Wzdłuż ścieżki (ścieżka edukacyjna) prowadzącej w kierunku rzeki zaplanowano rozmieszczenie tablic i</w:t>
            </w:r>
            <w:r>
              <w:rPr>
                <w:rFonts w:cstheme="minorHAnsi"/>
                <w:sz w:val="20"/>
                <w:szCs w:val="20"/>
              </w:rPr>
              <w:t> </w:t>
            </w:r>
            <w:r w:rsidRPr="005210ED">
              <w:rPr>
                <w:rFonts w:cstheme="minorHAnsi"/>
                <w:sz w:val="20"/>
                <w:szCs w:val="20"/>
              </w:rPr>
              <w:t>pulpitów edukacyjnych zawierających informacje na temat ochrony środowiska, w szczególności hydrosfery.</w:t>
            </w:r>
          </w:p>
        </w:tc>
      </w:tr>
      <w:tr w:rsidR="0030162C" w:rsidRPr="00427E6E" w14:paraId="70E88943" w14:textId="77777777" w:rsidTr="0030162C">
        <w:trPr>
          <w:trHeight w:val="150"/>
          <w:jc w:val="center"/>
        </w:trPr>
        <w:tc>
          <w:tcPr>
            <w:tcW w:w="9072" w:type="dxa"/>
            <w:gridSpan w:val="4"/>
            <w:shd w:val="clear" w:color="auto" w:fill="E5E5E5" w:themeFill="text2" w:themeFillTint="1A"/>
            <w:vAlign w:val="center"/>
            <w:hideMark/>
          </w:tcPr>
          <w:p w14:paraId="4F14ED8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671CAB9B" w14:textId="77777777" w:rsidTr="0030162C">
        <w:trPr>
          <w:trHeight w:val="320"/>
          <w:jc w:val="center"/>
        </w:trPr>
        <w:tc>
          <w:tcPr>
            <w:tcW w:w="9072" w:type="dxa"/>
            <w:gridSpan w:val="4"/>
            <w:shd w:val="clear" w:color="auto" w:fill="FFFFFF"/>
            <w:vAlign w:val="center"/>
          </w:tcPr>
          <w:p w14:paraId="23E6C4E8" w14:textId="1CB92B56" w:rsidR="0030162C" w:rsidRPr="00427E6E" w:rsidRDefault="00027B00" w:rsidP="00027B00">
            <w:pPr>
              <w:rPr>
                <w:rFonts w:cstheme="minorHAnsi"/>
                <w:bCs/>
                <w:sz w:val="20"/>
                <w:szCs w:val="20"/>
              </w:rPr>
            </w:pPr>
            <w:r w:rsidRPr="00027B00">
              <w:rPr>
                <w:rFonts w:cstheme="minorHAnsi"/>
                <w:bCs/>
                <w:sz w:val="20"/>
                <w:szCs w:val="20"/>
              </w:rPr>
              <w:t>Działka nr 6/3; 6/5; 5/2; 7; 8; 9; 10;</w:t>
            </w:r>
            <w:r w:rsidR="00866461">
              <w:rPr>
                <w:rFonts w:cstheme="minorHAnsi"/>
                <w:bCs/>
                <w:sz w:val="20"/>
                <w:szCs w:val="20"/>
              </w:rPr>
              <w:t xml:space="preserve"> </w:t>
            </w:r>
            <w:r w:rsidRPr="00027B00">
              <w:rPr>
                <w:rFonts w:cstheme="minorHAnsi"/>
                <w:bCs/>
                <w:sz w:val="20"/>
                <w:szCs w:val="20"/>
              </w:rPr>
              <w:t>obręb Fabianów,</w:t>
            </w:r>
            <w:r>
              <w:rPr>
                <w:rFonts w:cstheme="minorHAnsi"/>
                <w:bCs/>
                <w:sz w:val="20"/>
                <w:szCs w:val="20"/>
              </w:rPr>
              <w:t xml:space="preserve"> jednostka ewidencyjna Dobrzyca</w:t>
            </w:r>
          </w:p>
        </w:tc>
      </w:tr>
      <w:tr w:rsidR="0030162C" w:rsidRPr="00427E6E" w14:paraId="0956CE6B" w14:textId="77777777" w:rsidTr="0030162C">
        <w:trPr>
          <w:trHeight w:val="537"/>
          <w:jc w:val="center"/>
        </w:trPr>
        <w:tc>
          <w:tcPr>
            <w:tcW w:w="9072" w:type="dxa"/>
            <w:gridSpan w:val="4"/>
            <w:shd w:val="clear" w:color="auto" w:fill="E7E6E6"/>
            <w:vAlign w:val="center"/>
            <w:hideMark/>
          </w:tcPr>
          <w:p w14:paraId="51F0436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53D5E757" w14:textId="77777777" w:rsidTr="0030162C">
        <w:trPr>
          <w:trHeight w:val="70"/>
          <w:jc w:val="center"/>
        </w:trPr>
        <w:tc>
          <w:tcPr>
            <w:tcW w:w="9072" w:type="dxa"/>
            <w:gridSpan w:val="4"/>
            <w:shd w:val="clear" w:color="auto" w:fill="FFFFFF"/>
            <w:vAlign w:val="center"/>
          </w:tcPr>
          <w:p w14:paraId="623985FB" w14:textId="69F7ACB9" w:rsidR="0030162C" w:rsidRPr="00427E6E" w:rsidRDefault="00EE2963" w:rsidP="0030162C">
            <w:pPr>
              <w:spacing w:before="60" w:after="60" w:line="276" w:lineRule="auto"/>
              <w:rPr>
                <w:rFonts w:cstheme="minorHAnsi"/>
                <w:bCs/>
                <w:sz w:val="20"/>
                <w:szCs w:val="20"/>
              </w:rPr>
            </w:pPr>
            <w:r w:rsidRPr="00EE2963">
              <w:rPr>
                <w:rFonts w:cstheme="minorHAnsi"/>
                <w:bCs/>
                <w:sz w:val="20"/>
                <w:szCs w:val="20"/>
              </w:rPr>
              <w:t xml:space="preserve">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w:t>
            </w:r>
            <w:r>
              <w:rPr>
                <w:rFonts w:cstheme="minorHAnsi"/>
                <w:bCs/>
                <w:sz w:val="20"/>
                <w:szCs w:val="20"/>
              </w:rPr>
              <w:t xml:space="preserve">działaniach związanych z realizacją i efektami planowanych prac. W ramach planowanych działań zapewniona zostanie dostępność architektoniczna i informacyjna zapewniająca równy dostęp potencjalnym odbiorcom. </w:t>
            </w:r>
          </w:p>
        </w:tc>
      </w:tr>
      <w:tr w:rsidR="0030162C" w:rsidRPr="00427E6E" w14:paraId="66CDEDE1" w14:textId="77777777" w:rsidTr="0030162C">
        <w:trPr>
          <w:trHeight w:val="70"/>
          <w:jc w:val="center"/>
        </w:trPr>
        <w:tc>
          <w:tcPr>
            <w:tcW w:w="9072" w:type="dxa"/>
            <w:gridSpan w:val="4"/>
            <w:shd w:val="clear" w:color="auto" w:fill="E7E6E6"/>
            <w:vAlign w:val="center"/>
          </w:tcPr>
          <w:p w14:paraId="5018E9CB"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7BB6ADD5" w14:textId="77777777" w:rsidTr="0030162C">
        <w:trPr>
          <w:trHeight w:val="70"/>
          <w:jc w:val="center"/>
        </w:trPr>
        <w:tc>
          <w:tcPr>
            <w:tcW w:w="9072" w:type="dxa"/>
            <w:gridSpan w:val="4"/>
            <w:shd w:val="clear" w:color="auto" w:fill="FFFFFF"/>
            <w:vAlign w:val="center"/>
          </w:tcPr>
          <w:p w14:paraId="052BC87A" w14:textId="5BBB338F" w:rsidR="0030162C" w:rsidRPr="00427E6E" w:rsidRDefault="00765C1C" w:rsidP="00765C1C">
            <w:pPr>
              <w:spacing w:before="60" w:after="60" w:line="276" w:lineRule="auto"/>
              <w:rPr>
                <w:rFonts w:cstheme="minorHAnsi"/>
                <w:bCs/>
                <w:sz w:val="20"/>
                <w:szCs w:val="20"/>
              </w:rPr>
            </w:pPr>
            <w:r>
              <w:rPr>
                <w:rFonts w:cstheme="minorHAnsi"/>
                <w:bCs/>
                <w:sz w:val="20"/>
                <w:szCs w:val="20"/>
              </w:rPr>
              <w:t>F02 (projekt 12), F03 (projekt 13), F04 (projekt 14)</w:t>
            </w:r>
          </w:p>
        </w:tc>
      </w:tr>
      <w:tr w:rsidR="0030162C" w:rsidRPr="00427E6E" w14:paraId="39383165" w14:textId="77777777" w:rsidTr="0030162C">
        <w:trPr>
          <w:trHeight w:val="340"/>
          <w:jc w:val="center"/>
        </w:trPr>
        <w:tc>
          <w:tcPr>
            <w:tcW w:w="9072" w:type="dxa"/>
            <w:gridSpan w:val="4"/>
            <w:shd w:val="clear" w:color="auto" w:fill="E5E5E5" w:themeFill="text2" w:themeFillTint="1A"/>
            <w:vAlign w:val="center"/>
            <w:hideMark/>
          </w:tcPr>
          <w:p w14:paraId="2A37C97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lastRenderedPageBreak/>
              <w:t>Szacowana (orientacyjna) wartość przedsięwzięcia:</w:t>
            </w:r>
          </w:p>
        </w:tc>
      </w:tr>
      <w:tr w:rsidR="0030162C" w:rsidRPr="00427E6E" w14:paraId="38AC14D6" w14:textId="77777777" w:rsidTr="0030162C">
        <w:trPr>
          <w:trHeight w:val="340"/>
          <w:jc w:val="center"/>
        </w:trPr>
        <w:tc>
          <w:tcPr>
            <w:tcW w:w="2268" w:type="dxa"/>
            <w:shd w:val="clear" w:color="auto" w:fill="FDFDFD" w:themeFill="background2" w:themeFillTint="33"/>
            <w:vAlign w:val="center"/>
            <w:hideMark/>
          </w:tcPr>
          <w:p w14:paraId="3BCBC9C1"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1407D7B1"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0BEA6E55"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3B975BDE"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765C1C" w:rsidRPr="00427E6E" w14:paraId="62B3E182" w14:textId="77777777" w:rsidTr="0030162C">
        <w:trPr>
          <w:trHeight w:val="70"/>
          <w:jc w:val="center"/>
        </w:trPr>
        <w:tc>
          <w:tcPr>
            <w:tcW w:w="2268" w:type="dxa"/>
            <w:shd w:val="clear" w:color="auto" w:fill="FFFFFF"/>
            <w:vAlign w:val="center"/>
          </w:tcPr>
          <w:p w14:paraId="3CA830A1" w14:textId="2EDF0D14" w:rsidR="00765C1C" w:rsidRPr="00765C1C" w:rsidRDefault="005210ED" w:rsidP="00765C1C">
            <w:pPr>
              <w:spacing w:before="60" w:after="60" w:line="276" w:lineRule="auto"/>
              <w:jc w:val="left"/>
              <w:rPr>
                <w:rFonts w:cstheme="minorHAnsi"/>
                <w:bCs/>
                <w:color w:val="000000"/>
                <w:sz w:val="20"/>
                <w:szCs w:val="20"/>
              </w:rPr>
            </w:pPr>
            <w:r>
              <w:rPr>
                <w:bCs/>
                <w:color w:val="000000"/>
                <w:sz w:val="20"/>
                <w:szCs w:val="20"/>
              </w:rPr>
              <w:t>45</w:t>
            </w:r>
            <w:r w:rsidR="00765C1C" w:rsidRPr="00765C1C">
              <w:rPr>
                <w:bCs/>
                <w:color w:val="000000"/>
                <w:sz w:val="20"/>
                <w:szCs w:val="20"/>
              </w:rPr>
              <w:t>0 000,00</w:t>
            </w:r>
          </w:p>
        </w:tc>
        <w:tc>
          <w:tcPr>
            <w:tcW w:w="2268" w:type="dxa"/>
            <w:shd w:val="clear" w:color="auto" w:fill="FFFFFF"/>
            <w:vAlign w:val="center"/>
          </w:tcPr>
          <w:p w14:paraId="1B5E76FE" w14:textId="3DF7D986" w:rsidR="00765C1C" w:rsidRPr="00427E6E" w:rsidRDefault="00765C1C" w:rsidP="00765C1C">
            <w:pPr>
              <w:spacing w:before="60" w:after="60" w:line="276" w:lineRule="auto"/>
              <w:jc w:val="left"/>
              <w:rPr>
                <w:rFonts w:cstheme="minorHAnsi"/>
                <w:sz w:val="20"/>
                <w:szCs w:val="20"/>
              </w:rPr>
            </w:pPr>
            <w:r>
              <w:rPr>
                <w:sz w:val="20"/>
                <w:szCs w:val="20"/>
              </w:rPr>
              <w:t>0,00</w:t>
            </w:r>
          </w:p>
        </w:tc>
        <w:tc>
          <w:tcPr>
            <w:tcW w:w="2268" w:type="dxa"/>
            <w:shd w:val="clear" w:color="auto" w:fill="FFFFFF"/>
            <w:vAlign w:val="center"/>
          </w:tcPr>
          <w:p w14:paraId="1207B456" w14:textId="008FA606" w:rsidR="00765C1C" w:rsidRPr="00427E6E" w:rsidRDefault="00765C1C" w:rsidP="005210ED">
            <w:pPr>
              <w:spacing w:before="60" w:after="60" w:line="276" w:lineRule="auto"/>
              <w:jc w:val="left"/>
              <w:rPr>
                <w:rFonts w:cstheme="minorHAnsi"/>
                <w:color w:val="000000"/>
                <w:sz w:val="20"/>
                <w:szCs w:val="20"/>
              </w:rPr>
            </w:pPr>
            <w:r>
              <w:rPr>
                <w:color w:val="000000"/>
                <w:sz w:val="20"/>
                <w:szCs w:val="20"/>
              </w:rPr>
              <w:t>2 </w:t>
            </w:r>
            <w:r w:rsidR="005210ED">
              <w:rPr>
                <w:color w:val="000000"/>
                <w:sz w:val="20"/>
                <w:szCs w:val="20"/>
              </w:rPr>
              <w:t>55</w:t>
            </w:r>
            <w:r>
              <w:rPr>
                <w:color w:val="000000"/>
                <w:sz w:val="20"/>
                <w:szCs w:val="20"/>
              </w:rPr>
              <w:t>0 000,00</w:t>
            </w:r>
          </w:p>
        </w:tc>
        <w:tc>
          <w:tcPr>
            <w:tcW w:w="2268" w:type="dxa"/>
            <w:shd w:val="clear" w:color="auto" w:fill="FFFFFF"/>
            <w:vAlign w:val="center"/>
          </w:tcPr>
          <w:p w14:paraId="4C9DF459" w14:textId="63DD6F9D" w:rsidR="00765C1C" w:rsidRPr="00427E6E" w:rsidRDefault="00765C1C" w:rsidP="00765C1C">
            <w:pPr>
              <w:spacing w:before="60" w:after="60" w:line="276" w:lineRule="auto"/>
              <w:jc w:val="left"/>
              <w:rPr>
                <w:rFonts w:cstheme="minorHAnsi"/>
                <w:sz w:val="20"/>
                <w:szCs w:val="20"/>
              </w:rPr>
            </w:pPr>
            <w:r>
              <w:rPr>
                <w:sz w:val="20"/>
                <w:szCs w:val="20"/>
              </w:rPr>
              <w:t>0,00</w:t>
            </w:r>
          </w:p>
        </w:tc>
      </w:tr>
      <w:tr w:rsidR="0030162C" w:rsidRPr="00427E6E" w14:paraId="6E743FF5" w14:textId="77777777" w:rsidTr="0030162C">
        <w:trPr>
          <w:trHeight w:val="340"/>
          <w:jc w:val="center"/>
        </w:trPr>
        <w:tc>
          <w:tcPr>
            <w:tcW w:w="9072" w:type="dxa"/>
            <w:gridSpan w:val="4"/>
            <w:shd w:val="clear" w:color="auto" w:fill="E5E5E5" w:themeFill="text2" w:themeFillTint="1A"/>
            <w:vAlign w:val="center"/>
            <w:hideMark/>
          </w:tcPr>
          <w:p w14:paraId="29DF16A3"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66D7FA73" w14:textId="77777777" w:rsidTr="0030162C">
        <w:trPr>
          <w:trHeight w:val="70"/>
          <w:jc w:val="center"/>
        </w:trPr>
        <w:tc>
          <w:tcPr>
            <w:tcW w:w="9072" w:type="dxa"/>
            <w:gridSpan w:val="4"/>
            <w:shd w:val="clear" w:color="auto" w:fill="FFFFFF"/>
            <w:vAlign w:val="center"/>
          </w:tcPr>
          <w:p w14:paraId="7CC6848C" w14:textId="4D7F37E3" w:rsidR="0030162C" w:rsidRPr="00427E6E" w:rsidRDefault="00765C1C" w:rsidP="0030162C">
            <w:pPr>
              <w:spacing w:before="60" w:after="60" w:line="276" w:lineRule="auto"/>
              <w:jc w:val="left"/>
              <w:rPr>
                <w:rFonts w:cstheme="minorHAnsi"/>
                <w:bCs/>
                <w:sz w:val="20"/>
                <w:szCs w:val="20"/>
              </w:rPr>
            </w:pPr>
            <w:r w:rsidRPr="00765C1C">
              <w:rPr>
                <w:rFonts w:cstheme="minorHAnsi"/>
                <w:bCs/>
                <w:sz w:val="20"/>
                <w:szCs w:val="20"/>
              </w:rPr>
              <w:t>3 000 000 zł</w:t>
            </w:r>
          </w:p>
        </w:tc>
      </w:tr>
      <w:tr w:rsidR="0030162C" w:rsidRPr="00427E6E" w14:paraId="279FCFB1" w14:textId="77777777" w:rsidTr="0030162C">
        <w:trPr>
          <w:trHeight w:val="340"/>
          <w:jc w:val="center"/>
        </w:trPr>
        <w:tc>
          <w:tcPr>
            <w:tcW w:w="9072" w:type="dxa"/>
            <w:gridSpan w:val="4"/>
            <w:shd w:val="clear" w:color="auto" w:fill="E5E5E5" w:themeFill="text2" w:themeFillTint="1A"/>
            <w:vAlign w:val="center"/>
          </w:tcPr>
          <w:p w14:paraId="06AFF6E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549A1B0D" w14:textId="77777777" w:rsidTr="0030162C">
        <w:trPr>
          <w:trHeight w:val="340"/>
          <w:jc w:val="center"/>
        </w:trPr>
        <w:tc>
          <w:tcPr>
            <w:tcW w:w="9072" w:type="dxa"/>
            <w:gridSpan w:val="4"/>
            <w:shd w:val="clear" w:color="auto" w:fill="auto"/>
            <w:vAlign w:val="center"/>
          </w:tcPr>
          <w:p w14:paraId="3F1591E8"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t>Cel rewitalizacji 1. Wzmocnienie potencjału i integracja społeczna mieszkańców obszaru rewitalizacji</w:t>
            </w:r>
          </w:p>
          <w:p w14:paraId="398B55B0"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1.1 Przeciwdziałanie izolacji społecznej i wzmacnianie więzi międzyludzkich</w:t>
            </w:r>
          </w:p>
          <w:p w14:paraId="316303B3"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1.2 Wzmacnianie poczucia tożsamości lokalnej i promocja lokalnej historii</w:t>
            </w:r>
          </w:p>
          <w:p w14:paraId="3E91BDCC"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1.3 Rozwój oferty czasu wolnego i promocja zdrowego trybu życia</w:t>
            </w:r>
          </w:p>
          <w:p w14:paraId="38EF6FA0" w14:textId="782B17CB" w:rsidR="0030162C"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1.4 Edukacja ekologiczna, artystyczna i promocja bioróżnorodności</w:t>
            </w:r>
          </w:p>
        </w:tc>
      </w:tr>
      <w:tr w:rsidR="0030162C" w:rsidRPr="00427E6E" w14:paraId="792EBB30" w14:textId="77777777" w:rsidTr="0030162C">
        <w:trPr>
          <w:trHeight w:val="340"/>
          <w:jc w:val="center"/>
        </w:trPr>
        <w:tc>
          <w:tcPr>
            <w:tcW w:w="9072" w:type="dxa"/>
            <w:gridSpan w:val="4"/>
            <w:shd w:val="clear" w:color="auto" w:fill="E5E5E5" w:themeFill="text2" w:themeFillTint="1A"/>
            <w:vAlign w:val="center"/>
            <w:hideMark/>
          </w:tcPr>
          <w:p w14:paraId="370C97F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2010BD6C" w14:textId="77777777" w:rsidTr="0030162C">
        <w:trPr>
          <w:trHeight w:val="537"/>
          <w:jc w:val="center"/>
        </w:trPr>
        <w:tc>
          <w:tcPr>
            <w:tcW w:w="9072" w:type="dxa"/>
            <w:gridSpan w:val="4"/>
            <w:shd w:val="clear" w:color="auto" w:fill="FFFFFF"/>
            <w:vAlign w:val="center"/>
          </w:tcPr>
          <w:p w14:paraId="10D02630"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1C55BBC2" w14:textId="189CF137" w:rsidR="0030162C" w:rsidRPr="003435B2" w:rsidRDefault="00765C1C" w:rsidP="0030162C">
            <w:pPr>
              <w:spacing w:before="60" w:after="60" w:line="276" w:lineRule="auto"/>
              <w:jc w:val="left"/>
              <w:rPr>
                <w:rFonts w:cstheme="minorHAnsi"/>
                <w:sz w:val="20"/>
                <w:szCs w:val="20"/>
              </w:rPr>
            </w:pPr>
            <w:r w:rsidRPr="00765C1C">
              <w:rPr>
                <w:rFonts w:cstheme="minorHAnsi"/>
                <w:sz w:val="20"/>
                <w:szCs w:val="20"/>
              </w:rPr>
              <w:t>WLWK-PLRO146 - Powierzchnia obszarów objętych rewitalizacją -</w:t>
            </w:r>
            <w:r w:rsidR="00866461">
              <w:rPr>
                <w:rFonts w:cstheme="minorHAnsi"/>
                <w:sz w:val="20"/>
                <w:szCs w:val="20"/>
              </w:rPr>
              <w:t xml:space="preserve"> </w:t>
            </w:r>
            <w:r w:rsidRPr="00765C1C">
              <w:rPr>
                <w:rFonts w:cstheme="minorHAnsi"/>
                <w:sz w:val="20"/>
                <w:szCs w:val="20"/>
              </w:rPr>
              <w:t>4,9 ha</w:t>
            </w:r>
          </w:p>
        </w:tc>
      </w:tr>
      <w:tr w:rsidR="0030162C" w:rsidRPr="00427E6E" w14:paraId="0DAACB48" w14:textId="77777777" w:rsidTr="0030162C">
        <w:trPr>
          <w:trHeight w:val="537"/>
          <w:jc w:val="center"/>
        </w:trPr>
        <w:tc>
          <w:tcPr>
            <w:tcW w:w="9072" w:type="dxa"/>
            <w:gridSpan w:val="4"/>
            <w:shd w:val="clear" w:color="auto" w:fill="FFFFFF"/>
            <w:vAlign w:val="center"/>
          </w:tcPr>
          <w:p w14:paraId="3D3F97B3"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4BAB8219" w14:textId="2185E8BC" w:rsidR="0030162C" w:rsidRPr="00427E6E" w:rsidRDefault="00765C1C" w:rsidP="0030162C">
            <w:pPr>
              <w:spacing w:before="60" w:after="60" w:line="276" w:lineRule="auto"/>
              <w:jc w:val="left"/>
              <w:rPr>
                <w:rFonts w:cstheme="minorHAnsi"/>
                <w:b/>
                <w:bCs/>
                <w:color w:val="212529"/>
                <w:sz w:val="20"/>
                <w:szCs w:val="20"/>
                <w:shd w:val="clear" w:color="auto" w:fill="FFFFFF"/>
              </w:rPr>
            </w:pPr>
            <w:r w:rsidRPr="00765C1C">
              <w:rPr>
                <w:rFonts w:cstheme="minorHAnsi"/>
                <w:sz w:val="20"/>
                <w:szCs w:val="20"/>
              </w:rPr>
              <w:t>WLWK-PLRR113 - Liczba osób korzystających z obiektów infrastruktury (innych niż budynki mieszkalne) zlokalizowanych na rewitalizowanych obszarach – 300 osób</w:t>
            </w:r>
          </w:p>
        </w:tc>
      </w:tr>
    </w:tbl>
    <w:p w14:paraId="3381FD19"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7865FCFA" w14:textId="77777777" w:rsidTr="0030162C">
        <w:trPr>
          <w:trHeight w:val="340"/>
          <w:jc w:val="center"/>
        </w:trPr>
        <w:tc>
          <w:tcPr>
            <w:tcW w:w="9072" w:type="dxa"/>
            <w:gridSpan w:val="4"/>
            <w:shd w:val="clear" w:color="auto" w:fill="E5E5E5" w:themeFill="text2" w:themeFillTint="1A"/>
            <w:vAlign w:val="center"/>
            <w:hideMark/>
          </w:tcPr>
          <w:p w14:paraId="60C81F4F" w14:textId="0F7B8681"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12</w:t>
            </w:r>
          </w:p>
        </w:tc>
      </w:tr>
      <w:tr w:rsidR="0030162C" w:rsidRPr="0030162C" w14:paraId="4F4BC473" w14:textId="77777777" w:rsidTr="0030162C">
        <w:trPr>
          <w:trHeight w:val="70"/>
          <w:jc w:val="center"/>
        </w:trPr>
        <w:tc>
          <w:tcPr>
            <w:tcW w:w="9072" w:type="dxa"/>
            <w:gridSpan w:val="4"/>
            <w:shd w:val="clear" w:color="auto" w:fill="FFFFFF"/>
            <w:vAlign w:val="center"/>
          </w:tcPr>
          <w:p w14:paraId="7BA6F682" w14:textId="743E4175" w:rsidR="0030162C" w:rsidRPr="0030162C" w:rsidRDefault="00765C1C" w:rsidP="0030162C">
            <w:pPr>
              <w:spacing w:before="60" w:after="60" w:line="276" w:lineRule="auto"/>
              <w:jc w:val="left"/>
              <w:rPr>
                <w:rFonts w:cstheme="minorHAnsi"/>
                <w:b/>
                <w:bCs/>
                <w:color w:val="000000"/>
                <w:sz w:val="20"/>
                <w:szCs w:val="20"/>
              </w:rPr>
            </w:pPr>
            <w:r w:rsidRPr="00765C1C">
              <w:rPr>
                <w:rFonts w:cstheme="minorHAnsi"/>
                <w:b/>
                <w:bCs/>
                <w:color w:val="000000"/>
                <w:sz w:val="20"/>
                <w:szCs w:val="20"/>
              </w:rPr>
              <w:t>Weekend z kulturą – organizacja kina plenerowego dla mieszkańców obszaru objętego GPR</w:t>
            </w:r>
          </w:p>
        </w:tc>
      </w:tr>
      <w:tr w:rsidR="0030162C" w:rsidRPr="00427E6E" w14:paraId="59F988BA" w14:textId="77777777" w:rsidTr="0030162C">
        <w:trPr>
          <w:trHeight w:val="70"/>
          <w:jc w:val="center"/>
        </w:trPr>
        <w:tc>
          <w:tcPr>
            <w:tcW w:w="9072" w:type="dxa"/>
            <w:gridSpan w:val="4"/>
            <w:shd w:val="clear" w:color="auto" w:fill="E5E5E5" w:themeFill="text2" w:themeFillTint="1A"/>
            <w:vAlign w:val="center"/>
            <w:hideMark/>
          </w:tcPr>
          <w:p w14:paraId="28BC46EC"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59DCD463" w14:textId="77777777" w:rsidTr="0030162C">
        <w:trPr>
          <w:trHeight w:val="70"/>
          <w:jc w:val="center"/>
        </w:trPr>
        <w:tc>
          <w:tcPr>
            <w:tcW w:w="9072" w:type="dxa"/>
            <w:gridSpan w:val="4"/>
            <w:shd w:val="clear" w:color="auto" w:fill="FFFFFF"/>
            <w:vAlign w:val="center"/>
          </w:tcPr>
          <w:p w14:paraId="54FF1BDD" w14:textId="306338AA" w:rsidR="0030162C" w:rsidRPr="00427E6E" w:rsidRDefault="00765C1C" w:rsidP="0030162C">
            <w:pPr>
              <w:spacing w:before="60" w:after="60" w:line="276" w:lineRule="auto"/>
              <w:jc w:val="left"/>
              <w:rPr>
                <w:rFonts w:cstheme="minorHAnsi"/>
                <w:bCs/>
                <w:color w:val="000000"/>
                <w:sz w:val="20"/>
                <w:szCs w:val="20"/>
              </w:rPr>
            </w:pPr>
            <w:r w:rsidRPr="00765C1C">
              <w:rPr>
                <w:rFonts w:cstheme="minorHAnsi"/>
                <w:bCs/>
                <w:color w:val="000000"/>
                <w:sz w:val="20"/>
                <w:szCs w:val="20"/>
              </w:rPr>
              <w:t>maj-wrzesień 2027</w:t>
            </w:r>
          </w:p>
        </w:tc>
      </w:tr>
      <w:tr w:rsidR="0030162C" w:rsidRPr="00427E6E" w14:paraId="52BEBBA5" w14:textId="77777777" w:rsidTr="0030162C">
        <w:trPr>
          <w:trHeight w:val="340"/>
          <w:jc w:val="center"/>
        </w:trPr>
        <w:tc>
          <w:tcPr>
            <w:tcW w:w="9072" w:type="dxa"/>
            <w:gridSpan w:val="4"/>
            <w:shd w:val="clear" w:color="auto" w:fill="E5E5E5" w:themeFill="text2" w:themeFillTint="1A"/>
            <w:vAlign w:val="center"/>
            <w:hideMark/>
          </w:tcPr>
          <w:p w14:paraId="07CCB169"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5AE5A822" w14:textId="77777777" w:rsidTr="0030162C">
        <w:trPr>
          <w:trHeight w:val="70"/>
          <w:jc w:val="center"/>
        </w:trPr>
        <w:tc>
          <w:tcPr>
            <w:tcW w:w="9072" w:type="dxa"/>
            <w:gridSpan w:val="4"/>
            <w:shd w:val="clear" w:color="auto" w:fill="FFFFFF"/>
            <w:vAlign w:val="center"/>
          </w:tcPr>
          <w:p w14:paraId="7A31931D" w14:textId="2D6A86A9" w:rsidR="0030162C" w:rsidRPr="00765C1C" w:rsidRDefault="00765C1C" w:rsidP="00765C1C">
            <w:pPr>
              <w:spacing w:before="60" w:after="60" w:line="276" w:lineRule="auto"/>
              <w:jc w:val="left"/>
              <w:rPr>
                <w:rFonts w:cstheme="minorHAnsi"/>
                <w:sz w:val="20"/>
                <w:szCs w:val="20"/>
              </w:rPr>
            </w:pPr>
            <w:r w:rsidRPr="00765C1C">
              <w:rPr>
                <w:rFonts w:cstheme="minorHAnsi"/>
                <w:sz w:val="20"/>
                <w:szCs w:val="20"/>
              </w:rPr>
              <w:t>Gmina Dobrzyca, Stowarzyszenie „Nasz Fabianów”</w:t>
            </w:r>
          </w:p>
        </w:tc>
      </w:tr>
      <w:tr w:rsidR="0030162C" w:rsidRPr="00427E6E" w14:paraId="612555B5" w14:textId="77777777" w:rsidTr="0030162C">
        <w:trPr>
          <w:trHeight w:val="340"/>
          <w:jc w:val="center"/>
        </w:trPr>
        <w:tc>
          <w:tcPr>
            <w:tcW w:w="9072" w:type="dxa"/>
            <w:gridSpan w:val="4"/>
            <w:shd w:val="clear" w:color="auto" w:fill="E5E5E5" w:themeFill="text2" w:themeFillTint="1A"/>
            <w:vAlign w:val="center"/>
            <w:hideMark/>
          </w:tcPr>
          <w:p w14:paraId="3770101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2C41E1C4" w14:textId="77777777" w:rsidTr="0030162C">
        <w:trPr>
          <w:trHeight w:val="831"/>
          <w:jc w:val="center"/>
        </w:trPr>
        <w:tc>
          <w:tcPr>
            <w:tcW w:w="9072" w:type="dxa"/>
            <w:gridSpan w:val="4"/>
            <w:shd w:val="clear" w:color="auto" w:fill="FFFFFF"/>
            <w:vAlign w:val="center"/>
          </w:tcPr>
          <w:p w14:paraId="7055F26B" w14:textId="76EE9E8E" w:rsidR="0030162C" w:rsidRPr="00427E6E" w:rsidRDefault="00765C1C" w:rsidP="0030162C">
            <w:pPr>
              <w:spacing w:before="60" w:after="60" w:line="276" w:lineRule="auto"/>
              <w:rPr>
                <w:rFonts w:cstheme="minorHAnsi"/>
                <w:bCs/>
                <w:sz w:val="20"/>
                <w:szCs w:val="20"/>
              </w:rPr>
            </w:pPr>
            <w:r w:rsidRPr="00765C1C">
              <w:rPr>
                <w:rFonts w:cstheme="minorHAnsi"/>
                <w:bCs/>
                <w:sz w:val="20"/>
                <w:szCs w:val="20"/>
              </w:rPr>
              <w:t>Na obszarze planowanym do objęcia GPR zdiagnozowano problem z integracją oraz aktywizacją społeczną mieszkańców z uwagi na brak ogólnodostępnych plenerowych miejsc spotkań dla mieszkańców. Powstanie atrakcyjnego, ogólnodostępnego miejsca spotkań pozwoli zniwelować problem braku integracji społecznej oraz braku aktywizacji szczególnie młodzieży, która nie ma potrzeby spotkań i większość czasu spędza przed ekranem komputera czy telefonu. Obszar wiejski jest mało atrakcyjny pod względem kulturalnym. Dostęp do kultury na tym obszarze jest znacznie utrudniony.</w:t>
            </w:r>
          </w:p>
        </w:tc>
      </w:tr>
      <w:tr w:rsidR="0030162C" w:rsidRPr="00427E6E" w14:paraId="7EB4E10C" w14:textId="77777777" w:rsidTr="0030162C">
        <w:trPr>
          <w:trHeight w:val="70"/>
          <w:jc w:val="center"/>
        </w:trPr>
        <w:tc>
          <w:tcPr>
            <w:tcW w:w="9072" w:type="dxa"/>
            <w:gridSpan w:val="4"/>
            <w:shd w:val="clear" w:color="auto" w:fill="E5E5E5" w:themeFill="text2" w:themeFillTint="1A"/>
            <w:vAlign w:val="center"/>
            <w:hideMark/>
          </w:tcPr>
          <w:p w14:paraId="767EEF7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03BBCFCB" w14:textId="77777777" w:rsidTr="0030162C">
        <w:trPr>
          <w:trHeight w:val="446"/>
          <w:jc w:val="center"/>
        </w:trPr>
        <w:tc>
          <w:tcPr>
            <w:tcW w:w="9072" w:type="dxa"/>
            <w:gridSpan w:val="4"/>
            <w:shd w:val="clear" w:color="auto" w:fill="FFFFFF"/>
            <w:vAlign w:val="center"/>
          </w:tcPr>
          <w:p w14:paraId="6EFDE6C8" w14:textId="77777777" w:rsidR="00765C1C" w:rsidRPr="00765C1C" w:rsidRDefault="00765C1C" w:rsidP="00765C1C">
            <w:pPr>
              <w:spacing w:before="60" w:after="60" w:line="276" w:lineRule="auto"/>
              <w:rPr>
                <w:rFonts w:cstheme="minorHAnsi"/>
                <w:bCs/>
                <w:color w:val="000000"/>
                <w:sz w:val="20"/>
                <w:szCs w:val="20"/>
              </w:rPr>
            </w:pPr>
            <w:r w:rsidRPr="00765C1C">
              <w:rPr>
                <w:rFonts w:cstheme="minorHAnsi"/>
                <w:bCs/>
                <w:color w:val="000000"/>
                <w:sz w:val="20"/>
                <w:szCs w:val="20"/>
              </w:rPr>
              <w:t>Wzrost aktywności i integracji środowiska lokalnego poprzez organizację wydarzenia kulturalnego dla mieszkańców obszaru objętego rewitalizacją.</w:t>
            </w:r>
          </w:p>
          <w:p w14:paraId="1D8B763A" w14:textId="55D417AA" w:rsidR="00765C1C" w:rsidRPr="00765C1C" w:rsidRDefault="00765C1C" w:rsidP="00765C1C">
            <w:pPr>
              <w:spacing w:before="60" w:after="60" w:line="276" w:lineRule="auto"/>
              <w:rPr>
                <w:rFonts w:cstheme="minorHAnsi"/>
                <w:bCs/>
                <w:color w:val="000000"/>
                <w:sz w:val="20"/>
                <w:szCs w:val="20"/>
              </w:rPr>
            </w:pPr>
            <w:r w:rsidRPr="00765C1C">
              <w:rPr>
                <w:rFonts w:cstheme="minorHAnsi"/>
                <w:bCs/>
                <w:color w:val="000000"/>
                <w:sz w:val="20"/>
                <w:szCs w:val="20"/>
              </w:rPr>
              <w:lastRenderedPageBreak/>
              <w:t>Zwiększenie atrakcyjności miejscowości poprzez organizację ciekawego wydarzenia dla mieszkańców obszaru</w:t>
            </w:r>
            <w:r w:rsidR="00866461">
              <w:rPr>
                <w:rFonts w:cstheme="minorHAnsi"/>
                <w:bCs/>
                <w:color w:val="000000"/>
                <w:sz w:val="20"/>
                <w:szCs w:val="20"/>
              </w:rPr>
              <w:t xml:space="preserve"> </w:t>
            </w:r>
            <w:r w:rsidRPr="00765C1C">
              <w:rPr>
                <w:rFonts w:cstheme="minorHAnsi"/>
                <w:bCs/>
                <w:color w:val="000000"/>
                <w:sz w:val="20"/>
                <w:szCs w:val="20"/>
              </w:rPr>
              <w:t xml:space="preserve">objętego GPR. </w:t>
            </w:r>
          </w:p>
          <w:p w14:paraId="7C2A7447" w14:textId="0A435462" w:rsidR="0030162C" w:rsidRPr="00427E6E" w:rsidRDefault="00765C1C" w:rsidP="00765C1C">
            <w:pPr>
              <w:spacing w:before="60" w:after="60" w:line="276" w:lineRule="auto"/>
              <w:rPr>
                <w:rFonts w:cstheme="minorHAnsi"/>
                <w:bCs/>
                <w:color w:val="000000"/>
                <w:sz w:val="20"/>
                <w:szCs w:val="20"/>
              </w:rPr>
            </w:pPr>
            <w:r w:rsidRPr="00765C1C">
              <w:rPr>
                <w:rFonts w:cstheme="minorHAnsi"/>
                <w:bCs/>
                <w:color w:val="000000"/>
                <w:sz w:val="20"/>
                <w:szCs w:val="20"/>
              </w:rPr>
              <w:t>Wzrost zaangażowania młodzieży w życie swojej małej ojczyzny.</w:t>
            </w:r>
          </w:p>
        </w:tc>
      </w:tr>
      <w:tr w:rsidR="0030162C" w:rsidRPr="00427E6E" w14:paraId="65CABB96" w14:textId="77777777" w:rsidTr="0030162C">
        <w:trPr>
          <w:trHeight w:val="340"/>
          <w:jc w:val="center"/>
        </w:trPr>
        <w:tc>
          <w:tcPr>
            <w:tcW w:w="9072" w:type="dxa"/>
            <w:gridSpan w:val="4"/>
            <w:shd w:val="clear" w:color="auto" w:fill="E5E5E5" w:themeFill="text2" w:themeFillTint="1A"/>
            <w:vAlign w:val="center"/>
            <w:hideMark/>
          </w:tcPr>
          <w:p w14:paraId="571F45E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561DFD75" w14:textId="77777777" w:rsidTr="0030162C">
        <w:trPr>
          <w:trHeight w:val="358"/>
          <w:jc w:val="center"/>
        </w:trPr>
        <w:tc>
          <w:tcPr>
            <w:tcW w:w="9072" w:type="dxa"/>
            <w:gridSpan w:val="4"/>
            <w:shd w:val="clear" w:color="auto" w:fill="FFFFFF"/>
            <w:vAlign w:val="center"/>
          </w:tcPr>
          <w:p w14:paraId="5EE03D81"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Organizacja kina plenerowego wraz z festynem dla mieszkańców obszaru GPR – 1 wydarzenie:</w:t>
            </w:r>
          </w:p>
          <w:p w14:paraId="5BA45DFF"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wynajem ekranu do wyświetlania filmów wraz z obsługą,</w:t>
            </w:r>
          </w:p>
          <w:p w14:paraId="4BB6DB33"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opłaty autorskie za bajki i filmy,</w:t>
            </w:r>
          </w:p>
          <w:p w14:paraId="41040C05"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opracowanie i wydruk plakatów,</w:t>
            </w:r>
          </w:p>
          <w:p w14:paraId="534DE326" w14:textId="33FF3C40" w:rsidR="00765C1C" w:rsidRPr="00765C1C" w:rsidRDefault="00765C1C" w:rsidP="00765C1C">
            <w:pPr>
              <w:spacing w:before="60" w:after="60" w:line="276" w:lineRule="auto"/>
              <w:rPr>
                <w:rFonts w:cstheme="minorHAnsi"/>
                <w:sz w:val="20"/>
                <w:szCs w:val="20"/>
              </w:rPr>
            </w:pPr>
            <w:r w:rsidRPr="00765C1C">
              <w:rPr>
                <w:rFonts w:cstheme="minorHAnsi"/>
                <w:sz w:val="20"/>
                <w:szCs w:val="20"/>
              </w:rPr>
              <w:t>- zakup produktów spożywczych do przygotowania</w:t>
            </w:r>
            <w:r w:rsidR="00866461">
              <w:rPr>
                <w:rFonts w:cstheme="minorHAnsi"/>
                <w:sz w:val="20"/>
                <w:szCs w:val="20"/>
              </w:rPr>
              <w:t xml:space="preserve"> </w:t>
            </w:r>
            <w:r w:rsidRPr="00765C1C">
              <w:rPr>
                <w:rFonts w:cstheme="minorHAnsi"/>
                <w:sz w:val="20"/>
                <w:szCs w:val="20"/>
              </w:rPr>
              <w:t>poczęstunku dla uczestników wydarzenia,</w:t>
            </w:r>
          </w:p>
          <w:p w14:paraId="6E0FFFA5"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zakup naczyń jednorazowych,</w:t>
            </w:r>
          </w:p>
          <w:p w14:paraId="76CF4AC9"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zatrudnienie animatorów dla dzieci,</w:t>
            </w:r>
          </w:p>
          <w:p w14:paraId="0974E5F4"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wynajem zamków dmuchanych,</w:t>
            </w:r>
          </w:p>
          <w:p w14:paraId="64A66887"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xml:space="preserve">- wynajem maszyny do popcornu, </w:t>
            </w:r>
          </w:p>
          <w:p w14:paraId="5F04E74C"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wynajem maszyny do waty cukrowej,</w:t>
            </w:r>
          </w:p>
          <w:p w14:paraId="5A2A29CC"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zakup lub wynajem leżaków plenerowych,</w:t>
            </w:r>
          </w:p>
          <w:p w14:paraId="2D8B5A8F" w14:textId="1E925320" w:rsidR="0030162C" w:rsidRPr="00427E6E" w:rsidRDefault="00765C1C" w:rsidP="00765C1C">
            <w:pPr>
              <w:spacing w:before="60" w:after="60" w:line="276" w:lineRule="auto"/>
              <w:rPr>
                <w:rFonts w:cstheme="minorHAnsi"/>
                <w:sz w:val="20"/>
                <w:szCs w:val="20"/>
              </w:rPr>
            </w:pPr>
            <w:r w:rsidRPr="00765C1C">
              <w:rPr>
                <w:rFonts w:cstheme="minorHAnsi"/>
                <w:sz w:val="20"/>
                <w:szCs w:val="20"/>
              </w:rPr>
              <w:t>- zakup kocy piknikowych.</w:t>
            </w:r>
          </w:p>
        </w:tc>
      </w:tr>
      <w:tr w:rsidR="0030162C" w:rsidRPr="00427E6E" w14:paraId="7FF8131D" w14:textId="77777777" w:rsidTr="0030162C">
        <w:trPr>
          <w:trHeight w:val="150"/>
          <w:jc w:val="center"/>
        </w:trPr>
        <w:tc>
          <w:tcPr>
            <w:tcW w:w="9072" w:type="dxa"/>
            <w:gridSpan w:val="4"/>
            <w:shd w:val="clear" w:color="auto" w:fill="E5E5E5" w:themeFill="text2" w:themeFillTint="1A"/>
            <w:vAlign w:val="center"/>
            <w:hideMark/>
          </w:tcPr>
          <w:p w14:paraId="579165B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5156BBC4" w14:textId="77777777" w:rsidTr="0030162C">
        <w:trPr>
          <w:trHeight w:val="320"/>
          <w:jc w:val="center"/>
        </w:trPr>
        <w:tc>
          <w:tcPr>
            <w:tcW w:w="9072" w:type="dxa"/>
            <w:gridSpan w:val="4"/>
            <w:shd w:val="clear" w:color="auto" w:fill="FFFFFF"/>
            <w:vAlign w:val="center"/>
          </w:tcPr>
          <w:p w14:paraId="6B02467B" w14:textId="4BD8023D" w:rsidR="0030162C" w:rsidRPr="00427E6E" w:rsidRDefault="00765C1C" w:rsidP="0030162C">
            <w:pPr>
              <w:spacing w:before="60" w:after="60" w:line="276" w:lineRule="auto"/>
              <w:jc w:val="left"/>
              <w:rPr>
                <w:rFonts w:cstheme="minorHAnsi"/>
                <w:bCs/>
                <w:sz w:val="20"/>
                <w:szCs w:val="20"/>
              </w:rPr>
            </w:pPr>
            <w:r w:rsidRPr="00765C1C">
              <w:rPr>
                <w:rFonts w:cstheme="minorHAnsi"/>
                <w:bCs/>
                <w:sz w:val="20"/>
                <w:szCs w:val="20"/>
              </w:rPr>
              <w:t>Działka nr 6/3; 6/5; 5/2; 7; 8; 9; 10; 6/4</w:t>
            </w:r>
            <w:r w:rsidR="00866461">
              <w:rPr>
                <w:rFonts w:cstheme="minorHAnsi"/>
                <w:bCs/>
                <w:sz w:val="20"/>
                <w:szCs w:val="20"/>
              </w:rPr>
              <w:t xml:space="preserve"> </w:t>
            </w:r>
            <w:r w:rsidRPr="00765C1C">
              <w:rPr>
                <w:rFonts w:cstheme="minorHAnsi"/>
                <w:bCs/>
                <w:sz w:val="20"/>
                <w:szCs w:val="20"/>
              </w:rPr>
              <w:t>obręb Fabianów,</w:t>
            </w:r>
            <w:r>
              <w:rPr>
                <w:rFonts w:cstheme="minorHAnsi"/>
                <w:bCs/>
                <w:sz w:val="20"/>
                <w:szCs w:val="20"/>
              </w:rPr>
              <w:t xml:space="preserve"> jednostka ewidencyjna Dobrzyca</w:t>
            </w:r>
          </w:p>
        </w:tc>
      </w:tr>
      <w:tr w:rsidR="0030162C" w:rsidRPr="00427E6E" w14:paraId="2AE89E4E" w14:textId="77777777" w:rsidTr="0030162C">
        <w:trPr>
          <w:trHeight w:val="537"/>
          <w:jc w:val="center"/>
        </w:trPr>
        <w:tc>
          <w:tcPr>
            <w:tcW w:w="9072" w:type="dxa"/>
            <w:gridSpan w:val="4"/>
            <w:shd w:val="clear" w:color="auto" w:fill="E7E6E6"/>
            <w:vAlign w:val="center"/>
            <w:hideMark/>
          </w:tcPr>
          <w:p w14:paraId="076E3B61"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62967020" w14:textId="77777777" w:rsidTr="0030162C">
        <w:trPr>
          <w:trHeight w:val="70"/>
          <w:jc w:val="center"/>
        </w:trPr>
        <w:tc>
          <w:tcPr>
            <w:tcW w:w="9072" w:type="dxa"/>
            <w:gridSpan w:val="4"/>
            <w:shd w:val="clear" w:color="auto" w:fill="FFFFFF"/>
            <w:vAlign w:val="center"/>
          </w:tcPr>
          <w:p w14:paraId="390DD44D" w14:textId="2CEF8E5D" w:rsidR="0030162C" w:rsidRPr="00427E6E" w:rsidRDefault="00765C1C" w:rsidP="0030162C">
            <w:pPr>
              <w:spacing w:before="60" w:after="60" w:line="276" w:lineRule="auto"/>
              <w:rPr>
                <w:rFonts w:cstheme="minorHAnsi"/>
                <w:bCs/>
                <w:sz w:val="20"/>
                <w:szCs w:val="20"/>
              </w:rPr>
            </w:pPr>
            <w:r w:rsidRPr="00765C1C">
              <w:rPr>
                <w:rFonts w:cstheme="minorHAnsi"/>
                <w:bCs/>
                <w:sz w:val="20"/>
                <w:szCs w:val="20"/>
              </w:rPr>
              <w:t>Wydarzenie będzie dostępne dla wszystkich. Dla osób ze szczególnymi potrzebami zostaną zapewnione miejsca w odpowiedniej dla nich lokalizacji bez barier architektonicznych czy logistycznych. Podczas wydarzenia obecni będą wolontariusze, którzy będą służyć pomocą i udzielać będą instrukcji dla tych, którzy będą tego potrzebować.</w:t>
            </w:r>
          </w:p>
        </w:tc>
      </w:tr>
      <w:tr w:rsidR="0030162C" w:rsidRPr="00427E6E" w14:paraId="1D48890D" w14:textId="77777777" w:rsidTr="0030162C">
        <w:trPr>
          <w:trHeight w:val="70"/>
          <w:jc w:val="center"/>
        </w:trPr>
        <w:tc>
          <w:tcPr>
            <w:tcW w:w="9072" w:type="dxa"/>
            <w:gridSpan w:val="4"/>
            <w:shd w:val="clear" w:color="auto" w:fill="E7E6E6"/>
            <w:vAlign w:val="center"/>
          </w:tcPr>
          <w:p w14:paraId="405879E1"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62A12178" w14:textId="77777777" w:rsidTr="0030162C">
        <w:trPr>
          <w:trHeight w:val="70"/>
          <w:jc w:val="center"/>
        </w:trPr>
        <w:tc>
          <w:tcPr>
            <w:tcW w:w="9072" w:type="dxa"/>
            <w:gridSpan w:val="4"/>
            <w:shd w:val="clear" w:color="auto" w:fill="FFFFFF"/>
            <w:vAlign w:val="center"/>
          </w:tcPr>
          <w:p w14:paraId="02BE892C" w14:textId="5B4F3E95" w:rsidR="0030162C" w:rsidRPr="00427E6E" w:rsidRDefault="00765C1C" w:rsidP="00765C1C">
            <w:pPr>
              <w:spacing w:before="60" w:after="60" w:line="276" w:lineRule="auto"/>
              <w:rPr>
                <w:rFonts w:cstheme="minorHAnsi"/>
                <w:bCs/>
                <w:sz w:val="20"/>
                <w:szCs w:val="20"/>
              </w:rPr>
            </w:pPr>
            <w:r>
              <w:rPr>
                <w:rFonts w:cstheme="minorHAnsi"/>
                <w:bCs/>
                <w:sz w:val="20"/>
                <w:szCs w:val="20"/>
              </w:rPr>
              <w:t>F01 (projekt 11), F03 (projekt 13), F04 (projekt 14)</w:t>
            </w:r>
          </w:p>
        </w:tc>
      </w:tr>
      <w:tr w:rsidR="0030162C" w:rsidRPr="00427E6E" w14:paraId="0DEB93B6" w14:textId="77777777" w:rsidTr="0030162C">
        <w:trPr>
          <w:trHeight w:val="340"/>
          <w:jc w:val="center"/>
        </w:trPr>
        <w:tc>
          <w:tcPr>
            <w:tcW w:w="9072" w:type="dxa"/>
            <w:gridSpan w:val="4"/>
            <w:shd w:val="clear" w:color="auto" w:fill="E5E5E5" w:themeFill="text2" w:themeFillTint="1A"/>
            <w:vAlign w:val="center"/>
            <w:hideMark/>
          </w:tcPr>
          <w:p w14:paraId="5A8DD32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27C382E9" w14:textId="77777777" w:rsidTr="0030162C">
        <w:trPr>
          <w:trHeight w:val="340"/>
          <w:jc w:val="center"/>
        </w:trPr>
        <w:tc>
          <w:tcPr>
            <w:tcW w:w="2268" w:type="dxa"/>
            <w:shd w:val="clear" w:color="auto" w:fill="FDFDFD" w:themeFill="background2" w:themeFillTint="33"/>
            <w:vAlign w:val="center"/>
            <w:hideMark/>
          </w:tcPr>
          <w:p w14:paraId="218E543B"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6C422E3A"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41F45C42"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56842D1D"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6DDAF473" w14:textId="77777777" w:rsidTr="0030162C">
        <w:trPr>
          <w:trHeight w:val="70"/>
          <w:jc w:val="center"/>
        </w:trPr>
        <w:tc>
          <w:tcPr>
            <w:tcW w:w="2268" w:type="dxa"/>
            <w:shd w:val="clear" w:color="auto" w:fill="FFFFFF"/>
            <w:vAlign w:val="center"/>
          </w:tcPr>
          <w:p w14:paraId="1281E22A" w14:textId="7F38CAA4" w:rsidR="0030162C" w:rsidRPr="00427E6E" w:rsidRDefault="00CD6892" w:rsidP="0030162C">
            <w:pPr>
              <w:spacing w:before="60" w:after="60" w:line="276" w:lineRule="auto"/>
              <w:jc w:val="left"/>
              <w:rPr>
                <w:rFonts w:cstheme="minorHAnsi"/>
                <w:bCs/>
                <w:color w:val="000000"/>
                <w:sz w:val="20"/>
                <w:szCs w:val="20"/>
              </w:rPr>
            </w:pPr>
            <w:r w:rsidRPr="00765C1C">
              <w:rPr>
                <w:rFonts w:cstheme="minorHAnsi"/>
                <w:bCs/>
                <w:sz w:val="20"/>
                <w:szCs w:val="20"/>
              </w:rPr>
              <w:t>12 000,00 zł</w:t>
            </w:r>
          </w:p>
        </w:tc>
        <w:tc>
          <w:tcPr>
            <w:tcW w:w="2268" w:type="dxa"/>
            <w:shd w:val="clear" w:color="auto" w:fill="FFFFFF"/>
            <w:vAlign w:val="center"/>
          </w:tcPr>
          <w:p w14:paraId="1BCE1D9B"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4D528D90"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730DA760" w14:textId="77777777" w:rsidR="0030162C" w:rsidRPr="00427E6E" w:rsidRDefault="0030162C" w:rsidP="0030162C">
            <w:pPr>
              <w:spacing w:before="60" w:after="60" w:line="276" w:lineRule="auto"/>
              <w:jc w:val="left"/>
              <w:rPr>
                <w:rFonts w:cstheme="minorHAnsi"/>
                <w:sz w:val="20"/>
                <w:szCs w:val="20"/>
              </w:rPr>
            </w:pPr>
          </w:p>
        </w:tc>
      </w:tr>
      <w:tr w:rsidR="0030162C" w:rsidRPr="00427E6E" w14:paraId="6314C7EA" w14:textId="77777777" w:rsidTr="0030162C">
        <w:trPr>
          <w:trHeight w:val="340"/>
          <w:jc w:val="center"/>
        </w:trPr>
        <w:tc>
          <w:tcPr>
            <w:tcW w:w="9072" w:type="dxa"/>
            <w:gridSpan w:val="4"/>
            <w:shd w:val="clear" w:color="auto" w:fill="E5E5E5" w:themeFill="text2" w:themeFillTint="1A"/>
            <w:vAlign w:val="center"/>
            <w:hideMark/>
          </w:tcPr>
          <w:p w14:paraId="03E0D33F"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3607DAEC" w14:textId="77777777" w:rsidTr="0030162C">
        <w:trPr>
          <w:trHeight w:val="70"/>
          <w:jc w:val="center"/>
        </w:trPr>
        <w:tc>
          <w:tcPr>
            <w:tcW w:w="9072" w:type="dxa"/>
            <w:gridSpan w:val="4"/>
            <w:shd w:val="clear" w:color="auto" w:fill="FFFFFF"/>
            <w:vAlign w:val="center"/>
          </w:tcPr>
          <w:p w14:paraId="2F464668" w14:textId="4B726927" w:rsidR="0030162C" w:rsidRPr="00427E6E" w:rsidRDefault="00CD6892" w:rsidP="0030162C">
            <w:pPr>
              <w:spacing w:before="60" w:after="60" w:line="276" w:lineRule="auto"/>
              <w:jc w:val="left"/>
              <w:rPr>
                <w:rFonts w:cstheme="minorHAnsi"/>
                <w:bCs/>
                <w:sz w:val="20"/>
                <w:szCs w:val="20"/>
              </w:rPr>
            </w:pPr>
            <w:r w:rsidRPr="00765C1C">
              <w:rPr>
                <w:rFonts w:cstheme="minorHAnsi"/>
                <w:bCs/>
                <w:sz w:val="20"/>
                <w:szCs w:val="20"/>
              </w:rPr>
              <w:t>12 000,00 zł</w:t>
            </w:r>
          </w:p>
        </w:tc>
      </w:tr>
      <w:tr w:rsidR="0030162C" w:rsidRPr="00427E6E" w14:paraId="035A0DA7" w14:textId="77777777" w:rsidTr="0030162C">
        <w:trPr>
          <w:trHeight w:val="340"/>
          <w:jc w:val="center"/>
        </w:trPr>
        <w:tc>
          <w:tcPr>
            <w:tcW w:w="9072" w:type="dxa"/>
            <w:gridSpan w:val="4"/>
            <w:shd w:val="clear" w:color="auto" w:fill="E5E5E5" w:themeFill="text2" w:themeFillTint="1A"/>
            <w:vAlign w:val="center"/>
          </w:tcPr>
          <w:p w14:paraId="6666731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63ACED39" w14:textId="77777777" w:rsidTr="0030162C">
        <w:trPr>
          <w:trHeight w:val="340"/>
          <w:jc w:val="center"/>
        </w:trPr>
        <w:tc>
          <w:tcPr>
            <w:tcW w:w="9072" w:type="dxa"/>
            <w:gridSpan w:val="4"/>
            <w:shd w:val="clear" w:color="auto" w:fill="auto"/>
            <w:vAlign w:val="center"/>
          </w:tcPr>
          <w:p w14:paraId="283CBB09"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t>Cel rewitalizacji 1. Wzmocnienie potencjału i integracja społeczna mieszkańców obszaru rewitalizacji</w:t>
            </w:r>
          </w:p>
          <w:p w14:paraId="3CE01E83"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1.1 Przeciwdziałanie izolacji społecznej i wzmacnianie więzi międzyludzkich</w:t>
            </w:r>
          </w:p>
          <w:p w14:paraId="7CFF640C"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1.2 Wzmacnianie poczucia tożsamości lokalnej i promocja lokalnej historii</w:t>
            </w:r>
          </w:p>
          <w:p w14:paraId="6CAE261B"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1.3 Rozwój oferty czasu wolnego i promocja zdrowego trybu życia</w:t>
            </w:r>
          </w:p>
          <w:p w14:paraId="30CA8068" w14:textId="6FF8BC7D" w:rsidR="0030162C"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1.4 Edukacja ekologiczna, artystyczna i promocja bioróżnorodności</w:t>
            </w:r>
          </w:p>
        </w:tc>
      </w:tr>
      <w:tr w:rsidR="0030162C" w:rsidRPr="00427E6E" w14:paraId="5F58D736" w14:textId="77777777" w:rsidTr="0030162C">
        <w:trPr>
          <w:trHeight w:val="340"/>
          <w:jc w:val="center"/>
        </w:trPr>
        <w:tc>
          <w:tcPr>
            <w:tcW w:w="9072" w:type="dxa"/>
            <w:gridSpan w:val="4"/>
            <w:shd w:val="clear" w:color="auto" w:fill="E5E5E5" w:themeFill="text2" w:themeFillTint="1A"/>
            <w:vAlign w:val="center"/>
            <w:hideMark/>
          </w:tcPr>
          <w:p w14:paraId="7C157C9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lastRenderedPageBreak/>
              <w:t>Prognozowane osiągnięcie wskaźników wraz ze sposobem ich oceny i zmierzenia w odniesieniu do celów rewitalizacji</w:t>
            </w:r>
          </w:p>
        </w:tc>
      </w:tr>
      <w:tr w:rsidR="0030162C" w:rsidRPr="00427E6E" w14:paraId="42FE9C17" w14:textId="77777777" w:rsidTr="0030162C">
        <w:trPr>
          <w:trHeight w:val="537"/>
          <w:jc w:val="center"/>
        </w:trPr>
        <w:tc>
          <w:tcPr>
            <w:tcW w:w="9072" w:type="dxa"/>
            <w:gridSpan w:val="4"/>
            <w:shd w:val="clear" w:color="auto" w:fill="FFFFFF"/>
            <w:vAlign w:val="center"/>
          </w:tcPr>
          <w:p w14:paraId="6E451B4A"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52387B36" w14:textId="77777777" w:rsidR="00765C1C" w:rsidRPr="00765C1C" w:rsidRDefault="00765C1C" w:rsidP="00765C1C">
            <w:pPr>
              <w:spacing w:before="60" w:after="60" w:line="276" w:lineRule="auto"/>
              <w:jc w:val="left"/>
              <w:rPr>
                <w:rFonts w:cstheme="minorHAnsi"/>
                <w:sz w:val="20"/>
                <w:szCs w:val="20"/>
              </w:rPr>
            </w:pPr>
            <w:r w:rsidRPr="00765C1C">
              <w:rPr>
                <w:rFonts w:cstheme="minorHAnsi"/>
                <w:sz w:val="20"/>
                <w:szCs w:val="20"/>
              </w:rPr>
              <w:t xml:space="preserve">Ilość wydarzeń kulturalnych dla mieszkańców obszaru objętego GPR – 1 szt. </w:t>
            </w:r>
          </w:p>
          <w:p w14:paraId="6C34DC91" w14:textId="5BDBB1C3" w:rsidR="0030162C" w:rsidRPr="003435B2" w:rsidRDefault="00765C1C" w:rsidP="00765C1C">
            <w:pPr>
              <w:spacing w:before="60" w:after="60" w:line="276" w:lineRule="auto"/>
              <w:jc w:val="left"/>
              <w:rPr>
                <w:rFonts w:cstheme="minorHAnsi"/>
                <w:sz w:val="20"/>
                <w:szCs w:val="20"/>
              </w:rPr>
            </w:pPr>
            <w:r w:rsidRPr="00765C1C">
              <w:rPr>
                <w:rFonts w:cstheme="minorHAnsi"/>
                <w:sz w:val="20"/>
                <w:szCs w:val="20"/>
              </w:rPr>
              <w:t>Sposób pomiaru wskaźnika: dokumentacja fotograficzna, relacja opublikowana na stronie internetowej Gminy Dobrzyca i w mediach społecznościowych</w:t>
            </w:r>
          </w:p>
        </w:tc>
      </w:tr>
      <w:tr w:rsidR="0030162C" w:rsidRPr="00427E6E" w14:paraId="425292B0" w14:textId="77777777" w:rsidTr="0030162C">
        <w:trPr>
          <w:trHeight w:val="537"/>
          <w:jc w:val="center"/>
        </w:trPr>
        <w:tc>
          <w:tcPr>
            <w:tcW w:w="9072" w:type="dxa"/>
            <w:gridSpan w:val="4"/>
            <w:shd w:val="clear" w:color="auto" w:fill="FFFFFF"/>
            <w:vAlign w:val="center"/>
          </w:tcPr>
          <w:p w14:paraId="3CB6EA1C"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7267DC35" w14:textId="5FC91091" w:rsidR="00765C1C" w:rsidRPr="00765C1C" w:rsidRDefault="00765C1C" w:rsidP="00765C1C">
            <w:pPr>
              <w:spacing w:before="60" w:after="60" w:line="276" w:lineRule="auto"/>
              <w:jc w:val="left"/>
              <w:rPr>
                <w:rFonts w:cstheme="minorHAnsi"/>
                <w:sz w:val="20"/>
                <w:szCs w:val="20"/>
              </w:rPr>
            </w:pPr>
            <w:r w:rsidRPr="00765C1C">
              <w:rPr>
                <w:rFonts w:cstheme="minorHAnsi"/>
                <w:sz w:val="20"/>
                <w:szCs w:val="20"/>
              </w:rPr>
              <w:t>Ilość osób uczestniczących w wydarzeniu – 300 osób</w:t>
            </w:r>
          </w:p>
          <w:p w14:paraId="1577D96A" w14:textId="77777777" w:rsidR="00765C1C" w:rsidRPr="00765C1C" w:rsidRDefault="00765C1C" w:rsidP="00765C1C">
            <w:pPr>
              <w:spacing w:before="60" w:after="60" w:line="276" w:lineRule="auto"/>
              <w:jc w:val="left"/>
              <w:rPr>
                <w:rFonts w:cstheme="minorHAnsi"/>
                <w:sz w:val="20"/>
                <w:szCs w:val="20"/>
              </w:rPr>
            </w:pPr>
            <w:r w:rsidRPr="00765C1C">
              <w:rPr>
                <w:rFonts w:cstheme="minorHAnsi"/>
                <w:sz w:val="20"/>
                <w:szCs w:val="20"/>
              </w:rPr>
              <w:t>Sposób pomiaru: dokumentacja fotograficzna, ilość wydanych porcji popcornu</w:t>
            </w:r>
          </w:p>
          <w:p w14:paraId="31DC6A3C" w14:textId="77777777" w:rsidR="00765C1C" w:rsidRPr="00765C1C" w:rsidRDefault="00765C1C" w:rsidP="00765C1C">
            <w:pPr>
              <w:spacing w:before="60" w:after="60" w:line="276" w:lineRule="auto"/>
              <w:jc w:val="left"/>
              <w:rPr>
                <w:rFonts w:cstheme="minorHAnsi"/>
                <w:b/>
                <w:sz w:val="20"/>
                <w:szCs w:val="20"/>
              </w:rPr>
            </w:pPr>
            <w:r w:rsidRPr="00765C1C">
              <w:rPr>
                <w:rFonts w:cstheme="minorHAnsi"/>
                <w:b/>
                <w:sz w:val="20"/>
                <w:szCs w:val="20"/>
              </w:rPr>
              <w:t>Wskaźnik oddziaływania:</w:t>
            </w:r>
          </w:p>
          <w:p w14:paraId="6FE45882" w14:textId="77777777" w:rsidR="00765C1C" w:rsidRPr="00765C1C" w:rsidRDefault="00765C1C" w:rsidP="00765C1C">
            <w:pPr>
              <w:spacing w:before="60" w:after="60" w:line="276" w:lineRule="auto"/>
              <w:jc w:val="left"/>
              <w:rPr>
                <w:rFonts w:cstheme="minorHAnsi"/>
                <w:sz w:val="20"/>
                <w:szCs w:val="20"/>
              </w:rPr>
            </w:pPr>
            <w:r w:rsidRPr="00765C1C">
              <w:rPr>
                <w:rFonts w:cstheme="minorHAnsi"/>
                <w:sz w:val="20"/>
                <w:szCs w:val="20"/>
              </w:rPr>
              <w:t>Wzrost integracji i aktywizacji mieszkańców obszaru objętego GPR na którym będzie realizowane wydarzenie – 70% badanej próby statystycznej mieszkańców obszaru objętego GPR</w:t>
            </w:r>
          </w:p>
          <w:p w14:paraId="50400026" w14:textId="262475D4" w:rsidR="0030162C" w:rsidRPr="00427E6E" w:rsidRDefault="00765C1C" w:rsidP="00765C1C">
            <w:pPr>
              <w:spacing w:before="60" w:after="60" w:line="276" w:lineRule="auto"/>
              <w:jc w:val="left"/>
              <w:rPr>
                <w:rFonts w:cstheme="minorHAnsi"/>
                <w:b/>
                <w:bCs/>
                <w:color w:val="212529"/>
                <w:sz w:val="20"/>
                <w:szCs w:val="20"/>
                <w:shd w:val="clear" w:color="auto" w:fill="FFFFFF"/>
              </w:rPr>
            </w:pPr>
            <w:r w:rsidRPr="00765C1C">
              <w:rPr>
                <w:rFonts w:cstheme="minorHAnsi"/>
                <w:sz w:val="20"/>
                <w:szCs w:val="20"/>
              </w:rPr>
              <w:t>Sposób pomiaru – wywiady i ankiety podczas wydarzenia i po jego zakończeniu przeprowadzone przez wolontariuszy – młodzież z obszaru objętego GPR</w:t>
            </w:r>
          </w:p>
        </w:tc>
      </w:tr>
    </w:tbl>
    <w:p w14:paraId="252A3F38"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29E750F6" w14:textId="77777777" w:rsidTr="0030162C">
        <w:trPr>
          <w:trHeight w:val="340"/>
          <w:jc w:val="center"/>
        </w:trPr>
        <w:tc>
          <w:tcPr>
            <w:tcW w:w="9072" w:type="dxa"/>
            <w:gridSpan w:val="4"/>
            <w:shd w:val="clear" w:color="auto" w:fill="E5E5E5" w:themeFill="text2" w:themeFillTint="1A"/>
            <w:vAlign w:val="center"/>
            <w:hideMark/>
          </w:tcPr>
          <w:p w14:paraId="40B2E426" w14:textId="098F4806"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13</w:t>
            </w:r>
          </w:p>
        </w:tc>
      </w:tr>
      <w:tr w:rsidR="0030162C" w:rsidRPr="0030162C" w14:paraId="354D63DB" w14:textId="77777777" w:rsidTr="0030162C">
        <w:trPr>
          <w:trHeight w:val="70"/>
          <w:jc w:val="center"/>
        </w:trPr>
        <w:tc>
          <w:tcPr>
            <w:tcW w:w="9072" w:type="dxa"/>
            <w:gridSpan w:val="4"/>
            <w:shd w:val="clear" w:color="auto" w:fill="FFFFFF"/>
            <w:vAlign w:val="center"/>
          </w:tcPr>
          <w:p w14:paraId="2A19A7F6" w14:textId="0A651FEF" w:rsidR="0030162C" w:rsidRPr="0030162C" w:rsidRDefault="00765C1C" w:rsidP="0030162C">
            <w:pPr>
              <w:spacing w:before="60" w:after="60" w:line="276" w:lineRule="auto"/>
              <w:jc w:val="left"/>
              <w:rPr>
                <w:rFonts w:cstheme="minorHAnsi"/>
                <w:b/>
                <w:bCs/>
                <w:color w:val="000000"/>
                <w:sz w:val="20"/>
                <w:szCs w:val="20"/>
              </w:rPr>
            </w:pPr>
            <w:r w:rsidRPr="00765C1C">
              <w:rPr>
                <w:rFonts w:cstheme="minorHAnsi"/>
                <w:b/>
                <w:bCs/>
                <w:color w:val="000000"/>
                <w:sz w:val="20"/>
                <w:szCs w:val="20"/>
              </w:rPr>
              <w:t>Sportowy weekend – organizacja aktywnego dnia dla mieszkańców obszaru objętego GPR</w:t>
            </w:r>
          </w:p>
        </w:tc>
      </w:tr>
      <w:tr w:rsidR="0030162C" w:rsidRPr="00427E6E" w14:paraId="19AFE316" w14:textId="77777777" w:rsidTr="0030162C">
        <w:trPr>
          <w:trHeight w:val="70"/>
          <w:jc w:val="center"/>
        </w:trPr>
        <w:tc>
          <w:tcPr>
            <w:tcW w:w="9072" w:type="dxa"/>
            <w:gridSpan w:val="4"/>
            <w:shd w:val="clear" w:color="auto" w:fill="E5E5E5" w:themeFill="text2" w:themeFillTint="1A"/>
            <w:vAlign w:val="center"/>
            <w:hideMark/>
          </w:tcPr>
          <w:p w14:paraId="74FC9A14"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31FA30F5" w14:textId="77777777" w:rsidTr="0030162C">
        <w:trPr>
          <w:trHeight w:val="70"/>
          <w:jc w:val="center"/>
        </w:trPr>
        <w:tc>
          <w:tcPr>
            <w:tcW w:w="9072" w:type="dxa"/>
            <w:gridSpan w:val="4"/>
            <w:shd w:val="clear" w:color="auto" w:fill="FFFFFF"/>
            <w:vAlign w:val="center"/>
          </w:tcPr>
          <w:p w14:paraId="0BA7732D" w14:textId="1170EDEF" w:rsidR="0030162C" w:rsidRPr="00427E6E" w:rsidRDefault="00765C1C" w:rsidP="0030162C">
            <w:pPr>
              <w:spacing w:before="60" w:after="60" w:line="276" w:lineRule="auto"/>
              <w:jc w:val="left"/>
              <w:rPr>
                <w:rFonts w:cstheme="minorHAnsi"/>
                <w:bCs/>
                <w:color w:val="000000"/>
                <w:sz w:val="20"/>
                <w:szCs w:val="20"/>
              </w:rPr>
            </w:pPr>
            <w:r w:rsidRPr="00765C1C">
              <w:rPr>
                <w:rFonts w:cstheme="minorHAnsi"/>
                <w:bCs/>
                <w:color w:val="000000"/>
                <w:sz w:val="20"/>
                <w:szCs w:val="20"/>
              </w:rPr>
              <w:t>Czerwiec-wrzesień 2027</w:t>
            </w:r>
          </w:p>
        </w:tc>
      </w:tr>
      <w:tr w:rsidR="0030162C" w:rsidRPr="00427E6E" w14:paraId="18CA8306" w14:textId="77777777" w:rsidTr="0030162C">
        <w:trPr>
          <w:trHeight w:val="340"/>
          <w:jc w:val="center"/>
        </w:trPr>
        <w:tc>
          <w:tcPr>
            <w:tcW w:w="9072" w:type="dxa"/>
            <w:gridSpan w:val="4"/>
            <w:shd w:val="clear" w:color="auto" w:fill="E5E5E5" w:themeFill="text2" w:themeFillTint="1A"/>
            <w:vAlign w:val="center"/>
            <w:hideMark/>
          </w:tcPr>
          <w:p w14:paraId="6634F5E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2E614237" w14:textId="77777777" w:rsidTr="0030162C">
        <w:trPr>
          <w:trHeight w:val="70"/>
          <w:jc w:val="center"/>
        </w:trPr>
        <w:tc>
          <w:tcPr>
            <w:tcW w:w="9072" w:type="dxa"/>
            <w:gridSpan w:val="4"/>
            <w:shd w:val="clear" w:color="auto" w:fill="FFFFFF"/>
            <w:vAlign w:val="center"/>
          </w:tcPr>
          <w:p w14:paraId="2C114A6F" w14:textId="7BE71B66" w:rsidR="0030162C" w:rsidRPr="00427E6E" w:rsidRDefault="00765C1C" w:rsidP="00765C1C">
            <w:pPr>
              <w:spacing w:before="60" w:after="60" w:line="276" w:lineRule="auto"/>
              <w:jc w:val="left"/>
              <w:rPr>
                <w:rFonts w:cstheme="minorHAnsi"/>
                <w:sz w:val="20"/>
                <w:szCs w:val="20"/>
              </w:rPr>
            </w:pPr>
            <w:r w:rsidRPr="00765C1C">
              <w:rPr>
                <w:rFonts w:cstheme="minorHAnsi"/>
                <w:sz w:val="20"/>
                <w:szCs w:val="20"/>
              </w:rPr>
              <w:t>Gmina Dobrzyca</w:t>
            </w:r>
            <w:r>
              <w:rPr>
                <w:rFonts w:cstheme="minorHAnsi"/>
                <w:sz w:val="20"/>
                <w:szCs w:val="20"/>
              </w:rPr>
              <w:t xml:space="preserve">, </w:t>
            </w:r>
            <w:r w:rsidRPr="00765C1C">
              <w:rPr>
                <w:rFonts w:cstheme="minorHAnsi"/>
                <w:sz w:val="20"/>
                <w:szCs w:val="20"/>
              </w:rPr>
              <w:t>Stowarzyszenie „Nasz Fabianów”</w:t>
            </w:r>
          </w:p>
        </w:tc>
      </w:tr>
      <w:tr w:rsidR="0030162C" w:rsidRPr="00427E6E" w14:paraId="098A34A3" w14:textId="77777777" w:rsidTr="0030162C">
        <w:trPr>
          <w:trHeight w:val="340"/>
          <w:jc w:val="center"/>
        </w:trPr>
        <w:tc>
          <w:tcPr>
            <w:tcW w:w="9072" w:type="dxa"/>
            <w:gridSpan w:val="4"/>
            <w:shd w:val="clear" w:color="auto" w:fill="E5E5E5" w:themeFill="text2" w:themeFillTint="1A"/>
            <w:vAlign w:val="center"/>
            <w:hideMark/>
          </w:tcPr>
          <w:p w14:paraId="6436132B"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4C9B485A" w14:textId="77777777" w:rsidTr="0030162C">
        <w:trPr>
          <w:trHeight w:val="831"/>
          <w:jc w:val="center"/>
        </w:trPr>
        <w:tc>
          <w:tcPr>
            <w:tcW w:w="9072" w:type="dxa"/>
            <w:gridSpan w:val="4"/>
            <w:shd w:val="clear" w:color="auto" w:fill="FFFFFF"/>
            <w:vAlign w:val="center"/>
          </w:tcPr>
          <w:p w14:paraId="161206CB" w14:textId="378D03CC" w:rsidR="0030162C" w:rsidRPr="00427E6E" w:rsidRDefault="00765C1C" w:rsidP="0030162C">
            <w:pPr>
              <w:spacing w:before="60" w:after="60" w:line="276" w:lineRule="auto"/>
              <w:rPr>
                <w:rFonts w:cstheme="minorHAnsi"/>
                <w:bCs/>
                <w:sz w:val="20"/>
                <w:szCs w:val="20"/>
              </w:rPr>
            </w:pPr>
            <w:r w:rsidRPr="00765C1C">
              <w:rPr>
                <w:rFonts w:cstheme="minorHAnsi"/>
                <w:bCs/>
                <w:sz w:val="20"/>
                <w:szCs w:val="20"/>
              </w:rPr>
              <w:t>Na obszarze planowanej rewitalizacji zdiagnozowano problem dotyczący braku aktywności fizycznej mieszkańców, ponieważ na terenie sołectwa Fabianów nie ma ogólnodostępnej przestrzeni dla nich, na której byłaby możliwość uprawiania sportu na świeżym powietrzu.</w:t>
            </w:r>
            <w:r w:rsidR="00866461">
              <w:rPr>
                <w:rFonts w:cstheme="minorHAnsi"/>
                <w:bCs/>
                <w:sz w:val="20"/>
                <w:szCs w:val="20"/>
              </w:rPr>
              <w:t xml:space="preserve"> </w:t>
            </w:r>
            <w:r w:rsidRPr="00765C1C">
              <w:rPr>
                <w:rFonts w:cstheme="minorHAnsi"/>
                <w:bCs/>
                <w:sz w:val="20"/>
                <w:szCs w:val="20"/>
              </w:rPr>
              <w:t>Stworzenie ogólnodostępnego miejsca do uprawiania sportu pozwoli zniwelować ten problem, zwłaszcza wśród dzieci, młodzieży i seniorów. Będzie to też miejsce do integracji, ale też oderwanie się od ekranu komputera czy telefonu.</w:t>
            </w:r>
          </w:p>
        </w:tc>
      </w:tr>
      <w:tr w:rsidR="0030162C" w:rsidRPr="00427E6E" w14:paraId="5E6D60BC" w14:textId="77777777" w:rsidTr="0030162C">
        <w:trPr>
          <w:trHeight w:val="70"/>
          <w:jc w:val="center"/>
        </w:trPr>
        <w:tc>
          <w:tcPr>
            <w:tcW w:w="9072" w:type="dxa"/>
            <w:gridSpan w:val="4"/>
            <w:shd w:val="clear" w:color="auto" w:fill="E5E5E5" w:themeFill="text2" w:themeFillTint="1A"/>
            <w:vAlign w:val="center"/>
            <w:hideMark/>
          </w:tcPr>
          <w:p w14:paraId="7C337DC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13F99A40" w14:textId="77777777" w:rsidTr="0030162C">
        <w:trPr>
          <w:trHeight w:val="446"/>
          <w:jc w:val="center"/>
        </w:trPr>
        <w:tc>
          <w:tcPr>
            <w:tcW w:w="9072" w:type="dxa"/>
            <w:gridSpan w:val="4"/>
            <w:shd w:val="clear" w:color="auto" w:fill="FFFFFF"/>
            <w:vAlign w:val="center"/>
          </w:tcPr>
          <w:p w14:paraId="3610C23A" w14:textId="77777777" w:rsidR="00765C1C" w:rsidRPr="00765C1C" w:rsidRDefault="00765C1C" w:rsidP="00765C1C">
            <w:pPr>
              <w:spacing w:before="60" w:after="60" w:line="276" w:lineRule="auto"/>
              <w:rPr>
                <w:rFonts w:cstheme="minorHAnsi"/>
                <w:bCs/>
                <w:color w:val="000000"/>
                <w:sz w:val="20"/>
                <w:szCs w:val="20"/>
              </w:rPr>
            </w:pPr>
            <w:r w:rsidRPr="00765C1C">
              <w:rPr>
                <w:rFonts w:cstheme="minorHAnsi"/>
                <w:bCs/>
                <w:color w:val="000000"/>
                <w:sz w:val="20"/>
                <w:szCs w:val="20"/>
              </w:rPr>
              <w:t>Wzrost aktywności i integracji środowiska lokalnego poprzez organizację wydarzenia sportowego dla mieszkańców obszaru objętego rewitalizacją.</w:t>
            </w:r>
          </w:p>
          <w:p w14:paraId="3BF7E896" w14:textId="4DDC8779" w:rsidR="00765C1C" w:rsidRPr="00765C1C" w:rsidRDefault="00765C1C" w:rsidP="00765C1C">
            <w:pPr>
              <w:spacing w:before="60" w:after="60" w:line="276" w:lineRule="auto"/>
              <w:rPr>
                <w:rFonts w:cstheme="minorHAnsi"/>
                <w:bCs/>
                <w:color w:val="000000"/>
                <w:sz w:val="20"/>
                <w:szCs w:val="20"/>
              </w:rPr>
            </w:pPr>
            <w:r w:rsidRPr="00765C1C">
              <w:rPr>
                <w:rFonts w:cstheme="minorHAnsi"/>
                <w:bCs/>
                <w:color w:val="000000"/>
                <w:sz w:val="20"/>
                <w:szCs w:val="20"/>
              </w:rPr>
              <w:t>Zwiększenie atrakcyjności miejscowości poprzez organizację ciekawego wydarzenia dla mieszkańców obszaru</w:t>
            </w:r>
            <w:r w:rsidR="00866461">
              <w:rPr>
                <w:rFonts w:cstheme="minorHAnsi"/>
                <w:bCs/>
                <w:color w:val="000000"/>
                <w:sz w:val="20"/>
                <w:szCs w:val="20"/>
              </w:rPr>
              <w:t xml:space="preserve"> </w:t>
            </w:r>
            <w:r w:rsidRPr="00765C1C">
              <w:rPr>
                <w:rFonts w:cstheme="minorHAnsi"/>
                <w:bCs/>
                <w:color w:val="000000"/>
                <w:sz w:val="20"/>
                <w:szCs w:val="20"/>
              </w:rPr>
              <w:t xml:space="preserve">objętego GPR. </w:t>
            </w:r>
          </w:p>
          <w:p w14:paraId="2524E889" w14:textId="30A2A134" w:rsidR="0030162C" w:rsidRPr="00427E6E" w:rsidRDefault="00765C1C" w:rsidP="00765C1C">
            <w:pPr>
              <w:spacing w:before="60" w:after="60" w:line="276" w:lineRule="auto"/>
              <w:rPr>
                <w:rFonts w:cstheme="minorHAnsi"/>
                <w:bCs/>
                <w:color w:val="000000"/>
                <w:sz w:val="20"/>
                <w:szCs w:val="20"/>
              </w:rPr>
            </w:pPr>
            <w:r w:rsidRPr="00765C1C">
              <w:rPr>
                <w:rFonts w:cstheme="minorHAnsi"/>
                <w:bCs/>
                <w:color w:val="000000"/>
                <w:sz w:val="20"/>
                <w:szCs w:val="20"/>
              </w:rPr>
              <w:t>Wzrost aktywności fizycznej i promocja zdrowego stylu życia .</w:t>
            </w:r>
          </w:p>
        </w:tc>
      </w:tr>
      <w:tr w:rsidR="0030162C" w:rsidRPr="00427E6E" w14:paraId="201418C6" w14:textId="77777777" w:rsidTr="0030162C">
        <w:trPr>
          <w:trHeight w:val="340"/>
          <w:jc w:val="center"/>
        </w:trPr>
        <w:tc>
          <w:tcPr>
            <w:tcW w:w="9072" w:type="dxa"/>
            <w:gridSpan w:val="4"/>
            <w:shd w:val="clear" w:color="auto" w:fill="E5E5E5" w:themeFill="text2" w:themeFillTint="1A"/>
            <w:vAlign w:val="center"/>
            <w:hideMark/>
          </w:tcPr>
          <w:p w14:paraId="699F51D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3519146A" w14:textId="77777777" w:rsidTr="0030162C">
        <w:trPr>
          <w:trHeight w:val="358"/>
          <w:jc w:val="center"/>
        </w:trPr>
        <w:tc>
          <w:tcPr>
            <w:tcW w:w="9072" w:type="dxa"/>
            <w:gridSpan w:val="4"/>
            <w:shd w:val="clear" w:color="auto" w:fill="FFFFFF"/>
            <w:vAlign w:val="center"/>
          </w:tcPr>
          <w:p w14:paraId="322ED16E"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Organizacja dnia sportu dla mieszkańców obszaru GPR – 1 wydarzenie:</w:t>
            </w:r>
          </w:p>
          <w:p w14:paraId="49252EF2"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zakup mat do ćwiczeń,</w:t>
            </w:r>
          </w:p>
          <w:p w14:paraId="3286C66B"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-wynajem nagłośnienia,</w:t>
            </w:r>
          </w:p>
          <w:p w14:paraId="7776BBCD"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zakup ciężarków i gum do ćwiczeń,</w:t>
            </w:r>
          </w:p>
          <w:p w14:paraId="210FABE0"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zakup wody,</w:t>
            </w:r>
          </w:p>
          <w:p w14:paraId="71416259"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lastRenderedPageBreak/>
              <w:t>- zatrudnienie trenerów,</w:t>
            </w:r>
          </w:p>
          <w:p w14:paraId="3E073215" w14:textId="7466F673" w:rsidR="0030162C" w:rsidRPr="00427E6E" w:rsidRDefault="00765C1C" w:rsidP="00765C1C">
            <w:pPr>
              <w:spacing w:before="60" w:after="60" w:line="276" w:lineRule="auto"/>
              <w:rPr>
                <w:rFonts w:cstheme="minorHAnsi"/>
                <w:sz w:val="20"/>
                <w:szCs w:val="20"/>
              </w:rPr>
            </w:pPr>
            <w:r w:rsidRPr="00765C1C">
              <w:rPr>
                <w:rFonts w:cstheme="minorHAnsi"/>
                <w:sz w:val="20"/>
                <w:szCs w:val="20"/>
              </w:rPr>
              <w:t>- zatrudnienie dietetyka.</w:t>
            </w:r>
          </w:p>
        </w:tc>
      </w:tr>
      <w:tr w:rsidR="0030162C" w:rsidRPr="00427E6E" w14:paraId="577178D1" w14:textId="77777777" w:rsidTr="0030162C">
        <w:trPr>
          <w:trHeight w:val="150"/>
          <w:jc w:val="center"/>
        </w:trPr>
        <w:tc>
          <w:tcPr>
            <w:tcW w:w="9072" w:type="dxa"/>
            <w:gridSpan w:val="4"/>
            <w:shd w:val="clear" w:color="auto" w:fill="E5E5E5" w:themeFill="text2" w:themeFillTint="1A"/>
            <w:vAlign w:val="center"/>
            <w:hideMark/>
          </w:tcPr>
          <w:p w14:paraId="1E30F69C"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7E020AFA" w14:textId="77777777" w:rsidTr="0030162C">
        <w:trPr>
          <w:trHeight w:val="320"/>
          <w:jc w:val="center"/>
        </w:trPr>
        <w:tc>
          <w:tcPr>
            <w:tcW w:w="9072" w:type="dxa"/>
            <w:gridSpan w:val="4"/>
            <w:shd w:val="clear" w:color="auto" w:fill="FFFFFF"/>
            <w:vAlign w:val="center"/>
          </w:tcPr>
          <w:p w14:paraId="3734C1F8" w14:textId="6CA4C6C8" w:rsidR="0030162C" w:rsidRPr="00427E6E" w:rsidRDefault="00765C1C" w:rsidP="0030162C">
            <w:pPr>
              <w:spacing w:before="60" w:after="60" w:line="276" w:lineRule="auto"/>
              <w:jc w:val="left"/>
              <w:rPr>
                <w:rFonts w:cstheme="minorHAnsi"/>
                <w:bCs/>
                <w:sz w:val="20"/>
                <w:szCs w:val="20"/>
              </w:rPr>
            </w:pPr>
            <w:r w:rsidRPr="00765C1C">
              <w:rPr>
                <w:rFonts w:cstheme="minorHAnsi"/>
                <w:bCs/>
                <w:sz w:val="20"/>
                <w:szCs w:val="20"/>
              </w:rPr>
              <w:t>Działka nr 6/3; 6/5; 5/2; 7; 8; 9; 10; 6/4</w:t>
            </w:r>
            <w:r w:rsidR="00866461">
              <w:rPr>
                <w:rFonts w:cstheme="minorHAnsi"/>
                <w:bCs/>
                <w:sz w:val="20"/>
                <w:szCs w:val="20"/>
              </w:rPr>
              <w:t xml:space="preserve"> </w:t>
            </w:r>
            <w:r w:rsidRPr="00765C1C">
              <w:rPr>
                <w:rFonts w:cstheme="minorHAnsi"/>
                <w:bCs/>
                <w:sz w:val="20"/>
                <w:szCs w:val="20"/>
              </w:rPr>
              <w:t>obręb Fabianów,</w:t>
            </w:r>
            <w:r>
              <w:rPr>
                <w:rFonts w:cstheme="minorHAnsi"/>
                <w:bCs/>
                <w:sz w:val="20"/>
                <w:szCs w:val="20"/>
              </w:rPr>
              <w:t xml:space="preserve"> jednostka ewidencyjna Dobrzyca</w:t>
            </w:r>
          </w:p>
        </w:tc>
      </w:tr>
      <w:tr w:rsidR="0030162C" w:rsidRPr="00427E6E" w14:paraId="5E8AA9A3" w14:textId="77777777" w:rsidTr="0030162C">
        <w:trPr>
          <w:trHeight w:val="537"/>
          <w:jc w:val="center"/>
        </w:trPr>
        <w:tc>
          <w:tcPr>
            <w:tcW w:w="9072" w:type="dxa"/>
            <w:gridSpan w:val="4"/>
            <w:shd w:val="clear" w:color="auto" w:fill="E7E6E6"/>
            <w:vAlign w:val="center"/>
            <w:hideMark/>
          </w:tcPr>
          <w:p w14:paraId="2F6C086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30E14598" w14:textId="77777777" w:rsidTr="0030162C">
        <w:trPr>
          <w:trHeight w:val="70"/>
          <w:jc w:val="center"/>
        </w:trPr>
        <w:tc>
          <w:tcPr>
            <w:tcW w:w="9072" w:type="dxa"/>
            <w:gridSpan w:val="4"/>
            <w:shd w:val="clear" w:color="auto" w:fill="FFFFFF"/>
            <w:vAlign w:val="center"/>
          </w:tcPr>
          <w:p w14:paraId="089AACBB" w14:textId="72AC98A6" w:rsidR="0030162C" w:rsidRPr="00427E6E" w:rsidRDefault="00765C1C" w:rsidP="0030162C">
            <w:pPr>
              <w:spacing w:before="60" w:after="60" w:line="276" w:lineRule="auto"/>
              <w:rPr>
                <w:rFonts w:cstheme="minorHAnsi"/>
                <w:bCs/>
                <w:sz w:val="20"/>
                <w:szCs w:val="20"/>
              </w:rPr>
            </w:pPr>
            <w:r w:rsidRPr="00765C1C">
              <w:rPr>
                <w:rFonts w:cstheme="minorHAnsi"/>
                <w:bCs/>
                <w:sz w:val="20"/>
                <w:szCs w:val="20"/>
              </w:rPr>
              <w:t>Wydarzenie będzie dostępne dla wszystkich mieszkańców Fabianowa – dla całego obszaru objętego rewitalizacją.</w:t>
            </w:r>
          </w:p>
        </w:tc>
      </w:tr>
      <w:tr w:rsidR="0030162C" w:rsidRPr="00427E6E" w14:paraId="6CD659B2" w14:textId="77777777" w:rsidTr="0030162C">
        <w:trPr>
          <w:trHeight w:val="70"/>
          <w:jc w:val="center"/>
        </w:trPr>
        <w:tc>
          <w:tcPr>
            <w:tcW w:w="9072" w:type="dxa"/>
            <w:gridSpan w:val="4"/>
            <w:shd w:val="clear" w:color="auto" w:fill="E7E6E6"/>
            <w:vAlign w:val="center"/>
          </w:tcPr>
          <w:p w14:paraId="4D37B2E2"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7603E01F" w14:textId="77777777" w:rsidTr="0030162C">
        <w:trPr>
          <w:trHeight w:val="70"/>
          <w:jc w:val="center"/>
        </w:trPr>
        <w:tc>
          <w:tcPr>
            <w:tcW w:w="9072" w:type="dxa"/>
            <w:gridSpan w:val="4"/>
            <w:shd w:val="clear" w:color="auto" w:fill="FFFFFF"/>
            <w:vAlign w:val="center"/>
          </w:tcPr>
          <w:p w14:paraId="763BFA72" w14:textId="135A8C23" w:rsidR="0030162C" w:rsidRPr="00427E6E" w:rsidRDefault="00765C1C" w:rsidP="00765C1C">
            <w:pPr>
              <w:spacing w:before="60" w:after="60" w:line="276" w:lineRule="auto"/>
              <w:rPr>
                <w:rFonts w:cstheme="minorHAnsi"/>
                <w:bCs/>
                <w:sz w:val="20"/>
                <w:szCs w:val="20"/>
              </w:rPr>
            </w:pPr>
            <w:r>
              <w:rPr>
                <w:rFonts w:cstheme="minorHAnsi"/>
                <w:bCs/>
                <w:sz w:val="20"/>
                <w:szCs w:val="20"/>
              </w:rPr>
              <w:t>F01 (projekt 11), F02 (projekt 12), F04 (projekt 14)</w:t>
            </w:r>
          </w:p>
        </w:tc>
      </w:tr>
      <w:tr w:rsidR="0030162C" w:rsidRPr="00427E6E" w14:paraId="324890CF" w14:textId="77777777" w:rsidTr="0030162C">
        <w:trPr>
          <w:trHeight w:val="340"/>
          <w:jc w:val="center"/>
        </w:trPr>
        <w:tc>
          <w:tcPr>
            <w:tcW w:w="9072" w:type="dxa"/>
            <w:gridSpan w:val="4"/>
            <w:shd w:val="clear" w:color="auto" w:fill="E5E5E5" w:themeFill="text2" w:themeFillTint="1A"/>
            <w:vAlign w:val="center"/>
            <w:hideMark/>
          </w:tcPr>
          <w:p w14:paraId="0DB9F715"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4B17661E" w14:textId="77777777" w:rsidTr="0030162C">
        <w:trPr>
          <w:trHeight w:val="340"/>
          <w:jc w:val="center"/>
        </w:trPr>
        <w:tc>
          <w:tcPr>
            <w:tcW w:w="2268" w:type="dxa"/>
            <w:shd w:val="clear" w:color="auto" w:fill="FDFDFD" w:themeFill="background2" w:themeFillTint="33"/>
            <w:vAlign w:val="center"/>
            <w:hideMark/>
          </w:tcPr>
          <w:p w14:paraId="24E8272C"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793391E1"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4A706F35"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56671181"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61325EA4" w14:textId="77777777" w:rsidTr="0030162C">
        <w:trPr>
          <w:trHeight w:val="70"/>
          <w:jc w:val="center"/>
        </w:trPr>
        <w:tc>
          <w:tcPr>
            <w:tcW w:w="2268" w:type="dxa"/>
            <w:shd w:val="clear" w:color="auto" w:fill="FFFFFF"/>
            <w:vAlign w:val="center"/>
          </w:tcPr>
          <w:p w14:paraId="5BB56816" w14:textId="68BC2D0D" w:rsidR="0030162C" w:rsidRPr="00427E6E" w:rsidRDefault="00CD6892" w:rsidP="0030162C">
            <w:pPr>
              <w:spacing w:before="60" w:after="60" w:line="276" w:lineRule="auto"/>
              <w:jc w:val="left"/>
              <w:rPr>
                <w:rFonts w:cstheme="minorHAnsi"/>
                <w:bCs/>
                <w:color w:val="000000"/>
                <w:sz w:val="20"/>
                <w:szCs w:val="20"/>
              </w:rPr>
            </w:pPr>
            <w:r w:rsidRPr="00765C1C">
              <w:rPr>
                <w:rFonts w:cstheme="minorHAnsi"/>
                <w:bCs/>
                <w:sz w:val="20"/>
                <w:szCs w:val="20"/>
              </w:rPr>
              <w:t>5 000,00 zł</w:t>
            </w:r>
          </w:p>
        </w:tc>
        <w:tc>
          <w:tcPr>
            <w:tcW w:w="2268" w:type="dxa"/>
            <w:shd w:val="clear" w:color="auto" w:fill="FFFFFF"/>
            <w:vAlign w:val="center"/>
          </w:tcPr>
          <w:p w14:paraId="5966F001"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5D12324D"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1E2088F2" w14:textId="77777777" w:rsidR="0030162C" w:rsidRPr="00427E6E" w:rsidRDefault="0030162C" w:rsidP="0030162C">
            <w:pPr>
              <w:spacing w:before="60" w:after="60" w:line="276" w:lineRule="auto"/>
              <w:jc w:val="left"/>
              <w:rPr>
                <w:rFonts w:cstheme="minorHAnsi"/>
                <w:sz w:val="20"/>
                <w:szCs w:val="20"/>
              </w:rPr>
            </w:pPr>
          </w:p>
        </w:tc>
      </w:tr>
      <w:tr w:rsidR="0030162C" w:rsidRPr="00427E6E" w14:paraId="27AA237C" w14:textId="77777777" w:rsidTr="0030162C">
        <w:trPr>
          <w:trHeight w:val="340"/>
          <w:jc w:val="center"/>
        </w:trPr>
        <w:tc>
          <w:tcPr>
            <w:tcW w:w="9072" w:type="dxa"/>
            <w:gridSpan w:val="4"/>
            <w:shd w:val="clear" w:color="auto" w:fill="E5E5E5" w:themeFill="text2" w:themeFillTint="1A"/>
            <w:vAlign w:val="center"/>
            <w:hideMark/>
          </w:tcPr>
          <w:p w14:paraId="6465924B"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7B0D01A5" w14:textId="77777777" w:rsidTr="0030162C">
        <w:trPr>
          <w:trHeight w:val="70"/>
          <w:jc w:val="center"/>
        </w:trPr>
        <w:tc>
          <w:tcPr>
            <w:tcW w:w="9072" w:type="dxa"/>
            <w:gridSpan w:val="4"/>
            <w:shd w:val="clear" w:color="auto" w:fill="FFFFFF"/>
            <w:vAlign w:val="center"/>
          </w:tcPr>
          <w:p w14:paraId="45201687" w14:textId="337AAABE" w:rsidR="0030162C" w:rsidRPr="00427E6E" w:rsidRDefault="00765C1C" w:rsidP="0030162C">
            <w:pPr>
              <w:spacing w:before="60" w:after="60" w:line="276" w:lineRule="auto"/>
              <w:jc w:val="left"/>
              <w:rPr>
                <w:rFonts w:cstheme="minorHAnsi"/>
                <w:bCs/>
                <w:sz w:val="20"/>
                <w:szCs w:val="20"/>
              </w:rPr>
            </w:pPr>
            <w:r w:rsidRPr="00765C1C">
              <w:rPr>
                <w:rFonts w:cstheme="minorHAnsi"/>
                <w:bCs/>
                <w:sz w:val="20"/>
                <w:szCs w:val="20"/>
              </w:rPr>
              <w:t>5 000,00 zł</w:t>
            </w:r>
          </w:p>
        </w:tc>
      </w:tr>
      <w:tr w:rsidR="0030162C" w:rsidRPr="00427E6E" w14:paraId="07641778" w14:textId="77777777" w:rsidTr="0030162C">
        <w:trPr>
          <w:trHeight w:val="340"/>
          <w:jc w:val="center"/>
        </w:trPr>
        <w:tc>
          <w:tcPr>
            <w:tcW w:w="9072" w:type="dxa"/>
            <w:gridSpan w:val="4"/>
            <w:shd w:val="clear" w:color="auto" w:fill="E5E5E5" w:themeFill="text2" w:themeFillTint="1A"/>
            <w:vAlign w:val="center"/>
          </w:tcPr>
          <w:p w14:paraId="3D051785"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61582856" w14:textId="77777777" w:rsidTr="0030162C">
        <w:trPr>
          <w:trHeight w:val="340"/>
          <w:jc w:val="center"/>
        </w:trPr>
        <w:tc>
          <w:tcPr>
            <w:tcW w:w="9072" w:type="dxa"/>
            <w:gridSpan w:val="4"/>
            <w:shd w:val="clear" w:color="auto" w:fill="auto"/>
            <w:vAlign w:val="center"/>
          </w:tcPr>
          <w:p w14:paraId="3463E9CB"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t>Cel rewitalizacji 1. Wzmocnienie potencjału i integracja społeczna mieszkańców obszaru rewitalizacji</w:t>
            </w:r>
          </w:p>
          <w:p w14:paraId="780CD740"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1.1 Przeciwdziałanie izolacji społecznej i wzmacnianie więzi międzyludzkich</w:t>
            </w:r>
          </w:p>
          <w:p w14:paraId="1FAAAF88"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1.2 Wzmacnianie poczucia tożsamości lokalnej i promocja lokalnej historii</w:t>
            </w:r>
          </w:p>
          <w:p w14:paraId="721CC2DA"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1.3 Rozwój oferty czasu wolnego i promocja zdrowego trybu życia</w:t>
            </w:r>
          </w:p>
          <w:p w14:paraId="25E51B61" w14:textId="546C2C37" w:rsidR="0030162C"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1.4 Edukacja ekologiczna, artystyczna i promocja bioróżnorodności</w:t>
            </w:r>
          </w:p>
        </w:tc>
      </w:tr>
      <w:tr w:rsidR="0030162C" w:rsidRPr="00427E6E" w14:paraId="2236DCCB" w14:textId="77777777" w:rsidTr="0030162C">
        <w:trPr>
          <w:trHeight w:val="340"/>
          <w:jc w:val="center"/>
        </w:trPr>
        <w:tc>
          <w:tcPr>
            <w:tcW w:w="9072" w:type="dxa"/>
            <w:gridSpan w:val="4"/>
            <w:shd w:val="clear" w:color="auto" w:fill="E5E5E5" w:themeFill="text2" w:themeFillTint="1A"/>
            <w:vAlign w:val="center"/>
            <w:hideMark/>
          </w:tcPr>
          <w:p w14:paraId="0E104BC1"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1A7307B0" w14:textId="77777777" w:rsidTr="0030162C">
        <w:trPr>
          <w:trHeight w:val="537"/>
          <w:jc w:val="center"/>
        </w:trPr>
        <w:tc>
          <w:tcPr>
            <w:tcW w:w="9072" w:type="dxa"/>
            <w:gridSpan w:val="4"/>
            <w:shd w:val="clear" w:color="auto" w:fill="FFFFFF"/>
            <w:vAlign w:val="center"/>
          </w:tcPr>
          <w:p w14:paraId="2DC11BA2"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608F0A83" w14:textId="77777777" w:rsidR="00765C1C" w:rsidRPr="00765C1C" w:rsidRDefault="00765C1C" w:rsidP="00765C1C">
            <w:pPr>
              <w:spacing w:before="60" w:after="60" w:line="276" w:lineRule="auto"/>
              <w:jc w:val="left"/>
              <w:rPr>
                <w:rFonts w:cstheme="minorHAnsi"/>
                <w:sz w:val="20"/>
                <w:szCs w:val="20"/>
              </w:rPr>
            </w:pPr>
            <w:r w:rsidRPr="00765C1C">
              <w:rPr>
                <w:rFonts w:cstheme="minorHAnsi"/>
                <w:sz w:val="20"/>
                <w:szCs w:val="20"/>
              </w:rPr>
              <w:t xml:space="preserve">Ilość wydarzeń sportowych dla mieszkańców obszaru objętego GPR – 1 szt. </w:t>
            </w:r>
          </w:p>
          <w:p w14:paraId="644DDF0E" w14:textId="6A931FF9" w:rsidR="0030162C" w:rsidRPr="003435B2" w:rsidRDefault="00765C1C" w:rsidP="00765C1C">
            <w:pPr>
              <w:spacing w:before="60" w:after="60" w:line="276" w:lineRule="auto"/>
              <w:jc w:val="left"/>
              <w:rPr>
                <w:rFonts w:cstheme="minorHAnsi"/>
                <w:sz w:val="20"/>
                <w:szCs w:val="20"/>
              </w:rPr>
            </w:pPr>
            <w:r w:rsidRPr="00765C1C">
              <w:rPr>
                <w:rFonts w:cstheme="minorHAnsi"/>
                <w:sz w:val="20"/>
                <w:szCs w:val="20"/>
              </w:rPr>
              <w:t>Sposób pomiaru wskaźnika: dokumentacja fotograficzna, relacja opublikowana na stronie internetowej Gminy Dobrzyca i w mediach społecznościowych</w:t>
            </w:r>
          </w:p>
        </w:tc>
      </w:tr>
      <w:tr w:rsidR="0030162C" w:rsidRPr="00427E6E" w14:paraId="068A714A" w14:textId="77777777" w:rsidTr="0030162C">
        <w:trPr>
          <w:trHeight w:val="537"/>
          <w:jc w:val="center"/>
        </w:trPr>
        <w:tc>
          <w:tcPr>
            <w:tcW w:w="9072" w:type="dxa"/>
            <w:gridSpan w:val="4"/>
            <w:shd w:val="clear" w:color="auto" w:fill="FFFFFF"/>
            <w:vAlign w:val="center"/>
          </w:tcPr>
          <w:p w14:paraId="49FA981E"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225FFB7B" w14:textId="77777777" w:rsidR="00765C1C" w:rsidRPr="00765C1C" w:rsidRDefault="00765C1C" w:rsidP="00765C1C">
            <w:pPr>
              <w:spacing w:before="60" w:after="60" w:line="276" w:lineRule="auto"/>
              <w:jc w:val="left"/>
              <w:rPr>
                <w:rFonts w:cstheme="minorHAnsi"/>
                <w:bCs/>
                <w:color w:val="212529"/>
                <w:sz w:val="20"/>
                <w:szCs w:val="20"/>
                <w:shd w:val="clear" w:color="auto" w:fill="FFFFFF"/>
              </w:rPr>
            </w:pPr>
            <w:r w:rsidRPr="00765C1C">
              <w:rPr>
                <w:rFonts w:cstheme="minorHAnsi"/>
                <w:bCs/>
                <w:color w:val="212529"/>
                <w:sz w:val="20"/>
                <w:szCs w:val="20"/>
                <w:shd w:val="clear" w:color="auto" w:fill="FFFFFF"/>
              </w:rPr>
              <w:t>Ilość osób uczestniczących w wydarzeniu – ok. 150 osób</w:t>
            </w:r>
          </w:p>
          <w:p w14:paraId="2DAAA50B" w14:textId="573F6D55" w:rsidR="0030162C" w:rsidRPr="00427E6E" w:rsidRDefault="00765C1C" w:rsidP="00765C1C">
            <w:pPr>
              <w:spacing w:before="60" w:after="60" w:line="276" w:lineRule="auto"/>
              <w:jc w:val="left"/>
              <w:rPr>
                <w:rFonts w:cstheme="minorHAnsi"/>
                <w:b/>
                <w:bCs/>
                <w:color w:val="212529"/>
                <w:sz w:val="20"/>
                <w:szCs w:val="20"/>
                <w:shd w:val="clear" w:color="auto" w:fill="FFFFFF"/>
              </w:rPr>
            </w:pPr>
            <w:r w:rsidRPr="00765C1C">
              <w:rPr>
                <w:rFonts w:cstheme="minorHAnsi"/>
                <w:bCs/>
                <w:color w:val="212529"/>
                <w:sz w:val="20"/>
                <w:szCs w:val="20"/>
                <w:shd w:val="clear" w:color="auto" w:fill="FFFFFF"/>
              </w:rPr>
              <w:t>Sposób pomiaru: dokumentacja fotograficzna, ilość wydanych butelek wody</w:t>
            </w:r>
          </w:p>
        </w:tc>
      </w:tr>
    </w:tbl>
    <w:p w14:paraId="74D23E74" w14:textId="77777777" w:rsid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7B3725D2" w14:textId="77777777" w:rsidTr="0030162C">
        <w:trPr>
          <w:trHeight w:val="340"/>
          <w:jc w:val="center"/>
        </w:trPr>
        <w:tc>
          <w:tcPr>
            <w:tcW w:w="9072" w:type="dxa"/>
            <w:gridSpan w:val="4"/>
            <w:shd w:val="clear" w:color="auto" w:fill="E5E5E5" w:themeFill="text2" w:themeFillTint="1A"/>
            <w:vAlign w:val="center"/>
            <w:hideMark/>
          </w:tcPr>
          <w:p w14:paraId="723BCD12" w14:textId="0D71487D"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14</w:t>
            </w:r>
          </w:p>
        </w:tc>
      </w:tr>
      <w:tr w:rsidR="0030162C" w:rsidRPr="0030162C" w14:paraId="20787DC5" w14:textId="77777777" w:rsidTr="0030162C">
        <w:trPr>
          <w:trHeight w:val="70"/>
          <w:jc w:val="center"/>
        </w:trPr>
        <w:tc>
          <w:tcPr>
            <w:tcW w:w="9072" w:type="dxa"/>
            <w:gridSpan w:val="4"/>
            <w:shd w:val="clear" w:color="auto" w:fill="FFFFFF"/>
            <w:vAlign w:val="center"/>
          </w:tcPr>
          <w:p w14:paraId="0DB2D3EA" w14:textId="20D98902" w:rsidR="0030162C" w:rsidRPr="0030162C" w:rsidRDefault="00765C1C" w:rsidP="0030162C">
            <w:pPr>
              <w:spacing w:before="60" w:after="60" w:line="276" w:lineRule="auto"/>
              <w:jc w:val="left"/>
              <w:rPr>
                <w:rFonts w:cstheme="minorHAnsi"/>
                <w:b/>
                <w:bCs/>
                <w:color w:val="000000"/>
                <w:sz w:val="20"/>
                <w:szCs w:val="20"/>
              </w:rPr>
            </w:pPr>
            <w:r w:rsidRPr="00765C1C">
              <w:rPr>
                <w:rFonts w:cstheme="minorHAnsi"/>
                <w:b/>
                <w:bCs/>
                <w:color w:val="000000"/>
                <w:sz w:val="20"/>
                <w:szCs w:val="20"/>
              </w:rPr>
              <w:t>Święto Ziemniaka – festyn integracyjny dla mieszkańców obszaru objętego GPR</w:t>
            </w:r>
          </w:p>
        </w:tc>
      </w:tr>
      <w:tr w:rsidR="0030162C" w:rsidRPr="00427E6E" w14:paraId="745C6A8D" w14:textId="77777777" w:rsidTr="0030162C">
        <w:trPr>
          <w:trHeight w:val="70"/>
          <w:jc w:val="center"/>
        </w:trPr>
        <w:tc>
          <w:tcPr>
            <w:tcW w:w="9072" w:type="dxa"/>
            <w:gridSpan w:val="4"/>
            <w:shd w:val="clear" w:color="auto" w:fill="E5E5E5" w:themeFill="text2" w:themeFillTint="1A"/>
            <w:vAlign w:val="center"/>
            <w:hideMark/>
          </w:tcPr>
          <w:p w14:paraId="497DA62A"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34B038F8" w14:textId="77777777" w:rsidTr="0030162C">
        <w:trPr>
          <w:trHeight w:val="70"/>
          <w:jc w:val="center"/>
        </w:trPr>
        <w:tc>
          <w:tcPr>
            <w:tcW w:w="9072" w:type="dxa"/>
            <w:gridSpan w:val="4"/>
            <w:shd w:val="clear" w:color="auto" w:fill="FFFFFF"/>
            <w:vAlign w:val="center"/>
          </w:tcPr>
          <w:p w14:paraId="1870A680" w14:textId="1E36A737" w:rsidR="0030162C" w:rsidRPr="00427E6E" w:rsidRDefault="00765C1C" w:rsidP="0030162C">
            <w:pPr>
              <w:spacing w:before="60" w:after="60" w:line="276" w:lineRule="auto"/>
              <w:jc w:val="left"/>
              <w:rPr>
                <w:rFonts w:cstheme="minorHAnsi"/>
                <w:bCs/>
                <w:color w:val="000000"/>
                <w:sz w:val="20"/>
                <w:szCs w:val="20"/>
              </w:rPr>
            </w:pPr>
            <w:r w:rsidRPr="00765C1C">
              <w:rPr>
                <w:rFonts w:cstheme="minorHAnsi"/>
                <w:bCs/>
                <w:color w:val="000000"/>
                <w:sz w:val="20"/>
                <w:szCs w:val="20"/>
              </w:rPr>
              <w:t>październik 2030</w:t>
            </w:r>
          </w:p>
        </w:tc>
      </w:tr>
      <w:tr w:rsidR="0030162C" w:rsidRPr="00427E6E" w14:paraId="261D6D0B" w14:textId="77777777" w:rsidTr="0030162C">
        <w:trPr>
          <w:trHeight w:val="340"/>
          <w:jc w:val="center"/>
        </w:trPr>
        <w:tc>
          <w:tcPr>
            <w:tcW w:w="9072" w:type="dxa"/>
            <w:gridSpan w:val="4"/>
            <w:shd w:val="clear" w:color="auto" w:fill="E5E5E5" w:themeFill="text2" w:themeFillTint="1A"/>
            <w:vAlign w:val="center"/>
            <w:hideMark/>
          </w:tcPr>
          <w:p w14:paraId="67864BF9"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lastRenderedPageBreak/>
              <w:t>Nazwa wnioskodawcy</w:t>
            </w:r>
          </w:p>
        </w:tc>
      </w:tr>
      <w:tr w:rsidR="0030162C" w:rsidRPr="00427E6E" w14:paraId="0F1E0415" w14:textId="77777777" w:rsidTr="0030162C">
        <w:trPr>
          <w:trHeight w:val="70"/>
          <w:jc w:val="center"/>
        </w:trPr>
        <w:tc>
          <w:tcPr>
            <w:tcW w:w="9072" w:type="dxa"/>
            <w:gridSpan w:val="4"/>
            <w:shd w:val="clear" w:color="auto" w:fill="FFFFFF"/>
            <w:vAlign w:val="center"/>
          </w:tcPr>
          <w:p w14:paraId="51ED13D0" w14:textId="3F99B925" w:rsidR="0030162C" w:rsidRPr="00765C1C" w:rsidRDefault="00765C1C" w:rsidP="00765C1C">
            <w:pPr>
              <w:spacing w:before="60" w:after="60" w:line="276" w:lineRule="auto"/>
              <w:jc w:val="left"/>
              <w:rPr>
                <w:rFonts w:cstheme="minorHAnsi"/>
                <w:sz w:val="20"/>
                <w:szCs w:val="20"/>
              </w:rPr>
            </w:pPr>
            <w:r w:rsidRPr="00765C1C">
              <w:rPr>
                <w:rFonts w:cstheme="minorHAnsi"/>
                <w:sz w:val="20"/>
                <w:szCs w:val="20"/>
              </w:rPr>
              <w:t>Gmina Dobrzyca, Stowarzyszenie „Nasz Fabianów”</w:t>
            </w:r>
          </w:p>
        </w:tc>
      </w:tr>
      <w:tr w:rsidR="0030162C" w:rsidRPr="00427E6E" w14:paraId="4E9EEA32" w14:textId="77777777" w:rsidTr="0030162C">
        <w:trPr>
          <w:trHeight w:val="340"/>
          <w:jc w:val="center"/>
        </w:trPr>
        <w:tc>
          <w:tcPr>
            <w:tcW w:w="9072" w:type="dxa"/>
            <w:gridSpan w:val="4"/>
            <w:shd w:val="clear" w:color="auto" w:fill="E5E5E5" w:themeFill="text2" w:themeFillTint="1A"/>
            <w:vAlign w:val="center"/>
            <w:hideMark/>
          </w:tcPr>
          <w:p w14:paraId="0D8F543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18C99865" w14:textId="77777777" w:rsidTr="0030162C">
        <w:trPr>
          <w:trHeight w:val="831"/>
          <w:jc w:val="center"/>
        </w:trPr>
        <w:tc>
          <w:tcPr>
            <w:tcW w:w="9072" w:type="dxa"/>
            <w:gridSpan w:val="4"/>
            <w:shd w:val="clear" w:color="auto" w:fill="FFFFFF"/>
            <w:vAlign w:val="center"/>
          </w:tcPr>
          <w:p w14:paraId="418B51B0" w14:textId="26527B06" w:rsidR="0030162C" w:rsidRPr="00427E6E" w:rsidRDefault="00765C1C" w:rsidP="0030162C">
            <w:pPr>
              <w:spacing w:before="60" w:after="60" w:line="276" w:lineRule="auto"/>
              <w:rPr>
                <w:rFonts w:cstheme="minorHAnsi"/>
                <w:bCs/>
                <w:sz w:val="20"/>
                <w:szCs w:val="20"/>
              </w:rPr>
            </w:pPr>
            <w:r w:rsidRPr="00765C1C">
              <w:rPr>
                <w:rFonts w:cstheme="minorHAnsi"/>
                <w:bCs/>
                <w:sz w:val="20"/>
                <w:szCs w:val="20"/>
              </w:rPr>
              <w:t>Na obszarze planowanym do objęcia GPR zdiagnozowano problem z integracją oraz aktywizacją społeczną mieszkańców z uwagi na brak ogólnodostępnych plenerowych miejsc spotkań dla mieszkańców. Powstanie atrakcyjnego, ogólnodostępnego miejsca spotkań pozwoli zniwelować problem braku integracji społecznej oraz braku aktywizacji szczególnie młodzieży, która nie ma potrzeby spotkań i większość czasu spędza przed ekranem komputera czy telefonu.</w:t>
            </w:r>
          </w:p>
        </w:tc>
      </w:tr>
      <w:tr w:rsidR="0030162C" w:rsidRPr="00427E6E" w14:paraId="48F2FF1D" w14:textId="77777777" w:rsidTr="0030162C">
        <w:trPr>
          <w:trHeight w:val="70"/>
          <w:jc w:val="center"/>
        </w:trPr>
        <w:tc>
          <w:tcPr>
            <w:tcW w:w="9072" w:type="dxa"/>
            <w:gridSpan w:val="4"/>
            <w:shd w:val="clear" w:color="auto" w:fill="E5E5E5" w:themeFill="text2" w:themeFillTint="1A"/>
            <w:vAlign w:val="center"/>
            <w:hideMark/>
          </w:tcPr>
          <w:p w14:paraId="08E80AC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6ACE0150" w14:textId="77777777" w:rsidTr="0030162C">
        <w:trPr>
          <w:trHeight w:val="446"/>
          <w:jc w:val="center"/>
        </w:trPr>
        <w:tc>
          <w:tcPr>
            <w:tcW w:w="9072" w:type="dxa"/>
            <w:gridSpan w:val="4"/>
            <w:shd w:val="clear" w:color="auto" w:fill="FFFFFF"/>
            <w:vAlign w:val="center"/>
          </w:tcPr>
          <w:p w14:paraId="0C588E12" w14:textId="77777777" w:rsidR="00765C1C" w:rsidRPr="00765C1C" w:rsidRDefault="00765C1C" w:rsidP="00765C1C">
            <w:pPr>
              <w:spacing w:before="60" w:after="60" w:line="276" w:lineRule="auto"/>
              <w:rPr>
                <w:rFonts w:cstheme="minorHAnsi"/>
                <w:bCs/>
                <w:color w:val="000000"/>
                <w:sz w:val="20"/>
                <w:szCs w:val="20"/>
              </w:rPr>
            </w:pPr>
            <w:r w:rsidRPr="00765C1C">
              <w:rPr>
                <w:rFonts w:cstheme="minorHAnsi"/>
                <w:bCs/>
                <w:color w:val="000000"/>
                <w:sz w:val="20"/>
                <w:szCs w:val="20"/>
              </w:rPr>
              <w:t>Wzrost aktywności i integracji środowiska lokalnego poprzez organizację wydarzenia integracyjnego dla mieszkańców obszaru objętego rewitalizacją.</w:t>
            </w:r>
          </w:p>
          <w:p w14:paraId="3C4F03CF" w14:textId="3946145E" w:rsidR="00765C1C" w:rsidRPr="00765C1C" w:rsidRDefault="00765C1C" w:rsidP="00765C1C">
            <w:pPr>
              <w:spacing w:before="60" w:after="60" w:line="276" w:lineRule="auto"/>
              <w:rPr>
                <w:rFonts w:cstheme="minorHAnsi"/>
                <w:bCs/>
                <w:color w:val="000000"/>
                <w:sz w:val="20"/>
                <w:szCs w:val="20"/>
              </w:rPr>
            </w:pPr>
            <w:r w:rsidRPr="00765C1C">
              <w:rPr>
                <w:rFonts w:cstheme="minorHAnsi"/>
                <w:bCs/>
                <w:color w:val="000000"/>
                <w:sz w:val="20"/>
                <w:szCs w:val="20"/>
              </w:rPr>
              <w:t>Zwiększenie atrakcyjności miejscowości poprzez organizację ciekawego wydarzenia dla mieszkańców obszaru</w:t>
            </w:r>
            <w:r w:rsidR="00866461">
              <w:rPr>
                <w:rFonts w:cstheme="minorHAnsi"/>
                <w:bCs/>
                <w:color w:val="000000"/>
                <w:sz w:val="20"/>
                <w:szCs w:val="20"/>
              </w:rPr>
              <w:t xml:space="preserve"> </w:t>
            </w:r>
            <w:r w:rsidRPr="00765C1C">
              <w:rPr>
                <w:rFonts w:cstheme="minorHAnsi"/>
                <w:bCs/>
                <w:color w:val="000000"/>
                <w:sz w:val="20"/>
                <w:szCs w:val="20"/>
              </w:rPr>
              <w:t xml:space="preserve">objętego GPR. </w:t>
            </w:r>
          </w:p>
          <w:p w14:paraId="2D31CE8F" w14:textId="3E51E9AD" w:rsidR="0030162C" w:rsidRPr="00427E6E" w:rsidRDefault="00765C1C" w:rsidP="00765C1C">
            <w:pPr>
              <w:spacing w:before="60" w:after="60" w:line="276" w:lineRule="auto"/>
              <w:rPr>
                <w:rFonts w:cstheme="minorHAnsi"/>
                <w:bCs/>
                <w:color w:val="000000"/>
                <w:sz w:val="20"/>
                <w:szCs w:val="20"/>
              </w:rPr>
            </w:pPr>
            <w:r w:rsidRPr="00765C1C">
              <w:rPr>
                <w:rFonts w:cstheme="minorHAnsi"/>
                <w:bCs/>
                <w:color w:val="000000"/>
                <w:sz w:val="20"/>
                <w:szCs w:val="20"/>
              </w:rPr>
              <w:t>Wzrost zaangażowania dzieci i młodzieży w życie wsi.</w:t>
            </w:r>
          </w:p>
        </w:tc>
      </w:tr>
      <w:tr w:rsidR="0030162C" w:rsidRPr="00427E6E" w14:paraId="58D8E42C" w14:textId="77777777" w:rsidTr="0030162C">
        <w:trPr>
          <w:trHeight w:val="340"/>
          <w:jc w:val="center"/>
        </w:trPr>
        <w:tc>
          <w:tcPr>
            <w:tcW w:w="9072" w:type="dxa"/>
            <w:gridSpan w:val="4"/>
            <w:shd w:val="clear" w:color="auto" w:fill="E5E5E5" w:themeFill="text2" w:themeFillTint="1A"/>
            <w:vAlign w:val="center"/>
            <w:hideMark/>
          </w:tcPr>
          <w:p w14:paraId="7C15513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54A6EA0B" w14:textId="77777777" w:rsidTr="0030162C">
        <w:trPr>
          <w:trHeight w:val="358"/>
          <w:jc w:val="center"/>
        </w:trPr>
        <w:tc>
          <w:tcPr>
            <w:tcW w:w="9072" w:type="dxa"/>
            <w:gridSpan w:val="4"/>
            <w:shd w:val="clear" w:color="auto" w:fill="FFFFFF"/>
            <w:vAlign w:val="center"/>
          </w:tcPr>
          <w:p w14:paraId="69212534"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Organizacja Dnia Ziemniaka dla mieszkańców obszaru GPR – 1 wydarzenie:</w:t>
            </w:r>
          </w:p>
          <w:p w14:paraId="379D3E31"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opracowanie i wydruk plakatów,</w:t>
            </w:r>
          </w:p>
          <w:p w14:paraId="2667B2C5" w14:textId="4237E416" w:rsidR="00765C1C" w:rsidRPr="00765C1C" w:rsidRDefault="00765C1C" w:rsidP="00765C1C">
            <w:pPr>
              <w:spacing w:before="60" w:after="60" w:line="276" w:lineRule="auto"/>
              <w:rPr>
                <w:rFonts w:cstheme="minorHAnsi"/>
                <w:sz w:val="20"/>
                <w:szCs w:val="20"/>
              </w:rPr>
            </w:pPr>
            <w:r w:rsidRPr="00765C1C">
              <w:rPr>
                <w:rFonts w:cstheme="minorHAnsi"/>
                <w:sz w:val="20"/>
                <w:szCs w:val="20"/>
              </w:rPr>
              <w:t>- wydruk materiałów edukacyjnych dla dzieci na twardych</w:t>
            </w:r>
            <w:r w:rsidR="00866461">
              <w:rPr>
                <w:rFonts w:cstheme="minorHAnsi"/>
                <w:sz w:val="20"/>
                <w:szCs w:val="20"/>
              </w:rPr>
              <w:t xml:space="preserve"> </w:t>
            </w:r>
            <w:r w:rsidRPr="00765C1C">
              <w:rPr>
                <w:rFonts w:cstheme="minorHAnsi"/>
                <w:sz w:val="20"/>
                <w:szCs w:val="20"/>
              </w:rPr>
              <w:t xml:space="preserve">tablicach, </w:t>
            </w:r>
          </w:p>
          <w:p w14:paraId="734208A7" w14:textId="34F47893" w:rsidR="00765C1C" w:rsidRPr="00765C1C" w:rsidRDefault="00765C1C" w:rsidP="00765C1C">
            <w:pPr>
              <w:spacing w:before="60" w:after="60" w:line="276" w:lineRule="auto"/>
              <w:rPr>
                <w:rFonts w:cstheme="minorHAnsi"/>
                <w:sz w:val="20"/>
                <w:szCs w:val="20"/>
              </w:rPr>
            </w:pPr>
            <w:r w:rsidRPr="00765C1C">
              <w:rPr>
                <w:rFonts w:cstheme="minorHAnsi"/>
                <w:sz w:val="20"/>
                <w:szCs w:val="20"/>
              </w:rPr>
              <w:t>- zakup produktów spożywczych do przygotowania</w:t>
            </w:r>
            <w:r w:rsidR="00866461">
              <w:rPr>
                <w:rFonts w:cstheme="minorHAnsi"/>
                <w:sz w:val="20"/>
                <w:szCs w:val="20"/>
              </w:rPr>
              <w:t xml:space="preserve"> </w:t>
            </w:r>
            <w:r w:rsidRPr="00765C1C">
              <w:rPr>
                <w:rFonts w:cstheme="minorHAnsi"/>
                <w:sz w:val="20"/>
                <w:szCs w:val="20"/>
              </w:rPr>
              <w:t>poczęstunku dla uczestników wydarzenia (m.in. masło, ser na tradycyjną gzikę, przyprawy, napoje),</w:t>
            </w:r>
          </w:p>
          <w:p w14:paraId="4752EDBF"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zakup naczyń jednorazowych,</w:t>
            </w:r>
          </w:p>
          <w:p w14:paraId="5377949F"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zatrudnienie animatorów dla dzieci,</w:t>
            </w:r>
          </w:p>
          <w:p w14:paraId="2D8D889B"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xml:space="preserve">- wynajem namiotów i ławek, </w:t>
            </w:r>
          </w:p>
          <w:p w14:paraId="29BE6AEA" w14:textId="77777777" w:rsidR="00765C1C" w:rsidRPr="00765C1C" w:rsidRDefault="00765C1C" w:rsidP="00765C1C">
            <w:pPr>
              <w:spacing w:before="60" w:after="60" w:line="276" w:lineRule="auto"/>
              <w:rPr>
                <w:rFonts w:cstheme="minorHAnsi"/>
                <w:sz w:val="20"/>
                <w:szCs w:val="20"/>
              </w:rPr>
            </w:pPr>
            <w:r w:rsidRPr="00765C1C">
              <w:rPr>
                <w:rFonts w:cstheme="minorHAnsi"/>
                <w:sz w:val="20"/>
                <w:szCs w:val="20"/>
              </w:rPr>
              <w:t xml:space="preserve">- wynajem nagłośnienia, </w:t>
            </w:r>
          </w:p>
          <w:p w14:paraId="13B65350" w14:textId="09186D3A" w:rsidR="0030162C" w:rsidRPr="00427E6E" w:rsidRDefault="00765C1C" w:rsidP="00765C1C">
            <w:pPr>
              <w:spacing w:before="60" w:after="60" w:line="276" w:lineRule="auto"/>
              <w:rPr>
                <w:rFonts w:cstheme="minorHAnsi"/>
                <w:sz w:val="20"/>
                <w:szCs w:val="20"/>
              </w:rPr>
            </w:pPr>
            <w:r w:rsidRPr="00765C1C">
              <w:rPr>
                <w:rFonts w:cstheme="minorHAnsi"/>
                <w:sz w:val="20"/>
                <w:szCs w:val="20"/>
              </w:rPr>
              <w:t>- zakup akcesoriów do przeprowadzenia konkurencji dla uczestników imprezy.</w:t>
            </w:r>
          </w:p>
        </w:tc>
      </w:tr>
      <w:tr w:rsidR="0030162C" w:rsidRPr="00427E6E" w14:paraId="61DAD538" w14:textId="77777777" w:rsidTr="0030162C">
        <w:trPr>
          <w:trHeight w:val="150"/>
          <w:jc w:val="center"/>
        </w:trPr>
        <w:tc>
          <w:tcPr>
            <w:tcW w:w="9072" w:type="dxa"/>
            <w:gridSpan w:val="4"/>
            <w:shd w:val="clear" w:color="auto" w:fill="E5E5E5" w:themeFill="text2" w:themeFillTint="1A"/>
            <w:vAlign w:val="center"/>
            <w:hideMark/>
          </w:tcPr>
          <w:p w14:paraId="226D9AD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68B29880" w14:textId="77777777" w:rsidTr="0030162C">
        <w:trPr>
          <w:trHeight w:val="320"/>
          <w:jc w:val="center"/>
        </w:trPr>
        <w:tc>
          <w:tcPr>
            <w:tcW w:w="9072" w:type="dxa"/>
            <w:gridSpan w:val="4"/>
            <w:shd w:val="clear" w:color="auto" w:fill="FFFFFF"/>
            <w:vAlign w:val="center"/>
          </w:tcPr>
          <w:p w14:paraId="2332A361" w14:textId="3BB51C94" w:rsidR="0030162C" w:rsidRPr="00427E6E" w:rsidRDefault="00765C1C" w:rsidP="0030162C">
            <w:pPr>
              <w:spacing w:before="60" w:after="60" w:line="276" w:lineRule="auto"/>
              <w:jc w:val="left"/>
              <w:rPr>
                <w:rFonts w:cstheme="minorHAnsi"/>
                <w:bCs/>
                <w:sz w:val="20"/>
                <w:szCs w:val="20"/>
              </w:rPr>
            </w:pPr>
            <w:r w:rsidRPr="00765C1C">
              <w:rPr>
                <w:rFonts w:cstheme="minorHAnsi"/>
                <w:bCs/>
                <w:sz w:val="20"/>
                <w:szCs w:val="20"/>
              </w:rPr>
              <w:t>Działka nr 6/3; 6/5; 5/2; 7; 8; 9; 10; 6/4</w:t>
            </w:r>
            <w:r w:rsidR="00866461">
              <w:rPr>
                <w:rFonts w:cstheme="minorHAnsi"/>
                <w:bCs/>
                <w:sz w:val="20"/>
                <w:szCs w:val="20"/>
              </w:rPr>
              <w:t xml:space="preserve"> </w:t>
            </w:r>
            <w:r w:rsidRPr="00765C1C">
              <w:rPr>
                <w:rFonts w:cstheme="minorHAnsi"/>
                <w:bCs/>
                <w:sz w:val="20"/>
                <w:szCs w:val="20"/>
              </w:rPr>
              <w:t>obręb Fabianów,</w:t>
            </w:r>
            <w:r>
              <w:rPr>
                <w:rFonts w:cstheme="minorHAnsi"/>
                <w:bCs/>
                <w:sz w:val="20"/>
                <w:szCs w:val="20"/>
              </w:rPr>
              <w:t xml:space="preserve"> jednostka ewidencyjna Dobrzyca</w:t>
            </w:r>
          </w:p>
        </w:tc>
      </w:tr>
      <w:tr w:rsidR="0030162C" w:rsidRPr="00427E6E" w14:paraId="32F59AE0" w14:textId="77777777" w:rsidTr="0030162C">
        <w:trPr>
          <w:trHeight w:val="537"/>
          <w:jc w:val="center"/>
        </w:trPr>
        <w:tc>
          <w:tcPr>
            <w:tcW w:w="9072" w:type="dxa"/>
            <w:gridSpan w:val="4"/>
            <w:shd w:val="clear" w:color="auto" w:fill="E7E6E6"/>
            <w:vAlign w:val="center"/>
            <w:hideMark/>
          </w:tcPr>
          <w:p w14:paraId="269165A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17707A48" w14:textId="77777777" w:rsidTr="0030162C">
        <w:trPr>
          <w:trHeight w:val="70"/>
          <w:jc w:val="center"/>
        </w:trPr>
        <w:tc>
          <w:tcPr>
            <w:tcW w:w="9072" w:type="dxa"/>
            <w:gridSpan w:val="4"/>
            <w:shd w:val="clear" w:color="auto" w:fill="FFFFFF"/>
            <w:vAlign w:val="center"/>
          </w:tcPr>
          <w:p w14:paraId="134349BC" w14:textId="05F6EE5F" w:rsidR="0030162C" w:rsidRPr="00427E6E" w:rsidRDefault="00765C1C" w:rsidP="0030162C">
            <w:pPr>
              <w:spacing w:before="60" w:after="60" w:line="276" w:lineRule="auto"/>
              <w:rPr>
                <w:rFonts w:cstheme="minorHAnsi"/>
                <w:bCs/>
                <w:sz w:val="20"/>
                <w:szCs w:val="20"/>
              </w:rPr>
            </w:pPr>
            <w:r w:rsidRPr="00765C1C">
              <w:rPr>
                <w:rFonts w:cstheme="minorHAnsi"/>
                <w:bCs/>
                <w:sz w:val="20"/>
                <w:szCs w:val="20"/>
              </w:rPr>
              <w:t>Wydarzenie będzie dostępne dla wszystkich. Dla osób ze szczególnymi potrzebami zostaną zapewnione miejsca w odpowiedniej dla nich lokalizacji bez barier architektonicznych czy logistycznych. Podczas wydarzenia obecni będą wolontariusze, którzy będą służyć pomocą i udzielać będą instrukcji dla tych, którzy będą tego potrzebować.</w:t>
            </w:r>
          </w:p>
        </w:tc>
      </w:tr>
      <w:tr w:rsidR="0030162C" w:rsidRPr="00427E6E" w14:paraId="662490F4" w14:textId="77777777" w:rsidTr="0030162C">
        <w:trPr>
          <w:trHeight w:val="70"/>
          <w:jc w:val="center"/>
        </w:trPr>
        <w:tc>
          <w:tcPr>
            <w:tcW w:w="9072" w:type="dxa"/>
            <w:gridSpan w:val="4"/>
            <w:shd w:val="clear" w:color="auto" w:fill="E7E6E6"/>
            <w:vAlign w:val="center"/>
          </w:tcPr>
          <w:p w14:paraId="510FCC7C"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75B3B13F" w14:textId="77777777" w:rsidTr="0030162C">
        <w:trPr>
          <w:trHeight w:val="70"/>
          <w:jc w:val="center"/>
        </w:trPr>
        <w:tc>
          <w:tcPr>
            <w:tcW w:w="9072" w:type="dxa"/>
            <w:gridSpan w:val="4"/>
            <w:shd w:val="clear" w:color="auto" w:fill="FFFFFF"/>
            <w:vAlign w:val="center"/>
          </w:tcPr>
          <w:p w14:paraId="23D9CDAA" w14:textId="1B182658" w:rsidR="0030162C" w:rsidRPr="00427E6E" w:rsidRDefault="00765C1C" w:rsidP="00765C1C">
            <w:pPr>
              <w:spacing w:before="60" w:after="60" w:line="276" w:lineRule="auto"/>
              <w:rPr>
                <w:rFonts w:cstheme="minorHAnsi"/>
                <w:bCs/>
                <w:sz w:val="20"/>
                <w:szCs w:val="20"/>
              </w:rPr>
            </w:pPr>
            <w:r>
              <w:rPr>
                <w:rFonts w:cstheme="minorHAnsi"/>
                <w:bCs/>
                <w:sz w:val="20"/>
                <w:szCs w:val="20"/>
              </w:rPr>
              <w:t>F01 (projekt 11), F02 (projekt 12), F03 (projekt 13)</w:t>
            </w:r>
          </w:p>
        </w:tc>
      </w:tr>
      <w:tr w:rsidR="0030162C" w:rsidRPr="00427E6E" w14:paraId="66CF2BFC" w14:textId="77777777" w:rsidTr="0030162C">
        <w:trPr>
          <w:trHeight w:val="340"/>
          <w:jc w:val="center"/>
        </w:trPr>
        <w:tc>
          <w:tcPr>
            <w:tcW w:w="9072" w:type="dxa"/>
            <w:gridSpan w:val="4"/>
            <w:shd w:val="clear" w:color="auto" w:fill="E5E5E5" w:themeFill="text2" w:themeFillTint="1A"/>
            <w:vAlign w:val="center"/>
            <w:hideMark/>
          </w:tcPr>
          <w:p w14:paraId="09A3AA7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0E5FE2EF" w14:textId="77777777" w:rsidTr="0030162C">
        <w:trPr>
          <w:trHeight w:val="340"/>
          <w:jc w:val="center"/>
        </w:trPr>
        <w:tc>
          <w:tcPr>
            <w:tcW w:w="2268" w:type="dxa"/>
            <w:shd w:val="clear" w:color="auto" w:fill="FDFDFD" w:themeFill="background2" w:themeFillTint="33"/>
            <w:vAlign w:val="center"/>
            <w:hideMark/>
          </w:tcPr>
          <w:p w14:paraId="34D7487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42033ED1"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118DA601"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0226322F"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36525FCF" w14:textId="77777777" w:rsidTr="0030162C">
        <w:trPr>
          <w:trHeight w:val="70"/>
          <w:jc w:val="center"/>
        </w:trPr>
        <w:tc>
          <w:tcPr>
            <w:tcW w:w="2268" w:type="dxa"/>
            <w:shd w:val="clear" w:color="auto" w:fill="FFFFFF"/>
            <w:vAlign w:val="center"/>
          </w:tcPr>
          <w:p w14:paraId="0F91A499" w14:textId="455CA553" w:rsidR="0030162C" w:rsidRPr="00427E6E" w:rsidRDefault="00CD6892" w:rsidP="0030162C">
            <w:pPr>
              <w:spacing w:before="60" w:after="60" w:line="276" w:lineRule="auto"/>
              <w:jc w:val="left"/>
              <w:rPr>
                <w:rFonts w:cstheme="minorHAnsi"/>
                <w:bCs/>
                <w:color w:val="000000"/>
                <w:sz w:val="20"/>
                <w:szCs w:val="20"/>
              </w:rPr>
            </w:pPr>
            <w:r w:rsidRPr="00765C1C">
              <w:rPr>
                <w:rFonts w:cstheme="minorHAnsi"/>
                <w:bCs/>
                <w:sz w:val="20"/>
                <w:szCs w:val="20"/>
              </w:rPr>
              <w:lastRenderedPageBreak/>
              <w:t>7 000,00 zł</w:t>
            </w:r>
          </w:p>
        </w:tc>
        <w:tc>
          <w:tcPr>
            <w:tcW w:w="2268" w:type="dxa"/>
            <w:shd w:val="clear" w:color="auto" w:fill="FFFFFF"/>
            <w:vAlign w:val="center"/>
          </w:tcPr>
          <w:p w14:paraId="61644DC8"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6008E771"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50A3C892" w14:textId="77777777" w:rsidR="0030162C" w:rsidRPr="00427E6E" w:rsidRDefault="0030162C" w:rsidP="0030162C">
            <w:pPr>
              <w:spacing w:before="60" w:after="60" w:line="276" w:lineRule="auto"/>
              <w:jc w:val="left"/>
              <w:rPr>
                <w:rFonts w:cstheme="minorHAnsi"/>
                <w:sz w:val="20"/>
                <w:szCs w:val="20"/>
              </w:rPr>
            </w:pPr>
          </w:p>
        </w:tc>
      </w:tr>
      <w:tr w:rsidR="0030162C" w:rsidRPr="00427E6E" w14:paraId="511C5704" w14:textId="77777777" w:rsidTr="0030162C">
        <w:trPr>
          <w:trHeight w:val="340"/>
          <w:jc w:val="center"/>
        </w:trPr>
        <w:tc>
          <w:tcPr>
            <w:tcW w:w="9072" w:type="dxa"/>
            <w:gridSpan w:val="4"/>
            <w:shd w:val="clear" w:color="auto" w:fill="E5E5E5" w:themeFill="text2" w:themeFillTint="1A"/>
            <w:vAlign w:val="center"/>
            <w:hideMark/>
          </w:tcPr>
          <w:p w14:paraId="113248B7"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743D1142" w14:textId="77777777" w:rsidTr="0030162C">
        <w:trPr>
          <w:trHeight w:val="70"/>
          <w:jc w:val="center"/>
        </w:trPr>
        <w:tc>
          <w:tcPr>
            <w:tcW w:w="9072" w:type="dxa"/>
            <w:gridSpan w:val="4"/>
            <w:shd w:val="clear" w:color="auto" w:fill="FFFFFF"/>
            <w:vAlign w:val="center"/>
          </w:tcPr>
          <w:p w14:paraId="474319AE" w14:textId="1FB120E8" w:rsidR="0030162C" w:rsidRPr="00427E6E" w:rsidRDefault="00765C1C" w:rsidP="0030162C">
            <w:pPr>
              <w:spacing w:before="60" w:after="60" w:line="276" w:lineRule="auto"/>
              <w:jc w:val="left"/>
              <w:rPr>
                <w:rFonts w:cstheme="minorHAnsi"/>
                <w:bCs/>
                <w:sz w:val="20"/>
                <w:szCs w:val="20"/>
              </w:rPr>
            </w:pPr>
            <w:r w:rsidRPr="00765C1C">
              <w:rPr>
                <w:rFonts w:cstheme="minorHAnsi"/>
                <w:bCs/>
                <w:sz w:val="20"/>
                <w:szCs w:val="20"/>
              </w:rPr>
              <w:t>7 000,00 zł</w:t>
            </w:r>
          </w:p>
        </w:tc>
      </w:tr>
      <w:tr w:rsidR="0030162C" w:rsidRPr="00427E6E" w14:paraId="5EC7B9F5" w14:textId="77777777" w:rsidTr="0030162C">
        <w:trPr>
          <w:trHeight w:val="340"/>
          <w:jc w:val="center"/>
        </w:trPr>
        <w:tc>
          <w:tcPr>
            <w:tcW w:w="9072" w:type="dxa"/>
            <w:gridSpan w:val="4"/>
            <w:shd w:val="clear" w:color="auto" w:fill="E5E5E5" w:themeFill="text2" w:themeFillTint="1A"/>
            <w:vAlign w:val="center"/>
          </w:tcPr>
          <w:p w14:paraId="65CC042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41E7681C" w14:textId="77777777" w:rsidTr="0030162C">
        <w:trPr>
          <w:trHeight w:val="340"/>
          <w:jc w:val="center"/>
        </w:trPr>
        <w:tc>
          <w:tcPr>
            <w:tcW w:w="9072" w:type="dxa"/>
            <w:gridSpan w:val="4"/>
            <w:shd w:val="clear" w:color="auto" w:fill="auto"/>
            <w:vAlign w:val="center"/>
          </w:tcPr>
          <w:p w14:paraId="54E9201B"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t>Cel rewitalizacji 1. Wzmocnienie potencjału i integracja społeczna mieszkańców obszaru rewitalizacji</w:t>
            </w:r>
          </w:p>
          <w:p w14:paraId="0E819BC1"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1.1 Przeciwdziałanie izolacji społecznej i wzmacnianie więzi międzyludzkich</w:t>
            </w:r>
          </w:p>
          <w:p w14:paraId="1D40FCD4"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1.2 Wzmacnianie poczucia tożsamości lokalnej i promocja lokalnej historii</w:t>
            </w:r>
          </w:p>
          <w:p w14:paraId="61300FF4"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1.3 Rozwój oferty czasu wolnego i promocja zdrowego trybu życia</w:t>
            </w:r>
          </w:p>
          <w:p w14:paraId="2F35E6E3" w14:textId="0BE0F3A9" w:rsidR="0030162C"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1.4 Edukacja ekologiczna, artystyczna i promocja bioróżnorodności</w:t>
            </w:r>
          </w:p>
        </w:tc>
      </w:tr>
      <w:tr w:rsidR="0030162C" w:rsidRPr="00427E6E" w14:paraId="2449023E" w14:textId="77777777" w:rsidTr="0030162C">
        <w:trPr>
          <w:trHeight w:val="340"/>
          <w:jc w:val="center"/>
        </w:trPr>
        <w:tc>
          <w:tcPr>
            <w:tcW w:w="9072" w:type="dxa"/>
            <w:gridSpan w:val="4"/>
            <w:shd w:val="clear" w:color="auto" w:fill="E5E5E5" w:themeFill="text2" w:themeFillTint="1A"/>
            <w:vAlign w:val="center"/>
            <w:hideMark/>
          </w:tcPr>
          <w:p w14:paraId="6591C54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68C9DE74" w14:textId="77777777" w:rsidTr="0030162C">
        <w:trPr>
          <w:trHeight w:val="537"/>
          <w:jc w:val="center"/>
        </w:trPr>
        <w:tc>
          <w:tcPr>
            <w:tcW w:w="9072" w:type="dxa"/>
            <w:gridSpan w:val="4"/>
            <w:shd w:val="clear" w:color="auto" w:fill="FFFFFF"/>
            <w:vAlign w:val="center"/>
          </w:tcPr>
          <w:p w14:paraId="1FE7BDC5"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320778B3" w14:textId="77777777" w:rsidR="00765C1C" w:rsidRPr="00765C1C" w:rsidRDefault="00765C1C" w:rsidP="00765C1C">
            <w:pPr>
              <w:spacing w:before="60" w:after="60" w:line="276" w:lineRule="auto"/>
              <w:jc w:val="left"/>
              <w:rPr>
                <w:rFonts w:cstheme="minorHAnsi"/>
                <w:sz w:val="20"/>
                <w:szCs w:val="20"/>
              </w:rPr>
            </w:pPr>
            <w:r w:rsidRPr="00765C1C">
              <w:rPr>
                <w:rFonts w:cstheme="minorHAnsi"/>
                <w:sz w:val="20"/>
                <w:szCs w:val="20"/>
              </w:rPr>
              <w:t xml:space="preserve">Ilość wydarzeń integracyjno-aktywizacyjnych dla mieszkańców obszaru objętego GPR – 1 szt. </w:t>
            </w:r>
          </w:p>
          <w:p w14:paraId="1867FFB7" w14:textId="63AE368E" w:rsidR="0030162C" w:rsidRPr="003435B2" w:rsidRDefault="00765C1C" w:rsidP="00765C1C">
            <w:pPr>
              <w:spacing w:before="60" w:after="60" w:line="276" w:lineRule="auto"/>
              <w:jc w:val="left"/>
              <w:rPr>
                <w:rFonts w:cstheme="minorHAnsi"/>
                <w:sz w:val="20"/>
                <w:szCs w:val="20"/>
              </w:rPr>
            </w:pPr>
            <w:r w:rsidRPr="00765C1C">
              <w:rPr>
                <w:rFonts w:cstheme="minorHAnsi"/>
                <w:sz w:val="20"/>
                <w:szCs w:val="20"/>
              </w:rPr>
              <w:t>Sposób pomiaru wskaźnika: dokumentacja fotograficzna, relacja opublikowana na stronie internetowej Gminy Dobrzyca i w mediach społecznościowych</w:t>
            </w:r>
          </w:p>
        </w:tc>
      </w:tr>
      <w:tr w:rsidR="0030162C" w:rsidRPr="00427E6E" w14:paraId="68C36CCC" w14:textId="77777777" w:rsidTr="0030162C">
        <w:trPr>
          <w:trHeight w:val="537"/>
          <w:jc w:val="center"/>
        </w:trPr>
        <w:tc>
          <w:tcPr>
            <w:tcW w:w="9072" w:type="dxa"/>
            <w:gridSpan w:val="4"/>
            <w:shd w:val="clear" w:color="auto" w:fill="FFFFFF"/>
            <w:vAlign w:val="center"/>
          </w:tcPr>
          <w:p w14:paraId="2367F337"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51350455" w14:textId="26231A4A" w:rsidR="00765C1C" w:rsidRPr="00765C1C" w:rsidRDefault="00765C1C" w:rsidP="00765C1C">
            <w:pPr>
              <w:spacing w:before="60" w:after="60" w:line="276" w:lineRule="auto"/>
              <w:jc w:val="left"/>
              <w:rPr>
                <w:rFonts w:cstheme="minorHAnsi"/>
                <w:sz w:val="20"/>
                <w:szCs w:val="20"/>
              </w:rPr>
            </w:pPr>
            <w:r w:rsidRPr="00765C1C">
              <w:rPr>
                <w:rFonts w:cstheme="minorHAnsi"/>
                <w:sz w:val="20"/>
                <w:szCs w:val="20"/>
              </w:rPr>
              <w:t>Ilość osób uczestniczących w wydarzeniu – ok. 300 osób</w:t>
            </w:r>
          </w:p>
          <w:p w14:paraId="65EA4E1C" w14:textId="79F42457" w:rsidR="0030162C" w:rsidRPr="00427E6E" w:rsidRDefault="00765C1C" w:rsidP="00765C1C">
            <w:pPr>
              <w:spacing w:before="60" w:after="60" w:line="276" w:lineRule="auto"/>
              <w:jc w:val="left"/>
              <w:rPr>
                <w:rFonts w:cstheme="minorHAnsi"/>
                <w:b/>
                <w:bCs/>
                <w:color w:val="212529"/>
                <w:sz w:val="20"/>
                <w:szCs w:val="20"/>
                <w:shd w:val="clear" w:color="auto" w:fill="FFFFFF"/>
              </w:rPr>
            </w:pPr>
            <w:r w:rsidRPr="00765C1C">
              <w:rPr>
                <w:rFonts w:cstheme="minorHAnsi"/>
                <w:sz w:val="20"/>
                <w:szCs w:val="20"/>
              </w:rPr>
              <w:t>Sposób pomiaru: dokumentacja fotograficzna, ilość wydanych porcji pieczonych ziemniaków.</w:t>
            </w:r>
          </w:p>
        </w:tc>
      </w:tr>
    </w:tbl>
    <w:p w14:paraId="528FD06D" w14:textId="77777777" w:rsidR="0030162C" w:rsidRDefault="0030162C" w:rsidP="0030162C"/>
    <w:p w14:paraId="6BFB25F2" w14:textId="6F472CA0" w:rsidR="0030162C" w:rsidRPr="0030162C" w:rsidRDefault="0030162C" w:rsidP="0030162C">
      <w:pPr>
        <w:pStyle w:val="Nagwek3"/>
      </w:pPr>
      <w:r>
        <w:br w:type="column"/>
      </w:r>
      <w:bookmarkStart w:id="140" w:name="_Toc191675706"/>
      <w:r>
        <w:lastRenderedPageBreak/>
        <w:t>c) Podobszar Sośnica</w:t>
      </w:r>
      <w:bookmarkEnd w:id="140"/>
    </w:p>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38B23353" w14:textId="77777777" w:rsidTr="00E0299E">
        <w:trPr>
          <w:trHeight w:val="340"/>
          <w:jc w:val="center"/>
        </w:trPr>
        <w:tc>
          <w:tcPr>
            <w:tcW w:w="9072" w:type="dxa"/>
            <w:gridSpan w:val="4"/>
            <w:shd w:val="clear" w:color="auto" w:fill="E5E5E5" w:themeFill="text2" w:themeFillTint="1A"/>
            <w:vAlign w:val="center"/>
            <w:hideMark/>
          </w:tcPr>
          <w:p w14:paraId="6C454698" w14:textId="48A9677E"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15</w:t>
            </w:r>
          </w:p>
        </w:tc>
      </w:tr>
      <w:tr w:rsidR="0030162C" w:rsidRPr="0030162C" w14:paraId="5314859A" w14:textId="77777777" w:rsidTr="00E0299E">
        <w:trPr>
          <w:trHeight w:val="70"/>
          <w:jc w:val="center"/>
        </w:trPr>
        <w:tc>
          <w:tcPr>
            <w:tcW w:w="9072" w:type="dxa"/>
            <w:gridSpan w:val="4"/>
            <w:shd w:val="clear" w:color="auto" w:fill="FFFFFF"/>
            <w:vAlign w:val="center"/>
          </w:tcPr>
          <w:p w14:paraId="2767C59B" w14:textId="6CAD5C82" w:rsidR="0030162C" w:rsidRPr="0030162C" w:rsidRDefault="003E62CF" w:rsidP="0030162C">
            <w:pPr>
              <w:spacing w:before="60" w:after="60" w:line="276" w:lineRule="auto"/>
              <w:jc w:val="left"/>
              <w:rPr>
                <w:rFonts w:cstheme="minorHAnsi"/>
                <w:b/>
                <w:bCs/>
                <w:color w:val="000000"/>
                <w:sz w:val="20"/>
                <w:szCs w:val="20"/>
              </w:rPr>
            </w:pPr>
            <w:r>
              <w:rPr>
                <w:rFonts w:cstheme="minorHAnsi"/>
                <w:b/>
                <w:bCs/>
                <w:color w:val="000000"/>
                <w:sz w:val="20"/>
                <w:szCs w:val="20"/>
              </w:rPr>
              <w:t>Utworzenie</w:t>
            </w:r>
            <w:r w:rsidR="00E0299E" w:rsidRPr="00E0299E">
              <w:rPr>
                <w:rFonts w:cstheme="minorHAnsi"/>
                <w:b/>
                <w:bCs/>
                <w:color w:val="000000"/>
                <w:sz w:val="20"/>
                <w:szCs w:val="20"/>
              </w:rPr>
              <w:t xml:space="preserve"> terenu wypoczynkowego „Zielona przystań”</w:t>
            </w:r>
            <w:r w:rsidR="00E0299E">
              <w:rPr>
                <w:rFonts w:cstheme="minorHAnsi"/>
                <w:b/>
                <w:bCs/>
                <w:color w:val="000000"/>
                <w:sz w:val="20"/>
                <w:szCs w:val="20"/>
              </w:rPr>
              <w:t xml:space="preserve"> </w:t>
            </w:r>
            <w:r w:rsidR="00E0299E" w:rsidRPr="00E0299E">
              <w:rPr>
                <w:rFonts w:cstheme="minorHAnsi"/>
                <w:b/>
                <w:bCs/>
                <w:color w:val="000000"/>
                <w:sz w:val="20"/>
                <w:szCs w:val="20"/>
              </w:rPr>
              <w:t>w Sośnicy w ramach projektu pn. „Rewitalizacja obszarów zdegradowanych z terenu Gminy Dobrzyca</w:t>
            </w:r>
          </w:p>
        </w:tc>
      </w:tr>
      <w:tr w:rsidR="0030162C" w:rsidRPr="00427E6E" w14:paraId="6A8521BD" w14:textId="77777777" w:rsidTr="00E0299E">
        <w:trPr>
          <w:trHeight w:val="70"/>
          <w:jc w:val="center"/>
        </w:trPr>
        <w:tc>
          <w:tcPr>
            <w:tcW w:w="9072" w:type="dxa"/>
            <w:gridSpan w:val="4"/>
            <w:shd w:val="clear" w:color="auto" w:fill="E5E5E5" w:themeFill="text2" w:themeFillTint="1A"/>
            <w:vAlign w:val="center"/>
            <w:hideMark/>
          </w:tcPr>
          <w:p w14:paraId="55564AEC"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23DF3E60" w14:textId="77777777" w:rsidTr="00E0299E">
        <w:trPr>
          <w:trHeight w:val="70"/>
          <w:jc w:val="center"/>
        </w:trPr>
        <w:tc>
          <w:tcPr>
            <w:tcW w:w="9072" w:type="dxa"/>
            <w:gridSpan w:val="4"/>
            <w:shd w:val="clear" w:color="auto" w:fill="FFFFFF"/>
            <w:vAlign w:val="center"/>
          </w:tcPr>
          <w:p w14:paraId="106C3FFB" w14:textId="0083873C" w:rsidR="0030162C" w:rsidRPr="00427E6E" w:rsidRDefault="00651278" w:rsidP="0030162C">
            <w:pPr>
              <w:spacing w:before="60" w:after="60" w:line="276" w:lineRule="auto"/>
              <w:jc w:val="left"/>
              <w:rPr>
                <w:rFonts w:cstheme="minorHAnsi"/>
                <w:bCs/>
                <w:color w:val="000000"/>
                <w:sz w:val="20"/>
                <w:szCs w:val="20"/>
              </w:rPr>
            </w:pPr>
            <w:r w:rsidRPr="00651278">
              <w:rPr>
                <w:rFonts w:cstheme="minorHAnsi"/>
                <w:bCs/>
                <w:color w:val="000000"/>
                <w:sz w:val="20"/>
                <w:szCs w:val="20"/>
              </w:rPr>
              <w:t>2025-2029</w:t>
            </w:r>
          </w:p>
        </w:tc>
      </w:tr>
      <w:tr w:rsidR="0030162C" w:rsidRPr="00427E6E" w14:paraId="3AA407EE" w14:textId="77777777" w:rsidTr="00E0299E">
        <w:trPr>
          <w:trHeight w:val="340"/>
          <w:jc w:val="center"/>
        </w:trPr>
        <w:tc>
          <w:tcPr>
            <w:tcW w:w="9072" w:type="dxa"/>
            <w:gridSpan w:val="4"/>
            <w:shd w:val="clear" w:color="auto" w:fill="E5E5E5" w:themeFill="text2" w:themeFillTint="1A"/>
            <w:vAlign w:val="center"/>
            <w:hideMark/>
          </w:tcPr>
          <w:p w14:paraId="4668B99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0CCEC871" w14:textId="77777777" w:rsidTr="00E0299E">
        <w:trPr>
          <w:trHeight w:val="70"/>
          <w:jc w:val="center"/>
        </w:trPr>
        <w:tc>
          <w:tcPr>
            <w:tcW w:w="9072" w:type="dxa"/>
            <w:gridSpan w:val="4"/>
            <w:shd w:val="clear" w:color="auto" w:fill="FFFFFF"/>
            <w:vAlign w:val="center"/>
          </w:tcPr>
          <w:p w14:paraId="41D112E6" w14:textId="0FDD33A9" w:rsidR="0030162C" w:rsidRPr="00427E6E" w:rsidRDefault="00E0299E" w:rsidP="0030162C">
            <w:pPr>
              <w:pStyle w:val="Akapitzlist"/>
              <w:spacing w:before="60" w:after="60" w:line="276" w:lineRule="auto"/>
              <w:ind w:left="0"/>
              <w:jc w:val="left"/>
              <w:rPr>
                <w:rFonts w:cstheme="minorHAnsi"/>
                <w:sz w:val="20"/>
                <w:szCs w:val="20"/>
              </w:rPr>
            </w:pPr>
            <w:r w:rsidRPr="00E0299E">
              <w:rPr>
                <w:rFonts w:cstheme="minorHAnsi"/>
                <w:sz w:val="20"/>
                <w:szCs w:val="20"/>
              </w:rPr>
              <w:t>Gmina Dobrzyca</w:t>
            </w:r>
          </w:p>
        </w:tc>
      </w:tr>
      <w:tr w:rsidR="0030162C" w:rsidRPr="00427E6E" w14:paraId="49FCB9D6" w14:textId="77777777" w:rsidTr="00E0299E">
        <w:trPr>
          <w:trHeight w:val="340"/>
          <w:jc w:val="center"/>
        </w:trPr>
        <w:tc>
          <w:tcPr>
            <w:tcW w:w="9072" w:type="dxa"/>
            <w:gridSpan w:val="4"/>
            <w:shd w:val="clear" w:color="auto" w:fill="E5E5E5" w:themeFill="text2" w:themeFillTint="1A"/>
            <w:vAlign w:val="center"/>
            <w:hideMark/>
          </w:tcPr>
          <w:p w14:paraId="73EC441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59A636CC" w14:textId="77777777" w:rsidTr="00E0299E">
        <w:trPr>
          <w:trHeight w:val="831"/>
          <w:jc w:val="center"/>
        </w:trPr>
        <w:tc>
          <w:tcPr>
            <w:tcW w:w="9072" w:type="dxa"/>
            <w:gridSpan w:val="4"/>
            <w:shd w:val="clear" w:color="auto" w:fill="FFFFFF"/>
            <w:vAlign w:val="center"/>
          </w:tcPr>
          <w:p w14:paraId="1E8A0D3D" w14:textId="2A887647" w:rsidR="00E0299E" w:rsidRPr="00E0299E" w:rsidRDefault="00E0299E" w:rsidP="00E0299E">
            <w:pPr>
              <w:spacing w:before="60" w:after="60" w:line="276" w:lineRule="auto"/>
              <w:rPr>
                <w:rFonts w:cstheme="minorHAnsi"/>
                <w:bCs/>
                <w:sz w:val="20"/>
                <w:szCs w:val="20"/>
              </w:rPr>
            </w:pPr>
            <w:r w:rsidRPr="00E0299E">
              <w:rPr>
                <w:rFonts w:cstheme="minorHAnsi"/>
                <w:bCs/>
                <w:sz w:val="20"/>
                <w:szCs w:val="20"/>
              </w:rPr>
              <w:t>Realizacja przedsięwzięcia stanowi odpowiedź na jedno z kluczowanych wyzwań na obszarze zdegradowanym w miejscowości Sośnica jakim jest niski poziom integracji jej mieszkańców. Wyłączenie społeczne mieszkańców w każdej grupie wiekowej jest pokłosiem pandemii Covid-19. Ludzie odzwyczaili się</w:t>
            </w:r>
            <w:r w:rsidR="00986417">
              <w:rPr>
                <w:rFonts w:cstheme="minorHAnsi"/>
                <w:bCs/>
                <w:sz w:val="20"/>
                <w:szCs w:val="20"/>
              </w:rPr>
              <w:t xml:space="preserve"> </w:t>
            </w:r>
            <w:r w:rsidRPr="00E0299E">
              <w:rPr>
                <w:rFonts w:cstheme="minorHAnsi"/>
                <w:bCs/>
                <w:sz w:val="20"/>
                <w:szCs w:val="20"/>
              </w:rPr>
              <w:t>od bezpośrednich relacji z sąsiadami oraz spontanicznych spotkaniach na świeżym powietrzu. Kilka lat izolacji sprawiło, że ludziom trudno jest wyjść z inicjatywą i zagaić rozmowę z mijanym na ulicy sąsiadem. Takie zachowania w dłuższym wymiarze czasowym zwiększa ryzyko powstania zaburzeń depresyjnych oraz wyobcowania. Taki wzorzec zachowań może być katastrofalny w skutkach dla kolejnych pokoleń.</w:t>
            </w:r>
          </w:p>
          <w:p w14:paraId="7F722945" w14:textId="2A5E5DC9" w:rsidR="0030162C" w:rsidRPr="00427E6E" w:rsidRDefault="00986417" w:rsidP="00E0299E">
            <w:pPr>
              <w:spacing w:before="60" w:after="60" w:line="276" w:lineRule="auto"/>
              <w:rPr>
                <w:rFonts w:cstheme="minorHAnsi"/>
                <w:bCs/>
                <w:sz w:val="20"/>
                <w:szCs w:val="20"/>
              </w:rPr>
            </w:pPr>
            <w:r>
              <w:rPr>
                <w:rFonts w:cstheme="minorHAnsi"/>
                <w:bCs/>
                <w:sz w:val="20"/>
                <w:szCs w:val="20"/>
              </w:rPr>
              <w:t xml:space="preserve"> </w:t>
            </w:r>
            <w:r w:rsidR="00E0299E" w:rsidRPr="00E0299E">
              <w:rPr>
                <w:rFonts w:cstheme="minorHAnsi"/>
                <w:bCs/>
                <w:sz w:val="20"/>
                <w:szCs w:val="20"/>
              </w:rPr>
              <w:t>Mieszkańcom brakuje miejsca do którego chcieliby „wyjść”. Realizacja przedsięwzięcia będzie stanowiła bazę wyjściową pod przeprowadzenie projektów miękkich na jej obszarze. Stworzenie miejsca, gdzie będzie można usiąść i odpocząć na świeżym powietrzu będzie sprzyjało do nawiązywaniu rozmów i odnowieniu więzi społecznych. Obecnie teren jest niezagospodarowany, znajdują się na nim nieuporządkowane drzewa i</w:t>
            </w:r>
            <w:r w:rsidR="00E0299E">
              <w:rPr>
                <w:rFonts w:cstheme="minorHAnsi"/>
                <w:bCs/>
                <w:sz w:val="20"/>
                <w:szCs w:val="20"/>
              </w:rPr>
              <w:t> </w:t>
            </w:r>
            <w:r w:rsidR="00E0299E" w:rsidRPr="00E0299E">
              <w:rPr>
                <w:rFonts w:cstheme="minorHAnsi"/>
                <w:bCs/>
                <w:sz w:val="20"/>
                <w:szCs w:val="20"/>
              </w:rPr>
              <w:t>krzewy, a także częściowo pozostałe elementy infrastruktury po wcześniejszym przeznaczeniu tego terenu tj. smołowni, która zakończyła swoją działalność w latach 80. ubiegłego wieku. Realizacja przedsięwzięcia wpłynie pozytywnie zarówno na osoby dorosłe, osoby starsze, dzieci i młodzieży. Da tym osobą szansę na zmianę nawyków związanych ze spędzaniem wolnego czasu. Będzie to miejsce, gdzie będzie się chciało przyjść, co</w:t>
            </w:r>
            <w:r w:rsidR="00E0299E">
              <w:rPr>
                <w:rFonts w:cstheme="minorHAnsi"/>
                <w:bCs/>
                <w:sz w:val="20"/>
                <w:szCs w:val="20"/>
              </w:rPr>
              <w:t> </w:t>
            </w:r>
            <w:r w:rsidR="00E0299E" w:rsidRPr="00E0299E">
              <w:rPr>
                <w:rFonts w:cstheme="minorHAnsi"/>
                <w:bCs/>
                <w:sz w:val="20"/>
                <w:szCs w:val="20"/>
              </w:rPr>
              <w:t>wpłynie na możliwość spontanicznych</w:t>
            </w:r>
            <w:r>
              <w:rPr>
                <w:rFonts w:cstheme="minorHAnsi"/>
                <w:bCs/>
                <w:sz w:val="20"/>
                <w:szCs w:val="20"/>
              </w:rPr>
              <w:t xml:space="preserve"> </w:t>
            </w:r>
            <w:r w:rsidR="00E0299E" w:rsidRPr="00E0299E">
              <w:rPr>
                <w:rFonts w:cstheme="minorHAnsi"/>
                <w:bCs/>
                <w:sz w:val="20"/>
                <w:szCs w:val="20"/>
              </w:rPr>
              <w:t>spotkań mieszkańców. Wpłynie to pozytywnie zarówno na proces integracji, jak i aktywizacji społeczeństwa.</w:t>
            </w:r>
          </w:p>
        </w:tc>
      </w:tr>
      <w:tr w:rsidR="0030162C" w:rsidRPr="00427E6E" w14:paraId="52455DC6" w14:textId="77777777" w:rsidTr="00E0299E">
        <w:trPr>
          <w:trHeight w:val="70"/>
          <w:jc w:val="center"/>
        </w:trPr>
        <w:tc>
          <w:tcPr>
            <w:tcW w:w="9072" w:type="dxa"/>
            <w:gridSpan w:val="4"/>
            <w:shd w:val="clear" w:color="auto" w:fill="E5E5E5" w:themeFill="text2" w:themeFillTint="1A"/>
            <w:vAlign w:val="center"/>
            <w:hideMark/>
          </w:tcPr>
          <w:p w14:paraId="58911E54"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E62CF" w:rsidRPr="00427E6E" w14:paraId="79267C7F" w14:textId="77777777" w:rsidTr="00780391">
        <w:trPr>
          <w:trHeight w:val="446"/>
          <w:jc w:val="center"/>
        </w:trPr>
        <w:tc>
          <w:tcPr>
            <w:tcW w:w="9072" w:type="dxa"/>
            <w:gridSpan w:val="4"/>
            <w:shd w:val="clear" w:color="auto" w:fill="FFFFFF"/>
          </w:tcPr>
          <w:p w14:paraId="4A2B45ED" w14:textId="5504226B" w:rsidR="003E62CF" w:rsidRPr="00427E6E" w:rsidRDefault="003E62CF" w:rsidP="003E62CF">
            <w:pPr>
              <w:spacing w:before="60" w:after="60" w:line="276" w:lineRule="auto"/>
              <w:rPr>
                <w:rFonts w:cstheme="minorHAnsi"/>
                <w:bCs/>
                <w:color w:val="000000"/>
                <w:sz w:val="20"/>
                <w:szCs w:val="20"/>
              </w:rPr>
            </w:pPr>
            <w:r w:rsidRPr="002E41CA">
              <w:rPr>
                <w:bCs/>
                <w:color w:val="000000"/>
                <w:szCs w:val="24"/>
              </w:rPr>
              <w:t>„Rewitalizacja zdegradowanego terenu w celu utworzenia strefy służącej aktywizacji mieszkańców, działań rekreacyjnych i animujących społeczność lokalną”</w:t>
            </w:r>
          </w:p>
        </w:tc>
      </w:tr>
      <w:tr w:rsidR="003E62CF" w:rsidRPr="00427E6E" w14:paraId="41C1B599" w14:textId="77777777" w:rsidTr="00E0299E">
        <w:trPr>
          <w:trHeight w:val="340"/>
          <w:jc w:val="center"/>
        </w:trPr>
        <w:tc>
          <w:tcPr>
            <w:tcW w:w="9072" w:type="dxa"/>
            <w:gridSpan w:val="4"/>
            <w:shd w:val="clear" w:color="auto" w:fill="E5E5E5" w:themeFill="text2" w:themeFillTint="1A"/>
            <w:vAlign w:val="center"/>
            <w:hideMark/>
          </w:tcPr>
          <w:p w14:paraId="54830773" w14:textId="77777777" w:rsidR="003E62CF" w:rsidRPr="00427E6E" w:rsidRDefault="003E62CF" w:rsidP="003E62CF">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E62CF" w:rsidRPr="00427E6E" w14:paraId="73562050" w14:textId="77777777" w:rsidTr="00E0299E">
        <w:trPr>
          <w:trHeight w:val="358"/>
          <w:jc w:val="center"/>
        </w:trPr>
        <w:tc>
          <w:tcPr>
            <w:tcW w:w="9072" w:type="dxa"/>
            <w:gridSpan w:val="4"/>
            <w:shd w:val="clear" w:color="auto" w:fill="FFFFFF"/>
            <w:vAlign w:val="center"/>
          </w:tcPr>
          <w:p w14:paraId="799B13B0" w14:textId="77777777" w:rsidR="003E62CF" w:rsidRPr="00E0299E" w:rsidRDefault="003E62CF" w:rsidP="003E62CF">
            <w:pPr>
              <w:spacing w:before="60" w:after="60" w:line="276" w:lineRule="auto"/>
              <w:rPr>
                <w:rFonts w:cstheme="minorHAnsi"/>
                <w:sz w:val="20"/>
                <w:szCs w:val="20"/>
              </w:rPr>
            </w:pPr>
            <w:r w:rsidRPr="00E0299E">
              <w:rPr>
                <w:rFonts w:cstheme="minorHAnsi"/>
                <w:sz w:val="20"/>
                <w:szCs w:val="20"/>
              </w:rPr>
              <w:t xml:space="preserve">W ramach projektu zostanie zagospodarowany wielkoobszarowy teren rekreacyjny łączący ze sobą kilka rodzajów aktywnego oraz biernego wypoczynku. </w:t>
            </w:r>
          </w:p>
          <w:p w14:paraId="4D4F2E1D" w14:textId="77777777" w:rsidR="003E62CF" w:rsidRPr="00E0299E" w:rsidRDefault="003E62CF" w:rsidP="003E62CF">
            <w:pPr>
              <w:spacing w:before="60" w:after="60" w:line="276" w:lineRule="auto"/>
              <w:rPr>
                <w:rFonts w:cstheme="minorHAnsi"/>
                <w:sz w:val="20"/>
                <w:szCs w:val="20"/>
              </w:rPr>
            </w:pPr>
            <w:r w:rsidRPr="00E0299E">
              <w:rPr>
                <w:rFonts w:cstheme="minorHAnsi"/>
                <w:sz w:val="20"/>
                <w:szCs w:val="20"/>
              </w:rPr>
              <w:t xml:space="preserve">Głównym punktem całego założenia jest górka o wysokości maksymalnej 4 m, z której będzie można zjechać zjeżdżalnią otwartą oraz zamkniętą. Na zboczu górki znajdą się również liny do wspinaczki, w okresie zimowym będzie można z niej zjeżdżać na sankach i ślizgach. W tej strefie powstanie również strefa mini parku linowego. Będzie to miejsce do aktywnego spędzania czasu. W centralnej części całego kompleksu powstanie altana o powierzchni 35 m2 wewnątrz której znajdą się ławki oraz stoły, umożliwi ona schronienie w upalne lub deszczowe dni, a także będzie idealnym miejscem, gdzie będzie można spożyć posiłek uprzednio przygotowany w domu. Teren w dużej mirze będzie porośnięty trawą, gdzie będzie można urządzać pikniki. </w:t>
            </w:r>
          </w:p>
          <w:p w14:paraId="3F607ADC" w14:textId="27DEFA32" w:rsidR="003E62CF" w:rsidRPr="00427E6E" w:rsidRDefault="003E62CF" w:rsidP="003E62CF">
            <w:pPr>
              <w:spacing w:before="60" w:after="60" w:line="276" w:lineRule="auto"/>
              <w:rPr>
                <w:rFonts w:cstheme="minorHAnsi"/>
                <w:sz w:val="20"/>
                <w:szCs w:val="20"/>
              </w:rPr>
            </w:pPr>
            <w:r w:rsidRPr="00E0299E">
              <w:rPr>
                <w:rFonts w:cstheme="minorHAnsi"/>
                <w:sz w:val="20"/>
                <w:szCs w:val="20"/>
              </w:rPr>
              <w:t>W południowo-zachodniej części załączenia, gdzie istniejący drzewostan jest</w:t>
            </w:r>
            <w:r>
              <w:rPr>
                <w:rFonts w:cstheme="minorHAnsi"/>
                <w:sz w:val="20"/>
                <w:szCs w:val="20"/>
              </w:rPr>
              <w:t xml:space="preserve"> </w:t>
            </w:r>
            <w:r w:rsidRPr="00E0299E">
              <w:rPr>
                <w:rFonts w:cstheme="minorHAnsi"/>
                <w:sz w:val="20"/>
                <w:szCs w:val="20"/>
              </w:rPr>
              <w:t xml:space="preserve">bardziej zagęszczony powstanie strefa relaksu dla osób unikających pełnego słońca. Również w tym miejscu, aby nie przeszkadzać innym mieszkańcom osoby posiadające psy będą miały wydzielony wybieg. Dzięki temu będą mogły pozostawić w </w:t>
            </w:r>
            <w:r w:rsidRPr="00E0299E">
              <w:rPr>
                <w:rFonts w:cstheme="minorHAnsi"/>
                <w:sz w:val="20"/>
                <w:szCs w:val="20"/>
              </w:rPr>
              <w:lastRenderedPageBreak/>
              <w:t>nim swoich pupili, a sami poprzebywać w towarzystwie sąsiadów i znajomych. Cały kompleks zostanie uzupełniony ławkami, oświetleniem oraz będzie ogrodzony.</w:t>
            </w:r>
          </w:p>
        </w:tc>
      </w:tr>
      <w:tr w:rsidR="003E62CF" w:rsidRPr="00427E6E" w14:paraId="29B39103" w14:textId="77777777" w:rsidTr="00E0299E">
        <w:trPr>
          <w:trHeight w:val="150"/>
          <w:jc w:val="center"/>
        </w:trPr>
        <w:tc>
          <w:tcPr>
            <w:tcW w:w="9072" w:type="dxa"/>
            <w:gridSpan w:val="4"/>
            <w:shd w:val="clear" w:color="auto" w:fill="E5E5E5" w:themeFill="text2" w:themeFillTint="1A"/>
            <w:vAlign w:val="center"/>
            <w:hideMark/>
          </w:tcPr>
          <w:p w14:paraId="4A228776" w14:textId="77777777" w:rsidR="003E62CF" w:rsidRPr="00427E6E" w:rsidRDefault="003E62CF" w:rsidP="003E62CF">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E62CF" w:rsidRPr="00427E6E" w14:paraId="630442EC" w14:textId="77777777" w:rsidTr="00E0299E">
        <w:trPr>
          <w:trHeight w:val="320"/>
          <w:jc w:val="center"/>
        </w:trPr>
        <w:tc>
          <w:tcPr>
            <w:tcW w:w="9072" w:type="dxa"/>
            <w:gridSpan w:val="4"/>
            <w:shd w:val="clear" w:color="auto" w:fill="FFFFFF"/>
            <w:vAlign w:val="center"/>
          </w:tcPr>
          <w:p w14:paraId="68CEDD14" w14:textId="3CF41F64" w:rsidR="003E62CF" w:rsidRPr="00427E6E" w:rsidRDefault="003E62CF" w:rsidP="003E62CF">
            <w:pPr>
              <w:rPr>
                <w:rFonts w:cstheme="minorHAnsi"/>
                <w:bCs/>
                <w:sz w:val="20"/>
                <w:szCs w:val="20"/>
              </w:rPr>
            </w:pPr>
            <w:r w:rsidRPr="00651278">
              <w:rPr>
                <w:rFonts w:cstheme="minorHAnsi"/>
                <w:bCs/>
                <w:sz w:val="20"/>
                <w:szCs w:val="20"/>
              </w:rPr>
              <w:t>Działka nr 1, 2 i 4/3</w:t>
            </w:r>
            <w:r>
              <w:rPr>
                <w:rFonts w:cstheme="minorHAnsi"/>
                <w:bCs/>
                <w:sz w:val="20"/>
                <w:szCs w:val="20"/>
              </w:rPr>
              <w:t xml:space="preserve"> </w:t>
            </w:r>
            <w:r w:rsidRPr="00651278">
              <w:rPr>
                <w:rFonts w:cstheme="minorHAnsi"/>
                <w:bCs/>
                <w:sz w:val="20"/>
                <w:szCs w:val="20"/>
              </w:rPr>
              <w:t>obręb Sośnica,</w:t>
            </w:r>
            <w:r>
              <w:rPr>
                <w:rFonts w:cstheme="minorHAnsi"/>
                <w:bCs/>
                <w:sz w:val="20"/>
                <w:szCs w:val="20"/>
              </w:rPr>
              <w:t xml:space="preserve"> jednostka ewidencyjna Dobrzyca</w:t>
            </w:r>
          </w:p>
        </w:tc>
      </w:tr>
      <w:tr w:rsidR="003E62CF" w:rsidRPr="00427E6E" w14:paraId="46DF6F2F" w14:textId="77777777" w:rsidTr="00E0299E">
        <w:trPr>
          <w:trHeight w:val="537"/>
          <w:jc w:val="center"/>
        </w:trPr>
        <w:tc>
          <w:tcPr>
            <w:tcW w:w="9072" w:type="dxa"/>
            <w:gridSpan w:val="4"/>
            <w:shd w:val="clear" w:color="auto" w:fill="E7E6E6"/>
            <w:vAlign w:val="center"/>
            <w:hideMark/>
          </w:tcPr>
          <w:p w14:paraId="35883ED6" w14:textId="77777777" w:rsidR="003E62CF" w:rsidRPr="00427E6E" w:rsidRDefault="003E62CF" w:rsidP="003E62CF">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E62CF" w:rsidRPr="00427E6E" w14:paraId="507D7F5C" w14:textId="77777777" w:rsidTr="00E0299E">
        <w:trPr>
          <w:trHeight w:val="70"/>
          <w:jc w:val="center"/>
        </w:trPr>
        <w:tc>
          <w:tcPr>
            <w:tcW w:w="9072" w:type="dxa"/>
            <w:gridSpan w:val="4"/>
            <w:shd w:val="clear" w:color="auto" w:fill="FFFFFF"/>
            <w:vAlign w:val="center"/>
          </w:tcPr>
          <w:p w14:paraId="04B936F1" w14:textId="495DE385" w:rsidR="003E62CF" w:rsidRPr="00427E6E" w:rsidRDefault="00EE2963" w:rsidP="003E62CF">
            <w:pPr>
              <w:spacing w:before="60" w:after="60" w:line="276" w:lineRule="auto"/>
              <w:rPr>
                <w:rFonts w:cstheme="minorHAnsi"/>
                <w:bCs/>
                <w:sz w:val="20"/>
                <w:szCs w:val="20"/>
              </w:rPr>
            </w:pPr>
            <w:r w:rsidRPr="00EE2963">
              <w:rPr>
                <w:rFonts w:cstheme="minorHAnsi"/>
                <w:bCs/>
                <w:sz w:val="20"/>
                <w:szCs w:val="20"/>
              </w:rPr>
              <w:t xml:space="preserve">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w:t>
            </w:r>
            <w:r>
              <w:rPr>
                <w:rFonts w:cstheme="minorHAnsi"/>
                <w:bCs/>
                <w:sz w:val="20"/>
                <w:szCs w:val="20"/>
              </w:rPr>
              <w:t xml:space="preserve">efektów planowanych działań. Ponadto zapewniona zostanie dostępność informacyjna i architektoniczna modernizowanych przestrzeni. </w:t>
            </w:r>
          </w:p>
        </w:tc>
      </w:tr>
      <w:tr w:rsidR="003E62CF" w:rsidRPr="00427E6E" w14:paraId="0478108A" w14:textId="77777777" w:rsidTr="00E0299E">
        <w:trPr>
          <w:trHeight w:val="70"/>
          <w:jc w:val="center"/>
        </w:trPr>
        <w:tc>
          <w:tcPr>
            <w:tcW w:w="9072" w:type="dxa"/>
            <w:gridSpan w:val="4"/>
            <w:shd w:val="clear" w:color="auto" w:fill="E7E6E6"/>
            <w:vAlign w:val="center"/>
          </w:tcPr>
          <w:p w14:paraId="798BD505" w14:textId="77777777" w:rsidR="003E62CF" w:rsidRPr="002013E8" w:rsidRDefault="003E62CF" w:rsidP="003E62CF">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E62CF" w:rsidRPr="00427E6E" w14:paraId="7FC20AB9" w14:textId="77777777" w:rsidTr="00E0299E">
        <w:trPr>
          <w:trHeight w:val="70"/>
          <w:jc w:val="center"/>
        </w:trPr>
        <w:tc>
          <w:tcPr>
            <w:tcW w:w="9072" w:type="dxa"/>
            <w:gridSpan w:val="4"/>
            <w:shd w:val="clear" w:color="auto" w:fill="FFFFFF"/>
            <w:vAlign w:val="center"/>
          </w:tcPr>
          <w:p w14:paraId="0D1F2B05" w14:textId="2A58D37F" w:rsidR="003E62CF" w:rsidRPr="00427E6E" w:rsidRDefault="003E62CF" w:rsidP="003E62CF">
            <w:pPr>
              <w:spacing w:before="60" w:after="60" w:line="276" w:lineRule="auto"/>
              <w:rPr>
                <w:rFonts w:cstheme="minorHAnsi"/>
                <w:bCs/>
                <w:sz w:val="20"/>
                <w:szCs w:val="20"/>
              </w:rPr>
            </w:pPr>
            <w:r>
              <w:rPr>
                <w:rFonts w:cstheme="minorHAnsi"/>
                <w:bCs/>
                <w:sz w:val="20"/>
                <w:szCs w:val="20"/>
              </w:rPr>
              <w:t>Projekt 16, Projekt 17, Projekt 18</w:t>
            </w:r>
          </w:p>
        </w:tc>
      </w:tr>
      <w:tr w:rsidR="003E62CF" w:rsidRPr="00427E6E" w14:paraId="07E381E2" w14:textId="77777777" w:rsidTr="00E0299E">
        <w:trPr>
          <w:trHeight w:val="340"/>
          <w:jc w:val="center"/>
        </w:trPr>
        <w:tc>
          <w:tcPr>
            <w:tcW w:w="9072" w:type="dxa"/>
            <w:gridSpan w:val="4"/>
            <w:shd w:val="clear" w:color="auto" w:fill="E5E5E5" w:themeFill="text2" w:themeFillTint="1A"/>
            <w:vAlign w:val="center"/>
            <w:hideMark/>
          </w:tcPr>
          <w:p w14:paraId="522245FB" w14:textId="77777777" w:rsidR="003E62CF" w:rsidRPr="00427E6E" w:rsidRDefault="003E62CF" w:rsidP="003E62CF">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E62CF" w:rsidRPr="00427E6E" w14:paraId="0C37DC3C" w14:textId="77777777" w:rsidTr="00E0299E">
        <w:trPr>
          <w:trHeight w:val="340"/>
          <w:jc w:val="center"/>
        </w:trPr>
        <w:tc>
          <w:tcPr>
            <w:tcW w:w="2268" w:type="dxa"/>
            <w:shd w:val="clear" w:color="auto" w:fill="FDFDFD" w:themeFill="background2" w:themeFillTint="33"/>
            <w:vAlign w:val="center"/>
            <w:hideMark/>
          </w:tcPr>
          <w:p w14:paraId="3DFA6A75" w14:textId="77777777" w:rsidR="003E62CF" w:rsidRPr="00427E6E" w:rsidRDefault="003E62CF" w:rsidP="003E62CF">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4AD2DC8D" w14:textId="77777777" w:rsidR="003E62CF" w:rsidRPr="00427E6E" w:rsidRDefault="003E62CF" w:rsidP="003E62CF">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1663E318" w14:textId="77777777" w:rsidR="003E62CF" w:rsidRPr="00427E6E" w:rsidRDefault="003E62CF" w:rsidP="003E62CF">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110BC958" w14:textId="77777777" w:rsidR="003E62CF" w:rsidRPr="00427E6E" w:rsidRDefault="003E62CF" w:rsidP="003E62CF">
            <w:pPr>
              <w:spacing w:before="60" w:after="60" w:line="276" w:lineRule="auto"/>
              <w:jc w:val="left"/>
              <w:rPr>
                <w:rFonts w:cstheme="minorHAnsi"/>
                <w:sz w:val="20"/>
                <w:szCs w:val="20"/>
              </w:rPr>
            </w:pPr>
            <w:r w:rsidRPr="00427E6E">
              <w:rPr>
                <w:rFonts w:cstheme="minorHAnsi"/>
                <w:sz w:val="20"/>
                <w:szCs w:val="20"/>
              </w:rPr>
              <w:t>pochodzące z innych źródeł</w:t>
            </w:r>
          </w:p>
        </w:tc>
      </w:tr>
      <w:tr w:rsidR="003E62CF" w:rsidRPr="00427E6E" w14:paraId="123144CC" w14:textId="77777777" w:rsidTr="00E0299E">
        <w:trPr>
          <w:trHeight w:val="70"/>
          <w:jc w:val="center"/>
        </w:trPr>
        <w:tc>
          <w:tcPr>
            <w:tcW w:w="2268" w:type="dxa"/>
            <w:shd w:val="clear" w:color="auto" w:fill="FFFFFF"/>
            <w:vAlign w:val="center"/>
          </w:tcPr>
          <w:p w14:paraId="5608A42A" w14:textId="57A0321F" w:rsidR="003E62CF" w:rsidRPr="00651278" w:rsidRDefault="003E62CF" w:rsidP="003E62CF">
            <w:pPr>
              <w:spacing w:before="60" w:after="60" w:line="276" w:lineRule="auto"/>
              <w:jc w:val="left"/>
              <w:rPr>
                <w:rFonts w:cstheme="minorHAnsi"/>
                <w:bCs/>
                <w:color w:val="000000"/>
                <w:sz w:val="20"/>
                <w:szCs w:val="20"/>
              </w:rPr>
            </w:pPr>
            <w:r>
              <w:rPr>
                <w:bCs/>
                <w:color w:val="000000"/>
                <w:sz w:val="20"/>
                <w:szCs w:val="20"/>
              </w:rPr>
              <w:t>15</w:t>
            </w:r>
            <w:r w:rsidRPr="00651278">
              <w:rPr>
                <w:bCs/>
                <w:color w:val="000000"/>
                <w:sz w:val="20"/>
                <w:szCs w:val="20"/>
              </w:rPr>
              <w:t>0 000,00</w:t>
            </w:r>
          </w:p>
        </w:tc>
        <w:tc>
          <w:tcPr>
            <w:tcW w:w="2268" w:type="dxa"/>
            <w:shd w:val="clear" w:color="auto" w:fill="FFFFFF"/>
            <w:vAlign w:val="center"/>
          </w:tcPr>
          <w:p w14:paraId="248ECC35" w14:textId="1EFFFBAE" w:rsidR="003E62CF" w:rsidRPr="00651278" w:rsidRDefault="003E62CF" w:rsidP="003E62CF">
            <w:pPr>
              <w:spacing w:before="60" w:after="60" w:line="276" w:lineRule="auto"/>
              <w:jc w:val="left"/>
              <w:rPr>
                <w:rFonts w:cstheme="minorHAnsi"/>
                <w:sz w:val="20"/>
                <w:szCs w:val="20"/>
              </w:rPr>
            </w:pPr>
            <w:r w:rsidRPr="00651278">
              <w:rPr>
                <w:sz w:val="20"/>
                <w:szCs w:val="20"/>
              </w:rPr>
              <w:t>0,00</w:t>
            </w:r>
          </w:p>
        </w:tc>
        <w:tc>
          <w:tcPr>
            <w:tcW w:w="2268" w:type="dxa"/>
            <w:shd w:val="clear" w:color="auto" w:fill="FFFFFF"/>
            <w:vAlign w:val="center"/>
          </w:tcPr>
          <w:p w14:paraId="153CC4C7" w14:textId="69AC33F8" w:rsidR="003E62CF" w:rsidRPr="00651278" w:rsidRDefault="003E62CF" w:rsidP="003E62CF">
            <w:pPr>
              <w:spacing w:before="60" w:after="60" w:line="276" w:lineRule="auto"/>
              <w:jc w:val="left"/>
              <w:rPr>
                <w:rFonts w:cstheme="minorHAnsi"/>
                <w:color w:val="000000"/>
                <w:sz w:val="20"/>
                <w:szCs w:val="20"/>
              </w:rPr>
            </w:pPr>
            <w:r>
              <w:rPr>
                <w:color w:val="000000"/>
                <w:sz w:val="20"/>
                <w:szCs w:val="20"/>
              </w:rPr>
              <w:t>85</w:t>
            </w:r>
            <w:r w:rsidRPr="00651278">
              <w:rPr>
                <w:color w:val="000000"/>
                <w:sz w:val="20"/>
                <w:szCs w:val="20"/>
              </w:rPr>
              <w:t>0 000,00</w:t>
            </w:r>
          </w:p>
        </w:tc>
        <w:tc>
          <w:tcPr>
            <w:tcW w:w="2268" w:type="dxa"/>
            <w:shd w:val="clear" w:color="auto" w:fill="FFFFFF"/>
            <w:vAlign w:val="center"/>
          </w:tcPr>
          <w:p w14:paraId="5755D09F" w14:textId="52B5698E" w:rsidR="003E62CF" w:rsidRPr="00651278" w:rsidRDefault="003E62CF" w:rsidP="003E62CF">
            <w:pPr>
              <w:spacing w:before="60" w:after="60" w:line="276" w:lineRule="auto"/>
              <w:jc w:val="left"/>
              <w:rPr>
                <w:rFonts w:cstheme="minorHAnsi"/>
                <w:sz w:val="20"/>
                <w:szCs w:val="20"/>
              </w:rPr>
            </w:pPr>
            <w:r w:rsidRPr="00651278">
              <w:rPr>
                <w:sz w:val="20"/>
                <w:szCs w:val="20"/>
              </w:rPr>
              <w:t>0,00</w:t>
            </w:r>
          </w:p>
        </w:tc>
      </w:tr>
      <w:tr w:rsidR="003E62CF" w:rsidRPr="00427E6E" w14:paraId="4B46524B" w14:textId="77777777" w:rsidTr="00E0299E">
        <w:trPr>
          <w:trHeight w:val="340"/>
          <w:jc w:val="center"/>
        </w:trPr>
        <w:tc>
          <w:tcPr>
            <w:tcW w:w="9072" w:type="dxa"/>
            <w:gridSpan w:val="4"/>
            <w:shd w:val="clear" w:color="auto" w:fill="E5E5E5" w:themeFill="text2" w:themeFillTint="1A"/>
            <w:vAlign w:val="center"/>
            <w:hideMark/>
          </w:tcPr>
          <w:p w14:paraId="07290235" w14:textId="77777777" w:rsidR="003E62CF" w:rsidRPr="00427E6E" w:rsidRDefault="003E62CF" w:rsidP="003E62CF">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E62CF" w:rsidRPr="00427E6E" w14:paraId="36E152D9" w14:textId="77777777" w:rsidTr="00E0299E">
        <w:trPr>
          <w:trHeight w:val="70"/>
          <w:jc w:val="center"/>
        </w:trPr>
        <w:tc>
          <w:tcPr>
            <w:tcW w:w="9072" w:type="dxa"/>
            <w:gridSpan w:val="4"/>
            <w:shd w:val="clear" w:color="auto" w:fill="FFFFFF"/>
            <w:vAlign w:val="center"/>
          </w:tcPr>
          <w:p w14:paraId="63CFD312" w14:textId="413130B3" w:rsidR="003E62CF" w:rsidRPr="00427E6E" w:rsidRDefault="003E62CF" w:rsidP="003E62CF">
            <w:pPr>
              <w:spacing w:before="60" w:after="60" w:line="276" w:lineRule="auto"/>
              <w:jc w:val="left"/>
              <w:rPr>
                <w:rFonts w:cstheme="minorHAnsi"/>
                <w:bCs/>
                <w:sz w:val="20"/>
                <w:szCs w:val="20"/>
              </w:rPr>
            </w:pPr>
            <w:r w:rsidRPr="00651278">
              <w:rPr>
                <w:rFonts w:cstheme="minorHAnsi"/>
                <w:bCs/>
                <w:sz w:val="20"/>
                <w:szCs w:val="20"/>
              </w:rPr>
              <w:t>1 000 000 zł</w:t>
            </w:r>
          </w:p>
        </w:tc>
      </w:tr>
      <w:tr w:rsidR="003E62CF" w:rsidRPr="00427E6E" w14:paraId="55793B1D" w14:textId="77777777" w:rsidTr="00E0299E">
        <w:trPr>
          <w:trHeight w:val="340"/>
          <w:jc w:val="center"/>
        </w:trPr>
        <w:tc>
          <w:tcPr>
            <w:tcW w:w="9072" w:type="dxa"/>
            <w:gridSpan w:val="4"/>
            <w:shd w:val="clear" w:color="auto" w:fill="E5E5E5" w:themeFill="text2" w:themeFillTint="1A"/>
            <w:vAlign w:val="center"/>
          </w:tcPr>
          <w:p w14:paraId="7D342B97" w14:textId="77777777" w:rsidR="003E62CF" w:rsidRPr="00427E6E" w:rsidRDefault="003E62CF" w:rsidP="003E62CF">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E62CF" w:rsidRPr="00427E6E" w14:paraId="1E5F7EBE" w14:textId="77777777" w:rsidTr="00E0299E">
        <w:trPr>
          <w:trHeight w:val="340"/>
          <w:jc w:val="center"/>
        </w:trPr>
        <w:tc>
          <w:tcPr>
            <w:tcW w:w="9072" w:type="dxa"/>
            <w:gridSpan w:val="4"/>
            <w:shd w:val="clear" w:color="auto" w:fill="auto"/>
            <w:vAlign w:val="center"/>
          </w:tcPr>
          <w:p w14:paraId="7B497BDD"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t>Cel rewitalizacji 2. Wykorzystanie i ożywienie przestrzeni i obiektów w oparciu o ich potencjał przyrodniczy i historyczny</w:t>
            </w:r>
          </w:p>
          <w:p w14:paraId="4D21C745"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2.1 Modernizacja kluczowych przestrzeni obszaru rewitalizacji sprzyjających pobudzeniu aktywności społeczno-gospodarczej</w:t>
            </w:r>
          </w:p>
          <w:p w14:paraId="23E670D1"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2.2 Modernizacja i doposażenie obiektów oraz przestrzeni służących aktywności społecznej, rekreacyjnej i integracyjnej mieszkańców</w:t>
            </w:r>
          </w:p>
          <w:p w14:paraId="5A82D818"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2.3 Rozwój i wzmocnienie potencjału terenów zielonych, wraz dostosowaniem ich do zmian klimatu</w:t>
            </w:r>
          </w:p>
          <w:p w14:paraId="26DD99BC" w14:textId="68A8E636" w:rsidR="003E62CF"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2.4 Przywrócenie pierwotnej funkcjonalności przestrzeni publicznych z wykorzystaniem ich  historycznej wartości</w:t>
            </w:r>
          </w:p>
        </w:tc>
      </w:tr>
      <w:tr w:rsidR="003E62CF" w:rsidRPr="00427E6E" w14:paraId="704C6DCA" w14:textId="77777777" w:rsidTr="00E0299E">
        <w:trPr>
          <w:trHeight w:val="340"/>
          <w:jc w:val="center"/>
        </w:trPr>
        <w:tc>
          <w:tcPr>
            <w:tcW w:w="9072" w:type="dxa"/>
            <w:gridSpan w:val="4"/>
            <w:shd w:val="clear" w:color="auto" w:fill="E5E5E5" w:themeFill="text2" w:themeFillTint="1A"/>
            <w:vAlign w:val="center"/>
            <w:hideMark/>
          </w:tcPr>
          <w:p w14:paraId="508DF067" w14:textId="77777777" w:rsidR="003E62CF" w:rsidRPr="00427E6E" w:rsidRDefault="003E62CF" w:rsidP="003E62CF">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E62CF" w:rsidRPr="00427E6E" w14:paraId="57341ABC" w14:textId="77777777" w:rsidTr="00E0299E">
        <w:trPr>
          <w:trHeight w:val="537"/>
          <w:jc w:val="center"/>
        </w:trPr>
        <w:tc>
          <w:tcPr>
            <w:tcW w:w="9072" w:type="dxa"/>
            <w:gridSpan w:val="4"/>
            <w:shd w:val="clear" w:color="auto" w:fill="FFFFFF"/>
            <w:vAlign w:val="center"/>
          </w:tcPr>
          <w:p w14:paraId="3F1CDE70" w14:textId="77777777" w:rsidR="003E62CF" w:rsidRPr="00427E6E" w:rsidRDefault="003E62CF" w:rsidP="003E62CF">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518E327F" w14:textId="4F88C103" w:rsidR="003E62CF" w:rsidRPr="003435B2" w:rsidRDefault="003E62CF" w:rsidP="003E62CF">
            <w:pPr>
              <w:spacing w:before="60" w:after="60" w:line="276" w:lineRule="auto"/>
              <w:jc w:val="left"/>
              <w:rPr>
                <w:rFonts w:cstheme="minorHAnsi"/>
                <w:sz w:val="20"/>
                <w:szCs w:val="20"/>
              </w:rPr>
            </w:pPr>
            <w:r w:rsidRPr="00651278">
              <w:rPr>
                <w:rFonts w:cstheme="minorHAnsi"/>
                <w:sz w:val="20"/>
                <w:szCs w:val="20"/>
              </w:rPr>
              <w:t>WLWK-PLRO146 - Powierzchnia obszarów objętych rewitalizacją -</w:t>
            </w:r>
            <w:r>
              <w:rPr>
                <w:rFonts w:cstheme="minorHAnsi"/>
                <w:sz w:val="20"/>
                <w:szCs w:val="20"/>
              </w:rPr>
              <w:t xml:space="preserve"> </w:t>
            </w:r>
            <w:r w:rsidRPr="00651278">
              <w:rPr>
                <w:rFonts w:cstheme="minorHAnsi"/>
                <w:sz w:val="20"/>
                <w:szCs w:val="20"/>
              </w:rPr>
              <w:t>1,25 ha</w:t>
            </w:r>
          </w:p>
        </w:tc>
      </w:tr>
      <w:tr w:rsidR="003E62CF" w:rsidRPr="00427E6E" w14:paraId="54547F6D" w14:textId="77777777" w:rsidTr="00E0299E">
        <w:trPr>
          <w:trHeight w:val="537"/>
          <w:jc w:val="center"/>
        </w:trPr>
        <w:tc>
          <w:tcPr>
            <w:tcW w:w="9072" w:type="dxa"/>
            <w:gridSpan w:val="4"/>
            <w:shd w:val="clear" w:color="auto" w:fill="FFFFFF"/>
            <w:vAlign w:val="center"/>
          </w:tcPr>
          <w:p w14:paraId="04F28E05" w14:textId="77777777" w:rsidR="003E62CF" w:rsidRPr="00427E6E" w:rsidRDefault="003E62CF" w:rsidP="003E62CF">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683F029F" w14:textId="054D7E99" w:rsidR="003E62CF" w:rsidRPr="00427E6E" w:rsidRDefault="003E62CF" w:rsidP="003E62CF">
            <w:pPr>
              <w:spacing w:before="60" w:after="60" w:line="276" w:lineRule="auto"/>
              <w:jc w:val="left"/>
              <w:rPr>
                <w:rFonts w:cstheme="minorHAnsi"/>
                <w:b/>
                <w:bCs/>
                <w:color w:val="212529"/>
                <w:sz w:val="20"/>
                <w:szCs w:val="20"/>
                <w:shd w:val="clear" w:color="auto" w:fill="FFFFFF"/>
              </w:rPr>
            </w:pPr>
            <w:r w:rsidRPr="00427E6E">
              <w:rPr>
                <w:rFonts w:cstheme="minorHAnsi"/>
                <w:sz w:val="20"/>
                <w:szCs w:val="20"/>
              </w:rPr>
              <w:t xml:space="preserve"> </w:t>
            </w:r>
            <w:r w:rsidRPr="00651278">
              <w:rPr>
                <w:rFonts w:cstheme="minorHAnsi"/>
                <w:sz w:val="20"/>
                <w:szCs w:val="20"/>
              </w:rPr>
              <w:t>WLWK-PLRR113 - Liczba osób korzystających z obiektów infrastruktury (innych niż budynki mieszkalne) zlokalizowanych na rewitalizowanych obszarach – 200 osób</w:t>
            </w:r>
          </w:p>
        </w:tc>
      </w:tr>
    </w:tbl>
    <w:p w14:paraId="11EDD46D" w14:textId="77777777" w:rsidR="0030162C" w:rsidRPr="0030162C" w:rsidRDefault="0030162C" w:rsidP="0030162C"/>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15E6EB75" w14:textId="77777777" w:rsidTr="00651278">
        <w:trPr>
          <w:trHeight w:val="340"/>
          <w:jc w:val="center"/>
        </w:trPr>
        <w:tc>
          <w:tcPr>
            <w:tcW w:w="9072" w:type="dxa"/>
            <w:gridSpan w:val="4"/>
            <w:shd w:val="clear" w:color="auto" w:fill="E5E5E5" w:themeFill="text2" w:themeFillTint="1A"/>
            <w:vAlign w:val="center"/>
            <w:hideMark/>
          </w:tcPr>
          <w:p w14:paraId="62D1639A" w14:textId="01D75346"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lastRenderedPageBreak/>
              <w:t xml:space="preserve">Nazwa przedsięwzięcia rewitalizacyjnego </w:t>
            </w:r>
            <w:r>
              <w:rPr>
                <w:rFonts w:cstheme="minorHAnsi"/>
                <w:b/>
                <w:bCs/>
                <w:sz w:val="20"/>
                <w:szCs w:val="20"/>
              </w:rPr>
              <w:t>16</w:t>
            </w:r>
          </w:p>
        </w:tc>
      </w:tr>
      <w:tr w:rsidR="0030162C" w:rsidRPr="0030162C" w14:paraId="747863F5" w14:textId="77777777" w:rsidTr="00651278">
        <w:trPr>
          <w:trHeight w:val="70"/>
          <w:jc w:val="center"/>
        </w:trPr>
        <w:tc>
          <w:tcPr>
            <w:tcW w:w="9072" w:type="dxa"/>
            <w:gridSpan w:val="4"/>
            <w:shd w:val="clear" w:color="auto" w:fill="FFFFFF"/>
            <w:vAlign w:val="center"/>
          </w:tcPr>
          <w:p w14:paraId="56E3992E" w14:textId="33CA98F9" w:rsidR="0030162C" w:rsidRPr="0030162C" w:rsidRDefault="00651278" w:rsidP="0030162C">
            <w:pPr>
              <w:spacing w:before="60" w:after="60" w:line="276" w:lineRule="auto"/>
              <w:jc w:val="left"/>
              <w:rPr>
                <w:rFonts w:cstheme="minorHAnsi"/>
                <w:b/>
                <w:bCs/>
                <w:color w:val="000000"/>
                <w:sz w:val="20"/>
                <w:szCs w:val="20"/>
              </w:rPr>
            </w:pPr>
            <w:r w:rsidRPr="00651278">
              <w:rPr>
                <w:rFonts w:cstheme="minorHAnsi"/>
                <w:b/>
                <w:bCs/>
                <w:color w:val="000000"/>
                <w:sz w:val="20"/>
                <w:szCs w:val="20"/>
              </w:rPr>
              <w:t>"Tropem Przygody – Wielkie Podchody w Parku!" dla mieszkańców obszaru objętego GPR</w:t>
            </w:r>
          </w:p>
        </w:tc>
      </w:tr>
      <w:tr w:rsidR="0030162C" w:rsidRPr="00427E6E" w14:paraId="0B6CD5B7" w14:textId="77777777" w:rsidTr="00651278">
        <w:trPr>
          <w:trHeight w:val="70"/>
          <w:jc w:val="center"/>
        </w:trPr>
        <w:tc>
          <w:tcPr>
            <w:tcW w:w="9072" w:type="dxa"/>
            <w:gridSpan w:val="4"/>
            <w:shd w:val="clear" w:color="auto" w:fill="E5E5E5" w:themeFill="text2" w:themeFillTint="1A"/>
            <w:vAlign w:val="center"/>
            <w:hideMark/>
          </w:tcPr>
          <w:p w14:paraId="499F9D92"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2A2CE783" w14:textId="77777777" w:rsidTr="00651278">
        <w:trPr>
          <w:trHeight w:val="70"/>
          <w:jc w:val="center"/>
        </w:trPr>
        <w:tc>
          <w:tcPr>
            <w:tcW w:w="9072" w:type="dxa"/>
            <w:gridSpan w:val="4"/>
            <w:shd w:val="clear" w:color="auto" w:fill="FFFFFF"/>
            <w:vAlign w:val="center"/>
          </w:tcPr>
          <w:p w14:paraId="694F81A1" w14:textId="164E0E84" w:rsidR="0030162C" w:rsidRPr="00427E6E" w:rsidRDefault="00651278" w:rsidP="0030162C">
            <w:pPr>
              <w:spacing w:before="60" w:after="60" w:line="276" w:lineRule="auto"/>
              <w:jc w:val="left"/>
              <w:rPr>
                <w:rFonts w:cstheme="minorHAnsi"/>
                <w:bCs/>
                <w:color w:val="000000"/>
                <w:sz w:val="20"/>
                <w:szCs w:val="20"/>
              </w:rPr>
            </w:pPr>
            <w:r>
              <w:rPr>
                <w:rFonts w:cstheme="minorHAnsi"/>
                <w:bCs/>
                <w:color w:val="000000"/>
                <w:sz w:val="20"/>
                <w:szCs w:val="20"/>
              </w:rPr>
              <w:t>M</w:t>
            </w:r>
            <w:r w:rsidRPr="00651278">
              <w:rPr>
                <w:rFonts w:cstheme="minorHAnsi"/>
                <w:bCs/>
                <w:color w:val="000000"/>
                <w:sz w:val="20"/>
                <w:szCs w:val="20"/>
              </w:rPr>
              <w:t>aj-wrzesień 2027</w:t>
            </w:r>
          </w:p>
        </w:tc>
      </w:tr>
      <w:tr w:rsidR="0030162C" w:rsidRPr="00427E6E" w14:paraId="6517FA35" w14:textId="77777777" w:rsidTr="00651278">
        <w:trPr>
          <w:trHeight w:val="340"/>
          <w:jc w:val="center"/>
        </w:trPr>
        <w:tc>
          <w:tcPr>
            <w:tcW w:w="9072" w:type="dxa"/>
            <w:gridSpan w:val="4"/>
            <w:shd w:val="clear" w:color="auto" w:fill="E5E5E5" w:themeFill="text2" w:themeFillTint="1A"/>
            <w:vAlign w:val="center"/>
            <w:hideMark/>
          </w:tcPr>
          <w:p w14:paraId="17BA674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25C89DFB" w14:textId="77777777" w:rsidTr="00651278">
        <w:trPr>
          <w:trHeight w:val="70"/>
          <w:jc w:val="center"/>
        </w:trPr>
        <w:tc>
          <w:tcPr>
            <w:tcW w:w="9072" w:type="dxa"/>
            <w:gridSpan w:val="4"/>
            <w:shd w:val="clear" w:color="auto" w:fill="FFFFFF"/>
            <w:vAlign w:val="center"/>
          </w:tcPr>
          <w:p w14:paraId="63E6BC09" w14:textId="25A4084E" w:rsidR="0030162C" w:rsidRPr="00651278" w:rsidRDefault="00651278" w:rsidP="00651278">
            <w:pPr>
              <w:spacing w:before="60" w:after="60" w:line="276" w:lineRule="auto"/>
              <w:jc w:val="left"/>
              <w:rPr>
                <w:rFonts w:cstheme="minorHAnsi"/>
                <w:sz w:val="20"/>
                <w:szCs w:val="20"/>
              </w:rPr>
            </w:pPr>
            <w:r w:rsidRPr="00651278">
              <w:rPr>
                <w:rFonts w:cstheme="minorHAnsi"/>
                <w:sz w:val="20"/>
                <w:szCs w:val="20"/>
              </w:rPr>
              <w:t>Gmina Dobrzyca, Stowarzyszenie „</w:t>
            </w:r>
            <w:r w:rsidR="005210ED" w:rsidRPr="005210ED">
              <w:rPr>
                <w:rFonts w:cstheme="minorHAnsi"/>
                <w:sz w:val="20"/>
                <w:szCs w:val="20"/>
              </w:rPr>
              <w:t>Nasza Sośnic</w:t>
            </w:r>
            <w:r w:rsidR="005210ED">
              <w:rPr>
                <w:rFonts w:cstheme="minorHAnsi"/>
                <w:sz w:val="20"/>
                <w:szCs w:val="20"/>
              </w:rPr>
              <w:t>a</w:t>
            </w:r>
            <w:r w:rsidRPr="00651278">
              <w:rPr>
                <w:rFonts w:cstheme="minorHAnsi"/>
                <w:sz w:val="20"/>
                <w:szCs w:val="20"/>
              </w:rPr>
              <w:t>”</w:t>
            </w:r>
          </w:p>
        </w:tc>
      </w:tr>
      <w:tr w:rsidR="0030162C" w:rsidRPr="00427E6E" w14:paraId="614E70CF" w14:textId="77777777" w:rsidTr="00651278">
        <w:trPr>
          <w:trHeight w:val="340"/>
          <w:jc w:val="center"/>
        </w:trPr>
        <w:tc>
          <w:tcPr>
            <w:tcW w:w="9072" w:type="dxa"/>
            <w:gridSpan w:val="4"/>
            <w:shd w:val="clear" w:color="auto" w:fill="E5E5E5" w:themeFill="text2" w:themeFillTint="1A"/>
            <w:vAlign w:val="center"/>
            <w:hideMark/>
          </w:tcPr>
          <w:p w14:paraId="1C61719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6082F495" w14:textId="77777777" w:rsidTr="00651278">
        <w:trPr>
          <w:trHeight w:val="831"/>
          <w:jc w:val="center"/>
        </w:trPr>
        <w:tc>
          <w:tcPr>
            <w:tcW w:w="9072" w:type="dxa"/>
            <w:gridSpan w:val="4"/>
            <w:shd w:val="clear" w:color="auto" w:fill="FFFFFF"/>
            <w:vAlign w:val="center"/>
          </w:tcPr>
          <w:p w14:paraId="2E3C91CB" w14:textId="79909235" w:rsidR="00651278" w:rsidRPr="00651278" w:rsidRDefault="00651278" w:rsidP="00651278">
            <w:pPr>
              <w:spacing w:before="60" w:after="60" w:line="276" w:lineRule="auto"/>
              <w:rPr>
                <w:rFonts w:cstheme="minorHAnsi"/>
                <w:bCs/>
                <w:sz w:val="20"/>
                <w:szCs w:val="20"/>
              </w:rPr>
            </w:pPr>
            <w:r w:rsidRPr="00651278">
              <w:rPr>
                <w:rFonts w:cstheme="minorHAnsi"/>
                <w:bCs/>
                <w:sz w:val="20"/>
                <w:szCs w:val="20"/>
              </w:rPr>
              <w:t>Organizacja podchodów w parku ma na celu rozwiązanie kilku istotnych problemów społecznych, takich jak ograniczona integracja społeczna, niski poziom aktywności fizycznej wśród mieszkańców oraz brak międzypokoleniowej współpracy i zaangażowania</w:t>
            </w:r>
            <w:r>
              <w:rPr>
                <w:rFonts w:cstheme="minorHAnsi"/>
                <w:bCs/>
                <w:sz w:val="20"/>
                <w:szCs w:val="20"/>
              </w:rPr>
              <w:t xml:space="preserve"> w życie lokalnej społeczności.</w:t>
            </w:r>
          </w:p>
          <w:p w14:paraId="194FB1B2" w14:textId="7A853718" w:rsidR="00651278" w:rsidRPr="00651278" w:rsidRDefault="00651278" w:rsidP="00651278">
            <w:pPr>
              <w:spacing w:before="60" w:after="60" w:line="276" w:lineRule="auto"/>
              <w:rPr>
                <w:rFonts w:cstheme="minorHAnsi"/>
                <w:bCs/>
                <w:sz w:val="20"/>
                <w:szCs w:val="20"/>
              </w:rPr>
            </w:pPr>
            <w:r w:rsidRPr="00651278">
              <w:rPr>
                <w:rFonts w:cstheme="minorHAnsi"/>
                <w:bCs/>
                <w:sz w:val="20"/>
                <w:szCs w:val="20"/>
              </w:rPr>
              <w:t xml:space="preserve">Współczesne społeczeństwo coraz częściej boryka się z problemem izolacji społecznej, szczególnie wśród dzieci i młodzieży, którzy spędzają dużo czasu w świecie wirtualnym, oraz osób starszych, które mają ograniczone możliwości uczestniczenia w aktywnych formach spędzania czasu wolnego. Wiele rodzin oraz mieszkańców nie ma okazji do wspólnych działań na świeżym powietrzu, co prowadzi do osłabienia </w:t>
            </w:r>
            <w:r>
              <w:rPr>
                <w:rFonts w:cstheme="minorHAnsi"/>
                <w:bCs/>
                <w:sz w:val="20"/>
                <w:szCs w:val="20"/>
              </w:rPr>
              <w:t>więzi sąsiedzkich i rodzinnych.</w:t>
            </w:r>
          </w:p>
          <w:p w14:paraId="17D02DDF" w14:textId="2A4823C4" w:rsidR="00651278" w:rsidRPr="00651278" w:rsidRDefault="00651278" w:rsidP="00651278">
            <w:pPr>
              <w:spacing w:before="60" w:after="60" w:line="276" w:lineRule="auto"/>
              <w:rPr>
                <w:rFonts w:cstheme="minorHAnsi"/>
                <w:bCs/>
                <w:sz w:val="20"/>
                <w:szCs w:val="20"/>
              </w:rPr>
            </w:pPr>
            <w:r w:rsidRPr="00651278">
              <w:rPr>
                <w:rFonts w:cstheme="minorHAnsi"/>
                <w:bCs/>
                <w:sz w:val="20"/>
                <w:szCs w:val="20"/>
              </w:rPr>
              <w:t>Podchody, jako forma aktywnej rekreacji na świeżym powietrzu, pozwalają na integrację międzypokoleniową, wzmacniając relacje między uczestnikami. Wspólna zabawa wymaga współpracy, kreatywności i logicznego myślenia, co rozwija umiejętności interpersonalne, a także uczy działania w grupie. Dzięki różnorodnym zadaniom i wyzwaniom uczestnicy nie tylko angażują się fizycznie, ale także mentalnie, co pozytywnie wpływa na ich sam</w:t>
            </w:r>
            <w:r>
              <w:rPr>
                <w:rFonts w:cstheme="minorHAnsi"/>
                <w:bCs/>
                <w:sz w:val="20"/>
                <w:szCs w:val="20"/>
              </w:rPr>
              <w:t>opoczucie i zdrowie psychiczne.</w:t>
            </w:r>
          </w:p>
          <w:p w14:paraId="491AD26E" w14:textId="4DCBD963" w:rsidR="00651278" w:rsidRPr="00651278" w:rsidRDefault="00651278" w:rsidP="00651278">
            <w:pPr>
              <w:spacing w:before="60" w:after="60" w:line="276" w:lineRule="auto"/>
              <w:rPr>
                <w:rFonts w:cstheme="minorHAnsi"/>
                <w:bCs/>
                <w:sz w:val="20"/>
                <w:szCs w:val="20"/>
              </w:rPr>
            </w:pPr>
            <w:r w:rsidRPr="00651278">
              <w:rPr>
                <w:rFonts w:cstheme="minorHAnsi"/>
                <w:bCs/>
                <w:sz w:val="20"/>
                <w:szCs w:val="20"/>
              </w:rPr>
              <w:t>Dodatkowo, organizacja podchodów w przestrzeni publicznej, jaką jest park, sprzyja zwiększeniu poczucia bezpieczeństwa wśród mieszkańców. Regularne wydarzenia w parkach i innych terenach rekreacyjnych przyczyniają się do ich lepszego wykorzystania i zapobiegają negatywnym zjawiskom społecznym, takim jak wanda</w:t>
            </w:r>
            <w:r>
              <w:rPr>
                <w:rFonts w:cstheme="minorHAnsi"/>
                <w:bCs/>
                <w:sz w:val="20"/>
                <w:szCs w:val="20"/>
              </w:rPr>
              <w:t>lizm czy zachowania aspołeczne.</w:t>
            </w:r>
          </w:p>
          <w:p w14:paraId="2E2328D2" w14:textId="09C4980A" w:rsidR="00651278" w:rsidRPr="00651278" w:rsidRDefault="00651278" w:rsidP="00651278">
            <w:pPr>
              <w:spacing w:before="60" w:after="60" w:line="276" w:lineRule="auto"/>
              <w:rPr>
                <w:rFonts w:cstheme="minorHAnsi"/>
                <w:bCs/>
                <w:sz w:val="20"/>
                <w:szCs w:val="20"/>
              </w:rPr>
            </w:pPr>
            <w:r w:rsidRPr="00651278">
              <w:rPr>
                <w:rFonts w:cstheme="minorHAnsi"/>
                <w:bCs/>
                <w:sz w:val="20"/>
                <w:szCs w:val="20"/>
              </w:rPr>
              <w:t xml:space="preserve">Wydarzenie to zachęca również do aktywnego spędzania czasu na świeżym powietrzu, co jest kluczowe w walce z problemem siedzącego trybu życia i chorób cywilizacyjnych, takich jak otyłość czy problemy kardiologiczne. Angażując różne grupy wiekowe, podchody pozwalają na dostosowanie aktywności do możliwości każdego uczestnika, zapewniając jednocześnie dobrą zabawę i wartościowy czas </w:t>
            </w:r>
            <w:r>
              <w:rPr>
                <w:rFonts w:cstheme="minorHAnsi"/>
                <w:bCs/>
                <w:sz w:val="20"/>
                <w:szCs w:val="20"/>
              </w:rPr>
              <w:t>spędzony z rodziną i znajomymi.</w:t>
            </w:r>
          </w:p>
          <w:p w14:paraId="194AAAB1" w14:textId="15E1D93B" w:rsidR="0030162C" w:rsidRPr="00427E6E" w:rsidRDefault="00651278" w:rsidP="00651278">
            <w:pPr>
              <w:spacing w:before="60" w:after="60" w:line="276" w:lineRule="auto"/>
              <w:rPr>
                <w:rFonts w:cstheme="minorHAnsi"/>
                <w:bCs/>
                <w:sz w:val="20"/>
                <w:szCs w:val="20"/>
              </w:rPr>
            </w:pPr>
            <w:r w:rsidRPr="00651278">
              <w:rPr>
                <w:rFonts w:cstheme="minorHAnsi"/>
                <w:bCs/>
                <w:sz w:val="20"/>
                <w:szCs w:val="20"/>
              </w:rPr>
              <w:t>Podsumowując, organizacja podchodów w parku to sposób na integrację społeczną, aktywizację fizyczną mieszkańców oraz poprawę jakości życia w lokalnej społeczności poprzez wspólne, angażujące i rozwijające aktywności na świeżym powietrzu.</w:t>
            </w:r>
          </w:p>
        </w:tc>
      </w:tr>
      <w:tr w:rsidR="0030162C" w:rsidRPr="00427E6E" w14:paraId="329F719E" w14:textId="77777777" w:rsidTr="00651278">
        <w:trPr>
          <w:trHeight w:val="70"/>
          <w:jc w:val="center"/>
        </w:trPr>
        <w:tc>
          <w:tcPr>
            <w:tcW w:w="9072" w:type="dxa"/>
            <w:gridSpan w:val="4"/>
            <w:shd w:val="clear" w:color="auto" w:fill="E5E5E5" w:themeFill="text2" w:themeFillTint="1A"/>
            <w:vAlign w:val="center"/>
            <w:hideMark/>
          </w:tcPr>
          <w:p w14:paraId="1AEDDF6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26A029BE" w14:textId="77777777" w:rsidTr="00651278">
        <w:trPr>
          <w:trHeight w:val="446"/>
          <w:jc w:val="center"/>
        </w:trPr>
        <w:tc>
          <w:tcPr>
            <w:tcW w:w="9072" w:type="dxa"/>
            <w:gridSpan w:val="4"/>
            <w:shd w:val="clear" w:color="auto" w:fill="FFFFFF"/>
            <w:vAlign w:val="center"/>
          </w:tcPr>
          <w:p w14:paraId="275DDA11" w14:textId="084F23CF" w:rsidR="00651278" w:rsidRPr="00651278" w:rsidRDefault="00651278" w:rsidP="00651278">
            <w:pPr>
              <w:spacing w:before="60" w:after="60" w:line="276" w:lineRule="auto"/>
              <w:rPr>
                <w:rFonts w:cstheme="minorHAnsi"/>
                <w:b/>
                <w:bCs/>
                <w:color w:val="000000"/>
                <w:sz w:val="20"/>
                <w:szCs w:val="20"/>
              </w:rPr>
            </w:pPr>
            <w:r w:rsidRPr="00651278">
              <w:rPr>
                <w:rFonts w:cstheme="minorHAnsi"/>
                <w:b/>
                <w:bCs/>
                <w:color w:val="000000"/>
                <w:sz w:val="20"/>
                <w:szCs w:val="20"/>
              </w:rPr>
              <w:t>Cel ogólny przedsięwzięcia</w:t>
            </w:r>
          </w:p>
          <w:p w14:paraId="0D66916D" w14:textId="6C5BC982"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Celem przedsięwzięcia jest aktywizacja społeczności lokalnej oraz integracja międzypokoleniowa poprzez organizację rekreacyjnej gry terenowej, jaką są podchody. Wydarzenie to ma na celu promowanie zdrowego i aktywnego stylu życia, wzmocnienie więzi międzyludzkich oraz zwiększenie zaangażowan</w:t>
            </w:r>
            <w:r>
              <w:rPr>
                <w:rFonts w:cstheme="minorHAnsi"/>
                <w:bCs/>
                <w:color w:val="000000"/>
                <w:sz w:val="20"/>
                <w:szCs w:val="20"/>
              </w:rPr>
              <w:t>ia mieszkańców w życie lokalne.</w:t>
            </w:r>
          </w:p>
          <w:p w14:paraId="32E5C728" w14:textId="77777777" w:rsidR="00651278" w:rsidRPr="00651278" w:rsidRDefault="00651278" w:rsidP="00651278">
            <w:pPr>
              <w:spacing w:before="60" w:after="60" w:line="276" w:lineRule="auto"/>
              <w:rPr>
                <w:rFonts w:cstheme="minorHAnsi"/>
                <w:b/>
                <w:bCs/>
                <w:color w:val="000000"/>
                <w:sz w:val="20"/>
                <w:szCs w:val="20"/>
              </w:rPr>
            </w:pPr>
            <w:r w:rsidRPr="00651278">
              <w:rPr>
                <w:rFonts w:cstheme="minorHAnsi"/>
                <w:b/>
                <w:bCs/>
                <w:color w:val="000000"/>
                <w:sz w:val="20"/>
                <w:szCs w:val="20"/>
              </w:rPr>
              <w:t>Cele szczegółowe:</w:t>
            </w:r>
          </w:p>
          <w:p w14:paraId="34162B17"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Integracja społeczna i międzypokoleniowa – stworzenie przestrzeni do wspólnej zabawy i współpracy dla osób w różnym wieku, od dzieci po seniorów.</w:t>
            </w:r>
          </w:p>
          <w:p w14:paraId="517FD7DD"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Aktywizacja fizyczna i promocja zdrowego stylu życia – zachęcanie mieszkańców do ruchu na świeżym powietrzu i aktywności fizycznej w przyjaznym środowisku.</w:t>
            </w:r>
          </w:p>
          <w:p w14:paraId="30891034"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lastRenderedPageBreak/>
              <w:t>Rewitalizacja i ożywienie przestrzeni publicznej – zwiększenie atrakcyjności parku jako miejsca spotkań, rekreacji i wspólnej aktywności.</w:t>
            </w:r>
          </w:p>
          <w:p w14:paraId="153F6958"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Budowanie więzi sąsiedzkich i rodzinnych – wzmacnianie relacji między uczestnikami poprzez współpracę w ramach drużyn oraz wspólne przeżywanie przygody.</w:t>
            </w:r>
          </w:p>
          <w:p w14:paraId="3CB90F43"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Rozwój umiejętności społecznych i logicznego myślenia – poprzez zadania wymagające współpracy, komunikacji i kreatywnego podejścia do rozwiązywania problemów.</w:t>
            </w:r>
          </w:p>
          <w:p w14:paraId="228B6352"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Promowanie alternatywnych form spędzania wolnego czasu – zachęcanie dzieci, młodzieży i dorosłych do aktywnego wypoczynku zamiast biernej rozrywki przed ekranem.</w:t>
            </w:r>
          </w:p>
          <w:p w14:paraId="586DFC6E"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Zwiększenie poczucia bezpieczeństwa w przestrzeni publicznej – poprzez regularne organizowanie wydarzeń i przyciąganie mieszkańców do aktywnego korzystania z parku.</w:t>
            </w:r>
          </w:p>
          <w:p w14:paraId="0E79F848"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Rozwój turystyki lokalnej i atrakcyjności miasta – możliwość przyciągnięcia osób spoza społeczności lokalnej i promocja parku jako miejsca rekreacji.</w:t>
            </w:r>
          </w:p>
          <w:p w14:paraId="29D68B06" w14:textId="7836A058" w:rsidR="0030162C" w:rsidRPr="00427E6E"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Realizacja tych celów przyczyni się do poprawy jakości życia mieszkańców oraz wzrostu zainteresowania wspólnymi działaniami na rzecz lokalnej społeczności.</w:t>
            </w:r>
          </w:p>
        </w:tc>
      </w:tr>
      <w:tr w:rsidR="0030162C" w:rsidRPr="00427E6E" w14:paraId="3FCA3FDA" w14:textId="77777777" w:rsidTr="00651278">
        <w:trPr>
          <w:trHeight w:val="340"/>
          <w:jc w:val="center"/>
        </w:trPr>
        <w:tc>
          <w:tcPr>
            <w:tcW w:w="9072" w:type="dxa"/>
            <w:gridSpan w:val="4"/>
            <w:shd w:val="clear" w:color="auto" w:fill="E5E5E5" w:themeFill="text2" w:themeFillTint="1A"/>
            <w:vAlign w:val="center"/>
            <w:hideMark/>
          </w:tcPr>
          <w:p w14:paraId="696E193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651278" w14:paraId="48B65478" w14:textId="77777777" w:rsidTr="00651278">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Ex>
        <w:trPr>
          <w:trHeight w:val="358"/>
          <w:jc w:val="center"/>
        </w:trPr>
        <w:tc>
          <w:tcPr>
            <w:tcW w:w="9072" w:type="dxa"/>
            <w:gridSpan w:val="4"/>
            <w:tcBorders>
              <w:top w:val="single" w:sz="4" w:space="0" w:color="C9C9C9"/>
              <w:left w:val="single" w:sz="4" w:space="0" w:color="C9C9C9"/>
              <w:bottom w:val="single" w:sz="4" w:space="0" w:color="C9C9C9"/>
              <w:right w:val="single" w:sz="4" w:space="0" w:color="C9C9C9"/>
            </w:tcBorders>
            <w:shd w:val="clear" w:color="auto" w:fill="FFFFFF"/>
          </w:tcPr>
          <w:p w14:paraId="263DAE65" w14:textId="01D389A8" w:rsidR="00651278" w:rsidRPr="00104F38" w:rsidRDefault="00651278" w:rsidP="00651278">
            <w:pPr>
              <w:spacing w:before="60" w:after="60" w:line="240" w:lineRule="auto"/>
              <w:rPr>
                <w:sz w:val="20"/>
                <w:szCs w:val="20"/>
              </w:rPr>
            </w:pPr>
            <w:r w:rsidRPr="00104F38">
              <w:rPr>
                <w:sz w:val="20"/>
                <w:szCs w:val="20"/>
              </w:rPr>
              <w:t>Zakres rzeczowy przedsięwzięcia obejmuje wszystkie działania niezbędne do przygotowania, przeprowadzenia i p</w:t>
            </w:r>
            <w:r>
              <w:rPr>
                <w:sz w:val="20"/>
                <w:szCs w:val="20"/>
              </w:rPr>
              <w:t>odsumowania wydarzenia.</w:t>
            </w:r>
          </w:p>
          <w:p w14:paraId="27581AC8" w14:textId="77777777" w:rsidR="00651278" w:rsidRPr="00651278" w:rsidRDefault="00651278" w:rsidP="00651278">
            <w:pPr>
              <w:spacing w:before="60" w:after="60" w:line="240" w:lineRule="auto"/>
              <w:rPr>
                <w:b/>
                <w:sz w:val="20"/>
                <w:szCs w:val="20"/>
              </w:rPr>
            </w:pPr>
            <w:r w:rsidRPr="00651278">
              <w:rPr>
                <w:b/>
                <w:sz w:val="20"/>
                <w:szCs w:val="20"/>
              </w:rPr>
              <w:t>1. Przygotowanie organizacyjne</w:t>
            </w:r>
          </w:p>
          <w:p w14:paraId="7A082612" w14:textId="77777777" w:rsidR="00651278" w:rsidRPr="00104F38" w:rsidRDefault="00651278" w:rsidP="00651278">
            <w:pPr>
              <w:spacing w:before="60" w:after="60" w:line="240" w:lineRule="auto"/>
              <w:rPr>
                <w:sz w:val="20"/>
                <w:szCs w:val="20"/>
              </w:rPr>
            </w:pPr>
            <w:r w:rsidRPr="00104F38">
              <w:rPr>
                <w:sz w:val="20"/>
                <w:szCs w:val="20"/>
              </w:rPr>
              <w:t>Wybór lokalizacji – wskazanie odpowiedniego terenu (park, las miejski, teren rekreacyjny).</w:t>
            </w:r>
          </w:p>
          <w:p w14:paraId="25A98251" w14:textId="77777777" w:rsidR="00651278" w:rsidRPr="00104F38" w:rsidRDefault="00651278" w:rsidP="00651278">
            <w:pPr>
              <w:spacing w:before="60" w:after="60" w:line="240" w:lineRule="auto"/>
              <w:rPr>
                <w:sz w:val="20"/>
                <w:szCs w:val="20"/>
              </w:rPr>
            </w:pPr>
            <w:r w:rsidRPr="00104F38">
              <w:rPr>
                <w:sz w:val="20"/>
                <w:szCs w:val="20"/>
              </w:rPr>
              <w:t>Uzyskanie zgód i pozwoleń – jeśli wymagane, konsultacja z władzami lokalnymi, zarządem zieleni miejskiej lub innymi instytucjami zarządzającymi terenem.</w:t>
            </w:r>
          </w:p>
          <w:p w14:paraId="72F927FA" w14:textId="77777777" w:rsidR="00651278" w:rsidRPr="00104F38" w:rsidRDefault="00651278" w:rsidP="00651278">
            <w:pPr>
              <w:spacing w:before="60" w:after="60" w:line="240" w:lineRule="auto"/>
              <w:rPr>
                <w:sz w:val="20"/>
                <w:szCs w:val="20"/>
              </w:rPr>
            </w:pPr>
            <w:r w:rsidRPr="00104F38">
              <w:rPr>
                <w:sz w:val="20"/>
                <w:szCs w:val="20"/>
              </w:rPr>
              <w:t>Opracowanie scenariusza podchodów – wyznaczenie trasy, przygotowanie zadań, zagadek, wyzwań i punktów kontrolnych.</w:t>
            </w:r>
          </w:p>
          <w:p w14:paraId="5B7F97C2" w14:textId="77777777" w:rsidR="00651278" w:rsidRPr="00104F38" w:rsidRDefault="00651278" w:rsidP="00651278">
            <w:pPr>
              <w:spacing w:before="60" w:after="60" w:line="240" w:lineRule="auto"/>
              <w:rPr>
                <w:sz w:val="20"/>
                <w:szCs w:val="20"/>
              </w:rPr>
            </w:pPr>
            <w:r w:rsidRPr="00104F38">
              <w:rPr>
                <w:sz w:val="20"/>
                <w:szCs w:val="20"/>
              </w:rPr>
              <w:t>Podział uczestników na drużyny oraz przypisanie im ról i zasad gry.</w:t>
            </w:r>
          </w:p>
          <w:p w14:paraId="41E7FDB8" w14:textId="76514CF6" w:rsidR="00651278" w:rsidRPr="00104F38" w:rsidRDefault="00651278" w:rsidP="00651278">
            <w:pPr>
              <w:spacing w:before="60" w:after="60" w:line="240" w:lineRule="auto"/>
              <w:rPr>
                <w:sz w:val="20"/>
                <w:szCs w:val="20"/>
              </w:rPr>
            </w:pPr>
            <w:r w:rsidRPr="00104F38">
              <w:rPr>
                <w:sz w:val="20"/>
                <w:szCs w:val="20"/>
              </w:rPr>
              <w:t>Zapewnienie opieki organizacyjnej – wyznaczenie koordynatorów oraz wolontariuszy do nadzoru przebiegu gry.</w:t>
            </w:r>
          </w:p>
          <w:p w14:paraId="7BFD5E72" w14:textId="77777777" w:rsidR="00651278" w:rsidRPr="00651278" w:rsidRDefault="00651278" w:rsidP="00651278">
            <w:pPr>
              <w:spacing w:before="60" w:after="60" w:line="240" w:lineRule="auto"/>
              <w:rPr>
                <w:b/>
                <w:sz w:val="20"/>
                <w:szCs w:val="20"/>
              </w:rPr>
            </w:pPr>
            <w:r w:rsidRPr="00651278">
              <w:rPr>
                <w:b/>
                <w:sz w:val="20"/>
                <w:szCs w:val="20"/>
              </w:rPr>
              <w:t>2. Przygotowanie materiałów i infrastruktury</w:t>
            </w:r>
          </w:p>
          <w:p w14:paraId="421D3D1D" w14:textId="77777777" w:rsidR="00651278" w:rsidRPr="00104F38" w:rsidRDefault="00651278" w:rsidP="00651278">
            <w:pPr>
              <w:spacing w:before="60" w:after="60" w:line="240" w:lineRule="auto"/>
              <w:rPr>
                <w:sz w:val="20"/>
                <w:szCs w:val="20"/>
              </w:rPr>
            </w:pPr>
            <w:r w:rsidRPr="00104F38">
              <w:rPr>
                <w:sz w:val="20"/>
                <w:szCs w:val="20"/>
              </w:rPr>
              <w:t>Oznaczenie trasy i punktów kontrolnych – umieszczenie wskazówek, znaków i rekwizytów niezbędnych do realizacji gry.</w:t>
            </w:r>
          </w:p>
          <w:p w14:paraId="76BE6B8E" w14:textId="77777777" w:rsidR="00651278" w:rsidRPr="00104F38" w:rsidRDefault="00651278" w:rsidP="00651278">
            <w:pPr>
              <w:spacing w:before="60" w:after="60" w:line="240" w:lineRule="auto"/>
              <w:rPr>
                <w:sz w:val="20"/>
                <w:szCs w:val="20"/>
              </w:rPr>
            </w:pPr>
            <w:r w:rsidRPr="00104F38">
              <w:rPr>
                <w:sz w:val="20"/>
                <w:szCs w:val="20"/>
              </w:rPr>
              <w:t>Zakup lub przygotowanie rekwizytów – np. mapy, instrukcje, karty zadań, znaczniki dla drużyn, elementy dekoracyjne.</w:t>
            </w:r>
          </w:p>
          <w:p w14:paraId="0231279E" w14:textId="77777777" w:rsidR="00651278" w:rsidRPr="00104F38" w:rsidRDefault="00651278" w:rsidP="00651278">
            <w:pPr>
              <w:spacing w:before="60" w:after="60" w:line="240" w:lineRule="auto"/>
              <w:rPr>
                <w:sz w:val="20"/>
                <w:szCs w:val="20"/>
              </w:rPr>
            </w:pPr>
            <w:r w:rsidRPr="00104F38">
              <w:rPr>
                <w:sz w:val="20"/>
                <w:szCs w:val="20"/>
              </w:rPr>
              <w:t>Wyposażenie punktów kontrolnych – zapewnienie niezbędnych przedmiotów do realizacji wyzwań (np. zagadek, gier zręcznościowych, sprzętu sportowego).</w:t>
            </w:r>
          </w:p>
          <w:p w14:paraId="77D17003" w14:textId="686B455F" w:rsidR="00651278" w:rsidRPr="00104F38" w:rsidRDefault="00651278" w:rsidP="00651278">
            <w:pPr>
              <w:spacing w:before="60" w:after="60" w:line="240" w:lineRule="auto"/>
              <w:rPr>
                <w:sz w:val="20"/>
                <w:szCs w:val="20"/>
              </w:rPr>
            </w:pPr>
            <w:r w:rsidRPr="00104F38">
              <w:rPr>
                <w:sz w:val="20"/>
                <w:szCs w:val="20"/>
              </w:rPr>
              <w:t>Nagłośnienie i materiały promocyjne – plakat</w:t>
            </w:r>
            <w:r>
              <w:rPr>
                <w:sz w:val="20"/>
                <w:szCs w:val="20"/>
              </w:rPr>
              <w:t>y</w:t>
            </w:r>
            <w:r w:rsidRPr="00104F38">
              <w:rPr>
                <w:sz w:val="20"/>
                <w:szCs w:val="20"/>
              </w:rPr>
              <w:t xml:space="preserve"> , informacje w mediach społecznościowych.</w:t>
            </w:r>
          </w:p>
          <w:p w14:paraId="38C32A90" w14:textId="77777777" w:rsidR="00651278" w:rsidRPr="00651278" w:rsidRDefault="00651278" w:rsidP="00651278">
            <w:pPr>
              <w:spacing w:before="60" w:after="60" w:line="240" w:lineRule="auto"/>
              <w:rPr>
                <w:b/>
                <w:sz w:val="20"/>
                <w:szCs w:val="20"/>
              </w:rPr>
            </w:pPr>
            <w:r w:rsidRPr="00651278">
              <w:rPr>
                <w:b/>
                <w:sz w:val="20"/>
                <w:szCs w:val="20"/>
              </w:rPr>
              <w:t>3. Przeprowadzenie wydarzenia</w:t>
            </w:r>
          </w:p>
          <w:p w14:paraId="32449960" w14:textId="77777777" w:rsidR="00651278" w:rsidRPr="00104F38" w:rsidRDefault="00651278" w:rsidP="00651278">
            <w:pPr>
              <w:spacing w:before="60" w:after="60" w:line="240" w:lineRule="auto"/>
              <w:rPr>
                <w:sz w:val="20"/>
                <w:szCs w:val="20"/>
              </w:rPr>
            </w:pPr>
            <w:r w:rsidRPr="00104F38">
              <w:rPr>
                <w:sz w:val="20"/>
                <w:szCs w:val="20"/>
              </w:rPr>
              <w:t>Instruktaż i podział drużyn – przedstawienie zasad bezpieczeństwa oraz harmonogramu gry.</w:t>
            </w:r>
          </w:p>
          <w:p w14:paraId="0CBCC129" w14:textId="77777777" w:rsidR="00651278" w:rsidRPr="00104F38" w:rsidRDefault="00651278" w:rsidP="00651278">
            <w:pPr>
              <w:spacing w:before="60" w:after="60" w:line="240" w:lineRule="auto"/>
              <w:rPr>
                <w:sz w:val="20"/>
                <w:szCs w:val="20"/>
              </w:rPr>
            </w:pPr>
            <w:r w:rsidRPr="00104F38">
              <w:rPr>
                <w:sz w:val="20"/>
                <w:szCs w:val="20"/>
              </w:rPr>
              <w:t>Przebieg podchodów – realizacja zaplanowanych zadań i wyzwań na trasie.</w:t>
            </w:r>
          </w:p>
          <w:p w14:paraId="404AE7BC" w14:textId="77777777" w:rsidR="00651278" w:rsidRPr="00104F38" w:rsidRDefault="00651278" w:rsidP="00651278">
            <w:pPr>
              <w:spacing w:before="60" w:after="60" w:line="240" w:lineRule="auto"/>
              <w:rPr>
                <w:sz w:val="20"/>
                <w:szCs w:val="20"/>
              </w:rPr>
            </w:pPr>
            <w:r w:rsidRPr="00104F38">
              <w:rPr>
                <w:sz w:val="20"/>
                <w:szCs w:val="20"/>
              </w:rPr>
              <w:t>Koordynacja i nadzór – zapewnienie płynnego przebiegu wydarzenia, wsparcie dla uczestników.</w:t>
            </w:r>
          </w:p>
          <w:p w14:paraId="14A8E6B9" w14:textId="77777777" w:rsidR="00651278" w:rsidRDefault="00651278" w:rsidP="00651278">
            <w:pPr>
              <w:spacing w:before="60" w:after="60" w:line="240" w:lineRule="auto"/>
              <w:rPr>
                <w:sz w:val="20"/>
                <w:szCs w:val="20"/>
              </w:rPr>
            </w:pPr>
            <w:r w:rsidRPr="00104F38">
              <w:rPr>
                <w:sz w:val="20"/>
                <w:szCs w:val="20"/>
              </w:rPr>
              <w:t>Podsumowanie i wręczenie nagród – uhonorowanie drużyn, podziękowania dla uczestników i organizatorów.</w:t>
            </w:r>
          </w:p>
          <w:p w14:paraId="0062398E" w14:textId="15D35B89" w:rsidR="00651278" w:rsidRPr="00104F38" w:rsidRDefault="00651278" w:rsidP="00651278">
            <w:pPr>
              <w:spacing w:before="60" w:after="60" w:line="240" w:lineRule="auto"/>
              <w:rPr>
                <w:sz w:val="20"/>
                <w:szCs w:val="20"/>
              </w:rPr>
            </w:pPr>
            <w:r>
              <w:rPr>
                <w:sz w:val="20"/>
                <w:szCs w:val="20"/>
              </w:rPr>
              <w:t>Organizacja poczęstunku</w:t>
            </w:r>
          </w:p>
          <w:p w14:paraId="5346BD19" w14:textId="77777777" w:rsidR="00651278" w:rsidRPr="00651278" w:rsidRDefault="00651278" w:rsidP="00651278">
            <w:pPr>
              <w:spacing w:before="60" w:after="60" w:line="240" w:lineRule="auto"/>
              <w:rPr>
                <w:b/>
                <w:sz w:val="20"/>
                <w:szCs w:val="20"/>
              </w:rPr>
            </w:pPr>
            <w:r w:rsidRPr="00651278">
              <w:rPr>
                <w:b/>
                <w:sz w:val="20"/>
                <w:szCs w:val="20"/>
              </w:rPr>
              <w:t>4. Działania po zakończeniu wydarzenia</w:t>
            </w:r>
          </w:p>
          <w:p w14:paraId="5BD150FB" w14:textId="77777777" w:rsidR="00651278" w:rsidRPr="00104F38" w:rsidRDefault="00651278" w:rsidP="00651278">
            <w:pPr>
              <w:spacing w:before="60" w:after="60" w:line="240" w:lineRule="auto"/>
              <w:rPr>
                <w:sz w:val="20"/>
                <w:szCs w:val="20"/>
              </w:rPr>
            </w:pPr>
            <w:r w:rsidRPr="00104F38">
              <w:rPr>
                <w:sz w:val="20"/>
                <w:szCs w:val="20"/>
              </w:rPr>
              <w:t>Ewaluacja przedsięwzięcia – zebranie opinii uczestników, analiza sukcesów i obszarów do poprawy.</w:t>
            </w:r>
          </w:p>
          <w:p w14:paraId="081CA0CD" w14:textId="77777777" w:rsidR="00651278" w:rsidRPr="00104F38" w:rsidRDefault="00651278" w:rsidP="00651278">
            <w:pPr>
              <w:spacing w:before="60" w:after="60" w:line="240" w:lineRule="auto"/>
              <w:rPr>
                <w:sz w:val="20"/>
                <w:szCs w:val="20"/>
              </w:rPr>
            </w:pPr>
            <w:r w:rsidRPr="00104F38">
              <w:rPr>
                <w:sz w:val="20"/>
                <w:szCs w:val="20"/>
              </w:rPr>
              <w:t>Promocja efektów wydarzenia – relacje w mediach społecznościowych, zdjęcia, filmy, artykuły podsumowujące.</w:t>
            </w:r>
          </w:p>
          <w:p w14:paraId="4D51965D" w14:textId="77777777" w:rsidR="00651278" w:rsidRPr="00104F38" w:rsidRDefault="00651278" w:rsidP="00651278">
            <w:pPr>
              <w:spacing w:before="60" w:after="60" w:line="240" w:lineRule="auto"/>
              <w:rPr>
                <w:sz w:val="20"/>
                <w:szCs w:val="20"/>
              </w:rPr>
            </w:pPr>
            <w:r w:rsidRPr="00104F38">
              <w:rPr>
                <w:sz w:val="20"/>
                <w:szCs w:val="20"/>
              </w:rPr>
              <w:t>Porządkowanie terenu – usunięcie oznaczeń i rekwizytów, pozostawienie przestrzeni w nienaruszonym stanie.</w:t>
            </w:r>
          </w:p>
          <w:p w14:paraId="4E0248F9" w14:textId="77777777" w:rsidR="00651278" w:rsidRPr="00BF0512" w:rsidRDefault="00651278" w:rsidP="00651278">
            <w:pPr>
              <w:spacing w:before="60" w:after="60" w:line="240" w:lineRule="auto"/>
              <w:rPr>
                <w:sz w:val="20"/>
                <w:szCs w:val="20"/>
              </w:rPr>
            </w:pPr>
            <w:r w:rsidRPr="00104F38">
              <w:rPr>
                <w:sz w:val="20"/>
                <w:szCs w:val="20"/>
              </w:rPr>
              <w:lastRenderedPageBreak/>
              <w:t>Realizacja tych działań zapewni sprawny przebieg wydarzenia i przyczyni się do integracji społeczności oraz promocji aktywnego wypoczynku.</w:t>
            </w:r>
          </w:p>
        </w:tc>
      </w:tr>
      <w:tr w:rsidR="0030162C" w:rsidRPr="00427E6E" w14:paraId="534113DE" w14:textId="77777777" w:rsidTr="00651278">
        <w:trPr>
          <w:trHeight w:val="150"/>
          <w:jc w:val="center"/>
        </w:trPr>
        <w:tc>
          <w:tcPr>
            <w:tcW w:w="9072" w:type="dxa"/>
            <w:gridSpan w:val="4"/>
            <w:shd w:val="clear" w:color="auto" w:fill="E5E5E5" w:themeFill="text2" w:themeFillTint="1A"/>
            <w:vAlign w:val="center"/>
            <w:hideMark/>
          </w:tcPr>
          <w:p w14:paraId="16F1BF35"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6AACAFFC" w14:textId="77777777" w:rsidTr="00651278">
        <w:trPr>
          <w:trHeight w:val="320"/>
          <w:jc w:val="center"/>
        </w:trPr>
        <w:tc>
          <w:tcPr>
            <w:tcW w:w="9072" w:type="dxa"/>
            <w:gridSpan w:val="4"/>
            <w:shd w:val="clear" w:color="auto" w:fill="FFFFFF"/>
            <w:vAlign w:val="center"/>
          </w:tcPr>
          <w:p w14:paraId="02A40DA9" w14:textId="53EF75AE" w:rsidR="0030162C" w:rsidRPr="00427E6E" w:rsidRDefault="00651278" w:rsidP="0030162C">
            <w:pPr>
              <w:spacing w:before="60" w:after="60" w:line="276" w:lineRule="auto"/>
              <w:jc w:val="left"/>
              <w:rPr>
                <w:rFonts w:cstheme="minorHAnsi"/>
                <w:bCs/>
                <w:sz w:val="20"/>
                <w:szCs w:val="20"/>
              </w:rPr>
            </w:pPr>
            <w:r w:rsidRPr="00651278">
              <w:rPr>
                <w:rFonts w:cstheme="minorHAnsi"/>
                <w:bCs/>
                <w:sz w:val="20"/>
                <w:szCs w:val="20"/>
              </w:rPr>
              <w:t>Działka nr 46</w:t>
            </w:r>
            <w:r w:rsidR="00866461">
              <w:rPr>
                <w:rFonts w:cstheme="minorHAnsi"/>
                <w:bCs/>
                <w:sz w:val="20"/>
                <w:szCs w:val="20"/>
              </w:rPr>
              <w:t xml:space="preserve"> </w:t>
            </w:r>
            <w:r w:rsidRPr="00651278">
              <w:rPr>
                <w:rFonts w:cstheme="minorHAnsi"/>
                <w:bCs/>
                <w:sz w:val="20"/>
                <w:szCs w:val="20"/>
              </w:rPr>
              <w:t>obręb Sośnica,</w:t>
            </w:r>
            <w:r>
              <w:rPr>
                <w:rFonts w:cstheme="minorHAnsi"/>
                <w:bCs/>
                <w:sz w:val="20"/>
                <w:szCs w:val="20"/>
              </w:rPr>
              <w:t xml:space="preserve"> jednostka ewidencyjna Dobrzyca</w:t>
            </w:r>
          </w:p>
        </w:tc>
      </w:tr>
      <w:tr w:rsidR="0030162C" w:rsidRPr="00427E6E" w14:paraId="51303C25" w14:textId="77777777" w:rsidTr="00651278">
        <w:trPr>
          <w:trHeight w:val="537"/>
          <w:jc w:val="center"/>
        </w:trPr>
        <w:tc>
          <w:tcPr>
            <w:tcW w:w="9072" w:type="dxa"/>
            <w:gridSpan w:val="4"/>
            <w:shd w:val="clear" w:color="auto" w:fill="E7E6E6"/>
            <w:vAlign w:val="center"/>
            <w:hideMark/>
          </w:tcPr>
          <w:p w14:paraId="7DE83B19"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4D2E4EF6" w14:textId="77777777" w:rsidTr="00651278">
        <w:trPr>
          <w:trHeight w:val="70"/>
          <w:jc w:val="center"/>
        </w:trPr>
        <w:tc>
          <w:tcPr>
            <w:tcW w:w="9072" w:type="dxa"/>
            <w:gridSpan w:val="4"/>
            <w:shd w:val="clear" w:color="auto" w:fill="FFFFFF"/>
            <w:vAlign w:val="center"/>
          </w:tcPr>
          <w:p w14:paraId="42804044" w14:textId="343FA3AF" w:rsidR="0030162C" w:rsidRPr="00427E6E" w:rsidRDefault="000D4F3C" w:rsidP="0030162C">
            <w:pPr>
              <w:spacing w:before="60" w:after="60" w:line="276" w:lineRule="auto"/>
              <w:rPr>
                <w:rFonts w:cstheme="minorHAnsi"/>
                <w:bCs/>
                <w:sz w:val="20"/>
                <w:szCs w:val="20"/>
              </w:rPr>
            </w:pPr>
            <w:r w:rsidRPr="000D4F3C">
              <w:rPr>
                <w:rFonts w:cstheme="minorHAnsi"/>
                <w:bCs/>
                <w:sz w:val="20"/>
                <w:szCs w:val="20"/>
              </w:rPr>
              <w:t>Wydarzenie będzie dostępne dla wszystkich. Dla osób ze szczególnymi potrzebami zostaną zapewnione miejsca w odpowiedniej dla nich lokalizacji bez barier architektonicznych czy logistycznych. Podczas wydarzenia obecni będą wolontariusze, którzy będą służyć pomocą i udzielać będą instrukcji dla tych, którzy będą tego potrzebować.</w:t>
            </w:r>
          </w:p>
        </w:tc>
      </w:tr>
      <w:tr w:rsidR="0030162C" w:rsidRPr="00427E6E" w14:paraId="5B251A8F" w14:textId="77777777" w:rsidTr="00651278">
        <w:trPr>
          <w:trHeight w:val="70"/>
          <w:jc w:val="center"/>
        </w:trPr>
        <w:tc>
          <w:tcPr>
            <w:tcW w:w="9072" w:type="dxa"/>
            <w:gridSpan w:val="4"/>
            <w:shd w:val="clear" w:color="auto" w:fill="E7E6E6"/>
            <w:vAlign w:val="center"/>
          </w:tcPr>
          <w:p w14:paraId="0498208B"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690EB9F2" w14:textId="77777777" w:rsidTr="00651278">
        <w:trPr>
          <w:trHeight w:val="70"/>
          <w:jc w:val="center"/>
        </w:trPr>
        <w:tc>
          <w:tcPr>
            <w:tcW w:w="9072" w:type="dxa"/>
            <w:gridSpan w:val="4"/>
            <w:shd w:val="clear" w:color="auto" w:fill="FFFFFF"/>
            <w:vAlign w:val="center"/>
          </w:tcPr>
          <w:p w14:paraId="3978C447" w14:textId="1FEAE5BB" w:rsidR="0030162C" w:rsidRPr="00427E6E" w:rsidRDefault="00651278" w:rsidP="00651278">
            <w:pPr>
              <w:spacing w:before="60" w:after="60" w:line="276" w:lineRule="auto"/>
              <w:rPr>
                <w:rFonts w:cstheme="minorHAnsi"/>
                <w:bCs/>
                <w:sz w:val="20"/>
                <w:szCs w:val="20"/>
              </w:rPr>
            </w:pPr>
            <w:r>
              <w:rPr>
                <w:rFonts w:cstheme="minorHAnsi"/>
                <w:bCs/>
                <w:sz w:val="20"/>
                <w:szCs w:val="20"/>
              </w:rPr>
              <w:t>Projekt 15, Projekt 17, Projekt 18</w:t>
            </w:r>
          </w:p>
        </w:tc>
      </w:tr>
      <w:tr w:rsidR="0030162C" w:rsidRPr="00427E6E" w14:paraId="2DE888EF" w14:textId="77777777" w:rsidTr="00651278">
        <w:trPr>
          <w:trHeight w:val="340"/>
          <w:jc w:val="center"/>
        </w:trPr>
        <w:tc>
          <w:tcPr>
            <w:tcW w:w="9072" w:type="dxa"/>
            <w:gridSpan w:val="4"/>
            <w:shd w:val="clear" w:color="auto" w:fill="E5E5E5" w:themeFill="text2" w:themeFillTint="1A"/>
            <w:vAlign w:val="center"/>
            <w:hideMark/>
          </w:tcPr>
          <w:p w14:paraId="7500772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4FC1B829" w14:textId="77777777" w:rsidTr="00651278">
        <w:trPr>
          <w:trHeight w:val="340"/>
          <w:jc w:val="center"/>
        </w:trPr>
        <w:tc>
          <w:tcPr>
            <w:tcW w:w="2268" w:type="dxa"/>
            <w:shd w:val="clear" w:color="auto" w:fill="FDFDFD" w:themeFill="background2" w:themeFillTint="33"/>
            <w:vAlign w:val="center"/>
            <w:hideMark/>
          </w:tcPr>
          <w:p w14:paraId="4CDA0A45"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63C8E3EA"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2CDC6299"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1DBF5237"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CD6892" w:rsidRPr="00427E6E" w14:paraId="2652EC71" w14:textId="77777777" w:rsidTr="00651278">
        <w:trPr>
          <w:trHeight w:val="70"/>
          <w:jc w:val="center"/>
        </w:trPr>
        <w:tc>
          <w:tcPr>
            <w:tcW w:w="2268" w:type="dxa"/>
            <w:shd w:val="clear" w:color="auto" w:fill="FFFFFF"/>
            <w:vAlign w:val="center"/>
          </w:tcPr>
          <w:p w14:paraId="55C2CEDD" w14:textId="31791616" w:rsidR="00CD6892" w:rsidRPr="00427E6E" w:rsidRDefault="00CD6892" w:rsidP="00CD6892">
            <w:pPr>
              <w:spacing w:before="60" w:after="60" w:line="276" w:lineRule="auto"/>
              <w:jc w:val="left"/>
              <w:rPr>
                <w:rFonts w:cstheme="minorHAnsi"/>
                <w:bCs/>
                <w:color w:val="000000"/>
                <w:sz w:val="20"/>
                <w:szCs w:val="20"/>
              </w:rPr>
            </w:pPr>
            <w:r w:rsidRPr="00651278">
              <w:rPr>
                <w:rFonts w:cstheme="minorHAnsi"/>
                <w:bCs/>
                <w:sz w:val="20"/>
                <w:szCs w:val="20"/>
              </w:rPr>
              <w:t>10 000,00 zł</w:t>
            </w:r>
          </w:p>
        </w:tc>
        <w:tc>
          <w:tcPr>
            <w:tcW w:w="2268" w:type="dxa"/>
            <w:shd w:val="clear" w:color="auto" w:fill="FFFFFF"/>
            <w:vAlign w:val="center"/>
          </w:tcPr>
          <w:p w14:paraId="2D86E98D" w14:textId="77777777" w:rsidR="00CD6892" w:rsidRPr="00427E6E" w:rsidRDefault="00CD6892" w:rsidP="00CD6892">
            <w:pPr>
              <w:spacing w:before="60" w:after="60" w:line="276" w:lineRule="auto"/>
              <w:jc w:val="left"/>
              <w:rPr>
                <w:rFonts w:cstheme="minorHAnsi"/>
                <w:sz w:val="20"/>
                <w:szCs w:val="20"/>
              </w:rPr>
            </w:pPr>
          </w:p>
        </w:tc>
        <w:tc>
          <w:tcPr>
            <w:tcW w:w="2268" w:type="dxa"/>
            <w:shd w:val="clear" w:color="auto" w:fill="FFFFFF"/>
            <w:vAlign w:val="center"/>
          </w:tcPr>
          <w:p w14:paraId="2BBA83F7" w14:textId="77777777" w:rsidR="00CD6892" w:rsidRPr="00427E6E" w:rsidRDefault="00CD6892" w:rsidP="00CD6892">
            <w:pPr>
              <w:spacing w:before="60" w:after="60" w:line="276" w:lineRule="auto"/>
              <w:jc w:val="left"/>
              <w:rPr>
                <w:rFonts w:cstheme="minorHAnsi"/>
                <w:color w:val="000000"/>
                <w:sz w:val="20"/>
                <w:szCs w:val="20"/>
              </w:rPr>
            </w:pPr>
          </w:p>
        </w:tc>
        <w:tc>
          <w:tcPr>
            <w:tcW w:w="2268" w:type="dxa"/>
            <w:shd w:val="clear" w:color="auto" w:fill="FFFFFF"/>
            <w:vAlign w:val="center"/>
          </w:tcPr>
          <w:p w14:paraId="2D6567FC" w14:textId="77777777" w:rsidR="00CD6892" w:rsidRPr="00427E6E" w:rsidRDefault="00CD6892" w:rsidP="00CD6892">
            <w:pPr>
              <w:spacing w:before="60" w:after="60" w:line="276" w:lineRule="auto"/>
              <w:jc w:val="left"/>
              <w:rPr>
                <w:rFonts w:cstheme="minorHAnsi"/>
                <w:sz w:val="20"/>
                <w:szCs w:val="20"/>
              </w:rPr>
            </w:pPr>
          </w:p>
        </w:tc>
      </w:tr>
      <w:tr w:rsidR="00CD6892" w:rsidRPr="00427E6E" w14:paraId="3E7BF063" w14:textId="77777777" w:rsidTr="00651278">
        <w:trPr>
          <w:trHeight w:val="340"/>
          <w:jc w:val="center"/>
        </w:trPr>
        <w:tc>
          <w:tcPr>
            <w:tcW w:w="9072" w:type="dxa"/>
            <w:gridSpan w:val="4"/>
            <w:shd w:val="clear" w:color="auto" w:fill="E5E5E5" w:themeFill="text2" w:themeFillTint="1A"/>
            <w:vAlign w:val="center"/>
            <w:hideMark/>
          </w:tcPr>
          <w:p w14:paraId="56455FE0" w14:textId="77777777" w:rsidR="00CD6892" w:rsidRPr="00427E6E" w:rsidRDefault="00CD6892" w:rsidP="00CD6892">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CD6892" w:rsidRPr="00427E6E" w14:paraId="30042FE3" w14:textId="77777777" w:rsidTr="00651278">
        <w:trPr>
          <w:trHeight w:val="70"/>
          <w:jc w:val="center"/>
        </w:trPr>
        <w:tc>
          <w:tcPr>
            <w:tcW w:w="9072" w:type="dxa"/>
            <w:gridSpan w:val="4"/>
            <w:shd w:val="clear" w:color="auto" w:fill="FFFFFF"/>
            <w:vAlign w:val="center"/>
          </w:tcPr>
          <w:p w14:paraId="33C1E1E7" w14:textId="0530276A" w:rsidR="00CD6892" w:rsidRPr="00427E6E" w:rsidRDefault="00CD6892" w:rsidP="00CD6892">
            <w:pPr>
              <w:spacing w:before="60" w:after="60" w:line="276" w:lineRule="auto"/>
              <w:jc w:val="left"/>
              <w:rPr>
                <w:rFonts w:cstheme="minorHAnsi"/>
                <w:bCs/>
                <w:sz w:val="20"/>
                <w:szCs w:val="20"/>
              </w:rPr>
            </w:pPr>
            <w:r w:rsidRPr="00651278">
              <w:rPr>
                <w:rFonts w:cstheme="minorHAnsi"/>
                <w:bCs/>
                <w:sz w:val="20"/>
                <w:szCs w:val="20"/>
              </w:rPr>
              <w:t>10 000,00 zł</w:t>
            </w:r>
          </w:p>
        </w:tc>
      </w:tr>
      <w:tr w:rsidR="00CD6892" w:rsidRPr="00427E6E" w14:paraId="4AF2504D" w14:textId="77777777" w:rsidTr="00651278">
        <w:trPr>
          <w:trHeight w:val="340"/>
          <w:jc w:val="center"/>
        </w:trPr>
        <w:tc>
          <w:tcPr>
            <w:tcW w:w="9072" w:type="dxa"/>
            <w:gridSpan w:val="4"/>
            <w:shd w:val="clear" w:color="auto" w:fill="E5E5E5" w:themeFill="text2" w:themeFillTint="1A"/>
            <w:vAlign w:val="center"/>
          </w:tcPr>
          <w:p w14:paraId="2BADF08E" w14:textId="77777777" w:rsidR="00CD6892" w:rsidRPr="00427E6E" w:rsidRDefault="00CD6892" w:rsidP="00CD6892">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CD6892" w:rsidRPr="00427E6E" w14:paraId="7F66C018" w14:textId="77777777" w:rsidTr="00651278">
        <w:trPr>
          <w:trHeight w:val="340"/>
          <w:jc w:val="center"/>
        </w:trPr>
        <w:tc>
          <w:tcPr>
            <w:tcW w:w="9072" w:type="dxa"/>
            <w:gridSpan w:val="4"/>
            <w:shd w:val="clear" w:color="auto" w:fill="auto"/>
            <w:vAlign w:val="center"/>
          </w:tcPr>
          <w:p w14:paraId="44496477" w14:textId="77777777" w:rsidR="00CD6892" w:rsidRPr="0075055E" w:rsidRDefault="00CD6892" w:rsidP="00CD6892">
            <w:pPr>
              <w:spacing w:before="60" w:after="60" w:line="276" w:lineRule="auto"/>
              <w:jc w:val="left"/>
              <w:rPr>
                <w:rFonts w:cstheme="minorHAnsi"/>
                <w:b/>
                <w:sz w:val="20"/>
                <w:szCs w:val="20"/>
              </w:rPr>
            </w:pPr>
            <w:r w:rsidRPr="0075055E">
              <w:rPr>
                <w:rFonts w:cstheme="minorHAnsi"/>
                <w:b/>
                <w:sz w:val="20"/>
                <w:szCs w:val="20"/>
              </w:rPr>
              <w:t>Cel rewitalizacji 1. Wzmocnienie potencjału i integracja społeczna mieszkańców obszaru rewitalizacji</w:t>
            </w:r>
          </w:p>
          <w:p w14:paraId="4EA000F9" w14:textId="77777777" w:rsidR="00CD6892" w:rsidRPr="0075055E" w:rsidRDefault="00CD6892" w:rsidP="00CD6892">
            <w:pPr>
              <w:spacing w:before="60" w:after="60" w:line="276" w:lineRule="auto"/>
              <w:jc w:val="left"/>
              <w:rPr>
                <w:rFonts w:cstheme="minorHAnsi"/>
                <w:sz w:val="20"/>
                <w:szCs w:val="20"/>
              </w:rPr>
            </w:pPr>
            <w:r w:rsidRPr="0075055E">
              <w:rPr>
                <w:rFonts w:cstheme="minorHAnsi"/>
                <w:sz w:val="20"/>
                <w:szCs w:val="20"/>
              </w:rPr>
              <w:t>Kierunek działania 1.1 Przeciwdziałanie izolacji społecznej i wzmacnianie więzi międzyludzkich</w:t>
            </w:r>
          </w:p>
          <w:p w14:paraId="6B521ED4" w14:textId="77777777" w:rsidR="00CD6892" w:rsidRPr="0075055E" w:rsidRDefault="00CD6892" w:rsidP="00CD6892">
            <w:pPr>
              <w:spacing w:before="60" w:after="60" w:line="276" w:lineRule="auto"/>
              <w:jc w:val="left"/>
              <w:rPr>
                <w:rFonts w:cstheme="minorHAnsi"/>
                <w:sz w:val="20"/>
                <w:szCs w:val="20"/>
              </w:rPr>
            </w:pPr>
            <w:r w:rsidRPr="0075055E">
              <w:rPr>
                <w:rFonts w:cstheme="minorHAnsi"/>
                <w:sz w:val="20"/>
                <w:szCs w:val="20"/>
              </w:rPr>
              <w:t>Kierunek działania 1.2 Wzmacnianie poczucia tożsamości lokalnej i promocja lokalnej historii</w:t>
            </w:r>
          </w:p>
          <w:p w14:paraId="4875AB11" w14:textId="77777777" w:rsidR="00CD6892" w:rsidRPr="0075055E" w:rsidRDefault="00CD6892" w:rsidP="00CD6892">
            <w:pPr>
              <w:spacing w:before="60" w:after="60" w:line="276" w:lineRule="auto"/>
              <w:jc w:val="left"/>
              <w:rPr>
                <w:rFonts w:cstheme="minorHAnsi"/>
                <w:sz w:val="20"/>
                <w:szCs w:val="20"/>
              </w:rPr>
            </w:pPr>
            <w:r w:rsidRPr="0075055E">
              <w:rPr>
                <w:rFonts w:cstheme="minorHAnsi"/>
                <w:sz w:val="20"/>
                <w:szCs w:val="20"/>
              </w:rPr>
              <w:t>Kierunek działania 1.3 Rozwój oferty czasu wolnego i promocja zdrowego trybu życia</w:t>
            </w:r>
          </w:p>
          <w:p w14:paraId="4CFF7635" w14:textId="65309559" w:rsidR="00CD6892" w:rsidRPr="0030162C" w:rsidRDefault="00CD6892" w:rsidP="00CD6892">
            <w:pPr>
              <w:spacing w:before="60" w:after="60" w:line="276" w:lineRule="auto"/>
              <w:jc w:val="left"/>
              <w:rPr>
                <w:rFonts w:cstheme="minorHAnsi"/>
                <w:sz w:val="20"/>
                <w:szCs w:val="20"/>
              </w:rPr>
            </w:pPr>
            <w:r w:rsidRPr="0075055E">
              <w:rPr>
                <w:rFonts w:cstheme="minorHAnsi"/>
                <w:sz w:val="20"/>
                <w:szCs w:val="20"/>
              </w:rPr>
              <w:t>Kierunek działania 1.4 Edukacja ekologiczna, artystyczna i promocja bioróżnorodności</w:t>
            </w:r>
          </w:p>
        </w:tc>
      </w:tr>
      <w:tr w:rsidR="00CD6892" w:rsidRPr="00427E6E" w14:paraId="079F053B" w14:textId="77777777" w:rsidTr="00651278">
        <w:trPr>
          <w:trHeight w:val="340"/>
          <w:jc w:val="center"/>
        </w:trPr>
        <w:tc>
          <w:tcPr>
            <w:tcW w:w="9072" w:type="dxa"/>
            <w:gridSpan w:val="4"/>
            <w:shd w:val="clear" w:color="auto" w:fill="E5E5E5" w:themeFill="text2" w:themeFillTint="1A"/>
            <w:vAlign w:val="center"/>
            <w:hideMark/>
          </w:tcPr>
          <w:p w14:paraId="23E447B1" w14:textId="77777777" w:rsidR="00CD6892" w:rsidRPr="00427E6E" w:rsidRDefault="00CD6892" w:rsidP="00CD6892">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CD6892" w:rsidRPr="00427E6E" w14:paraId="0FD2ACC8" w14:textId="77777777" w:rsidTr="00651278">
        <w:trPr>
          <w:trHeight w:val="537"/>
          <w:jc w:val="center"/>
        </w:trPr>
        <w:tc>
          <w:tcPr>
            <w:tcW w:w="9072" w:type="dxa"/>
            <w:gridSpan w:val="4"/>
            <w:shd w:val="clear" w:color="auto" w:fill="FFFFFF"/>
            <w:vAlign w:val="center"/>
          </w:tcPr>
          <w:p w14:paraId="7A985730" w14:textId="77777777" w:rsidR="00CD6892" w:rsidRPr="00427E6E" w:rsidRDefault="00CD6892" w:rsidP="00CD6892">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757C27FF" w14:textId="77777777"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t xml:space="preserve">Ilość wydarzeń kulturalnych dla mieszkańców obszaru objętego GPR – 1 szt. </w:t>
            </w:r>
          </w:p>
          <w:p w14:paraId="4155B377" w14:textId="37175BD8" w:rsidR="00CD6892" w:rsidRPr="003435B2" w:rsidRDefault="00CD6892" w:rsidP="00CD6892">
            <w:pPr>
              <w:spacing w:before="60" w:after="60" w:line="276" w:lineRule="auto"/>
              <w:jc w:val="left"/>
              <w:rPr>
                <w:rFonts w:cstheme="minorHAnsi"/>
                <w:sz w:val="20"/>
                <w:szCs w:val="20"/>
              </w:rPr>
            </w:pPr>
            <w:r w:rsidRPr="00651278">
              <w:rPr>
                <w:rFonts w:cstheme="minorHAnsi"/>
                <w:sz w:val="20"/>
                <w:szCs w:val="20"/>
              </w:rPr>
              <w:t>Sposób pomiaru wskaźnika: dokumentacja fotograficzna, relacja opublikowana na stronie internetowej Gminy Dobrzyca i w mediach społecznościowych</w:t>
            </w:r>
          </w:p>
        </w:tc>
      </w:tr>
      <w:tr w:rsidR="00CD6892" w:rsidRPr="00427E6E" w14:paraId="136800D0" w14:textId="77777777" w:rsidTr="00651278">
        <w:trPr>
          <w:trHeight w:val="537"/>
          <w:jc w:val="center"/>
        </w:trPr>
        <w:tc>
          <w:tcPr>
            <w:tcW w:w="9072" w:type="dxa"/>
            <w:gridSpan w:val="4"/>
            <w:shd w:val="clear" w:color="auto" w:fill="FFFFFF"/>
            <w:vAlign w:val="center"/>
          </w:tcPr>
          <w:p w14:paraId="67EC15D3" w14:textId="56343029" w:rsidR="00CD6892" w:rsidRPr="00651278" w:rsidRDefault="00CD6892" w:rsidP="00CD6892">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250E5043" w14:textId="2B287A80" w:rsidR="00CD6892" w:rsidRPr="00651278" w:rsidRDefault="00CD6892" w:rsidP="00CD6892">
            <w:pPr>
              <w:spacing w:before="60" w:after="60" w:line="276" w:lineRule="auto"/>
              <w:jc w:val="left"/>
              <w:rPr>
                <w:rFonts w:cstheme="minorHAnsi"/>
                <w:sz w:val="20"/>
                <w:szCs w:val="20"/>
              </w:rPr>
            </w:pPr>
            <w:r>
              <w:rPr>
                <w:rFonts w:cstheme="minorHAnsi"/>
                <w:sz w:val="20"/>
                <w:szCs w:val="20"/>
              </w:rPr>
              <w:t>Liczba uczestników wydarzenia</w:t>
            </w:r>
          </w:p>
          <w:p w14:paraId="3129F05C" w14:textId="77777777"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t>Wielkość wskaźnika: min. 50–100 osób</w:t>
            </w:r>
          </w:p>
          <w:p w14:paraId="30F6C0FB" w14:textId="77777777"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t>Sposób pomiaru: rejestracja uczestników przed rozpoczęciem podchodów (lista zgłoszeń, formularz online lub zapis na miejscu).</w:t>
            </w:r>
          </w:p>
          <w:p w14:paraId="5478F628" w14:textId="7DC73B50"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t>Licz</w:t>
            </w:r>
            <w:r>
              <w:rPr>
                <w:rFonts w:cstheme="minorHAnsi"/>
                <w:sz w:val="20"/>
                <w:szCs w:val="20"/>
              </w:rPr>
              <w:t>ba grup biorących udział w grze</w:t>
            </w:r>
          </w:p>
          <w:p w14:paraId="3F88426F" w14:textId="77777777"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t>Wielkość wskaźnika: min. 10 drużyn</w:t>
            </w:r>
          </w:p>
          <w:p w14:paraId="6969775C" w14:textId="77777777"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t>Sposób pomiaru: zapis drużyn w momencie rejestracji, kontrola liczby startujących grup.</w:t>
            </w:r>
          </w:p>
          <w:p w14:paraId="559BF41A" w14:textId="07086F31"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lastRenderedPageBreak/>
              <w:t>Zaangażowani</w:t>
            </w:r>
            <w:r>
              <w:rPr>
                <w:rFonts w:cstheme="minorHAnsi"/>
                <w:sz w:val="20"/>
                <w:szCs w:val="20"/>
              </w:rPr>
              <w:t>e wolontariuszy i organizatorów</w:t>
            </w:r>
          </w:p>
          <w:p w14:paraId="5AF05DAA" w14:textId="77777777"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t>Wielkość wskaźnika: min. 10 osób wspierających organizację wydarzenia</w:t>
            </w:r>
          </w:p>
          <w:p w14:paraId="524622E4" w14:textId="77777777"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t>Sposób pomiaru: lista obecności wolontariuszy i koordynatorów.</w:t>
            </w:r>
          </w:p>
          <w:p w14:paraId="343FB4D2" w14:textId="699E713B" w:rsidR="00CD6892" w:rsidRPr="00651278" w:rsidRDefault="00CD6892" w:rsidP="00CD6892">
            <w:pPr>
              <w:spacing w:before="60" w:after="60" w:line="276" w:lineRule="auto"/>
              <w:jc w:val="left"/>
              <w:rPr>
                <w:rFonts w:cstheme="minorHAnsi"/>
                <w:sz w:val="20"/>
                <w:szCs w:val="20"/>
              </w:rPr>
            </w:pPr>
            <w:r>
              <w:rPr>
                <w:rFonts w:cstheme="minorHAnsi"/>
                <w:sz w:val="20"/>
                <w:szCs w:val="20"/>
              </w:rPr>
              <w:t>Poziom satysfakcji uczestników</w:t>
            </w:r>
          </w:p>
          <w:p w14:paraId="0B08A3A0" w14:textId="77777777" w:rsidR="00CD6892" w:rsidRPr="00651278" w:rsidRDefault="00CD6892" w:rsidP="00CD6892">
            <w:pPr>
              <w:spacing w:before="60" w:after="60" w:line="276" w:lineRule="auto"/>
              <w:jc w:val="left"/>
              <w:rPr>
                <w:rFonts w:cstheme="minorHAnsi"/>
                <w:sz w:val="20"/>
                <w:szCs w:val="20"/>
              </w:rPr>
            </w:pPr>
            <w:r w:rsidRPr="00651278">
              <w:rPr>
                <w:rFonts w:cstheme="minorHAnsi"/>
                <w:sz w:val="20"/>
                <w:szCs w:val="20"/>
              </w:rPr>
              <w:t>Wielkość wskaźnika: min. 80% uczestników oceni wydarzenie pozytywnie</w:t>
            </w:r>
          </w:p>
          <w:p w14:paraId="1A038091" w14:textId="6579E19A" w:rsidR="00CD6892" w:rsidRPr="00427E6E" w:rsidRDefault="00CD6892" w:rsidP="00CD6892">
            <w:pPr>
              <w:spacing w:before="60" w:after="60" w:line="276" w:lineRule="auto"/>
              <w:jc w:val="left"/>
              <w:rPr>
                <w:rFonts w:cstheme="minorHAnsi"/>
                <w:b/>
                <w:bCs/>
                <w:color w:val="212529"/>
                <w:sz w:val="20"/>
                <w:szCs w:val="20"/>
                <w:shd w:val="clear" w:color="auto" w:fill="FFFFFF"/>
              </w:rPr>
            </w:pPr>
            <w:r w:rsidRPr="00651278">
              <w:rPr>
                <w:rFonts w:cstheme="minorHAnsi"/>
                <w:sz w:val="20"/>
                <w:szCs w:val="20"/>
              </w:rPr>
              <w:t>Sposób pomiaru: ankieta ewaluacyjna po zakończeniu wydarzenia (papierowa lub online), opinie w mediach społecznościowych.</w:t>
            </w:r>
          </w:p>
        </w:tc>
      </w:tr>
    </w:tbl>
    <w:p w14:paraId="07328832" w14:textId="77777777" w:rsidR="006410B3" w:rsidRDefault="006410B3" w:rsidP="006410B3"/>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74777130" w14:textId="77777777" w:rsidTr="0030162C">
        <w:trPr>
          <w:trHeight w:val="340"/>
          <w:jc w:val="center"/>
        </w:trPr>
        <w:tc>
          <w:tcPr>
            <w:tcW w:w="9072" w:type="dxa"/>
            <w:gridSpan w:val="4"/>
            <w:shd w:val="clear" w:color="auto" w:fill="E5E5E5" w:themeFill="text2" w:themeFillTint="1A"/>
            <w:vAlign w:val="center"/>
            <w:hideMark/>
          </w:tcPr>
          <w:p w14:paraId="778640F8" w14:textId="0B166ADB"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17</w:t>
            </w:r>
          </w:p>
        </w:tc>
      </w:tr>
      <w:tr w:rsidR="0030162C" w:rsidRPr="0030162C" w14:paraId="5D160C6E" w14:textId="77777777" w:rsidTr="0030162C">
        <w:trPr>
          <w:trHeight w:val="70"/>
          <w:jc w:val="center"/>
        </w:trPr>
        <w:tc>
          <w:tcPr>
            <w:tcW w:w="9072" w:type="dxa"/>
            <w:gridSpan w:val="4"/>
            <w:shd w:val="clear" w:color="auto" w:fill="FFFFFF"/>
            <w:vAlign w:val="center"/>
          </w:tcPr>
          <w:p w14:paraId="253E2B76" w14:textId="39D4FFFA" w:rsidR="0030162C" w:rsidRPr="0030162C" w:rsidRDefault="00651278" w:rsidP="00651278">
            <w:pPr>
              <w:rPr>
                <w:rFonts w:cstheme="minorHAnsi"/>
                <w:b/>
                <w:bCs/>
                <w:color w:val="000000"/>
                <w:sz w:val="20"/>
                <w:szCs w:val="20"/>
              </w:rPr>
            </w:pPr>
            <w:r w:rsidRPr="00651278">
              <w:rPr>
                <w:rFonts w:cstheme="minorHAnsi"/>
                <w:b/>
                <w:bCs/>
                <w:color w:val="000000"/>
                <w:sz w:val="20"/>
                <w:szCs w:val="20"/>
              </w:rPr>
              <w:t>Integracja międzypokoleniowa wokół miejsc i wydarzeń historycznych dla m</w:t>
            </w:r>
            <w:r>
              <w:rPr>
                <w:rFonts w:cstheme="minorHAnsi"/>
                <w:b/>
                <w:bCs/>
                <w:color w:val="000000"/>
                <w:sz w:val="20"/>
                <w:szCs w:val="20"/>
              </w:rPr>
              <w:t>ieszkańców obszaru objętego GPR</w:t>
            </w:r>
          </w:p>
        </w:tc>
      </w:tr>
      <w:tr w:rsidR="0030162C" w:rsidRPr="00427E6E" w14:paraId="2476CACA" w14:textId="77777777" w:rsidTr="0030162C">
        <w:trPr>
          <w:trHeight w:val="70"/>
          <w:jc w:val="center"/>
        </w:trPr>
        <w:tc>
          <w:tcPr>
            <w:tcW w:w="9072" w:type="dxa"/>
            <w:gridSpan w:val="4"/>
            <w:shd w:val="clear" w:color="auto" w:fill="E5E5E5" w:themeFill="text2" w:themeFillTint="1A"/>
            <w:vAlign w:val="center"/>
            <w:hideMark/>
          </w:tcPr>
          <w:p w14:paraId="31E7CB80"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65D25227" w14:textId="77777777" w:rsidTr="0030162C">
        <w:trPr>
          <w:trHeight w:val="70"/>
          <w:jc w:val="center"/>
        </w:trPr>
        <w:tc>
          <w:tcPr>
            <w:tcW w:w="9072" w:type="dxa"/>
            <w:gridSpan w:val="4"/>
            <w:shd w:val="clear" w:color="auto" w:fill="FFFFFF"/>
            <w:vAlign w:val="center"/>
          </w:tcPr>
          <w:p w14:paraId="7C4E6053" w14:textId="4BE5349D" w:rsidR="0030162C" w:rsidRPr="00427E6E" w:rsidRDefault="00651278" w:rsidP="0030162C">
            <w:pPr>
              <w:spacing w:before="60" w:after="60" w:line="276" w:lineRule="auto"/>
              <w:jc w:val="left"/>
              <w:rPr>
                <w:rFonts w:cstheme="minorHAnsi"/>
                <w:bCs/>
                <w:color w:val="000000"/>
                <w:sz w:val="20"/>
                <w:szCs w:val="20"/>
              </w:rPr>
            </w:pPr>
            <w:r w:rsidRPr="00651278">
              <w:rPr>
                <w:rFonts w:cstheme="minorHAnsi"/>
                <w:bCs/>
                <w:color w:val="000000"/>
                <w:sz w:val="20"/>
                <w:szCs w:val="20"/>
              </w:rPr>
              <w:t>kwiecień 2027</w:t>
            </w:r>
          </w:p>
        </w:tc>
      </w:tr>
      <w:tr w:rsidR="0030162C" w:rsidRPr="00427E6E" w14:paraId="1ECAA092" w14:textId="77777777" w:rsidTr="0030162C">
        <w:trPr>
          <w:trHeight w:val="340"/>
          <w:jc w:val="center"/>
        </w:trPr>
        <w:tc>
          <w:tcPr>
            <w:tcW w:w="9072" w:type="dxa"/>
            <w:gridSpan w:val="4"/>
            <w:shd w:val="clear" w:color="auto" w:fill="E5E5E5" w:themeFill="text2" w:themeFillTint="1A"/>
            <w:vAlign w:val="center"/>
            <w:hideMark/>
          </w:tcPr>
          <w:p w14:paraId="50A681B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429D070D" w14:textId="77777777" w:rsidTr="0030162C">
        <w:trPr>
          <w:trHeight w:val="70"/>
          <w:jc w:val="center"/>
        </w:trPr>
        <w:tc>
          <w:tcPr>
            <w:tcW w:w="9072" w:type="dxa"/>
            <w:gridSpan w:val="4"/>
            <w:shd w:val="clear" w:color="auto" w:fill="FFFFFF"/>
            <w:vAlign w:val="center"/>
          </w:tcPr>
          <w:p w14:paraId="5E7ED422" w14:textId="03B7AE2B" w:rsidR="0030162C" w:rsidRPr="00427E6E" w:rsidRDefault="00651278" w:rsidP="00651278">
            <w:pPr>
              <w:spacing w:before="60" w:after="60" w:line="276" w:lineRule="auto"/>
              <w:jc w:val="left"/>
              <w:rPr>
                <w:rFonts w:cstheme="minorHAnsi"/>
                <w:sz w:val="20"/>
                <w:szCs w:val="20"/>
              </w:rPr>
            </w:pPr>
            <w:r w:rsidRPr="00651278">
              <w:rPr>
                <w:rFonts w:cstheme="minorHAnsi"/>
                <w:sz w:val="20"/>
                <w:szCs w:val="20"/>
              </w:rPr>
              <w:t>Gmina Dobrzyca</w:t>
            </w:r>
            <w:r>
              <w:rPr>
                <w:rFonts w:cstheme="minorHAnsi"/>
                <w:sz w:val="20"/>
                <w:szCs w:val="20"/>
              </w:rPr>
              <w:t xml:space="preserve">, </w:t>
            </w:r>
            <w:r w:rsidRPr="00651278">
              <w:rPr>
                <w:rFonts w:cstheme="minorHAnsi"/>
                <w:sz w:val="20"/>
                <w:szCs w:val="20"/>
              </w:rPr>
              <w:t>Stowarzyszenie „Nasza Sośnica”</w:t>
            </w:r>
          </w:p>
        </w:tc>
      </w:tr>
      <w:tr w:rsidR="0030162C" w:rsidRPr="00427E6E" w14:paraId="144617C0" w14:textId="77777777" w:rsidTr="0030162C">
        <w:trPr>
          <w:trHeight w:val="340"/>
          <w:jc w:val="center"/>
        </w:trPr>
        <w:tc>
          <w:tcPr>
            <w:tcW w:w="9072" w:type="dxa"/>
            <w:gridSpan w:val="4"/>
            <w:shd w:val="clear" w:color="auto" w:fill="E5E5E5" w:themeFill="text2" w:themeFillTint="1A"/>
            <w:vAlign w:val="center"/>
            <w:hideMark/>
          </w:tcPr>
          <w:p w14:paraId="1D244A60"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73844DB9" w14:textId="77777777" w:rsidTr="0030162C">
        <w:trPr>
          <w:trHeight w:val="831"/>
          <w:jc w:val="center"/>
        </w:trPr>
        <w:tc>
          <w:tcPr>
            <w:tcW w:w="9072" w:type="dxa"/>
            <w:gridSpan w:val="4"/>
            <w:shd w:val="clear" w:color="auto" w:fill="FFFFFF"/>
            <w:vAlign w:val="center"/>
          </w:tcPr>
          <w:p w14:paraId="6009D02E" w14:textId="3A298161" w:rsidR="0030162C" w:rsidRPr="00427E6E" w:rsidRDefault="00651278" w:rsidP="0030162C">
            <w:pPr>
              <w:spacing w:before="60" w:after="60" w:line="276" w:lineRule="auto"/>
              <w:rPr>
                <w:rFonts w:cstheme="minorHAnsi"/>
                <w:bCs/>
                <w:sz w:val="20"/>
                <w:szCs w:val="20"/>
              </w:rPr>
            </w:pPr>
            <w:r w:rsidRPr="00651278">
              <w:rPr>
                <w:rFonts w:cstheme="minorHAnsi"/>
                <w:bCs/>
                <w:sz w:val="20"/>
                <w:szCs w:val="20"/>
              </w:rPr>
              <w:t>Na obszarze planowanym do objęcia rewitalizacją wykryto problem związany z brakiem integracji wśród</w:t>
            </w:r>
            <w:r w:rsidR="00866461">
              <w:rPr>
                <w:rFonts w:cstheme="minorHAnsi"/>
                <w:bCs/>
                <w:sz w:val="20"/>
                <w:szCs w:val="20"/>
              </w:rPr>
              <w:t xml:space="preserve"> </w:t>
            </w:r>
            <w:r w:rsidRPr="00651278">
              <w:rPr>
                <w:rFonts w:cstheme="minorHAnsi"/>
                <w:bCs/>
                <w:sz w:val="20"/>
                <w:szCs w:val="20"/>
              </w:rPr>
              <w:t>mieszkańców oraz brakiem wiedzy historycznej, zwłaszcza wśród młodego pokolenia. Problem ten spowodowany jest brakiem ogólnodostępnych, atrakcyjnych miejsc, w których mogłyby się dziać różne wydarzenia. Powstanie takiego miejsca, które będzie upamiętniać ważne wydarzenia historyczne pozwoli zniwelować problem z brakiem chęci do spotykania się, przekazywania wiedzy na tematy historyczne związane z terenem rewitalizacji. Przy okazji mieszkańcy będą mogli się zintegrować i powspominać dawne czasy. Obszar wiejski to obszar, gdzie potencjał jest duży ale potrzebne są bodźce do działania. Po wykonanej rewitalizacji obszar ten stanie się bardziej atrakcyjny, co zachęci mieszkańców do wspólnego spędzania wolnego czasu.</w:t>
            </w:r>
          </w:p>
        </w:tc>
      </w:tr>
      <w:tr w:rsidR="0030162C" w:rsidRPr="00427E6E" w14:paraId="55E0C5DC" w14:textId="77777777" w:rsidTr="0030162C">
        <w:trPr>
          <w:trHeight w:val="70"/>
          <w:jc w:val="center"/>
        </w:trPr>
        <w:tc>
          <w:tcPr>
            <w:tcW w:w="9072" w:type="dxa"/>
            <w:gridSpan w:val="4"/>
            <w:shd w:val="clear" w:color="auto" w:fill="E5E5E5" w:themeFill="text2" w:themeFillTint="1A"/>
            <w:vAlign w:val="center"/>
            <w:hideMark/>
          </w:tcPr>
          <w:p w14:paraId="35A6AA51"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207053A5" w14:textId="77777777" w:rsidTr="0030162C">
        <w:trPr>
          <w:trHeight w:val="446"/>
          <w:jc w:val="center"/>
        </w:trPr>
        <w:tc>
          <w:tcPr>
            <w:tcW w:w="9072" w:type="dxa"/>
            <w:gridSpan w:val="4"/>
            <w:shd w:val="clear" w:color="auto" w:fill="FFFFFF"/>
            <w:vAlign w:val="center"/>
          </w:tcPr>
          <w:p w14:paraId="5279DB81"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Wzrost aktywności i integracji środowiska lokalnego poprzez organizację wydarzenia historycznego dla mieszkańców obszaru objętego rewitalizacją.</w:t>
            </w:r>
          </w:p>
          <w:p w14:paraId="27E6CBB7" w14:textId="15087988"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Zwiększenie atrakcyjności miejscowości poprzez organizację ciekawego wydarzenia dla mieszkańców obszaru</w:t>
            </w:r>
            <w:r w:rsidR="00866461">
              <w:rPr>
                <w:rFonts w:cstheme="minorHAnsi"/>
                <w:bCs/>
                <w:color w:val="000000"/>
                <w:sz w:val="20"/>
                <w:szCs w:val="20"/>
              </w:rPr>
              <w:t xml:space="preserve"> </w:t>
            </w:r>
            <w:r w:rsidRPr="00651278">
              <w:rPr>
                <w:rFonts w:cstheme="minorHAnsi"/>
                <w:bCs/>
                <w:color w:val="000000"/>
                <w:sz w:val="20"/>
                <w:szCs w:val="20"/>
              </w:rPr>
              <w:t xml:space="preserve">objętego GPR. </w:t>
            </w:r>
          </w:p>
          <w:p w14:paraId="5C21FBE1" w14:textId="77777777" w:rsidR="00651278" w:rsidRPr="00651278"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Poszerzenie swojej wiedzy historycznej.</w:t>
            </w:r>
          </w:p>
          <w:p w14:paraId="2B1359FF" w14:textId="1EC8BCC2" w:rsidR="0030162C" w:rsidRPr="00427E6E" w:rsidRDefault="00651278" w:rsidP="00651278">
            <w:pPr>
              <w:spacing w:before="60" w:after="60" w:line="276" w:lineRule="auto"/>
              <w:rPr>
                <w:rFonts w:cstheme="minorHAnsi"/>
                <w:bCs/>
                <w:color w:val="000000"/>
                <w:sz w:val="20"/>
                <w:szCs w:val="20"/>
              </w:rPr>
            </w:pPr>
            <w:r w:rsidRPr="00651278">
              <w:rPr>
                <w:rFonts w:cstheme="minorHAnsi"/>
                <w:bCs/>
                <w:color w:val="000000"/>
                <w:sz w:val="20"/>
                <w:szCs w:val="20"/>
              </w:rPr>
              <w:t>Wzrost zaangażowania mieszkańców w życie swojej wsi.</w:t>
            </w:r>
          </w:p>
        </w:tc>
      </w:tr>
      <w:tr w:rsidR="0030162C" w:rsidRPr="00427E6E" w14:paraId="5B8ED9AF" w14:textId="77777777" w:rsidTr="0030162C">
        <w:trPr>
          <w:trHeight w:val="340"/>
          <w:jc w:val="center"/>
        </w:trPr>
        <w:tc>
          <w:tcPr>
            <w:tcW w:w="9072" w:type="dxa"/>
            <w:gridSpan w:val="4"/>
            <w:shd w:val="clear" w:color="auto" w:fill="E5E5E5" w:themeFill="text2" w:themeFillTint="1A"/>
            <w:vAlign w:val="center"/>
            <w:hideMark/>
          </w:tcPr>
          <w:p w14:paraId="1045A9C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07A3037B" w14:textId="77777777" w:rsidTr="0030162C">
        <w:trPr>
          <w:trHeight w:val="358"/>
          <w:jc w:val="center"/>
        </w:trPr>
        <w:tc>
          <w:tcPr>
            <w:tcW w:w="9072" w:type="dxa"/>
            <w:gridSpan w:val="4"/>
            <w:shd w:val="clear" w:color="auto" w:fill="FFFFFF"/>
            <w:vAlign w:val="center"/>
          </w:tcPr>
          <w:p w14:paraId="727B8E43" w14:textId="77777777" w:rsidR="00651278" w:rsidRPr="00651278" w:rsidRDefault="00651278" w:rsidP="00651278">
            <w:pPr>
              <w:spacing w:before="60" w:after="60" w:line="276" w:lineRule="auto"/>
              <w:rPr>
                <w:rFonts w:cstheme="minorHAnsi"/>
                <w:sz w:val="20"/>
                <w:szCs w:val="20"/>
              </w:rPr>
            </w:pPr>
            <w:r w:rsidRPr="00651278">
              <w:rPr>
                <w:rFonts w:cstheme="minorHAnsi"/>
                <w:sz w:val="20"/>
                <w:szCs w:val="20"/>
              </w:rPr>
              <w:t>Organizacja dnia z historią dla mieszkańców obszaru GPR – 1 wydarzenie:</w:t>
            </w:r>
          </w:p>
          <w:p w14:paraId="090DA33E" w14:textId="77777777" w:rsidR="00651278" w:rsidRPr="00651278" w:rsidRDefault="00651278" w:rsidP="00651278">
            <w:pPr>
              <w:spacing w:before="60" w:after="60" w:line="276" w:lineRule="auto"/>
              <w:rPr>
                <w:rFonts w:cstheme="minorHAnsi"/>
                <w:sz w:val="20"/>
                <w:szCs w:val="20"/>
              </w:rPr>
            </w:pPr>
            <w:r w:rsidRPr="00651278">
              <w:rPr>
                <w:rFonts w:cstheme="minorHAnsi"/>
                <w:sz w:val="20"/>
                <w:szCs w:val="20"/>
              </w:rPr>
              <w:t>- wynajem ekranu do wyświetlania przygotowanej prezentacji wraz z obsługą,</w:t>
            </w:r>
          </w:p>
          <w:p w14:paraId="6B3C4196" w14:textId="77777777" w:rsidR="00651278" w:rsidRPr="00651278" w:rsidRDefault="00651278" w:rsidP="00651278">
            <w:pPr>
              <w:spacing w:before="60" w:after="60" w:line="276" w:lineRule="auto"/>
              <w:rPr>
                <w:rFonts w:cstheme="minorHAnsi"/>
                <w:sz w:val="20"/>
                <w:szCs w:val="20"/>
              </w:rPr>
            </w:pPr>
            <w:r w:rsidRPr="00651278">
              <w:rPr>
                <w:rFonts w:cstheme="minorHAnsi"/>
                <w:sz w:val="20"/>
                <w:szCs w:val="20"/>
              </w:rPr>
              <w:t>- zatrudnienie historyka,</w:t>
            </w:r>
          </w:p>
          <w:p w14:paraId="01ACFCF3" w14:textId="16E15345" w:rsidR="00651278" w:rsidRPr="00651278" w:rsidRDefault="00651278" w:rsidP="00651278">
            <w:pPr>
              <w:spacing w:before="60" w:after="60" w:line="276" w:lineRule="auto"/>
              <w:rPr>
                <w:rFonts w:cstheme="minorHAnsi"/>
                <w:sz w:val="20"/>
                <w:szCs w:val="20"/>
              </w:rPr>
            </w:pPr>
            <w:r w:rsidRPr="00651278">
              <w:rPr>
                <w:rFonts w:cstheme="minorHAnsi"/>
                <w:sz w:val="20"/>
                <w:szCs w:val="20"/>
              </w:rPr>
              <w:t>- zakup produktów spożywczych do przygotowania</w:t>
            </w:r>
            <w:r w:rsidR="00866461">
              <w:rPr>
                <w:rFonts w:cstheme="minorHAnsi"/>
                <w:sz w:val="20"/>
                <w:szCs w:val="20"/>
              </w:rPr>
              <w:t xml:space="preserve"> </w:t>
            </w:r>
            <w:r w:rsidRPr="00651278">
              <w:rPr>
                <w:rFonts w:cstheme="minorHAnsi"/>
                <w:sz w:val="20"/>
                <w:szCs w:val="20"/>
              </w:rPr>
              <w:t>poczęstunku dla uczestników wydarzenia,</w:t>
            </w:r>
          </w:p>
          <w:p w14:paraId="6470A7A7" w14:textId="77777777" w:rsidR="00651278" w:rsidRPr="00651278" w:rsidRDefault="00651278" w:rsidP="00651278">
            <w:pPr>
              <w:spacing w:before="60" w:after="60" w:line="276" w:lineRule="auto"/>
              <w:rPr>
                <w:rFonts w:cstheme="minorHAnsi"/>
                <w:sz w:val="20"/>
                <w:szCs w:val="20"/>
              </w:rPr>
            </w:pPr>
            <w:r w:rsidRPr="00651278">
              <w:rPr>
                <w:rFonts w:cstheme="minorHAnsi"/>
                <w:sz w:val="20"/>
                <w:szCs w:val="20"/>
              </w:rPr>
              <w:t>- zakup naczyń jednorazowych,</w:t>
            </w:r>
          </w:p>
          <w:p w14:paraId="50DCA668" w14:textId="77777777" w:rsidR="00651278" w:rsidRPr="00651278" w:rsidRDefault="00651278" w:rsidP="00651278">
            <w:pPr>
              <w:spacing w:before="60" w:after="60" w:line="276" w:lineRule="auto"/>
              <w:rPr>
                <w:rFonts w:cstheme="minorHAnsi"/>
                <w:sz w:val="20"/>
                <w:szCs w:val="20"/>
              </w:rPr>
            </w:pPr>
            <w:r w:rsidRPr="00651278">
              <w:rPr>
                <w:rFonts w:cstheme="minorHAnsi"/>
                <w:sz w:val="20"/>
                <w:szCs w:val="20"/>
              </w:rPr>
              <w:t>- zakup albumów,</w:t>
            </w:r>
          </w:p>
          <w:p w14:paraId="3BE8D479" w14:textId="77777777" w:rsidR="00651278" w:rsidRPr="00651278" w:rsidRDefault="00651278" w:rsidP="00651278">
            <w:pPr>
              <w:spacing w:before="60" w:after="60" w:line="276" w:lineRule="auto"/>
              <w:rPr>
                <w:rFonts w:cstheme="minorHAnsi"/>
                <w:sz w:val="20"/>
                <w:szCs w:val="20"/>
              </w:rPr>
            </w:pPr>
            <w:r w:rsidRPr="00651278">
              <w:rPr>
                <w:rFonts w:cstheme="minorHAnsi"/>
                <w:sz w:val="20"/>
                <w:szCs w:val="20"/>
              </w:rPr>
              <w:t>- zakup aparatu,</w:t>
            </w:r>
          </w:p>
          <w:p w14:paraId="6E2C06FD" w14:textId="2BFBD51A" w:rsidR="00651278" w:rsidRPr="00651278" w:rsidRDefault="00651278" w:rsidP="00651278">
            <w:pPr>
              <w:spacing w:before="60" w:after="60" w:line="276" w:lineRule="auto"/>
              <w:rPr>
                <w:rFonts w:cstheme="minorHAnsi"/>
                <w:sz w:val="20"/>
                <w:szCs w:val="20"/>
              </w:rPr>
            </w:pPr>
            <w:r w:rsidRPr="00651278">
              <w:rPr>
                <w:rFonts w:cstheme="minorHAnsi"/>
                <w:sz w:val="20"/>
                <w:szCs w:val="20"/>
              </w:rPr>
              <w:lastRenderedPageBreak/>
              <w:t>- wynajem krzeseł,</w:t>
            </w:r>
            <w:r w:rsidR="00866461">
              <w:rPr>
                <w:rFonts w:cstheme="minorHAnsi"/>
                <w:sz w:val="20"/>
                <w:szCs w:val="20"/>
              </w:rPr>
              <w:t xml:space="preserve"> </w:t>
            </w:r>
          </w:p>
          <w:p w14:paraId="2A14FA5E" w14:textId="77777777" w:rsidR="00651278" w:rsidRPr="00651278" w:rsidRDefault="00651278" w:rsidP="00651278">
            <w:pPr>
              <w:spacing w:before="60" w:after="60" w:line="276" w:lineRule="auto"/>
              <w:rPr>
                <w:rFonts w:cstheme="minorHAnsi"/>
                <w:sz w:val="20"/>
                <w:szCs w:val="20"/>
              </w:rPr>
            </w:pPr>
            <w:r w:rsidRPr="00651278">
              <w:rPr>
                <w:rFonts w:cstheme="minorHAnsi"/>
                <w:sz w:val="20"/>
                <w:szCs w:val="20"/>
              </w:rPr>
              <w:t>- zakup tablicy informacyjnej,</w:t>
            </w:r>
          </w:p>
          <w:p w14:paraId="01D5B5B4" w14:textId="77777777" w:rsidR="00651278" w:rsidRPr="00651278" w:rsidRDefault="00651278" w:rsidP="00651278">
            <w:pPr>
              <w:spacing w:before="60" w:after="60" w:line="276" w:lineRule="auto"/>
              <w:rPr>
                <w:rFonts w:cstheme="minorHAnsi"/>
                <w:sz w:val="20"/>
                <w:szCs w:val="20"/>
              </w:rPr>
            </w:pPr>
            <w:r w:rsidRPr="00651278">
              <w:rPr>
                <w:rFonts w:cstheme="minorHAnsi"/>
                <w:sz w:val="20"/>
                <w:szCs w:val="20"/>
              </w:rPr>
              <w:t xml:space="preserve">- wynajem namiotów, </w:t>
            </w:r>
          </w:p>
          <w:p w14:paraId="1241F6BA" w14:textId="7EA86DCA" w:rsidR="0030162C" w:rsidRPr="00427E6E" w:rsidRDefault="00651278" w:rsidP="00651278">
            <w:pPr>
              <w:spacing w:before="60" w:after="60" w:line="276" w:lineRule="auto"/>
              <w:rPr>
                <w:rFonts w:cstheme="minorHAnsi"/>
                <w:sz w:val="20"/>
                <w:szCs w:val="20"/>
              </w:rPr>
            </w:pPr>
            <w:r w:rsidRPr="00651278">
              <w:rPr>
                <w:rFonts w:cstheme="minorHAnsi"/>
                <w:sz w:val="20"/>
                <w:szCs w:val="20"/>
              </w:rPr>
              <w:t>- opracowanie graficzne oraz wydanie albumu w 200 egz.</w:t>
            </w:r>
          </w:p>
        </w:tc>
      </w:tr>
      <w:tr w:rsidR="0030162C" w:rsidRPr="00427E6E" w14:paraId="2C576C66" w14:textId="77777777" w:rsidTr="0030162C">
        <w:trPr>
          <w:trHeight w:val="150"/>
          <w:jc w:val="center"/>
        </w:trPr>
        <w:tc>
          <w:tcPr>
            <w:tcW w:w="9072" w:type="dxa"/>
            <w:gridSpan w:val="4"/>
            <w:shd w:val="clear" w:color="auto" w:fill="E5E5E5" w:themeFill="text2" w:themeFillTint="1A"/>
            <w:vAlign w:val="center"/>
            <w:hideMark/>
          </w:tcPr>
          <w:p w14:paraId="13C94B3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1165E245" w14:textId="77777777" w:rsidTr="00651278">
        <w:trPr>
          <w:trHeight w:val="320"/>
          <w:jc w:val="center"/>
        </w:trPr>
        <w:tc>
          <w:tcPr>
            <w:tcW w:w="9072" w:type="dxa"/>
            <w:gridSpan w:val="4"/>
            <w:shd w:val="clear" w:color="auto" w:fill="FFFFFF"/>
            <w:vAlign w:val="center"/>
          </w:tcPr>
          <w:p w14:paraId="30E662B7" w14:textId="44DB4334" w:rsidR="0030162C" w:rsidRPr="00427E6E" w:rsidRDefault="00651278" w:rsidP="00651278">
            <w:pPr>
              <w:spacing w:after="0" w:line="240" w:lineRule="auto"/>
              <w:jc w:val="left"/>
              <w:rPr>
                <w:rFonts w:cstheme="minorHAnsi"/>
                <w:bCs/>
                <w:sz w:val="20"/>
                <w:szCs w:val="20"/>
              </w:rPr>
            </w:pPr>
            <w:r w:rsidRPr="00651278">
              <w:rPr>
                <w:rFonts w:cstheme="minorHAnsi"/>
                <w:bCs/>
                <w:sz w:val="20"/>
                <w:szCs w:val="20"/>
              </w:rPr>
              <w:t>Działka nr 1, 2 i 4/3</w:t>
            </w:r>
            <w:r w:rsidR="00866461">
              <w:rPr>
                <w:rFonts w:cstheme="minorHAnsi"/>
                <w:bCs/>
                <w:sz w:val="20"/>
                <w:szCs w:val="20"/>
              </w:rPr>
              <w:t xml:space="preserve"> </w:t>
            </w:r>
            <w:r w:rsidRPr="00651278">
              <w:rPr>
                <w:rFonts w:cstheme="minorHAnsi"/>
                <w:bCs/>
                <w:sz w:val="20"/>
                <w:szCs w:val="20"/>
              </w:rPr>
              <w:t>obręb Sośnica,</w:t>
            </w:r>
            <w:r>
              <w:rPr>
                <w:rFonts w:cstheme="minorHAnsi"/>
                <w:bCs/>
                <w:sz w:val="20"/>
                <w:szCs w:val="20"/>
              </w:rPr>
              <w:t xml:space="preserve"> jednostka ewidencyjna Dobrzyca</w:t>
            </w:r>
          </w:p>
        </w:tc>
      </w:tr>
      <w:tr w:rsidR="0030162C" w:rsidRPr="00427E6E" w14:paraId="5FC2F86A" w14:textId="77777777" w:rsidTr="0030162C">
        <w:trPr>
          <w:trHeight w:val="537"/>
          <w:jc w:val="center"/>
        </w:trPr>
        <w:tc>
          <w:tcPr>
            <w:tcW w:w="9072" w:type="dxa"/>
            <w:gridSpan w:val="4"/>
            <w:shd w:val="clear" w:color="auto" w:fill="E7E6E6"/>
            <w:vAlign w:val="center"/>
            <w:hideMark/>
          </w:tcPr>
          <w:p w14:paraId="0CA6381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61574F3C" w14:textId="77777777" w:rsidTr="0030162C">
        <w:trPr>
          <w:trHeight w:val="70"/>
          <w:jc w:val="center"/>
        </w:trPr>
        <w:tc>
          <w:tcPr>
            <w:tcW w:w="9072" w:type="dxa"/>
            <w:gridSpan w:val="4"/>
            <w:shd w:val="clear" w:color="auto" w:fill="FFFFFF"/>
            <w:vAlign w:val="center"/>
          </w:tcPr>
          <w:p w14:paraId="55C0D279" w14:textId="3D0EC44C" w:rsidR="0030162C" w:rsidRPr="00427E6E" w:rsidRDefault="00651278" w:rsidP="0030162C">
            <w:pPr>
              <w:spacing w:before="60" w:after="60" w:line="276" w:lineRule="auto"/>
              <w:rPr>
                <w:rFonts w:cstheme="minorHAnsi"/>
                <w:bCs/>
                <w:sz w:val="20"/>
                <w:szCs w:val="20"/>
              </w:rPr>
            </w:pPr>
            <w:r w:rsidRPr="00651278">
              <w:rPr>
                <w:rFonts w:cstheme="minorHAnsi"/>
                <w:bCs/>
                <w:sz w:val="20"/>
                <w:szCs w:val="20"/>
              </w:rPr>
              <w:t>Wydarzenie będzie dostępne dla wszystkich. Dla osób ze szczególnymi potrzebami zostaną zapewnione miejsca w odpowiedniej dla nich lokalizacji bez barier architektonicznych czy logistycznych. Podczas wydarzenia obecni będą wolontariusze, którzy będą służyć pomocą i udzielać będą instrukcji dla tych, którzy będą tego potrzebować.</w:t>
            </w:r>
          </w:p>
        </w:tc>
      </w:tr>
      <w:tr w:rsidR="0030162C" w:rsidRPr="00427E6E" w14:paraId="07BE1446" w14:textId="77777777" w:rsidTr="0030162C">
        <w:trPr>
          <w:trHeight w:val="70"/>
          <w:jc w:val="center"/>
        </w:trPr>
        <w:tc>
          <w:tcPr>
            <w:tcW w:w="9072" w:type="dxa"/>
            <w:gridSpan w:val="4"/>
            <w:shd w:val="clear" w:color="auto" w:fill="E7E6E6"/>
            <w:vAlign w:val="center"/>
          </w:tcPr>
          <w:p w14:paraId="6D87A47C"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38563E9C" w14:textId="77777777" w:rsidTr="0030162C">
        <w:trPr>
          <w:trHeight w:val="70"/>
          <w:jc w:val="center"/>
        </w:trPr>
        <w:tc>
          <w:tcPr>
            <w:tcW w:w="9072" w:type="dxa"/>
            <w:gridSpan w:val="4"/>
            <w:shd w:val="clear" w:color="auto" w:fill="FFFFFF"/>
            <w:vAlign w:val="center"/>
          </w:tcPr>
          <w:p w14:paraId="221C7236" w14:textId="30362E50" w:rsidR="0030162C" w:rsidRPr="00427E6E" w:rsidRDefault="00651278" w:rsidP="00651278">
            <w:pPr>
              <w:spacing w:before="60" w:after="60" w:line="276" w:lineRule="auto"/>
              <w:rPr>
                <w:rFonts w:cstheme="minorHAnsi"/>
                <w:bCs/>
                <w:sz w:val="20"/>
                <w:szCs w:val="20"/>
              </w:rPr>
            </w:pPr>
            <w:r>
              <w:rPr>
                <w:rFonts w:cstheme="minorHAnsi"/>
                <w:bCs/>
                <w:sz w:val="20"/>
                <w:szCs w:val="20"/>
              </w:rPr>
              <w:t>Projekt 15, Projekt 16, Projekt 18,</w:t>
            </w:r>
          </w:p>
        </w:tc>
      </w:tr>
      <w:tr w:rsidR="0030162C" w:rsidRPr="00427E6E" w14:paraId="008D7CD6" w14:textId="77777777" w:rsidTr="0030162C">
        <w:trPr>
          <w:trHeight w:val="340"/>
          <w:jc w:val="center"/>
        </w:trPr>
        <w:tc>
          <w:tcPr>
            <w:tcW w:w="9072" w:type="dxa"/>
            <w:gridSpan w:val="4"/>
            <w:shd w:val="clear" w:color="auto" w:fill="E5E5E5" w:themeFill="text2" w:themeFillTint="1A"/>
            <w:vAlign w:val="center"/>
            <w:hideMark/>
          </w:tcPr>
          <w:p w14:paraId="5FACBAF7"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1C4102F5" w14:textId="77777777" w:rsidTr="0030162C">
        <w:trPr>
          <w:trHeight w:val="340"/>
          <w:jc w:val="center"/>
        </w:trPr>
        <w:tc>
          <w:tcPr>
            <w:tcW w:w="2268" w:type="dxa"/>
            <w:shd w:val="clear" w:color="auto" w:fill="FDFDFD" w:themeFill="background2" w:themeFillTint="33"/>
            <w:vAlign w:val="center"/>
            <w:hideMark/>
          </w:tcPr>
          <w:p w14:paraId="4EFACED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06DD2729"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6D33F8CE"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7DDCD76A"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3A23AFB4" w14:textId="77777777" w:rsidTr="0030162C">
        <w:trPr>
          <w:trHeight w:val="70"/>
          <w:jc w:val="center"/>
        </w:trPr>
        <w:tc>
          <w:tcPr>
            <w:tcW w:w="2268" w:type="dxa"/>
            <w:shd w:val="clear" w:color="auto" w:fill="FFFFFF"/>
            <w:vAlign w:val="center"/>
          </w:tcPr>
          <w:p w14:paraId="051B37D1" w14:textId="7B712437" w:rsidR="0030162C" w:rsidRPr="00427E6E" w:rsidRDefault="00CD6892" w:rsidP="0030162C">
            <w:pPr>
              <w:spacing w:before="60" w:after="60" w:line="276" w:lineRule="auto"/>
              <w:jc w:val="left"/>
              <w:rPr>
                <w:rFonts w:cstheme="minorHAnsi"/>
                <w:bCs/>
                <w:color w:val="000000"/>
                <w:sz w:val="20"/>
                <w:szCs w:val="20"/>
              </w:rPr>
            </w:pPr>
            <w:r w:rsidRPr="00651278">
              <w:rPr>
                <w:rFonts w:cstheme="minorHAnsi"/>
                <w:bCs/>
                <w:sz w:val="20"/>
                <w:szCs w:val="20"/>
              </w:rPr>
              <w:t>18 000,00 zł</w:t>
            </w:r>
          </w:p>
        </w:tc>
        <w:tc>
          <w:tcPr>
            <w:tcW w:w="2268" w:type="dxa"/>
            <w:shd w:val="clear" w:color="auto" w:fill="FFFFFF"/>
            <w:vAlign w:val="center"/>
          </w:tcPr>
          <w:p w14:paraId="0038F2FE"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23CEB83E"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4C7EDE51" w14:textId="77777777" w:rsidR="0030162C" w:rsidRPr="00427E6E" w:rsidRDefault="0030162C" w:rsidP="0030162C">
            <w:pPr>
              <w:spacing w:before="60" w:after="60" w:line="276" w:lineRule="auto"/>
              <w:jc w:val="left"/>
              <w:rPr>
                <w:rFonts w:cstheme="minorHAnsi"/>
                <w:sz w:val="20"/>
                <w:szCs w:val="20"/>
              </w:rPr>
            </w:pPr>
          </w:p>
        </w:tc>
      </w:tr>
      <w:tr w:rsidR="0030162C" w:rsidRPr="00427E6E" w14:paraId="70BD9B1D" w14:textId="77777777" w:rsidTr="0030162C">
        <w:trPr>
          <w:trHeight w:val="340"/>
          <w:jc w:val="center"/>
        </w:trPr>
        <w:tc>
          <w:tcPr>
            <w:tcW w:w="9072" w:type="dxa"/>
            <w:gridSpan w:val="4"/>
            <w:shd w:val="clear" w:color="auto" w:fill="E5E5E5" w:themeFill="text2" w:themeFillTint="1A"/>
            <w:vAlign w:val="center"/>
            <w:hideMark/>
          </w:tcPr>
          <w:p w14:paraId="061863E9"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24E89C9E" w14:textId="77777777" w:rsidTr="0030162C">
        <w:trPr>
          <w:trHeight w:val="70"/>
          <w:jc w:val="center"/>
        </w:trPr>
        <w:tc>
          <w:tcPr>
            <w:tcW w:w="9072" w:type="dxa"/>
            <w:gridSpan w:val="4"/>
            <w:shd w:val="clear" w:color="auto" w:fill="FFFFFF"/>
            <w:vAlign w:val="center"/>
          </w:tcPr>
          <w:p w14:paraId="34F48D97" w14:textId="267A69EB" w:rsidR="0030162C" w:rsidRPr="00427E6E" w:rsidRDefault="00651278" w:rsidP="0030162C">
            <w:pPr>
              <w:spacing w:before="60" w:after="60" w:line="276" w:lineRule="auto"/>
              <w:jc w:val="left"/>
              <w:rPr>
                <w:rFonts w:cstheme="minorHAnsi"/>
                <w:bCs/>
                <w:sz w:val="20"/>
                <w:szCs w:val="20"/>
              </w:rPr>
            </w:pPr>
            <w:r w:rsidRPr="00651278">
              <w:rPr>
                <w:rFonts w:cstheme="minorHAnsi"/>
                <w:bCs/>
                <w:sz w:val="20"/>
                <w:szCs w:val="20"/>
              </w:rPr>
              <w:t>18 000,00 zł</w:t>
            </w:r>
          </w:p>
        </w:tc>
      </w:tr>
      <w:tr w:rsidR="0030162C" w:rsidRPr="00427E6E" w14:paraId="7C4AA74E" w14:textId="77777777" w:rsidTr="0030162C">
        <w:trPr>
          <w:trHeight w:val="340"/>
          <w:jc w:val="center"/>
        </w:trPr>
        <w:tc>
          <w:tcPr>
            <w:tcW w:w="9072" w:type="dxa"/>
            <w:gridSpan w:val="4"/>
            <w:shd w:val="clear" w:color="auto" w:fill="E5E5E5" w:themeFill="text2" w:themeFillTint="1A"/>
            <w:vAlign w:val="center"/>
          </w:tcPr>
          <w:p w14:paraId="0ACD2D2C"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6858835E" w14:textId="77777777" w:rsidTr="0030162C">
        <w:trPr>
          <w:trHeight w:val="340"/>
          <w:jc w:val="center"/>
        </w:trPr>
        <w:tc>
          <w:tcPr>
            <w:tcW w:w="9072" w:type="dxa"/>
            <w:gridSpan w:val="4"/>
            <w:shd w:val="clear" w:color="auto" w:fill="auto"/>
            <w:vAlign w:val="center"/>
          </w:tcPr>
          <w:p w14:paraId="6DA1C720"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t>Cel rewitalizacji 1. Wzmocnienie potencjału i integracja społeczna mieszkańców obszaru rewitalizacji</w:t>
            </w:r>
          </w:p>
          <w:p w14:paraId="7260FE8C"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1.1 Przeciwdziałanie izolacji społecznej i wzmacnianie więzi międzyludzkich</w:t>
            </w:r>
          </w:p>
          <w:p w14:paraId="0E123EAB"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1.2 Wzmacnianie poczucia tożsamości lokalnej i promocja lokalnej historii</w:t>
            </w:r>
          </w:p>
          <w:p w14:paraId="6CFAD8B2"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1.3 Rozwój oferty czasu wolnego i promocja zdrowego trybu życia</w:t>
            </w:r>
          </w:p>
          <w:p w14:paraId="57014FA0" w14:textId="6E5815CE" w:rsidR="0030162C"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1.4 Edukacja ekologiczna, artystyczna i promocja bioróżnorodności</w:t>
            </w:r>
          </w:p>
        </w:tc>
      </w:tr>
      <w:tr w:rsidR="0030162C" w:rsidRPr="00427E6E" w14:paraId="7710050D" w14:textId="77777777" w:rsidTr="0030162C">
        <w:trPr>
          <w:trHeight w:val="340"/>
          <w:jc w:val="center"/>
        </w:trPr>
        <w:tc>
          <w:tcPr>
            <w:tcW w:w="9072" w:type="dxa"/>
            <w:gridSpan w:val="4"/>
            <w:shd w:val="clear" w:color="auto" w:fill="E5E5E5" w:themeFill="text2" w:themeFillTint="1A"/>
            <w:vAlign w:val="center"/>
            <w:hideMark/>
          </w:tcPr>
          <w:p w14:paraId="26B4899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5A23C02A" w14:textId="77777777" w:rsidTr="0030162C">
        <w:trPr>
          <w:trHeight w:val="537"/>
          <w:jc w:val="center"/>
        </w:trPr>
        <w:tc>
          <w:tcPr>
            <w:tcW w:w="9072" w:type="dxa"/>
            <w:gridSpan w:val="4"/>
            <w:shd w:val="clear" w:color="auto" w:fill="FFFFFF"/>
            <w:vAlign w:val="center"/>
          </w:tcPr>
          <w:p w14:paraId="3C9ECCB1"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7EB96F44" w14:textId="77777777" w:rsidR="00651278" w:rsidRPr="00651278" w:rsidRDefault="00651278" w:rsidP="00651278">
            <w:pPr>
              <w:spacing w:before="60" w:after="60" w:line="276" w:lineRule="auto"/>
              <w:jc w:val="left"/>
              <w:rPr>
                <w:rFonts w:cstheme="minorHAnsi"/>
                <w:sz w:val="20"/>
                <w:szCs w:val="20"/>
              </w:rPr>
            </w:pPr>
            <w:r w:rsidRPr="00651278">
              <w:rPr>
                <w:rFonts w:cstheme="minorHAnsi"/>
                <w:sz w:val="20"/>
                <w:szCs w:val="20"/>
              </w:rPr>
              <w:t xml:space="preserve">Ilość wydarzeń historycznych dla mieszkańców obszaru objętego GPR – 1 szt. </w:t>
            </w:r>
          </w:p>
          <w:p w14:paraId="2AEE92E5" w14:textId="77777777" w:rsidR="00651278" w:rsidRPr="00651278" w:rsidRDefault="00651278" w:rsidP="00651278">
            <w:pPr>
              <w:spacing w:before="60" w:after="60" w:line="276" w:lineRule="auto"/>
              <w:jc w:val="left"/>
              <w:rPr>
                <w:rFonts w:cstheme="minorHAnsi"/>
                <w:sz w:val="20"/>
                <w:szCs w:val="20"/>
              </w:rPr>
            </w:pPr>
            <w:r w:rsidRPr="00651278">
              <w:rPr>
                <w:rFonts w:cstheme="minorHAnsi"/>
                <w:sz w:val="20"/>
                <w:szCs w:val="20"/>
              </w:rPr>
              <w:t xml:space="preserve">Ilość wydanych egz. albumu historycznego o obszarze GPR – 200 szt. </w:t>
            </w:r>
          </w:p>
          <w:p w14:paraId="331F7DA4" w14:textId="1D86132A" w:rsidR="0030162C" w:rsidRPr="003435B2" w:rsidRDefault="00651278" w:rsidP="00651278">
            <w:pPr>
              <w:spacing w:before="60" w:after="60" w:line="276" w:lineRule="auto"/>
              <w:jc w:val="left"/>
              <w:rPr>
                <w:rFonts w:cstheme="minorHAnsi"/>
                <w:sz w:val="20"/>
                <w:szCs w:val="20"/>
              </w:rPr>
            </w:pPr>
            <w:r w:rsidRPr="00651278">
              <w:rPr>
                <w:rFonts w:cstheme="minorHAnsi"/>
                <w:sz w:val="20"/>
                <w:szCs w:val="20"/>
              </w:rPr>
              <w:t>Sposób pomiaru wskaźnika: dokumentacja fotograficzna, relacja opublikowana na stronie internetowej Gminy Dobrzyca i w mediach społecznościowych</w:t>
            </w:r>
          </w:p>
        </w:tc>
      </w:tr>
      <w:tr w:rsidR="0030162C" w:rsidRPr="00427E6E" w14:paraId="030BF779" w14:textId="77777777" w:rsidTr="0030162C">
        <w:trPr>
          <w:trHeight w:val="537"/>
          <w:jc w:val="center"/>
        </w:trPr>
        <w:tc>
          <w:tcPr>
            <w:tcW w:w="9072" w:type="dxa"/>
            <w:gridSpan w:val="4"/>
            <w:shd w:val="clear" w:color="auto" w:fill="FFFFFF"/>
            <w:vAlign w:val="center"/>
          </w:tcPr>
          <w:p w14:paraId="288FDEF4"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0CED9416" w14:textId="1D925947" w:rsidR="00651278" w:rsidRPr="00651278" w:rsidRDefault="00651278" w:rsidP="00651278">
            <w:pPr>
              <w:spacing w:before="60" w:after="60" w:line="276" w:lineRule="auto"/>
              <w:jc w:val="left"/>
              <w:rPr>
                <w:rFonts w:cstheme="minorHAnsi"/>
                <w:sz w:val="20"/>
                <w:szCs w:val="20"/>
              </w:rPr>
            </w:pPr>
            <w:r w:rsidRPr="00651278">
              <w:rPr>
                <w:rFonts w:cstheme="minorHAnsi"/>
                <w:sz w:val="20"/>
                <w:szCs w:val="20"/>
              </w:rPr>
              <w:t>Ilość osób uczestniczących w wydarzeniu – 80 osób</w:t>
            </w:r>
          </w:p>
          <w:p w14:paraId="1156D4DB" w14:textId="77777777" w:rsidR="00651278" w:rsidRPr="00651278" w:rsidRDefault="00651278" w:rsidP="00651278">
            <w:pPr>
              <w:spacing w:before="60" w:after="60" w:line="276" w:lineRule="auto"/>
              <w:jc w:val="left"/>
              <w:rPr>
                <w:rFonts w:cstheme="minorHAnsi"/>
                <w:sz w:val="20"/>
                <w:szCs w:val="20"/>
              </w:rPr>
            </w:pPr>
            <w:r w:rsidRPr="00651278">
              <w:rPr>
                <w:rFonts w:cstheme="minorHAnsi"/>
                <w:sz w:val="20"/>
                <w:szCs w:val="20"/>
              </w:rPr>
              <w:t>Sposób pomiaru: dokumentacja fotograficzna, ilość wydanych porcji kiełbasek.</w:t>
            </w:r>
          </w:p>
          <w:p w14:paraId="4B308643" w14:textId="77777777" w:rsidR="00651278" w:rsidRPr="00651278" w:rsidRDefault="00651278" w:rsidP="00651278">
            <w:pPr>
              <w:spacing w:before="60" w:after="60" w:line="276" w:lineRule="auto"/>
              <w:jc w:val="left"/>
              <w:rPr>
                <w:rFonts w:cstheme="minorHAnsi"/>
                <w:sz w:val="20"/>
                <w:szCs w:val="20"/>
              </w:rPr>
            </w:pPr>
            <w:r w:rsidRPr="00651278">
              <w:rPr>
                <w:rFonts w:cstheme="minorHAnsi"/>
                <w:sz w:val="20"/>
                <w:szCs w:val="20"/>
              </w:rPr>
              <w:t>Wskaźnik oddziaływania:</w:t>
            </w:r>
          </w:p>
          <w:p w14:paraId="1F9B94BB" w14:textId="77777777" w:rsidR="00651278" w:rsidRPr="00651278" w:rsidRDefault="00651278" w:rsidP="00651278">
            <w:pPr>
              <w:spacing w:before="60" w:after="60" w:line="276" w:lineRule="auto"/>
              <w:jc w:val="left"/>
              <w:rPr>
                <w:rFonts w:cstheme="minorHAnsi"/>
                <w:sz w:val="20"/>
                <w:szCs w:val="20"/>
              </w:rPr>
            </w:pPr>
            <w:r w:rsidRPr="00651278">
              <w:rPr>
                <w:rFonts w:cstheme="minorHAnsi"/>
                <w:sz w:val="20"/>
                <w:szCs w:val="20"/>
              </w:rPr>
              <w:lastRenderedPageBreak/>
              <w:t>Wzrost integracji i aktywizacji mieszkańców obszaru objętego GPR na którym będzie realizowane wydarzenie – 50% badanej próby statystycznej mieszkańców obszaru objętego GPR</w:t>
            </w:r>
          </w:p>
          <w:p w14:paraId="32690C5C" w14:textId="2EA57BFD" w:rsidR="0030162C" w:rsidRPr="00427E6E" w:rsidRDefault="00651278" w:rsidP="00651278">
            <w:pPr>
              <w:spacing w:before="60" w:after="60" w:line="276" w:lineRule="auto"/>
              <w:jc w:val="left"/>
              <w:rPr>
                <w:rFonts w:cstheme="minorHAnsi"/>
                <w:b/>
                <w:bCs/>
                <w:color w:val="212529"/>
                <w:sz w:val="20"/>
                <w:szCs w:val="20"/>
                <w:shd w:val="clear" w:color="auto" w:fill="FFFFFF"/>
              </w:rPr>
            </w:pPr>
            <w:r w:rsidRPr="00651278">
              <w:rPr>
                <w:rFonts w:cstheme="minorHAnsi"/>
                <w:sz w:val="20"/>
                <w:szCs w:val="20"/>
              </w:rPr>
              <w:t>Sposób pomiaru – wywiady i ankiety podczas wydarzenia i po jego zakończeniu przeprowadzone przez wolontariuszy – młodzież z obszaru objętego GPR</w:t>
            </w:r>
          </w:p>
        </w:tc>
      </w:tr>
    </w:tbl>
    <w:p w14:paraId="71DE483D" w14:textId="77777777" w:rsidR="0030162C" w:rsidRDefault="0030162C" w:rsidP="006410B3"/>
    <w:tbl>
      <w:tblPr>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2268"/>
        <w:gridCol w:w="2268"/>
        <w:gridCol w:w="2268"/>
      </w:tblGrid>
      <w:tr w:rsidR="0030162C" w:rsidRPr="00427E6E" w14:paraId="565C4858" w14:textId="77777777" w:rsidTr="0030162C">
        <w:trPr>
          <w:trHeight w:val="340"/>
          <w:jc w:val="center"/>
        </w:trPr>
        <w:tc>
          <w:tcPr>
            <w:tcW w:w="9072" w:type="dxa"/>
            <w:gridSpan w:val="4"/>
            <w:shd w:val="clear" w:color="auto" w:fill="E5E5E5" w:themeFill="text2" w:themeFillTint="1A"/>
            <w:vAlign w:val="center"/>
            <w:hideMark/>
          </w:tcPr>
          <w:p w14:paraId="14CEA352" w14:textId="25AAD140"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Nazwa przedsięwzięcia rewitalizacyjnego </w:t>
            </w:r>
            <w:r>
              <w:rPr>
                <w:rFonts w:cstheme="minorHAnsi"/>
                <w:b/>
                <w:bCs/>
                <w:sz w:val="20"/>
                <w:szCs w:val="20"/>
              </w:rPr>
              <w:t>18</w:t>
            </w:r>
          </w:p>
        </w:tc>
      </w:tr>
      <w:tr w:rsidR="0030162C" w:rsidRPr="0030162C" w14:paraId="7B42A4F5" w14:textId="77777777" w:rsidTr="0030162C">
        <w:trPr>
          <w:trHeight w:val="70"/>
          <w:jc w:val="center"/>
        </w:trPr>
        <w:tc>
          <w:tcPr>
            <w:tcW w:w="9072" w:type="dxa"/>
            <w:gridSpan w:val="4"/>
            <w:shd w:val="clear" w:color="auto" w:fill="FFFFFF"/>
            <w:vAlign w:val="center"/>
          </w:tcPr>
          <w:p w14:paraId="2D5043B8" w14:textId="64585BE9" w:rsidR="0030162C" w:rsidRPr="0030162C" w:rsidRDefault="000D4F3C" w:rsidP="0030162C">
            <w:pPr>
              <w:spacing w:before="60" w:after="60" w:line="276" w:lineRule="auto"/>
              <w:jc w:val="left"/>
              <w:rPr>
                <w:rFonts w:cstheme="minorHAnsi"/>
                <w:b/>
                <w:bCs/>
                <w:color w:val="000000"/>
                <w:sz w:val="20"/>
                <w:szCs w:val="20"/>
              </w:rPr>
            </w:pPr>
            <w:r w:rsidRPr="000D4F3C">
              <w:rPr>
                <w:rFonts w:cstheme="minorHAnsi"/>
                <w:b/>
                <w:bCs/>
                <w:color w:val="000000"/>
                <w:sz w:val="20"/>
                <w:szCs w:val="20"/>
              </w:rPr>
              <w:t>„Adoptuj psa – bo prawdziwej miłości nie można kupić” Organizacja wydarzenia promującego świadomą adopcję psów dla mieszkańców obszaru objętego GPR</w:t>
            </w:r>
          </w:p>
        </w:tc>
      </w:tr>
      <w:tr w:rsidR="0030162C" w:rsidRPr="00427E6E" w14:paraId="3583CD1B" w14:textId="77777777" w:rsidTr="0030162C">
        <w:trPr>
          <w:trHeight w:val="70"/>
          <w:jc w:val="center"/>
        </w:trPr>
        <w:tc>
          <w:tcPr>
            <w:tcW w:w="9072" w:type="dxa"/>
            <w:gridSpan w:val="4"/>
            <w:shd w:val="clear" w:color="auto" w:fill="E5E5E5" w:themeFill="text2" w:themeFillTint="1A"/>
            <w:vAlign w:val="center"/>
            <w:hideMark/>
          </w:tcPr>
          <w:p w14:paraId="46BF5745"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color w:val="000000"/>
                <w:sz w:val="20"/>
                <w:szCs w:val="20"/>
              </w:rPr>
              <w:t>Termin realizacji przedsięwzięcia</w:t>
            </w:r>
          </w:p>
        </w:tc>
      </w:tr>
      <w:tr w:rsidR="0030162C" w:rsidRPr="00427E6E" w14:paraId="36588C48" w14:textId="77777777" w:rsidTr="0030162C">
        <w:trPr>
          <w:trHeight w:val="70"/>
          <w:jc w:val="center"/>
        </w:trPr>
        <w:tc>
          <w:tcPr>
            <w:tcW w:w="9072" w:type="dxa"/>
            <w:gridSpan w:val="4"/>
            <w:shd w:val="clear" w:color="auto" w:fill="FFFFFF"/>
            <w:vAlign w:val="center"/>
          </w:tcPr>
          <w:p w14:paraId="1C6052E3" w14:textId="63DE959A" w:rsidR="0030162C" w:rsidRPr="00427E6E" w:rsidRDefault="000D4F3C" w:rsidP="0030162C">
            <w:pPr>
              <w:spacing w:before="60" w:after="60" w:line="276" w:lineRule="auto"/>
              <w:jc w:val="left"/>
              <w:rPr>
                <w:rFonts w:cstheme="minorHAnsi"/>
                <w:bCs/>
                <w:color w:val="000000"/>
                <w:sz w:val="20"/>
                <w:szCs w:val="20"/>
              </w:rPr>
            </w:pPr>
            <w:r w:rsidRPr="000D4F3C">
              <w:rPr>
                <w:rFonts w:cstheme="minorHAnsi"/>
                <w:bCs/>
                <w:color w:val="000000"/>
                <w:sz w:val="20"/>
                <w:szCs w:val="20"/>
              </w:rPr>
              <w:t>maj 2028</w:t>
            </w:r>
          </w:p>
        </w:tc>
      </w:tr>
      <w:tr w:rsidR="0030162C" w:rsidRPr="00427E6E" w14:paraId="73059501" w14:textId="77777777" w:rsidTr="0030162C">
        <w:trPr>
          <w:trHeight w:val="340"/>
          <w:jc w:val="center"/>
        </w:trPr>
        <w:tc>
          <w:tcPr>
            <w:tcW w:w="9072" w:type="dxa"/>
            <w:gridSpan w:val="4"/>
            <w:shd w:val="clear" w:color="auto" w:fill="E5E5E5" w:themeFill="text2" w:themeFillTint="1A"/>
            <w:vAlign w:val="center"/>
            <w:hideMark/>
          </w:tcPr>
          <w:p w14:paraId="7E0A7A5F"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Nazwa wnioskodawcy</w:t>
            </w:r>
          </w:p>
        </w:tc>
      </w:tr>
      <w:tr w:rsidR="0030162C" w:rsidRPr="00427E6E" w14:paraId="7C355451" w14:textId="77777777" w:rsidTr="0030162C">
        <w:trPr>
          <w:trHeight w:val="70"/>
          <w:jc w:val="center"/>
        </w:trPr>
        <w:tc>
          <w:tcPr>
            <w:tcW w:w="9072" w:type="dxa"/>
            <w:gridSpan w:val="4"/>
            <w:shd w:val="clear" w:color="auto" w:fill="FFFFFF"/>
            <w:vAlign w:val="center"/>
          </w:tcPr>
          <w:p w14:paraId="3832495D" w14:textId="5700320A" w:rsidR="0030162C" w:rsidRPr="00427E6E" w:rsidRDefault="000D4F3C" w:rsidP="000D4F3C">
            <w:pPr>
              <w:spacing w:before="60" w:after="60" w:line="276" w:lineRule="auto"/>
              <w:jc w:val="left"/>
              <w:rPr>
                <w:rFonts w:cstheme="minorHAnsi"/>
                <w:sz w:val="20"/>
                <w:szCs w:val="20"/>
              </w:rPr>
            </w:pPr>
            <w:r w:rsidRPr="000D4F3C">
              <w:rPr>
                <w:rFonts w:cstheme="minorHAnsi"/>
                <w:sz w:val="20"/>
                <w:szCs w:val="20"/>
              </w:rPr>
              <w:t>Gmina Dobrzyca</w:t>
            </w:r>
            <w:r>
              <w:rPr>
                <w:rFonts w:cstheme="minorHAnsi"/>
                <w:sz w:val="20"/>
                <w:szCs w:val="20"/>
              </w:rPr>
              <w:t xml:space="preserve">, </w:t>
            </w:r>
            <w:r w:rsidRPr="000D4F3C">
              <w:rPr>
                <w:rFonts w:cstheme="minorHAnsi"/>
                <w:sz w:val="20"/>
                <w:szCs w:val="20"/>
              </w:rPr>
              <w:t>Stowarzyszenie „Nasza Sośnica”</w:t>
            </w:r>
          </w:p>
        </w:tc>
      </w:tr>
      <w:tr w:rsidR="0030162C" w:rsidRPr="00427E6E" w14:paraId="3D02D857" w14:textId="77777777" w:rsidTr="0030162C">
        <w:trPr>
          <w:trHeight w:val="340"/>
          <w:jc w:val="center"/>
        </w:trPr>
        <w:tc>
          <w:tcPr>
            <w:tcW w:w="9072" w:type="dxa"/>
            <w:gridSpan w:val="4"/>
            <w:shd w:val="clear" w:color="auto" w:fill="E5E5E5" w:themeFill="text2" w:themeFillTint="1A"/>
            <w:vAlign w:val="center"/>
            <w:hideMark/>
          </w:tcPr>
          <w:p w14:paraId="24F097F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Krótki opis problemu jaki ma rozwiązać realizacja przedsięwzięcia </w:t>
            </w:r>
          </w:p>
        </w:tc>
      </w:tr>
      <w:tr w:rsidR="0030162C" w:rsidRPr="00427E6E" w14:paraId="72C8A325" w14:textId="77777777" w:rsidTr="0030162C">
        <w:trPr>
          <w:trHeight w:val="831"/>
          <w:jc w:val="center"/>
        </w:trPr>
        <w:tc>
          <w:tcPr>
            <w:tcW w:w="9072" w:type="dxa"/>
            <w:gridSpan w:val="4"/>
            <w:shd w:val="clear" w:color="auto" w:fill="FFFFFF"/>
            <w:vAlign w:val="center"/>
          </w:tcPr>
          <w:p w14:paraId="313253E1" w14:textId="73C5194B" w:rsidR="0030162C" w:rsidRPr="00427E6E" w:rsidRDefault="000D4F3C" w:rsidP="000D4F3C">
            <w:pPr>
              <w:rPr>
                <w:rFonts w:cstheme="minorHAnsi"/>
                <w:bCs/>
                <w:sz w:val="20"/>
                <w:szCs w:val="20"/>
              </w:rPr>
            </w:pPr>
            <w:r w:rsidRPr="000D4F3C">
              <w:rPr>
                <w:rFonts w:cstheme="minorHAnsi"/>
                <w:bCs/>
                <w:sz w:val="20"/>
                <w:szCs w:val="20"/>
              </w:rPr>
              <w:t>Na obszarze planowanym do objęcia rewitalizacją zdiagnozowano problem bezdomności psów. Co tydzień zgłaszana jest do Urzędu Miejskiego Gminy Dobrzyca informacja o bezdomnych psach błąkających się po wsiach i ulicach Dobrzycy. Do lokalnego przytuliska trafiają zwierzęta, po które nikt się nie zgłasza. Często są to zwierzęta głodne, wymagające zabiegów weterynaryjnych.</w:t>
            </w:r>
            <w:r w:rsidR="00866461">
              <w:rPr>
                <w:rFonts w:cstheme="minorHAnsi"/>
                <w:bCs/>
                <w:sz w:val="20"/>
                <w:szCs w:val="20"/>
              </w:rPr>
              <w:t xml:space="preserve"> </w:t>
            </w:r>
            <w:r w:rsidRPr="000D4F3C">
              <w:rPr>
                <w:rFonts w:cstheme="minorHAnsi"/>
                <w:bCs/>
                <w:sz w:val="20"/>
                <w:szCs w:val="20"/>
              </w:rPr>
              <w:t>Rodzice kupują dzieciom zwierzęta w ramach prezentów świątecznych czy urodzinowych, dzieci nie zda</w:t>
            </w:r>
            <w:r w:rsidR="003E62CF">
              <w:rPr>
                <w:rFonts w:cstheme="minorHAnsi"/>
                <w:bCs/>
                <w:sz w:val="20"/>
                <w:szCs w:val="20"/>
              </w:rPr>
              <w:t>j</w:t>
            </w:r>
            <w:r w:rsidRPr="000D4F3C">
              <w:rPr>
                <w:rFonts w:cstheme="minorHAnsi"/>
                <w:bCs/>
                <w:sz w:val="20"/>
                <w:szCs w:val="20"/>
              </w:rPr>
              <w:t>ą sobie sprawy z tego, że pies</w:t>
            </w:r>
            <w:r w:rsidR="00866461">
              <w:rPr>
                <w:rFonts w:cstheme="minorHAnsi"/>
                <w:bCs/>
                <w:sz w:val="20"/>
                <w:szCs w:val="20"/>
              </w:rPr>
              <w:t xml:space="preserve"> </w:t>
            </w:r>
            <w:r w:rsidRPr="000D4F3C">
              <w:rPr>
                <w:rFonts w:cstheme="minorHAnsi"/>
                <w:bCs/>
                <w:sz w:val="20"/>
                <w:szCs w:val="20"/>
              </w:rPr>
              <w:t>nie jest zabawką</w:t>
            </w:r>
            <w:r w:rsidR="00866461">
              <w:rPr>
                <w:rFonts w:cstheme="minorHAnsi"/>
                <w:bCs/>
                <w:sz w:val="20"/>
                <w:szCs w:val="20"/>
              </w:rPr>
              <w:t xml:space="preserve"> </w:t>
            </w:r>
            <w:r w:rsidRPr="000D4F3C">
              <w:rPr>
                <w:rFonts w:cstheme="minorHAnsi"/>
                <w:bCs/>
                <w:sz w:val="20"/>
                <w:szCs w:val="20"/>
              </w:rPr>
              <w:t>i że decyzja o posianiu psa powinna być świadoma gdyż za zwierzę trzeba brać pełną odpowiedzialność. Psy rozmnażają się bez kontroli, szczeniaki są porzucane. Brak świadomości i odpowiedzialności powoduje, że zaistniała potrzeba edukacji społeczeństw</w:t>
            </w:r>
            <w:r>
              <w:rPr>
                <w:rFonts w:cstheme="minorHAnsi"/>
                <w:bCs/>
                <w:sz w:val="20"/>
                <w:szCs w:val="20"/>
              </w:rPr>
              <w:t xml:space="preserve">a objętego GPR w tym zakresie. </w:t>
            </w:r>
          </w:p>
        </w:tc>
      </w:tr>
      <w:tr w:rsidR="0030162C" w:rsidRPr="00427E6E" w14:paraId="0D74705A" w14:textId="77777777" w:rsidTr="0030162C">
        <w:trPr>
          <w:trHeight w:val="70"/>
          <w:jc w:val="center"/>
        </w:trPr>
        <w:tc>
          <w:tcPr>
            <w:tcW w:w="9072" w:type="dxa"/>
            <w:gridSpan w:val="4"/>
            <w:shd w:val="clear" w:color="auto" w:fill="E5E5E5" w:themeFill="text2" w:themeFillTint="1A"/>
            <w:vAlign w:val="center"/>
            <w:hideMark/>
          </w:tcPr>
          <w:p w14:paraId="1627BC6D"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Cel ogólny (cele) przedsięwzięcia</w:t>
            </w:r>
          </w:p>
        </w:tc>
      </w:tr>
      <w:tr w:rsidR="0030162C" w:rsidRPr="00427E6E" w14:paraId="6D45EFFE" w14:textId="77777777" w:rsidTr="0030162C">
        <w:trPr>
          <w:trHeight w:val="446"/>
          <w:jc w:val="center"/>
        </w:trPr>
        <w:tc>
          <w:tcPr>
            <w:tcW w:w="9072" w:type="dxa"/>
            <w:gridSpan w:val="4"/>
            <w:shd w:val="clear" w:color="auto" w:fill="FFFFFF"/>
            <w:vAlign w:val="center"/>
          </w:tcPr>
          <w:p w14:paraId="6D701BC0" w14:textId="77777777" w:rsidR="000D4F3C" w:rsidRPr="000D4F3C" w:rsidRDefault="000D4F3C" w:rsidP="000D4F3C">
            <w:pPr>
              <w:spacing w:before="60" w:after="60" w:line="276" w:lineRule="auto"/>
              <w:rPr>
                <w:rFonts w:cstheme="minorHAnsi"/>
                <w:bCs/>
                <w:color w:val="000000"/>
                <w:sz w:val="20"/>
                <w:szCs w:val="20"/>
              </w:rPr>
            </w:pPr>
            <w:r w:rsidRPr="000D4F3C">
              <w:rPr>
                <w:rFonts w:cstheme="minorHAnsi"/>
                <w:bCs/>
                <w:color w:val="000000"/>
                <w:sz w:val="20"/>
                <w:szCs w:val="20"/>
              </w:rPr>
              <w:t>Wzrost świadomości mieszkańców obszaru objętego GPR na temat świadomej adopcji psów.</w:t>
            </w:r>
          </w:p>
          <w:p w14:paraId="00E58D04" w14:textId="77777777" w:rsidR="000D4F3C" w:rsidRPr="000D4F3C" w:rsidRDefault="000D4F3C" w:rsidP="000D4F3C">
            <w:pPr>
              <w:spacing w:before="60" w:after="60" w:line="276" w:lineRule="auto"/>
              <w:rPr>
                <w:rFonts w:cstheme="minorHAnsi"/>
                <w:bCs/>
                <w:color w:val="000000"/>
                <w:sz w:val="20"/>
                <w:szCs w:val="20"/>
              </w:rPr>
            </w:pPr>
            <w:r w:rsidRPr="000D4F3C">
              <w:rPr>
                <w:rFonts w:cstheme="minorHAnsi"/>
                <w:bCs/>
                <w:color w:val="000000"/>
                <w:sz w:val="20"/>
                <w:szCs w:val="20"/>
              </w:rPr>
              <w:t xml:space="preserve">Wzrost wiedzy na temat prawidłowej opieki nad zwierzętami w tym prawidłowego żywienia i higieny. </w:t>
            </w:r>
          </w:p>
          <w:p w14:paraId="015F741A" w14:textId="77777777" w:rsidR="000D4F3C" w:rsidRPr="000D4F3C" w:rsidRDefault="000D4F3C" w:rsidP="000D4F3C">
            <w:pPr>
              <w:spacing w:before="60" w:after="60" w:line="276" w:lineRule="auto"/>
              <w:rPr>
                <w:rFonts w:cstheme="minorHAnsi"/>
                <w:bCs/>
                <w:color w:val="000000"/>
                <w:sz w:val="20"/>
                <w:szCs w:val="20"/>
              </w:rPr>
            </w:pPr>
            <w:r w:rsidRPr="000D4F3C">
              <w:rPr>
                <w:rFonts w:cstheme="minorHAnsi"/>
                <w:bCs/>
                <w:color w:val="000000"/>
                <w:sz w:val="20"/>
                <w:szCs w:val="20"/>
              </w:rPr>
              <w:t>Wzrost wiedzy na temat wychowania psa i jego charakterystycznych zachowań.</w:t>
            </w:r>
          </w:p>
          <w:p w14:paraId="45F5ABEA" w14:textId="77777777" w:rsidR="000D4F3C" w:rsidRPr="000D4F3C" w:rsidRDefault="000D4F3C" w:rsidP="000D4F3C">
            <w:pPr>
              <w:spacing w:before="60" w:after="60" w:line="276" w:lineRule="auto"/>
              <w:rPr>
                <w:rFonts w:cstheme="minorHAnsi"/>
                <w:bCs/>
                <w:color w:val="000000"/>
                <w:sz w:val="20"/>
                <w:szCs w:val="20"/>
              </w:rPr>
            </w:pPr>
            <w:r w:rsidRPr="000D4F3C">
              <w:rPr>
                <w:rFonts w:cstheme="minorHAnsi"/>
                <w:bCs/>
                <w:color w:val="000000"/>
                <w:sz w:val="20"/>
                <w:szCs w:val="20"/>
              </w:rPr>
              <w:t>Wzrost wiedzy na temat prawidłowego zachowania się w sytuacji zagrożenia agresją psa,</w:t>
            </w:r>
          </w:p>
          <w:p w14:paraId="4706DC80" w14:textId="041A96B5" w:rsidR="0030162C" w:rsidRPr="00427E6E" w:rsidRDefault="000D4F3C" w:rsidP="000D4F3C">
            <w:pPr>
              <w:spacing w:before="60" w:after="60" w:line="276" w:lineRule="auto"/>
              <w:rPr>
                <w:rFonts w:cstheme="minorHAnsi"/>
                <w:bCs/>
                <w:color w:val="000000"/>
                <w:sz w:val="20"/>
                <w:szCs w:val="20"/>
              </w:rPr>
            </w:pPr>
            <w:r w:rsidRPr="000D4F3C">
              <w:rPr>
                <w:rFonts w:cstheme="minorHAnsi"/>
                <w:bCs/>
                <w:color w:val="000000"/>
                <w:sz w:val="20"/>
                <w:szCs w:val="20"/>
              </w:rPr>
              <w:t>Szerzenie dobrych praktyk z zakresu efektywnego i pozytywnego wykorzystania zrewitalizowanego obszaru.</w:t>
            </w:r>
            <w:r w:rsidR="00866461">
              <w:rPr>
                <w:rFonts w:cstheme="minorHAnsi"/>
                <w:bCs/>
                <w:color w:val="000000"/>
                <w:sz w:val="20"/>
                <w:szCs w:val="20"/>
              </w:rPr>
              <w:t xml:space="preserve"> </w:t>
            </w:r>
          </w:p>
        </w:tc>
      </w:tr>
      <w:tr w:rsidR="0030162C" w:rsidRPr="00427E6E" w14:paraId="4B1AA286" w14:textId="77777777" w:rsidTr="0030162C">
        <w:trPr>
          <w:trHeight w:val="340"/>
          <w:jc w:val="center"/>
        </w:trPr>
        <w:tc>
          <w:tcPr>
            <w:tcW w:w="9072" w:type="dxa"/>
            <w:gridSpan w:val="4"/>
            <w:shd w:val="clear" w:color="auto" w:fill="E5E5E5" w:themeFill="text2" w:themeFillTint="1A"/>
            <w:vAlign w:val="center"/>
            <w:hideMark/>
          </w:tcPr>
          <w:p w14:paraId="2F14C6C8"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Zakres rzeczowy realizowanego przedsięwzięcia </w:t>
            </w:r>
          </w:p>
        </w:tc>
      </w:tr>
      <w:tr w:rsidR="0030162C" w:rsidRPr="00427E6E" w14:paraId="59AEFF52" w14:textId="77777777" w:rsidTr="0030162C">
        <w:trPr>
          <w:trHeight w:val="358"/>
          <w:jc w:val="center"/>
        </w:trPr>
        <w:tc>
          <w:tcPr>
            <w:tcW w:w="9072" w:type="dxa"/>
            <w:gridSpan w:val="4"/>
            <w:shd w:val="clear" w:color="auto" w:fill="FFFFFF"/>
            <w:vAlign w:val="center"/>
          </w:tcPr>
          <w:p w14:paraId="7593B925"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Organizacja wydarzenia pod hasłem „Adoptuj psa – bo prawdziwej miłości nie można kupić” – 1 wydarzenie:</w:t>
            </w:r>
          </w:p>
          <w:p w14:paraId="3F32BD92"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zatrudnienie behawiorysty – usługa zewnętrzna,</w:t>
            </w:r>
          </w:p>
          <w:p w14:paraId="189F7111" w14:textId="2779DF37" w:rsidR="000D4F3C" w:rsidRPr="000D4F3C" w:rsidRDefault="000D4F3C" w:rsidP="000D4F3C">
            <w:pPr>
              <w:spacing w:before="60" w:after="60" w:line="276" w:lineRule="auto"/>
              <w:rPr>
                <w:rFonts w:cstheme="minorHAnsi"/>
                <w:sz w:val="20"/>
                <w:szCs w:val="20"/>
              </w:rPr>
            </w:pPr>
            <w:r w:rsidRPr="000D4F3C">
              <w:rPr>
                <w:rFonts w:cstheme="minorHAnsi"/>
                <w:sz w:val="20"/>
                <w:szCs w:val="20"/>
              </w:rPr>
              <w:t>- zakup produktów spożywczych do przygotowania</w:t>
            </w:r>
            <w:r w:rsidR="00866461">
              <w:rPr>
                <w:rFonts w:cstheme="minorHAnsi"/>
                <w:sz w:val="20"/>
                <w:szCs w:val="20"/>
              </w:rPr>
              <w:t xml:space="preserve"> </w:t>
            </w:r>
            <w:r w:rsidRPr="000D4F3C">
              <w:rPr>
                <w:rFonts w:cstheme="minorHAnsi"/>
                <w:sz w:val="20"/>
                <w:szCs w:val="20"/>
              </w:rPr>
              <w:t>poczęstunku dla uczestników wydarzenia,</w:t>
            </w:r>
          </w:p>
          <w:p w14:paraId="37C169A6"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zakup naczyń jednorazowych,</w:t>
            </w:r>
          </w:p>
          <w:p w14:paraId="11FEE24B"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wynajem namiotów, stołów, krzeseł wraz z rozstawieniem,</w:t>
            </w:r>
          </w:p>
          <w:p w14:paraId="7A3C1AAE"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opracowanie i wydruk plakatów,</w:t>
            </w:r>
          </w:p>
          <w:p w14:paraId="6ED87154"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zakup zabawek i smyczy dla psów z lokalnego przytuliska,</w:t>
            </w:r>
          </w:p>
          <w:p w14:paraId="0080A7EB"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zakup karmy dla psów z przytuliska,</w:t>
            </w:r>
          </w:p>
          <w:p w14:paraId="62B69459"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xml:space="preserve">- zakup transporterów dla psów, </w:t>
            </w:r>
          </w:p>
          <w:p w14:paraId="1165FA18" w14:textId="4B92E9D4" w:rsidR="000D4F3C" w:rsidRPr="000D4F3C" w:rsidRDefault="000D4F3C" w:rsidP="000D4F3C">
            <w:pPr>
              <w:spacing w:before="60" w:after="60" w:line="276" w:lineRule="auto"/>
              <w:rPr>
                <w:rFonts w:cstheme="minorHAnsi"/>
                <w:sz w:val="20"/>
                <w:szCs w:val="20"/>
              </w:rPr>
            </w:pPr>
            <w:r w:rsidRPr="000D4F3C">
              <w:rPr>
                <w:rFonts w:cstheme="minorHAnsi"/>
                <w:sz w:val="20"/>
                <w:szCs w:val="20"/>
              </w:rPr>
              <w:lastRenderedPageBreak/>
              <w:t>- zakup tabliczek na stelażu promujących psy przebywające aktualnie w przytulisku i schronisku dla psów,</w:t>
            </w:r>
            <w:r w:rsidR="00866461">
              <w:rPr>
                <w:rFonts w:cstheme="minorHAnsi"/>
                <w:sz w:val="20"/>
                <w:szCs w:val="20"/>
              </w:rPr>
              <w:t xml:space="preserve"> </w:t>
            </w:r>
            <w:r w:rsidRPr="000D4F3C">
              <w:rPr>
                <w:rFonts w:cstheme="minorHAnsi"/>
                <w:sz w:val="20"/>
                <w:szCs w:val="20"/>
              </w:rPr>
              <w:t>z którym Gmina Dobrzyca ma podpisaną umowę,</w:t>
            </w:r>
          </w:p>
          <w:p w14:paraId="10382EE8"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zakup materiałów plastycznych niezbędnych do przeprowadzenia warsztatów na temat świadomej adopcji dla dzieci z obszaru objętego GPR,</w:t>
            </w:r>
          </w:p>
          <w:p w14:paraId="566C38FF"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zatrudnienie animatorów do przeprowadzenia warsztatów dla dzieci,</w:t>
            </w:r>
          </w:p>
          <w:p w14:paraId="10D369C1" w14:textId="77777777" w:rsidR="000D4F3C" w:rsidRPr="000D4F3C" w:rsidRDefault="000D4F3C" w:rsidP="000D4F3C">
            <w:pPr>
              <w:spacing w:before="60" w:after="60" w:line="276" w:lineRule="auto"/>
              <w:rPr>
                <w:rFonts w:cstheme="minorHAnsi"/>
                <w:sz w:val="20"/>
                <w:szCs w:val="20"/>
              </w:rPr>
            </w:pPr>
            <w:r w:rsidRPr="000D4F3C">
              <w:rPr>
                <w:rFonts w:cstheme="minorHAnsi"/>
                <w:sz w:val="20"/>
                <w:szCs w:val="20"/>
              </w:rPr>
              <w:t>- zakup balonów z hasłem kampanii dot. świadomej adopcji,</w:t>
            </w:r>
          </w:p>
          <w:p w14:paraId="57D9CD8A" w14:textId="198CBFCC" w:rsidR="0030162C" w:rsidRPr="00427E6E" w:rsidRDefault="000D4F3C" w:rsidP="000D4F3C">
            <w:pPr>
              <w:spacing w:before="60" w:after="60" w:line="276" w:lineRule="auto"/>
              <w:rPr>
                <w:rFonts w:cstheme="minorHAnsi"/>
                <w:sz w:val="20"/>
                <w:szCs w:val="20"/>
              </w:rPr>
            </w:pPr>
            <w:r w:rsidRPr="000D4F3C">
              <w:rPr>
                <w:rFonts w:cstheme="minorHAnsi"/>
                <w:sz w:val="20"/>
                <w:szCs w:val="20"/>
              </w:rPr>
              <w:t>- wynajem nagłośnienia.</w:t>
            </w:r>
          </w:p>
        </w:tc>
      </w:tr>
      <w:tr w:rsidR="0030162C" w:rsidRPr="00427E6E" w14:paraId="10AE0BC9" w14:textId="77777777" w:rsidTr="0030162C">
        <w:trPr>
          <w:trHeight w:val="150"/>
          <w:jc w:val="center"/>
        </w:trPr>
        <w:tc>
          <w:tcPr>
            <w:tcW w:w="9072" w:type="dxa"/>
            <w:gridSpan w:val="4"/>
            <w:shd w:val="clear" w:color="auto" w:fill="E5E5E5" w:themeFill="text2" w:themeFillTint="1A"/>
            <w:vAlign w:val="center"/>
            <w:hideMark/>
          </w:tcPr>
          <w:p w14:paraId="2985E4F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 xml:space="preserve">Miejsce realizacji przedsięwzięcia </w:t>
            </w:r>
          </w:p>
        </w:tc>
      </w:tr>
      <w:tr w:rsidR="0030162C" w:rsidRPr="00427E6E" w14:paraId="2365C6DE" w14:textId="77777777" w:rsidTr="0030162C">
        <w:trPr>
          <w:trHeight w:val="320"/>
          <w:jc w:val="center"/>
        </w:trPr>
        <w:tc>
          <w:tcPr>
            <w:tcW w:w="9072" w:type="dxa"/>
            <w:gridSpan w:val="4"/>
            <w:shd w:val="clear" w:color="auto" w:fill="FFFFFF"/>
            <w:vAlign w:val="center"/>
          </w:tcPr>
          <w:p w14:paraId="0006E402" w14:textId="324A7303" w:rsidR="0030162C" w:rsidRPr="00427E6E" w:rsidRDefault="000D4F3C" w:rsidP="000D4F3C">
            <w:pPr>
              <w:spacing w:line="276" w:lineRule="auto"/>
              <w:rPr>
                <w:rFonts w:cstheme="minorHAnsi"/>
                <w:bCs/>
                <w:sz w:val="20"/>
                <w:szCs w:val="20"/>
              </w:rPr>
            </w:pPr>
            <w:r w:rsidRPr="000D4F3C">
              <w:rPr>
                <w:rFonts w:cstheme="minorHAnsi"/>
                <w:bCs/>
                <w:sz w:val="20"/>
                <w:szCs w:val="20"/>
              </w:rPr>
              <w:t>Działka nr 1, 2 i 4/3</w:t>
            </w:r>
            <w:r w:rsidR="00866461">
              <w:rPr>
                <w:rFonts w:cstheme="minorHAnsi"/>
                <w:bCs/>
                <w:sz w:val="20"/>
                <w:szCs w:val="20"/>
              </w:rPr>
              <w:t xml:space="preserve"> </w:t>
            </w:r>
            <w:r w:rsidRPr="000D4F3C">
              <w:rPr>
                <w:rFonts w:cstheme="minorHAnsi"/>
                <w:bCs/>
                <w:sz w:val="20"/>
                <w:szCs w:val="20"/>
              </w:rPr>
              <w:t>obręb Sośnica,</w:t>
            </w:r>
            <w:r>
              <w:rPr>
                <w:rFonts w:cstheme="minorHAnsi"/>
                <w:bCs/>
                <w:sz w:val="20"/>
                <w:szCs w:val="20"/>
              </w:rPr>
              <w:t xml:space="preserve"> jednostka ewidencyjna Dobrzyca</w:t>
            </w:r>
          </w:p>
        </w:tc>
      </w:tr>
      <w:tr w:rsidR="0030162C" w:rsidRPr="00427E6E" w14:paraId="7848FACC" w14:textId="77777777" w:rsidTr="0030162C">
        <w:trPr>
          <w:trHeight w:val="537"/>
          <w:jc w:val="center"/>
        </w:trPr>
        <w:tc>
          <w:tcPr>
            <w:tcW w:w="9072" w:type="dxa"/>
            <w:gridSpan w:val="4"/>
            <w:shd w:val="clear" w:color="auto" w:fill="E7E6E6"/>
            <w:vAlign w:val="center"/>
            <w:hideMark/>
          </w:tcPr>
          <w:p w14:paraId="128AF796"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Opis zapewniających dostępność osobom ze szczególnymi potrzebami, o których mowa w ustawie z dnia 19 lipca 2019 r. o zapewnianiu dostępności osobom ze szczególnymi potrzebami</w:t>
            </w:r>
          </w:p>
        </w:tc>
      </w:tr>
      <w:tr w:rsidR="0030162C" w:rsidRPr="00427E6E" w14:paraId="49910192" w14:textId="77777777" w:rsidTr="0030162C">
        <w:trPr>
          <w:trHeight w:val="70"/>
          <w:jc w:val="center"/>
        </w:trPr>
        <w:tc>
          <w:tcPr>
            <w:tcW w:w="9072" w:type="dxa"/>
            <w:gridSpan w:val="4"/>
            <w:shd w:val="clear" w:color="auto" w:fill="FFFFFF"/>
            <w:vAlign w:val="center"/>
          </w:tcPr>
          <w:p w14:paraId="22CA64FD" w14:textId="1E968F09" w:rsidR="0030162C" w:rsidRPr="00427E6E" w:rsidRDefault="000D4F3C" w:rsidP="0030162C">
            <w:pPr>
              <w:spacing w:before="60" w:after="60" w:line="276" w:lineRule="auto"/>
              <w:rPr>
                <w:rFonts w:cstheme="minorHAnsi"/>
                <w:bCs/>
                <w:sz w:val="20"/>
                <w:szCs w:val="20"/>
              </w:rPr>
            </w:pPr>
            <w:r w:rsidRPr="000D4F3C">
              <w:rPr>
                <w:rFonts w:cstheme="minorHAnsi"/>
                <w:bCs/>
                <w:sz w:val="20"/>
                <w:szCs w:val="20"/>
              </w:rPr>
              <w:t>Wydarzenie będzie dostępne dla wszystkich. Dla osób ze szczególnymi potrzebami zostaną zapewnione miejsca w odpowiedniej dla nich lokalizacji bez barier architektonicznych czy logistycznych. Podczas wydarzenia obecni będą wolontariusze, którzy będą służyć pomocą i udzielać będą instrukcji dla tych, którzy będą tego potrzebować.</w:t>
            </w:r>
          </w:p>
        </w:tc>
      </w:tr>
      <w:tr w:rsidR="0030162C" w:rsidRPr="00427E6E" w14:paraId="2E1E82FD" w14:textId="77777777" w:rsidTr="0030162C">
        <w:trPr>
          <w:trHeight w:val="70"/>
          <w:jc w:val="center"/>
        </w:trPr>
        <w:tc>
          <w:tcPr>
            <w:tcW w:w="9072" w:type="dxa"/>
            <w:gridSpan w:val="4"/>
            <w:shd w:val="clear" w:color="auto" w:fill="E7E6E6"/>
            <w:vAlign w:val="center"/>
          </w:tcPr>
          <w:p w14:paraId="5AF618B3" w14:textId="77777777" w:rsidR="0030162C" w:rsidRPr="002013E8" w:rsidRDefault="0030162C" w:rsidP="0030162C">
            <w:pPr>
              <w:spacing w:before="60" w:after="60" w:line="276" w:lineRule="auto"/>
              <w:rPr>
                <w:rFonts w:cstheme="minorHAnsi"/>
                <w:b/>
                <w:bCs/>
                <w:sz w:val="20"/>
                <w:szCs w:val="20"/>
              </w:rPr>
            </w:pPr>
            <w:r w:rsidRPr="002013E8">
              <w:rPr>
                <w:rFonts w:cstheme="minorHAnsi"/>
                <w:b/>
                <w:bCs/>
                <w:sz w:val="20"/>
                <w:szCs w:val="20"/>
              </w:rPr>
              <w:t>Powiązanie z innymi projektami wskazanymi w GPR</w:t>
            </w:r>
          </w:p>
        </w:tc>
      </w:tr>
      <w:tr w:rsidR="0030162C" w:rsidRPr="00427E6E" w14:paraId="3E5DED3A" w14:textId="77777777" w:rsidTr="0030162C">
        <w:trPr>
          <w:trHeight w:val="70"/>
          <w:jc w:val="center"/>
        </w:trPr>
        <w:tc>
          <w:tcPr>
            <w:tcW w:w="9072" w:type="dxa"/>
            <w:gridSpan w:val="4"/>
            <w:shd w:val="clear" w:color="auto" w:fill="FFFFFF"/>
            <w:vAlign w:val="center"/>
          </w:tcPr>
          <w:p w14:paraId="6393F654" w14:textId="60E45490" w:rsidR="0030162C" w:rsidRPr="00427E6E" w:rsidRDefault="00651278" w:rsidP="0030162C">
            <w:pPr>
              <w:spacing w:before="60" w:after="60" w:line="276" w:lineRule="auto"/>
              <w:rPr>
                <w:rFonts w:cstheme="minorHAnsi"/>
                <w:bCs/>
                <w:sz w:val="20"/>
                <w:szCs w:val="20"/>
              </w:rPr>
            </w:pPr>
            <w:r>
              <w:rPr>
                <w:rFonts w:cstheme="minorHAnsi"/>
                <w:bCs/>
                <w:sz w:val="20"/>
                <w:szCs w:val="20"/>
              </w:rPr>
              <w:t>Projekt 15, Projekt 16, Projekt 17</w:t>
            </w:r>
          </w:p>
        </w:tc>
      </w:tr>
      <w:tr w:rsidR="0030162C" w:rsidRPr="00427E6E" w14:paraId="450C2C47" w14:textId="77777777" w:rsidTr="0030162C">
        <w:trPr>
          <w:trHeight w:val="340"/>
          <w:jc w:val="center"/>
        </w:trPr>
        <w:tc>
          <w:tcPr>
            <w:tcW w:w="9072" w:type="dxa"/>
            <w:gridSpan w:val="4"/>
            <w:shd w:val="clear" w:color="auto" w:fill="E5E5E5" w:themeFill="text2" w:themeFillTint="1A"/>
            <w:vAlign w:val="center"/>
            <w:hideMark/>
          </w:tcPr>
          <w:p w14:paraId="3462957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Szacowana (orientacyjna) wartość przedsięwzięcia:</w:t>
            </w:r>
          </w:p>
        </w:tc>
      </w:tr>
      <w:tr w:rsidR="0030162C" w:rsidRPr="00427E6E" w14:paraId="6653C5F3" w14:textId="77777777" w:rsidTr="0030162C">
        <w:trPr>
          <w:trHeight w:val="340"/>
          <w:jc w:val="center"/>
        </w:trPr>
        <w:tc>
          <w:tcPr>
            <w:tcW w:w="2268" w:type="dxa"/>
            <w:shd w:val="clear" w:color="auto" w:fill="FDFDFD" w:themeFill="background2" w:themeFillTint="33"/>
            <w:vAlign w:val="center"/>
            <w:hideMark/>
          </w:tcPr>
          <w:p w14:paraId="7F0B6EEA"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sz w:val="20"/>
                <w:szCs w:val="20"/>
              </w:rPr>
              <w:t>pochodzące ze źródeł krajowych publicznych</w:t>
            </w:r>
          </w:p>
        </w:tc>
        <w:tc>
          <w:tcPr>
            <w:tcW w:w="2268" w:type="dxa"/>
            <w:shd w:val="clear" w:color="auto" w:fill="FDFDFD" w:themeFill="background2" w:themeFillTint="33"/>
            <w:vAlign w:val="center"/>
            <w:hideMark/>
          </w:tcPr>
          <w:p w14:paraId="74AB0004"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ze źródeł prywatnych</w:t>
            </w:r>
          </w:p>
        </w:tc>
        <w:tc>
          <w:tcPr>
            <w:tcW w:w="2268" w:type="dxa"/>
            <w:shd w:val="clear" w:color="auto" w:fill="FDFDFD" w:themeFill="background2" w:themeFillTint="33"/>
            <w:vAlign w:val="center"/>
            <w:hideMark/>
          </w:tcPr>
          <w:p w14:paraId="5F2C80C7" w14:textId="77777777" w:rsidR="0030162C" w:rsidRPr="00427E6E" w:rsidRDefault="0030162C" w:rsidP="0030162C">
            <w:pPr>
              <w:spacing w:before="60" w:after="60" w:line="276" w:lineRule="auto"/>
              <w:jc w:val="left"/>
              <w:rPr>
                <w:rFonts w:cstheme="minorHAnsi"/>
                <w:sz w:val="20"/>
                <w:szCs w:val="20"/>
              </w:rPr>
            </w:pPr>
            <w:r>
              <w:rPr>
                <w:rFonts w:cstheme="minorHAnsi"/>
                <w:sz w:val="20"/>
                <w:szCs w:val="20"/>
              </w:rPr>
              <w:t xml:space="preserve">pochodzące z funduszy UE w tym: </w:t>
            </w:r>
            <w:r>
              <w:rPr>
                <w:sz w:val="20"/>
                <w:szCs w:val="20"/>
              </w:rPr>
              <w:t>UE: EFRR, EFS, FS</w:t>
            </w:r>
          </w:p>
        </w:tc>
        <w:tc>
          <w:tcPr>
            <w:tcW w:w="2268" w:type="dxa"/>
            <w:shd w:val="clear" w:color="auto" w:fill="FDFDFD" w:themeFill="background2" w:themeFillTint="33"/>
            <w:vAlign w:val="center"/>
            <w:hideMark/>
          </w:tcPr>
          <w:p w14:paraId="49553EB7" w14:textId="77777777" w:rsidR="0030162C" w:rsidRPr="00427E6E" w:rsidRDefault="0030162C" w:rsidP="0030162C">
            <w:pPr>
              <w:spacing w:before="60" w:after="60" w:line="276" w:lineRule="auto"/>
              <w:jc w:val="left"/>
              <w:rPr>
                <w:rFonts w:cstheme="minorHAnsi"/>
                <w:sz w:val="20"/>
                <w:szCs w:val="20"/>
              </w:rPr>
            </w:pPr>
            <w:r w:rsidRPr="00427E6E">
              <w:rPr>
                <w:rFonts w:cstheme="minorHAnsi"/>
                <w:sz w:val="20"/>
                <w:szCs w:val="20"/>
              </w:rPr>
              <w:t>pochodzące z innych źródeł</w:t>
            </w:r>
          </w:p>
        </w:tc>
      </w:tr>
      <w:tr w:rsidR="0030162C" w:rsidRPr="00427E6E" w14:paraId="4AC6FDD1" w14:textId="77777777" w:rsidTr="0030162C">
        <w:trPr>
          <w:trHeight w:val="70"/>
          <w:jc w:val="center"/>
        </w:trPr>
        <w:tc>
          <w:tcPr>
            <w:tcW w:w="2268" w:type="dxa"/>
            <w:shd w:val="clear" w:color="auto" w:fill="FFFFFF"/>
            <w:vAlign w:val="center"/>
          </w:tcPr>
          <w:p w14:paraId="36DDE274" w14:textId="4F8A8B7A" w:rsidR="0030162C" w:rsidRPr="00427E6E" w:rsidRDefault="00CD6892" w:rsidP="0030162C">
            <w:pPr>
              <w:spacing w:before="60" w:after="60" w:line="276" w:lineRule="auto"/>
              <w:jc w:val="left"/>
              <w:rPr>
                <w:rFonts w:cstheme="minorHAnsi"/>
                <w:bCs/>
                <w:color w:val="000000"/>
                <w:sz w:val="20"/>
                <w:szCs w:val="20"/>
              </w:rPr>
            </w:pPr>
            <w:r w:rsidRPr="000D4F3C">
              <w:rPr>
                <w:rFonts w:cstheme="minorHAnsi"/>
                <w:bCs/>
                <w:sz w:val="20"/>
                <w:szCs w:val="20"/>
              </w:rPr>
              <w:t>15 000,00 zł</w:t>
            </w:r>
          </w:p>
        </w:tc>
        <w:tc>
          <w:tcPr>
            <w:tcW w:w="2268" w:type="dxa"/>
            <w:shd w:val="clear" w:color="auto" w:fill="FFFFFF"/>
            <w:vAlign w:val="center"/>
          </w:tcPr>
          <w:p w14:paraId="79455A8C" w14:textId="77777777" w:rsidR="0030162C" w:rsidRPr="00427E6E" w:rsidRDefault="0030162C" w:rsidP="0030162C">
            <w:pPr>
              <w:spacing w:before="60" w:after="60" w:line="276" w:lineRule="auto"/>
              <w:jc w:val="left"/>
              <w:rPr>
                <w:rFonts w:cstheme="minorHAnsi"/>
                <w:sz w:val="20"/>
                <w:szCs w:val="20"/>
              </w:rPr>
            </w:pPr>
          </w:p>
        </w:tc>
        <w:tc>
          <w:tcPr>
            <w:tcW w:w="2268" w:type="dxa"/>
            <w:shd w:val="clear" w:color="auto" w:fill="FFFFFF"/>
            <w:vAlign w:val="center"/>
          </w:tcPr>
          <w:p w14:paraId="74AFA7F7" w14:textId="77777777" w:rsidR="0030162C" w:rsidRPr="00427E6E" w:rsidRDefault="0030162C" w:rsidP="0030162C">
            <w:pPr>
              <w:spacing w:before="60" w:after="60" w:line="276" w:lineRule="auto"/>
              <w:jc w:val="left"/>
              <w:rPr>
                <w:rFonts w:cstheme="minorHAnsi"/>
                <w:color w:val="000000"/>
                <w:sz w:val="20"/>
                <w:szCs w:val="20"/>
              </w:rPr>
            </w:pPr>
          </w:p>
        </w:tc>
        <w:tc>
          <w:tcPr>
            <w:tcW w:w="2268" w:type="dxa"/>
            <w:shd w:val="clear" w:color="auto" w:fill="FFFFFF"/>
            <w:vAlign w:val="center"/>
          </w:tcPr>
          <w:p w14:paraId="11CB995B" w14:textId="77777777" w:rsidR="0030162C" w:rsidRPr="00427E6E" w:rsidRDefault="0030162C" w:rsidP="0030162C">
            <w:pPr>
              <w:spacing w:before="60" w:after="60" w:line="276" w:lineRule="auto"/>
              <w:jc w:val="left"/>
              <w:rPr>
                <w:rFonts w:cstheme="minorHAnsi"/>
                <w:sz w:val="20"/>
                <w:szCs w:val="20"/>
              </w:rPr>
            </w:pPr>
          </w:p>
        </w:tc>
      </w:tr>
      <w:tr w:rsidR="0030162C" w:rsidRPr="00427E6E" w14:paraId="6B3B8DC2" w14:textId="77777777" w:rsidTr="0030162C">
        <w:trPr>
          <w:trHeight w:val="340"/>
          <w:jc w:val="center"/>
        </w:trPr>
        <w:tc>
          <w:tcPr>
            <w:tcW w:w="9072" w:type="dxa"/>
            <w:gridSpan w:val="4"/>
            <w:shd w:val="clear" w:color="auto" w:fill="E5E5E5" w:themeFill="text2" w:themeFillTint="1A"/>
            <w:vAlign w:val="center"/>
            <w:hideMark/>
          </w:tcPr>
          <w:p w14:paraId="4F0418E3" w14:textId="77777777" w:rsidR="0030162C" w:rsidRPr="00427E6E" w:rsidRDefault="0030162C" w:rsidP="0030162C">
            <w:pPr>
              <w:spacing w:before="60" w:after="60" w:line="276" w:lineRule="auto"/>
              <w:jc w:val="left"/>
              <w:rPr>
                <w:rFonts w:cstheme="minorHAnsi"/>
                <w:b/>
                <w:bCs/>
                <w:color w:val="000000"/>
                <w:sz w:val="20"/>
                <w:szCs w:val="20"/>
              </w:rPr>
            </w:pPr>
            <w:r w:rsidRPr="00427E6E">
              <w:rPr>
                <w:rFonts w:cstheme="minorHAnsi"/>
                <w:b/>
                <w:bCs/>
                <w:sz w:val="20"/>
                <w:szCs w:val="20"/>
              </w:rPr>
              <w:t>Łączna wartość przedsięwzięcia</w:t>
            </w:r>
          </w:p>
        </w:tc>
      </w:tr>
      <w:tr w:rsidR="0030162C" w:rsidRPr="00427E6E" w14:paraId="146BFE95" w14:textId="77777777" w:rsidTr="0030162C">
        <w:trPr>
          <w:trHeight w:val="70"/>
          <w:jc w:val="center"/>
        </w:trPr>
        <w:tc>
          <w:tcPr>
            <w:tcW w:w="9072" w:type="dxa"/>
            <w:gridSpan w:val="4"/>
            <w:shd w:val="clear" w:color="auto" w:fill="FFFFFF"/>
            <w:vAlign w:val="center"/>
          </w:tcPr>
          <w:p w14:paraId="66BA4EC0" w14:textId="3FAD53E8" w:rsidR="0030162C" w:rsidRPr="00427E6E" w:rsidRDefault="000D4F3C" w:rsidP="0030162C">
            <w:pPr>
              <w:spacing w:before="60" w:after="60" w:line="276" w:lineRule="auto"/>
              <w:jc w:val="left"/>
              <w:rPr>
                <w:rFonts w:cstheme="minorHAnsi"/>
                <w:bCs/>
                <w:sz w:val="20"/>
                <w:szCs w:val="20"/>
              </w:rPr>
            </w:pPr>
            <w:r w:rsidRPr="000D4F3C">
              <w:rPr>
                <w:rFonts w:cstheme="minorHAnsi"/>
                <w:bCs/>
                <w:sz w:val="20"/>
                <w:szCs w:val="20"/>
              </w:rPr>
              <w:t>15 000,00 zł</w:t>
            </w:r>
          </w:p>
        </w:tc>
      </w:tr>
      <w:tr w:rsidR="0030162C" w:rsidRPr="00427E6E" w14:paraId="72937E4F" w14:textId="77777777" w:rsidTr="0030162C">
        <w:trPr>
          <w:trHeight w:val="340"/>
          <w:jc w:val="center"/>
        </w:trPr>
        <w:tc>
          <w:tcPr>
            <w:tcW w:w="9072" w:type="dxa"/>
            <w:gridSpan w:val="4"/>
            <w:shd w:val="clear" w:color="auto" w:fill="E5E5E5" w:themeFill="text2" w:themeFillTint="1A"/>
            <w:vAlign w:val="center"/>
          </w:tcPr>
          <w:p w14:paraId="0E126403"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Spójność z celami i kierunkami działań GPR</w:t>
            </w:r>
          </w:p>
        </w:tc>
      </w:tr>
      <w:tr w:rsidR="0030162C" w:rsidRPr="00427E6E" w14:paraId="7E0C8440" w14:textId="77777777" w:rsidTr="0030162C">
        <w:trPr>
          <w:trHeight w:val="340"/>
          <w:jc w:val="center"/>
        </w:trPr>
        <w:tc>
          <w:tcPr>
            <w:tcW w:w="9072" w:type="dxa"/>
            <w:gridSpan w:val="4"/>
            <w:shd w:val="clear" w:color="auto" w:fill="auto"/>
            <w:vAlign w:val="center"/>
          </w:tcPr>
          <w:p w14:paraId="4FF06313" w14:textId="77777777" w:rsidR="0075055E" w:rsidRPr="0075055E" w:rsidRDefault="0075055E" w:rsidP="0075055E">
            <w:pPr>
              <w:spacing w:before="60" w:after="60" w:line="276" w:lineRule="auto"/>
              <w:jc w:val="left"/>
              <w:rPr>
                <w:rFonts w:cstheme="minorHAnsi"/>
                <w:b/>
                <w:sz w:val="20"/>
                <w:szCs w:val="20"/>
              </w:rPr>
            </w:pPr>
            <w:r w:rsidRPr="0075055E">
              <w:rPr>
                <w:rFonts w:cstheme="minorHAnsi"/>
                <w:b/>
                <w:sz w:val="20"/>
                <w:szCs w:val="20"/>
              </w:rPr>
              <w:t>Cel rewitalizacji 1. Wzmocnienie potencjału i integracja społeczna mieszkańców obszaru rewitalizacji</w:t>
            </w:r>
          </w:p>
          <w:p w14:paraId="5415B115"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1.1 Przeciwdziałanie izolacji społecznej i wzmacnianie więzi międzyludzkich</w:t>
            </w:r>
          </w:p>
          <w:p w14:paraId="5F376305"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1.2 Wzmacnianie poczucia tożsamości lokalnej i promocja lokalnej historii</w:t>
            </w:r>
          </w:p>
          <w:p w14:paraId="6ADEA256" w14:textId="77777777" w:rsidR="0075055E" w:rsidRPr="0075055E" w:rsidRDefault="0075055E" w:rsidP="0075055E">
            <w:pPr>
              <w:spacing w:before="60" w:after="60" w:line="276" w:lineRule="auto"/>
              <w:jc w:val="left"/>
              <w:rPr>
                <w:rFonts w:cstheme="minorHAnsi"/>
                <w:sz w:val="20"/>
                <w:szCs w:val="20"/>
              </w:rPr>
            </w:pPr>
            <w:r w:rsidRPr="0075055E">
              <w:rPr>
                <w:rFonts w:cstheme="minorHAnsi"/>
                <w:sz w:val="20"/>
                <w:szCs w:val="20"/>
              </w:rPr>
              <w:t>Kierunek działania 1.3 Rozwój oferty czasu wolnego i promocja zdrowego trybu życia</w:t>
            </w:r>
          </w:p>
          <w:p w14:paraId="1F6197E2" w14:textId="7A06B02E" w:rsidR="0030162C" w:rsidRPr="0030162C" w:rsidRDefault="0075055E" w:rsidP="0075055E">
            <w:pPr>
              <w:spacing w:before="60" w:after="60" w:line="276" w:lineRule="auto"/>
              <w:jc w:val="left"/>
              <w:rPr>
                <w:rFonts w:cstheme="minorHAnsi"/>
                <w:sz w:val="20"/>
                <w:szCs w:val="20"/>
              </w:rPr>
            </w:pPr>
            <w:r w:rsidRPr="0075055E">
              <w:rPr>
                <w:rFonts w:cstheme="minorHAnsi"/>
                <w:sz w:val="20"/>
                <w:szCs w:val="20"/>
              </w:rPr>
              <w:t>Kierunek działania 1.4 Edukacja ekologiczna, artystyczna i promocja bioróżnorodności</w:t>
            </w:r>
          </w:p>
        </w:tc>
      </w:tr>
      <w:tr w:rsidR="0030162C" w:rsidRPr="00427E6E" w14:paraId="7F15C6AC" w14:textId="77777777" w:rsidTr="0030162C">
        <w:trPr>
          <w:trHeight w:val="340"/>
          <w:jc w:val="center"/>
        </w:trPr>
        <w:tc>
          <w:tcPr>
            <w:tcW w:w="9072" w:type="dxa"/>
            <w:gridSpan w:val="4"/>
            <w:shd w:val="clear" w:color="auto" w:fill="E5E5E5" w:themeFill="text2" w:themeFillTint="1A"/>
            <w:vAlign w:val="center"/>
            <w:hideMark/>
          </w:tcPr>
          <w:p w14:paraId="413A9292" w14:textId="77777777" w:rsidR="0030162C" w:rsidRPr="00427E6E" w:rsidRDefault="0030162C" w:rsidP="0030162C">
            <w:pPr>
              <w:spacing w:before="60" w:after="60" w:line="276" w:lineRule="auto"/>
              <w:jc w:val="left"/>
              <w:rPr>
                <w:rFonts w:cstheme="minorHAnsi"/>
                <w:b/>
                <w:bCs/>
                <w:sz w:val="20"/>
                <w:szCs w:val="20"/>
              </w:rPr>
            </w:pPr>
            <w:r w:rsidRPr="00427E6E">
              <w:rPr>
                <w:rFonts w:cstheme="minorHAnsi"/>
                <w:b/>
                <w:bCs/>
                <w:sz w:val="20"/>
                <w:szCs w:val="20"/>
              </w:rPr>
              <w:t>Prognozowane osiągnięcie wskaźników wraz ze sposobem ich oceny i zmierzenia w odniesieniu do celów rewitalizacji</w:t>
            </w:r>
          </w:p>
        </w:tc>
      </w:tr>
      <w:tr w:rsidR="0030162C" w:rsidRPr="00427E6E" w14:paraId="740A209A" w14:textId="77777777" w:rsidTr="0030162C">
        <w:trPr>
          <w:trHeight w:val="537"/>
          <w:jc w:val="center"/>
        </w:trPr>
        <w:tc>
          <w:tcPr>
            <w:tcW w:w="9072" w:type="dxa"/>
            <w:gridSpan w:val="4"/>
            <w:shd w:val="clear" w:color="auto" w:fill="FFFFFF"/>
            <w:vAlign w:val="center"/>
          </w:tcPr>
          <w:p w14:paraId="0173BA4F" w14:textId="77777777" w:rsidR="0030162C" w:rsidRPr="00427E6E" w:rsidRDefault="0030162C" w:rsidP="0030162C">
            <w:pPr>
              <w:tabs>
                <w:tab w:val="left" w:pos="5010"/>
              </w:tabs>
              <w:spacing w:before="60" w:after="60" w:line="276" w:lineRule="auto"/>
              <w:jc w:val="left"/>
              <w:rPr>
                <w:rFonts w:cstheme="minorHAnsi"/>
                <w:b/>
                <w:bCs/>
                <w:color w:val="000000"/>
                <w:sz w:val="20"/>
                <w:szCs w:val="20"/>
              </w:rPr>
            </w:pPr>
            <w:r w:rsidRPr="00427E6E">
              <w:rPr>
                <w:rFonts w:cstheme="minorHAnsi"/>
                <w:b/>
                <w:bCs/>
                <w:sz w:val="20"/>
                <w:szCs w:val="20"/>
              </w:rPr>
              <w:t xml:space="preserve">Wskaźniki produktu </w:t>
            </w:r>
          </w:p>
          <w:p w14:paraId="21B07922" w14:textId="77777777" w:rsidR="000D4F3C" w:rsidRPr="000D4F3C" w:rsidRDefault="000D4F3C" w:rsidP="000D4F3C">
            <w:pPr>
              <w:spacing w:before="60" w:after="60" w:line="276" w:lineRule="auto"/>
              <w:jc w:val="left"/>
              <w:rPr>
                <w:rFonts w:cstheme="minorHAnsi"/>
                <w:sz w:val="20"/>
                <w:szCs w:val="20"/>
              </w:rPr>
            </w:pPr>
            <w:r w:rsidRPr="000D4F3C">
              <w:rPr>
                <w:rFonts w:cstheme="minorHAnsi"/>
                <w:sz w:val="20"/>
                <w:szCs w:val="20"/>
              </w:rPr>
              <w:t xml:space="preserve">Ilość wydarzeń promujących świadomą adopcję zwierząt dla mieszkańców obszaru objętego GPR – 1 szt. </w:t>
            </w:r>
          </w:p>
          <w:p w14:paraId="4FBF2C0F" w14:textId="0A23CA1F" w:rsidR="0030162C" w:rsidRPr="003435B2" w:rsidRDefault="000D4F3C" w:rsidP="000D4F3C">
            <w:pPr>
              <w:spacing w:before="60" w:after="60" w:line="276" w:lineRule="auto"/>
              <w:jc w:val="left"/>
              <w:rPr>
                <w:rFonts w:cstheme="minorHAnsi"/>
                <w:sz w:val="20"/>
                <w:szCs w:val="20"/>
              </w:rPr>
            </w:pPr>
            <w:r w:rsidRPr="000D4F3C">
              <w:rPr>
                <w:rFonts w:cstheme="minorHAnsi"/>
                <w:sz w:val="20"/>
                <w:szCs w:val="20"/>
              </w:rPr>
              <w:t>Sposób pomiaru wskaźnika: dokumentacja fotograficzna, relacja opublikowana na stronie internetowej Gminy Dobrzyca i w mediach społecznościowych</w:t>
            </w:r>
          </w:p>
        </w:tc>
      </w:tr>
      <w:tr w:rsidR="0030162C" w:rsidRPr="00427E6E" w14:paraId="591DCDAD" w14:textId="77777777" w:rsidTr="0030162C">
        <w:trPr>
          <w:trHeight w:val="537"/>
          <w:jc w:val="center"/>
        </w:trPr>
        <w:tc>
          <w:tcPr>
            <w:tcW w:w="9072" w:type="dxa"/>
            <w:gridSpan w:val="4"/>
            <w:shd w:val="clear" w:color="auto" w:fill="FFFFFF"/>
            <w:vAlign w:val="center"/>
          </w:tcPr>
          <w:p w14:paraId="4391A17E" w14:textId="77777777" w:rsidR="0030162C" w:rsidRPr="00427E6E" w:rsidRDefault="0030162C" w:rsidP="0030162C">
            <w:pPr>
              <w:tabs>
                <w:tab w:val="left" w:pos="5010"/>
              </w:tabs>
              <w:spacing w:before="60" w:after="60" w:line="276" w:lineRule="auto"/>
              <w:jc w:val="left"/>
              <w:rPr>
                <w:rFonts w:cstheme="minorHAnsi"/>
                <w:b/>
                <w:bCs/>
                <w:color w:val="212529"/>
                <w:sz w:val="20"/>
                <w:szCs w:val="20"/>
                <w:shd w:val="clear" w:color="auto" w:fill="FFFFFF"/>
              </w:rPr>
            </w:pPr>
            <w:r w:rsidRPr="00427E6E">
              <w:rPr>
                <w:rFonts w:cstheme="minorHAnsi"/>
                <w:b/>
                <w:bCs/>
                <w:sz w:val="20"/>
                <w:szCs w:val="20"/>
              </w:rPr>
              <w:t xml:space="preserve">Wskaźniki rezultatu </w:t>
            </w:r>
          </w:p>
          <w:p w14:paraId="4B3A9909" w14:textId="26D3D837" w:rsidR="000D4F3C" w:rsidRPr="000D4F3C" w:rsidRDefault="000D4F3C" w:rsidP="000D4F3C">
            <w:pPr>
              <w:spacing w:before="60" w:after="60" w:line="276" w:lineRule="auto"/>
              <w:jc w:val="left"/>
              <w:rPr>
                <w:rFonts w:cstheme="minorHAnsi"/>
                <w:sz w:val="20"/>
                <w:szCs w:val="20"/>
              </w:rPr>
            </w:pPr>
            <w:r w:rsidRPr="000D4F3C">
              <w:rPr>
                <w:rFonts w:cstheme="minorHAnsi"/>
                <w:sz w:val="20"/>
                <w:szCs w:val="20"/>
              </w:rPr>
              <w:t>Liczba osób uczestniczących w wydarzeniu</w:t>
            </w:r>
            <w:r w:rsidR="00866461">
              <w:rPr>
                <w:rFonts w:cstheme="minorHAnsi"/>
                <w:sz w:val="20"/>
                <w:szCs w:val="20"/>
              </w:rPr>
              <w:t xml:space="preserve"> </w:t>
            </w:r>
            <w:r w:rsidRPr="000D4F3C">
              <w:rPr>
                <w:rFonts w:cstheme="minorHAnsi"/>
                <w:sz w:val="20"/>
                <w:szCs w:val="20"/>
              </w:rPr>
              <w:t>u których wzrosła wiedza na temat świadomej adopcji i prawidłowego postępowania ze zwierzętami – ok. 200 osób</w:t>
            </w:r>
          </w:p>
          <w:p w14:paraId="220DB8AD" w14:textId="1B2C5E12" w:rsidR="000D4F3C" w:rsidRPr="000D4F3C" w:rsidRDefault="000D4F3C" w:rsidP="000D4F3C">
            <w:pPr>
              <w:spacing w:before="60" w:after="60" w:line="276" w:lineRule="auto"/>
              <w:jc w:val="left"/>
              <w:rPr>
                <w:rFonts w:cstheme="minorHAnsi"/>
                <w:sz w:val="20"/>
                <w:szCs w:val="20"/>
              </w:rPr>
            </w:pPr>
            <w:r w:rsidRPr="000D4F3C">
              <w:rPr>
                <w:rFonts w:cstheme="minorHAnsi"/>
                <w:sz w:val="20"/>
                <w:szCs w:val="20"/>
              </w:rPr>
              <w:lastRenderedPageBreak/>
              <w:t>Sposób pomiaru – wywiady przeprowadzone przez wolontariuszy podczas trwania</w:t>
            </w:r>
            <w:r w:rsidR="00866461">
              <w:rPr>
                <w:rFonts w:cstheme="minorHAnsi"/>
                <w:sz w:val="20"/>
                <w:szCs w:val="20"/>
              </w:rPr>
              <w:t xml:space="preserve"> </w:t>
            </w:r>
            <w:r w:rsidRPr="000D4F3C">
              <w:rPr>
                <w:rFonts w:cstheme="minorHAnsi"/>
                <w:sz w:val="20"/>
                <w:szCs w:val="20"/>
              </w:rPr>
              <w:t xml:space="preserve">wydarzenia. </w:t>
            </w:r>
          </w:p>
          <w:p w14:paraId="0372867D" w14:textId="77777777" w:rsidR="000D4F3C" w:rsidRPr="000D4F3C" w:rsidRDefault="000D4F3C" w:rsidP="000D4F3C">
            <w:pPr>
              <w:spacing w:before="60" w:after="60" w:line="276" w:lineRule="auto"/>
              <w:jc w:val="left"/>
              <w:rPr>
                <w:rFonts w:cstheme="minorHAnsi"/>
                <w:b/>
                <w:sz w:val="20"/>
                <w:szCs w:val="20"/>
              </w:rPr>
            </w:pPr>
            <w:r w:rsidRPr="000D4F3C">
              <w:rPr>
                <w:rFonts w:cstheme="minorHAnsi"/>
                <w:b/>
                <w:sz w:val="20"/>
                <w:szCs w:val="20"/>
              </w:rPr>
              <w:t>Wskaźnik oddziaływania:</w:t>
            </w:r>
          </w:p>
          <w:p w14:paraId="5B9E2161" w14:textId="77777777" w:rsidR="000D4F3C" w:rsidRPr="000D4F3C" w:rsidRDefault="000D4F3C" w:rsidP="000D4F3C">
            <w:pPr>
              <w:spacing w:before="60" w:after="60" w:line="276" w:lineRule="auto"/>
              <w:jc w:val="left"/>
              <w:rPr>
                <w:rFonts w:cstheme="minorHAnsi"/>
                <w:sz w:val="20"/>
                <w:szCs w:val="20"/>
              </w:rPr>
            </w:pPr>
            <w:r w:rsidRPr="000D4F3C">
              <w:rPr>
                <w:rFonts w:cstheme="minorHAnsi"/>
                <w:sz w:val="20"/>
                <w:szCs w:val="20"/>
              </w:rPr>
              <w:t>Wzrost integracji i aktywizacji mieszkańców obszaru objętego GPR na którym będzie realizowane wydarzenie – 50% badanej próby statystycznej mieszkańców obszaru objętego GPR</w:t>
            </w:r>
          </w:p>
          <w:p w14:paraId="44ED27D4" w14:textId="5C737A60" w:rsidR="0030162C" w:rsidRPr="00427E6E" w:rsidRDefault="000D4F3C" w:rsidP="000D4F3C">
            <w:pPr>
              <w:spacing w:before="60" w:after="60" w:line="276" w:lineRule="auto"/>
              <w:jc w:val="left"/>
              <w:rPr>
                <w:rFonts w:cstheme="minorHAnsi"/>
                <w:b/>
                <w:bCs/>
                <w:color w:val="212529"/>
                <w:sz w:val="20"/>
                <w:szCs w:val="20"/>
                <w:shd w:val="clear" w:color="auto" w:fill="FFFFFF"/>
              </w:rPr>
            </w:pPr>
            <w:r w:rsidRPr="000D4F3C">
              <w:rPr>
                <w:rFonts w:cstheme="minorHAnsi"/>
                <w:sz w:val="20"/>
                <w:szCs w:val="20"/>
              </w:rPr>
              <w:t>Sposób pomiaru – wywiady i ankiety podczas wydarzenia i po jego zakończeniu przeprowadzone przez wolontariuszy – młodzież z obszaru objętego GPR</w:t>
            </w:r>
          </w:p>
        </w:tc>
      </w:tr>
    </w:tbl>
    <w:p w14:paraId="17D7A8B9" w14:textId="5FD0F033" w:rsidR="0017203D" w:rsidRDefault="000D4F3C" w:rsidP="0017203D">
      <w:pPr>
        <w:pStyle w:val="Nagwek2"/>
        <w:rPr>
          <w:rFonts w:asciiTheme="minorHAnsi" w:hAnsiTheme="minorHAnsi" w:cstheme="minorHAnsi"/>
        </w:rPr>
      </w:pPr>
      <w:bookmarkStart w:id="141" w:name="_Toc162262398"/>
      <w:r>
        <w:rPr>
          <w:rFonts w:asciiTheme="minorHAnsi" w:hAnsiTheme="minorHAnsi" w:cstheme="minorHAnsi"/>
        </w:rPr>
        <w:br w:type="column"/>
      </w:r>
      <w:bookmarkStart w:id="142" w:name="_Toc191675707"/>
      <w:r w:rsidR="0017203D" w:rsidRPr="00AA5771">
        <w:rPr>
          <w:rFonts w:asciiTheme="minorHAnsi" w:hAnsiTheme="minorHAnsi" w:cstheme="minorHAnsi"/>
        </w:rPr>
        <w:lastRenderedPageBreak/>
        <w:t>8.2 Uzupełniające przedsięwzięcia rewitalizacyjne</w:t>
      </w:r>
      <w:bookmarkEnd w:id="141"/>
      <w:bookmarkEnd w:id="142"/>
    </w:p>
    <w:p w14:paraId="7AF2226B" w14:textId="77777777" w:rsidR="002F463C" w:rsidRDefault="002F463C" w:rsidP="002F463C">
      <w:pPr>
        <w:spacing w:after="160"/>
      </w:pPr>
      <w:r>
        <w:t xml:space="preserve">Poza realizacją podstawowych przedsięwzięć rewitalizacyjnych, dopuszcza się również prowadzenie działań komplementarnych, które stanowią niezbędne uzupełnienie działań podstawowych podejmowanych w obszarze rewitalizacji. Zasięg oddziaływania takich przedsięwzięć może wykraczać poza obszar rewitalizacji, jednak konieczne jest zapewnienie ich komplementarności wobec działań podstawowych. </w:t>
      </w:r>
    </w:p>
    <w:p w14:paraId="361F665F" w14:textId="4A7670ED" w:rsidR="002F463C" w:rsidRDefault="002F463C" w:rsidP="0075055E">
      <w:pPr>
        <w:spacing w:after="0"/>
      </w:pPr>
      <w:r>
        <w:t xml:space="preserve">Na etapie wdrażania GPR nie są znane konkretne zakresy oraz ramy finansowe działań uzupełniających. Z założenia jednak, ich zakres oraz </w:t>
      </w:r>
      <w:r w:rsidRPr="0060310F">
        <w:t xml:space="preserve">przedmiot będzie wpisywać się </w:t>
      </w:r>
      <w:r w:rsidR="0075055E">
        <w:t>w cele i kierunki zaplanowane w </w:t>
      </w:r>
      <w:r>
        <w:t xml:space="preserve">Gminnym Programie Rewitalizacji Gminy Dobrzyca, </w:t>
      </w:r>
      <w:r w:rsidRPr="0060310F">
        <w:t>przez co planowane działania przyczynią się do zwiększenia poziomu integracji i aktywności społecznej mieszkańców oraz pociągną za sobą szereg innych korzyści o charakterze gospodarczym, środowiskowym</w:t>
      </w:r>
      <w:r>
        <w:t>, technicznym</w:t>
      </w:r>
      <w:r w:rsidRPr="0060310F">
        <w:t xml:space="preserve"> oraz przestrzenno-funkcjonalnym. Działania te mogą być podjęte </w:t>
      </w:r>
      <w:r>
        <w:t xml:space="preserve">przez różne grupy interesariuszy m.in.: </w:t>
      </w:r>
      <w:r w:rsidRPr="0060310F">
        <w:t xml:space="preserve">przez instytucje publiczne, </w:t>
      </w:r>
      <w:r>
        <w:t>organizacje pozarządowe czy przedsiębiorców. Wskazane działania p</w:t>
      </w:r>
      <w:r w:rsidRPr="0060310F">
        <w:t>owinny uzupełniać lub podtrzymywać efekty przedsięwzięć</w:t>
      </w:r>
      <w:r>
        <w:t xml:space="preserve"> podstawowych,</w:t>
      </w:r>
      <w:r w:rsidRPr="0060310F">
        <w:t xml:space="preserve"> prowadzony</w:t>
      </w:r>
      <w:r w:rsidR="0075055E">
        <w:t>ch na obszarze rewitalizacji. W </w:t>
      </w:r>
      <w:r w:rsidRPr="0060310F">
        <w:t xml:space="preserve">związku z powyższym, w ramach interwencji rewitalizacyjnej, na terenie gminy </w:t>
      </w:r>
      <w:r>
        <w:t xml:space="preserve">Dobrzyca </w:t>
      </w:r>
      <w:r w:rsidRPr="0060310F">
        <w:t>mogą być wdrażane także projekty uzupełniające oraz komplementarne do podstawowych przedsięwzięć rewitalizacyjnych,</w:t>
      </w:r>
      <w:r>
        <w:t xml:space="preserve"> które </w:t>
      </w:r>
      <w:r w:rsidRPr="0082707A">
        <w:t>tematycznie powinny obejmować m.in. działania takie jak:</w:t>
      </w:r>
    </w:p>
    <w:p w14:paraId="6DA71BF5" w14:textId="77777777" w:rsidR="002F463C" w:rsidRDefault="002F463C" w:rsidP="002F463C">
      <w:pPr>
        <w:pStyle w:val="Akapitzlist"/>
        <w:numPr>
          <w:ilvl w:val="0"/>
          <w:numId w:val="53"/>
        </w:numPr>
        <w:spacing w:after="160"/>
      </w:pPr>
      <w:r>
        <w:t>wyrównywanie szans społecznych i zawodowych osób wykluczonych lub zagrożonych wykluczeniem społecznym;</w:t>
      </w:r>
    </w:p>
    <w:p w14:paraId="3EE870DA" w14:textId="77777777" w:rsidR="002F463C" w:rsidRDefault="002F463C" w:rsidP="002F463C">
      <w:pPr>
        <w:pStyle w:val="Akapitzlist"/>
        <w:numPr>
          <w:ilvl w:val="0"/>
          <w:numId w:val="53"/>
        </w:numPr>
      </w:pPr>
      <w:r w:rsidRPr="00584BE9">
        <w:t>integracja i aktywizacja mieszkańców oraz zwiększenie ich zaangażowania w życie społeczne;</w:t>
      </w:r>
    </w:p>
    <w:p w14:paraId="763E35EE" w14:textId="77777777" w:rsidR="002F463C" w:rsidRDefault="002F463C" w:rsidP="002F463C">
      <w:pPr>
        <w:pStyle w:val="Akapitzlist"/>
        <w:numPr>
          <w:ilvl w:val="0"/>
          <w:numId w:val="53"/>
        </w:numPr>
        <w:spacing w:after="160"/>
      </w:pPr>
      <w:r>
        <w:t>rozwój kapitału ludzkiego przez wzmocnienie kwalifikacji i umiejętności mieszkańców;</w:t>
      </w:r>
    </w:p>
    <w:p w14:paraId="4BA7EA64" w14:textId="77777777" w:rsidR="002F463C" w:rsidRDefault="002F463C" w:rsidP="002F463C">
      <w:pPr>
        <w:pStyle w:val="Akapitzlist"/>
        <w:numPr>
          <w:ilvl w:val="0"/>
          <w:numId w:val="53"/>
        </w:numPr>
        <w:spacing w:after="160"/>
      </w:pPr>
      <w:r>
        <w:t>zapobieganie i ograniczanie zjawiska bezrobocia oraz wsparcie aktywizacji zawodowej mieszkańców;</w:t>
      </w:r>
    </w:p>
    <w:p w14:paraId="03D7CCC8" w14:textId="77777777" w:rsidR="002F463C" w:rsidRDefault="002F463C" w:rsidP="002F463C">
      <w:pPr>
        <w:pStyle w:val="Akapitzlist"/>
        <w:numPr>
          <w:ilvl w:val="0"/>
          <w:numId w:val="53"/>
        </w:numPr>
        <w:spacing w:after="160"/>
      </w:pPr>
      <w:r>
        <w:t>promowanie przedsiębiorczości i wspieranie rozwoju gospodarczego, w tym inicjowanie działań wspierających tworzenie nowych firm i rozwój kompetencji przedsiębiorczych mieszkańców;</w:t>
      </w:r>
    </w:p>
    <w:p w14:paraId="08D7CEF4" w14:textId="77777777" w:rsidR="002F463C" w:rsidRDefault="002F463C" w:rsidP="002F463C">
      <w:pPr>
        <w:pStyle w:val="Akapitzlist"/>
        <w:numPr>
          <w:ilvl w:val="0"/>
          <w:numId w:val="53"/>
        </w:numPr>
        <w:spacing w:after="160"/>
      </w:pPr>
      <w:r>
        <w:t>rozbudowa infrastruktury społecznej, turystycznej i związanej z turystyką;</w:t>
      </w:r>
    </w:p>
    <w:p w14:paraId="5A2B2641" w14:textId="107D9741" w:rsidR="002F463C" w:rsidRDefault="002F463C" w:rsidP="002F463C">
      <w:pPr>
        <w:pStyle w:val="Akapitzlist"/>
        <w:numPr>
          <w:ilvl w:val="0"/>
          <w:numId w:val="53"/>
        </w:numPr>
        <w:spacing w:after="160"/>
      </w:pPr>
      <w:r>
        <w:t>poprawa efektywności energetycznej i wykorzystanie odnawialnych źródeł</w:t>
      </w:r>
      <w:r w:rsidR="0075055E">
        <w:t xml:space="preserve"> energii w </w:t>
      </w:r>
      <w:r>
        <w:t>infrastrukturze publicznej;</w:t>
      </w:r>
    </w:p>
    <w:p w14:paraId="44676D9F" w14:textId="77777777" w:rsidR="002F463C" w:rsidRDefault="002F463C" w:rsidP="002F463C">
      <w:pPr>
        <w:pStyle w:val="Akapitzlist"/>
        <w:numPr>
          <w:ilvl w:val="0"/>
          <w:numId w:val="53"/>
        </w:numPr>
        <w:spacing w:after="160"/>
      </w:pPr>
      <w:r>
        <w:t>poprawa wykorzystania i jakości przestrzeni publicznych;</w:t>
      </w:r>
    </w:p>
    <w:p w14:paraId="4EE536B7" w14:textId="77777777" w:rsidR="002F463C" w:rsidRDefault="002F463C" w:rsidP="002F463C">
      <w:pPr>
        <w:pStyle w:val="Akapitzlist"/>
        <w:numPr>
          <w:ilvl w:val="0"/>
          <w:numId w:val="53"/>
        </w:numPr>
        <w:spacing w:after="160"/>
      </w:pPr>
      <w:r>
        <w:t>zachowanie, ochrona, promowanie i rozwój dziedzictwa przyrodniczego i kulturowego;</w:t>
      </w:r>
    </w:p>
    <w:p w14:paraId="4A70EF09" w14:textId="77777777" w:rsidR="002F463C" w:rsidRDefault="002F463C" w:rsidP="002F463C">
      <w:pPr>
        <w:pStyle w:val="Akapitzlist"/>
        <w:numPr>
          <w:ilvl w:val="0"/>
          <w:numId w:val="53"/>
        </w:numPr>
        <w:spacing w:after="160"/>
      </w:pPr>
      <w:r>
        <w:t>tworzenie nowych przestrzeni publicznych dostosowanych do różnorodnych potrzeb społecznych;</w:t>
      </w:r>
    </w:p>
    <w:p w14:paraId="698EFCF7" w14:textId="156FD831" w:rsidR="002F463C" w:rsidRDefault="002F463C" w:rsidP="002F463C">
      <w:pPr>
        <w:pStyle w:val="Akapitzlist"/>
        <w:numPr>
          <w:ilvl w:val="0"/>
          <w:numId w:val="53"/>
        </w:numPr>
        <w:spacing w:after="160"/>
      </w:pPr>
      <w:r>
        <w:lastRenderedPageBreak/>
        <w:t>ochrona obiektów dziedzictwa kulturowego i ich dost</w:t>
      </w:r>
      <w:r w:rsidR="0075055E">
        <w:t>osowanie do celów społecznych i </w:t>
      </w:r>
      <w:r>
        <w:t>gospodarczych;</w:t>
      </w:r>
    </w:p>
    <w:p w14:paraId="2D8B819F" w14:textId="77777777" w:rsidR="002F463C" w:rsidRDefault="002F463C" w:rsidP="002F463C">
      <w:pPr>
        <w:pStyle w:val="Akapitzlist"/>
        <w:numPr>
          <w:ilvl w:val="0"/>
          <w:numId w:val="53"/>
        </w:numPr>
        <w:spacing w:after="160"/>
      </w:pPr>
      <w:r>
        <w:t>ochrona środowiska naturalnego, zwłaszcza powietrza i wód;</w:t>
      </w:r>
    </w:p>
    <w:p w14:paraId="5BF88E32" w14:textId="77777777" w:rsidR="002F463C" w:rsidRDefault="002F463C" w:rsidP="002F463C">
      <w:pPr>
        <w:pStyle w:val="Akapitzlist"/>
        <w:numPr>
          <w:ilvl w:val="0"/>
          <w:numId w:val="53"/>
        </w:numPr>
        <w:spacing w:after="160"/>
      </w:pPr>
      <w:r>
        <w:t>modernizacja techniczna obiektów użyteczności publicznej i zasobów mieszkaniowych;</w:t>
      </w:r>
    </w:p>
    <w:p w14:paraId="69740168" w14:textId="77777777" w:rsidR="002F463C" w:rsidRDefault="002F463C" w:rsidP="002F463C">
      <w:pPr>
        <w:pStyle w:val="Akapitzlist"/>
        <w:numPr>
          <w:ilvl w:val="0"/>
          <w:numId w:val="53"/>
        </w:numPr>
        <w:spacing w:after="160"/>
      </w:pPr>
      <w:r>
        <w:t>polepszenie jakości i dostępności infrastruktury społecznej dla mieszkańców terenów zdegradowanych.</w:t>
      </w:r>
    </w:p>
    <w:p w14:paraId="541D166C" w14:textId="58CFAD28" w:rsidR="002F463C" w:rsidRPr="002F463C" w:rsidRDefault="002F463C" w:rsidP="002F463C">
      <w:r>
        <w:t>Projekty uzupełniające zaproponowane w Gminnym Programie Rewitalizacji Gminy Dobrzyca powinny stanowić uzupełnienie głównych celów zaproponowanych w GPR. Założeniem jest, aby w jak największym stopniu angażowały one interesariuszy procesu rewitalizacji. Uwzględnienie przykładowych zakresów działań w uzupełniających przedsięwzięciach rewitalizacyjnych sprzyjało będzie osiąganiu założonych celów rewitalizacyjnych oraz przyczyniać się będzie do osiągnięcia efektu synergii między realizowanymi w Dobrzycy działaniami.</w:t>
      </w:r>
    </w:p>
    <w:p w14:paraId="546FAC3A" w14:textId="77777777" w:rsidR="0017203D" w:rsidRPr="00AA5771" w:rsidRDefault="0017203D" w:rsidP="0017203D">
      <w:pPr>
        <w:rPr>
          <w:rFonts w:asciiTheme="minorHAnsi" w:hAnsiTheme="minorHAnsi" w:cstheme="minorHAnsi"/>
        </w:rPr>
      </w:pPr>
    </w:p>
    <w:p w14:paraId="0D926902" w14:textId="77777777" w:rsidR="0017203D" w:rsidRPr="00AA5771" w:rsidRDefault="0017203D" w:rsidP="00EB4853">
      <w:pPr>
        <w:pStyle w:val="Nagwek1"/>
        <w:rPr>
          <w:rFonts w:asciiTheme="minorHAnsi" w:hAnsiTheme="minorHAnsi" w:cstheme="minorHAnsi"/>
        </w:rPr>
      </w:pPr>
      <w:r w:rsidRPr="00AA5771">
        <w:rPr>
          <w:rFonts w:asciiTheme="minorHAnsi" w:hAnsiTheme="minorHAnsi" w:cstheme="minorHAnsi"/>
        </w:rPr>
        <w:br w:type="column"/>
      </w:r>
      <w:bookmarkStart w:id="143" w:name="_Toc162262399"/>
      <w:bookmarkStart w:id="144" w:name="_Toc191675708"/>
      <w:r w:rsidRPr="00AA5771">
        <w:rPr>
          <w:rFonts w:asciiTheme="minorHAnsi" w:hAnsiTheme="minorHAnsi" w:cstheme="minorHAnsi"/>
        </w:rPr>
        <w:lastRenderedPageBreak/>
        <w:t>9. Komplementarność i mechanizmy integrowania działań rewitalizacyjnych</w:t>
      </w:r>
      <w:bookmarkEnd w:id="143"/>
      <w:bookmarkEnd w:id="144"/>
    </w:p>
    <w:p w14:paraId="385D567D" w14:textId="32460A15" w:rsidR="00B71934" w:rsidRPr="00B71934" w:rsidRDefault="00B71934" w:rsidP="00B71934">
      <w:bookmarkStart w:id="145" w:name="_Toc138057978"/>
      <w:bookmarkStart w:id="146" w:name="_Toc144711396"/>
      <w:bookmarkStart w:id="147" w:name="_Toc150855747"/>
      <w:bookmarkStart w:id="148" w:name="_Toc162262400"/>
      <w:r w:rsidRPr="00B71934">
        <w:t>Komplementarność odnosi się do wzajemnych powiązań, występujących pomiędzy poszczególnymi</w:t>
      </w:r>
      <w:r>
        <w:t xml:space="preserve"> </w:t>
      </w:r>
      <w:r w:rsidRPr="00B71934">
        <w:t>działaniami rewitalizacyjnymi. Wszystkie te działania stanow</w:t>
      </w:r>
      <w:r>
        <w:t xml:space="preserve">ią odpowiedź na zidentyfikowane </w:t>
      </w:r>
      <w:r w:rsidRPr="00B71934">
        <w:t>problemy, bariery rozwojowe i potencjały, a jednocześnie są zgodne z celami określon</w:t>
      </w:r>
      <w:r>
        <w:t xml:space="preserve">ymi w Gminnym </w:t>
      </w:r>
      <w:r w:rsidRPr="00B71934">
        <w:t>Programie Rewitalizacji. Komplementarność, stanowiąca niez</w:t>
      </w:r>
      <w:r>
        <w:t xml:space="preserve">będny element Gminnego Programu </w:t>
      </w:r>
      <w:r w:rsidRPr="00B71934">
        <w:t>Rewitalizacji, analizowana jest w kilku wymiarach: przestrzennym, problemowym, proceduralno</w:t>
      </w:r>
      <w:r w:rsidR="00485DDA">
        <w:t>-</w:t>
      </w:r>
      <w:r w:rsidRPr="00B71934">
        <w:t>instytucjonalnym, międzyokresowym oraz w kontekście źródeł finansowania.</w:t>
      </w:r>
    </w:p>
    <w:p w14:paraId="75F60EA7" w14:textId="6FCBD99E" w:rsidR="0017203D" w:rsidRPr="00AA5771" w:rsidRDefault="0017203D" w:rsidP="00B71934">
      <w:pPr>
        <w:pStyle w:val="Nagwek2"/>
        <w:rPr>
          <w:rFonts w:asciiTheme="minorHAnsi" w:hAnsiTheme="minorHAnsi" w:cstheme="minorHAnsi"/>
        </w:rPr>
      </w:pPr>
      <w:bookmarkStart w:id="149" w:name="_Toc191675709"/>
      <w:r w:rsidRPr="00AA5771">
        <w:rPr>
          <w:rFonts w:asciiTheme="minorHAnsi" w:hAnsiTheme="minorHAnsi" w:cstheme="minorHAnsi"/>
        </w:rPr>
        <w:t>9.1 Komplementarność przestrzenna</w:t>
      </w:r>
      <w:bookmarkEnd w:id="145"/>
      <w:bookmarkEnd w:id="146"/>
      <w:bookmarkEnd w:id="147"/>
      <w:bookmarkEnd w:id="148"/>
      <w:bookmarkEnd w:id="149"/>
    </w:p>
    <w:p w14:paraId="67D9C7A4" w14:textId="43D386DA" w:rsidR="00CA2223" w:rsidRDefault="006B0BEC" w:rsidP="006B0BEC">
      <w:r w:rsidRPr="006B0BEC">
        <w:t>Komplementarność przestrzenna GPR opiera się na uwzględnieniu ciągłości przestrzeni i relacji przestrzennych pomiędzy różnymi obszarami gminy. W tym aspekcie istotne jest, aby całościowo tratować przestrzeń, na którą będą oddziaływać efekty działań rewitalizacyjnych. Przedsięwzięcia rewitalizacyjne są skoncentrowane na obszarze rewitalizacji, lecz ic</w:t>
      </w:r>
      <w:r>
        <w:t>h skutki oraz efekty wpływają i </w:t>
      </w:r>
      <w:r w:rsidRPr="006B0BEC">
        <w:t>oddziałują na pozostałe obszary i całą gminę. Zaplanowane działania prowadzone będą w celu niwelowania zjawisk kryzysowych w wyznaczonym obszarze, aby zminimalizować ryzyko przenoszenia ich w pozostałe części gminy.</w:t>
      </w:r>
    </w:p>
    <w:p w14:paraId="7B9D0291" w14:textId="1C1F0C66" w:rsidR="0017203D" w:rsidRPr="00AA5771" w:rsidRDefault="00A2681E" w:rsidP="00A2681E">
      <w:pPr>
        <w:pStyle w:val="Legenda"/>
        <w:rPr>
          <w:rFonts w:asciiTheme="minorHAnsi" w:hAnsiTheme="minorHAnsi" w:cstheme="minorHAnsi"/>
        </w:rPr>
      </w:pPr>
      <w:bookmarkStart w:id="150" w:name="_Toc191675768"/>
      <w:r w:rsidRPr="00AA5771">
        <w:rPr>
          <w:rFonts w:asciiTheme="minorHAnsi" w:hAnsiTheme="minorHAnsi" w:cstheme="minorHAnsi"/>
        </w:rPr>
        <w:t xml:space="preserve">Grafika </w:t>
      </w:r>
      <w:r w:rsidR="00AA5771">
        <w:rPr>
          <w:rFonts w:asciiTheme="minorHAnsi" w:hAnsiTheme="minorHAnsi" w:cstheme="minorHAnsi"/>
        </w:rPr>
        <w:fldChar w:fldCharType="begin"/>
      </w:r>
      <w:r w:rsidR="00AA5771">
        <w:rPr>
          <w:rFonts w:asciiTheme="minorHAnsi" w:hAnsiTheme="minorHAnsi" w:cstheme="minorHAnsi"/>
        </w:rPr>
        <w:instrText xml:space="preserve"> SEQ Grafika \* ARABIC </w:instrText>
      </w:r>
      <w:r w:rsidR="00AA5771">
        <w:rPr>
          <w:rFonts w:asciiTheme="minorHAnsi" w:hAnsiTheme="minorHAnsi" w:cstheme="minorHAnsi"/>
        </w:rPr>
        <w:fldChar w:fldCharType="separate"/>
      </w:r>
      <w:r w:rsidR="003D5E9B">
        <w:rPr>
          <w:rFonts w:asciiTheme="minorHAnsi" w:hAnsiTheme="minorHAnsi" w:cstheme="minorHAnsi"/>
          <w:noProof/>
        </w:rPr>
        <w:t>24</w:t>
      </w:r>
      <w:r w:rsidR="00AA5771">
        <w:rPr>
          <w:rFonts w:asciiTheme="minorHAnsi" w:hAnsiTheme="minorHAnsi" w:cstheme="minorHAnsi"/>
        </w:rPr>
        <w:fldChar w:fldCharType="end"/>
      </w:r>
      <w:r w:rsidRPr="00AA5771">
        <w:rPr>
          <w:rFonts w:asciiTheme="minorHAnsi" w:hAnsiTheme="minorHAnsi" w:cstheme="minorHAnsi"/>
        </w:rPr>
        <w:t xml:space="preserve"> </w:t>
      </w:r>
      <w:r w:rsidR="0017203D" w:rsidRPr="00AA5771">
        <w:rPr>
          <w:rFonts w:asciiTheme="minorHAnsi" w:hAnsiTheme="minorHAnsi" w:cstheme="minorHAnsi"/>
        </w:rPr>
        <w:t>Komplementarność przestrzenna GPR</w:t>
      </w:r>
      <w:bookmarkEnd w:id="150"/>
    </w:p>
    <w:tbl>
      <w:tblPr>
        <w:tblW w:w="0" w:type="auto"/>
        <w:tblLook w:val="04A0" w:firstRow="1" w:lastRow="0" w:firstColumn="1" w:lastColumn="0" w:noHBand="0" w:noVBand="1"/>
      </w:tblPr>
      <w:tblGrid>
        <w:gridCol w:w="2268"/>
        <w:gridCol w:w="2268"/>
        <w:gridCol w:w="2268"/>
        <w:gridCol w:w="2268"/>
      </w:tblGrid>
      <w:tr w:rsidR="00E322C4" w:rsidRPr="00AA5771" w14:paraId="5EA86B2D" w14:textId="77777777" w:rsidTr="00E322C4">
        <w:trPr>
          <w:cantSplit/>
          <w:trHeight w:val="624"/>
        </w:trPr>
        <w:tc>
          <w:tcPr>
            <w:tcW w:w="2268" w:type="dxa"/>
            <w:vAlign w:val="center"/>
          </w:tcPr>
          <w:p w14:paraId="51787614"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Align w:val="center"/>
          </w:tcPr>
          <w:p w14:paraId="1556AB6B"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Align w:val="center"/>
          </w:tcPr>
          <w:p w14:paraId="38FAECA8"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Merge w:val="restart"/>
            <w:shd w:val="clear" w:color="auto" w:fill="FDF6F1" w:themeFill="accent2" w:themeFillTint="33"/>
            <w:vAlign w:val="center"/>
          </w:tcPr>
          <w:p w14:paraId="4A782248" w14:textId="77777777" w:rsidR="00E322C4" w:rsidRDefault="00E322C4" w:rsidP="00CA2223">
            <w:pPr>
              <w:autoSpaceDE w:val="0"/>
              <w:autoSpaceDN w:val="0"/>
              <w:adjustRightInd w:val="0"/>
              <w:spacing w:after="0" w:line="240" w:lineRule="auto"/>
              <w:jc w:val="center"/>
              <w:rPr>
                <w:rFonts w:asciiTheme="minorHAnsi" w:eastAsia="SimSun" w:hAnsiTheme="minorHAnsi" w:cstheme="minorHAnsi"/>
                <w:b/>
                <w:iCs/>
                <w:szCs w:val="18"/>
              </w:rPr>
            </w:pPr>
            <w:r w:rsidRPr="00AA5771">
              <w:rPr>
                <w:rFonts w:asciiTheme="minorHAnsi" w:eastAsia="SimSun" w:hAnsiTheme="minorHAnsi" w:cstheme="minorHAnsi"/>
                <w:b/>
                <w:iCs/>
                <w:szCs w:val="18"/>
              </w:rPr>
              <w:t xml:space="preserve">województwo </w:t>
            </w:r>
          </w:p>
          <w:p w14:paraId="2CAC077F" w14:textId="7DC8088F" w:rsidR="00E322C4" w:rsidRPr="00AA5771" w:rsidRDefault="00E322C4" w:rsidP="00CA2223">
            <w:pPr>
              <w:autoSpaceDE w:val="0"/>
              <w:autoSpaceDN w:val="0"/>
              <w:adjustRightInd w:val="0"/>
              <w:spacing w:after="0" w:line="240" w:lineRule="auto"/>
              <w:jc w:val="center"/>
              <w:rPr>
                <w:rFonts w:asciiTheme="minorHAnsi" w:eastAsia="SimSun" w:hAnsiTheme="minorHAnsi" w:cstheme="minorHAnsi"/>
                <w:b/>
                <w:iCs/>
                <w:szCs w:val="18"/>
              </w:rPr>
            </w:pPr>
            <w:r>
              <w:rPr>
                <w:rFonts w:asciiTheme="minorHAnsi" w:eastAsia="SimSun" w:hAnsiTheme="minorHAnsi" w:cstheme="minorHAnsi"/>
                <w:b/>
                <w:iCs/>
                <w:szCs w:val="18"/>
              </w:rPr>
              <w:t>wielkopolskie</w:t>
            </w:r>
          </w:p>
        </w:tc>
      </w:tr>
      <w:tr w:rsidR="00E322C4" w:rsidRPr="00AA5771" w14:paraId="120D1929" w14:textId="77777777" w:rsidTr="00E322C4">
        <w:trPr>
          <w:cantSplit/>
          <w:trHeight w:val="624"/>
        </w:trPr>
        <w:tc>
          <w:tcPr>
            <w:tcW w:w="2268" w:type="dxa"/>
            <w:vMerge w:val="restart"/>
            <w:vAlign w:val="center"/>
          </w:tcPr>
          <w:p w14:paraId="7E248798"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Merge w:val="restart"/>
            <w:vAlign w:val="center"/>
          </w:tcPr>
          <w:p w14:paraId="5A72C1C9"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Align w:val="center"/>
          </w:tcPr>
          <w:p w14:paraId="7F8127B0"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Merge/>
            <w:shd w:val="clear" w:color="auto" w:fill="FDF6F1" w:themeFill="accent2" w:themeFillTint="33"/>
            <w:vAlign w:val="center"/>
          </w:tcPr>
          <w:p w14:paraId="5FEC9496"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r>
      <w:tr w:rsidR="00E322C4" w:rsidRPr="00AA5771" w14:paraId="3CECBA3F" w14:textId="77777777" w:rsidTr="00485DDA">
        <w:trPr>
          <w:cantSplit/>
          <w:trHeight w:val="624"/>
        </w:trPr>
        <w:tc>
          <w:tcPr>
            <w:tcW w:w="2268" w:type="dxa"/>
            <w:vMerge/>
            <w:vAlign w:val="center"/>
          </w:tcPr>
          <w:p w14:paraId="1B8AE521"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Merge/>
            <w:vAlign w:val="center"/>
          </w:tcPr>
          <w:p w14:paraId="3A84F569"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Merge w:val="restart"/>
            <w:shd w:val="clear" w:color="auto" w:fill="FF8157" w:themeFill="accent3" w:themeFillTint="99"/>
            <w:vAlign w:val="center"/>
          </w:tcPr>
          <w:p w14:paraId="19C78F7E" w14:textId="77698FBE" w:rsidR="00E322C4" w:rsidRPr="00AA5771" w:rsidRDefault="00E322C4" w:rsidP="00CA2223">
            <w:pPr>
              <w:autoSpaceDE w:val="0"/>
              <w:autoSpaceDN w:val="0"/>
              <w:adjustRightInd w:val="0"/>
              <w:spacing w:after="0" w:line="240" w:lineRule="auto"/>
              <w:jc w:val="center"/>
              <w:rPr>
                <w:rFonts w:asciiTheme="minorHAnsi" w:eastAsia="SimSun" w:hAnsiTheme="minorHAnsi" w:cstheme="minorHAnsi"/>
                <w:b/>
                <w:iCs/>
                <w:szCs w:val="18"/>
              </w:rPr>
            </w:pPr>
            <w:r w:rsidRPr="00AA5771">
              <w:rPr>
                <w:rFonts w:asciiTheme="minorHAnsi" w:eastAsia="SimSun" w:hAnsiTheme="minorHAnsi" w:cstheme="minorHAnsi"/>
                <w:b/>
                <w:iCs/>
                <w:szCs w:val="18"/>
              </w:rPr>
              <w:t xml:space="preserve">powiat </w:t>
            </w:r>
            <w:r>
              <w:rPr>
                <w:rFonts w:asciiTheme="minorHAnsi" w:eastAsia="SimSun" w:hAnsiTheme="minorHAnsi" w:cstheme="minorHAnsi"/>
                <w:b/>
                <w:iCs/>
                <w:szCs w:val="18"/>
              </w:rPr>
              <w:t>pleszewski</w:t>
            </w:r>
          </w:p>
        </w:tc>
        <w:tc>
          <w:tcPr>
            <w:tcW w:w="2268" w:type="dxa"/>
            <w:vMerge/>
            <w:shd w:val="clear" w:color="auto" w:fill="FDF6F1" w:themeFill="accent2" w:themeFillTint="33"/>
            <w:vAlign w:val="center"/>
          </w:tcPr>
          <w:p w14:paraId="6C84C7AA"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r>
      <w:tr w:rsidR="00E322C4" w:rsidRPr="00AA5771" w14:paraId="1A30CE2F" w14:textId="77777777" w:rsidTr="00485DDA">
        <w:trPr>
          <w:cantSplit/>
          <w:trHeight w:val="624"/>
        </w:trPr>
        <w:tc>
          <w:tcPr>
            <w:tcW w:w="2268" w:type="dxa"/>
            <w:vMerge/>
            <w:vAlign w:val="center"/>
          </w:tcPr>
          <w:p w14:paraId="60B1D588"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Merge w:val="restart"/>
            <w:shd w:val="clear" w:color="auto" w:fill="F9E6D5" w:themeFill="accent2" w:themeFillTint="99"/>
            <w:vAlign w:val="center"/>
          </w:tcPr>
          <w:p w14:paraId="2159A9A9" w14:textId="5A298AC0"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r w:rsidRPr="00AA5771">
              <w:rPr>
                <w:rFonts w:asciiTheme="minorHAnsi" w:eastAsia="SimSun" w:hAnsiTheme="minorHAnsi" w:cstheme="minorHAnsi"/>
                <w:b/>
                <w:iCs/>
                <w:szCs w:val="18"/>
              </w:rPr>
              <w:t xml:space="preserve">gmina </w:t>
            </w:r>
            <w:r>
              <w:rPr>
                <w:rFonts w:asciiTheme="minorHAnsi" w:eastAsia="SimSun" w:hAnsiTheme="minorHAnsi" w:cstheme="minorHAnsi"/>
                <w:b/>
                <w:iCs/>
                <w:szCs w:val="18"/>
              </w:rPr>
              <w:t>Dobrzyca</w:t>
            </w:r>
          </w:p>
        </w:tc>
        <w:tc>
          <w:tcPr>
            <w:tcW w:w="2268" w:type="dxa"/>
            <w:vMerge/>
            <w:shd w:val="clear" w:color="auto" w:fill="FF8157" w:themeFill="accent3" w:themeFillTint="99"/>
            <w:vAlign w:val="center"/>
          </w:tcPr>
          <w:p w14:paraId="07CE776A"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Merge/>
            <w:shd w:val="clear" w:color="auto" w:fill="FDF6F1" w:themeFill="accent2" w:themeFillTint="33"/>
            <w:vAlign w:val="center"/>
          </w:tcPr>
          <w:p w14:paraId="09479521"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r>
      <w:tr w:rsidR="00E322C4" w:rsidRPr="00AA5771" w14:paraId="51092997" w14:textId="77777777" w:rsidTr="00485DDA">
        <w:trPr>
          <w:cantSplit/>
          <w:trHeight w:val="624"/>
        </w:trPr>
        <w:tc>
          <w:tcPr>
            <w:tcW w:w="2268" w:type="dxa"/>
            <w:shd w:val="clear" w:color="auto" w:fill="731D00" w:themeFill="accent3" w:themeFillShade="80"/>
            <w:vAlign w:val="center"/>
          </w:tcPr>
          <w:p w14:paraId="5D62A795"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r w:rsidRPr="00AA5771">
              <w:rPr>
                <w:rFonts w:asciiTheme="minorHAnsi" w:eastAsia="SimSun" w:hAnsiTheme="minorHAnsi" w:cstheme="minorHAnsi"/>
                <w:b/>
                <w:iCs/>
                <w:szCs w:val="18"/>
              </w:rPr>
              <w:t>podobszary rewitalizacji</w:t>
            </w:r>
          </w:p>
        </w:tc>
        <w:tc>
          <w:tcPr>
            <w:tcW w:w="2268" w:type="dxa"/>
            <w:vMerge/>
            <w:shd w:val="clear" w:color="auto" w:fill="F9E6D5" w:themeFill="accent2" w:themeFillTint="99"/>
            <w:vAlign w:val="center"/>
          </w:tcPr>
          <w:p w14:paraId="2CC3D60C"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Merge/>
            <w:shd w:val="clear" w:color="auto" w:fill="FF8157" w:themeFill="accent3" w:themeFillTint="99"/>
            <w:vAlign w:val="center"/>
          </w:tcPr>
          <w:p w14:paraId="6FF758CF" w14:textId="77777777" w:rsidR="00E322C4" w:rsidRPr="00AA5771" w:rsidRDefault="00E322C4" w:rsidP="0017203D">
            <w:pPr>
              <w:autoSpaceDE w:val="0"/>
              <w:autoSpaceDN w:val="0"/>
              <w:adjustRightInd w:val="0"/>
              <w:spacing w:after="0" w:line="240" w:lineRule="auto"/>
              <w:jc w:val="center"/>
              <w:rPr>
                <w:rFonts w:asciiTheme="minorHAnsi" w:eastAsia="SimSun" w:hAnsiTheme="minorHAnsi" w:cstheme="minorHAnsi"/>
                <w:b/>
                <w:iCs/>
                <w:szCs w:val="18"/>
              </w:rPr>
            </w:pPr>
          </w:p>
        </w:tc>
        <w:tc>
          <w:tcPr>
            <w:tcW w:w="2268" w:type="dxa"/>
            <w:vMerge/>
            <w:shd w:val="clear" w:color="auto" w:fill="FDF6F1" w:themeFill="accent2" w:themeFillTint="33"/>
            <w:vAlign w:val="center"/>
          </w:tcPr>
          <w:p w14:paraId="2B4A00B0" w14:textId="77777777" w:rsidR="00E322C4" w:rsidRPr="00AA5771" w:rsidRDefault="00E322C4" w:rsidP="00A2681E">
            <w:pPr>
              <w:keepNext/>
              <w:autoSpaceDE w:val="0"/>
              <w:autoSpaceDN w:val="0"/>
              <w:adjustRightInd w:val="0"/>
              <w:spacing w:after="0" w:line="240" w:lineRule="auto"/>
              <w:jc w:val="center"/>
              <w:rPr>
                <w:rFonts w:asciiTheme="minorHAnsi" w:eastAsia="SimSun" w:hAnsiTheme="minorHAnsi" w:cstheme="minorHAnsi"/>
                <w:b/>
                <w:iCs/>
                <w:szCs w:val="18"/>
              </w:rPr>
            </w:pPr>
          </w:p>
        </w:tc>
      </w:tr>
    </w:tbl>
    <w:p w14:paraId="678D74E6" w14:textId="77777777" w:rsidR="0017203D" w:rsidRPr="00AA5771" w:rsidRDefault="0017203D" w:rsidP="00A62DAC">
      <w:pPr>
        <w:pStyle w:val="pod"/>
        <w:rPr>
          <w:rFonts w:cstheme="minorHAnsi"/>
        </w:rPr>
      </w:pPr>
      <w:r w:rsidRPr="00AA5771">
        <w:rPr>
          <w:rFonts w:cstheme="minorHAnsi"/>
        </w:rPr>
        <w:t>Źródło: opracowanie własne</w:t>
      </w:r>
    </w:p>
    <w:p w14:paraId="0669F512" w14:textId="77777777" w:rsidR="0042125C" w:rsidRPr="00AA5771" w:rsidRDefault="0042125C" w:rsidP="0042125C">
      <w:pPr>
        <w:pStyle w:val="Bezodstpw"/>
        <w:rPr>
          <w:rFonts w:asciiTheme="minorHAnsi" w:hAnsiTheme="minorHAnsi" w:cstheme="minorHAnsi"/>
          <w:lang w:eastAsia="en-US"/>
        </w:rPr>
      </w:pPr>
    </w:p>
    <w:p w14:paraId="6F0D2F3A" w14:textId="77777777" w:rsidR="00CA2223" w:rsidRDefault="00CA2223" w:rsidP="00B71934">
      <w:bookmarkStart w:id="151" w:name="_Toc138057979"/>
      <w:bookmarkStart w:id="152" w:name="_Toc144711397"/>
      <w:bookmarkStart w:id="153" w:name="_Toc150855748"/>
      <w:bookmarkStart w:id="154" w:name="_Toc162262401"/>
    </w:p>
    <w:p w14:paraId="4B2028B0" w14:textId="77777777" w:rsidR="0017203D" w:rsidRPr="00AA5771" w:rsidRDefault="0017203D" w:rsidP="0017203D">
      <w:pPr>
        <w:pStyle w:val="Nagwek2"/>
        <w:rPr>
          <w:rFonts w:asciiTheme="minorHAnsi" w:hAnsiTheme="minorHAnsi" w:cstheme="minorHAnsi"/>
        </w:rPr>
      </w:pPr>
      <w:bookmarkStart w:id="155" w:name="_Toc191675710"/>
      <w:r w:rsidRPr="00AA5771">
        <w:rPr>
          <w:rFonts w:asciiTheme="minorHAnsi" w:hAnsiTheme="minorHAnsi" w:cstheme="minorHAnsi"/>
        </w:rPr>
        <w:t>9.2 Komplementarność problemowa</w:t>
      </w:r>
      <w:bookmarkEnd w:id="151"/>
      <w:bookmarkEnd w:id="152"/>
      <w:bookmarkEnd w:id="153"/>
      <w:bookmarkEnd w:id="154"/>
      <w:bookmarkEnd w:id="155"/>
    </w:p>
    <w:p w14:paraId="56F0356B" w14:textId="47B73BF4" w:rsidR="00B71934" w:rsidRDefault="00B71934" w:rsidP="00B71934">
      <w:bookmarkStart w:id="156" w:name="_Toc138057980"/>
      <w:bookmarkStart w:id="157" w:name="_Toc144711398"/>
      <w:bookmarkStart w:id="158" w:name="_Toc150855749"/>
      <w:bookmarkStart w:id="159" w:name="_Toc162262402"/>
      <w:r>
        <w:t xml:space="preserve">Zaproponowane cele strategiczne oraz przedsięwzięcia rewitalizacyjne stanowią odpowiedź za zdiagnozowane problemy we wszystkich kluczowych sferach funkcjonowania miasta – społecznej, a ponadto gospodarczej, przestrzenno-funkcjonalnej, technicznej i środowiskowej. Stanowi to gwarancję wielokierunkowego oddziaływania na każdą ze wspomnianych sfer. Projekty zaplanowane w Gminnym Programie Rewitalizacji mają charakter zarówno inwestycyjny, jak i społeczny, interwencja </w:t>
      </w:r>
      <w:r>
        <w:lastRenderedPageBreak/>
        <w:t>dotyczyć będzie więc rewitalizacji obiektów, jak i przestrzeni oraz służyć będzie mieszkańcom w celu prowadzenia działań aktywizacyjnych, integracyjnych kulturalnych, edukacyjnych co zagwarantuje zwiększenie spójności społecznej obszaru. Zaplanowana interwencja przyniesie więc efekty w kilku sferach równocześnie, dzięki czemu ogranicza się ryzyko koncentracji działań opartych na deficytach dotyczących tylko jednej sfery.</w:t>
      </w:r>
    </w:p>
    <w:p w14:paraId="5F4E2271" w14:textId="77777777" w:rsidR="0017203D" w:rsidRPr="00AA5771" w:rsidRDefault="0017203D" w:rsidP="0017203D">
      <w:pPr>
        <w:pStyle w:val="Nagwek2"/>
        <w:rPr>
          <w:rFonts w:asciiTheme="minorHAnsi" w:hAnsiTheme="minorHAnsi" w:cstheme="minorHAnsi"/>
        </w:rPr>
      </w:pPr>
      <w:bookmarkStart w:id="160" w:name="_Toc191675711"/>
      <w:r w:rsidRPr="00AA5771">
        <w:rPr>
          <w:rFonts w:asciiTheme="minorHAnsi" w:hAnsiTheme="minorHAnsi" w:cstheme="minorHAnsi"/>
        </w:rPr>
        <w:t>9.3 Komplementarność proceduralno-instytucjonalna</w:t>
      </w:r>
      <w:bookmarkEnd w:id="156"/>
      <w:bookmarkEnd w:id="157"/>
      <w:bookmarkEnd w:id="158"/>
      <w:bookmarkEnd w:id="159"/>
      <w:bookmarkEnd w:id="160"/>
    </w:p>
    <w:p w14:paraId="4E27FC77" w14:textId="4E48550B" w:rsidR="00CA2223" w:rsidRDefault="006B0BEC" w:rsidP="00B71934">
      <w:bookmarkStart w:id="161" w:name="_Toc138057981"/>
      <w:bookmarkStart w:id="162" w:name="_Toc144711399"/>
      <w:bookmarkStart w:id="163" w:name="_Toc150855750"/>
      <w:bookmarkStart w:id="164" w:name="_Toc162262403"/>
      <w:r w:rsidRPr="006B0BEC">
        <w:t xml:space="preserve">GPR jako dokument strategiczny programuje rozwój gminy poprzez proces rewitalizacji. Komplementarność proceduralno-instytucjonalna wyraża się w integracji i współpracy poszczególnych grup interesariuszy zaangażowanych w proces rewitalizacji. W tym zakresie istotna jest kooperacja pomiędzy operatorem rewitalizacji, a Urzędem Gminy, jednostkami organizacyjnymi i pozostałymi interesariuszami procesu. Ważny jest zatem system zarządzania GPR, który umożliwia efektywne współdziałanie i wzajemne uzupełnianie się różnych instytucji. Za realizację Gminnego Programu Rewitalizacji Gminy </w:t>
      </w:r>
      <w:r>
        <w:t>Dobrzyca</w:t>
      </w:r>
      <w:r w:rsidRPr="006B0BEC">
        <w:t xml:space="preserve"> odpowiada </w:t>
      </w:r>
      <w:r>
        <w:t xml:space="preserve">Burmistrz </w:t>
      </w:r>
      <w:r w:rsidRPr="006B0BEC">
        <w:t xml:space="preserve">Gminy </w:t>
      </w:r>
      <w:r>
        <w:t>Dobrzyca</w:t>
      </w:r>
      <w:r w:rsidRPr="006B0BEC">
        <w:t xml:space="preserve"> przy wsparciu </w:t>
      </w:r>
      <w:r w:rsidR="00C5257B" w:rsidRPr="00C5257B">
        <w:t>Urz</w:t>
      </w:r>
      <w:r w:rsidR="00C5257B">
        <w:t>ę</w:t>
      </w:r>
      <w:r w:rsidR="00C5257B" w:rsidRPr="00C5257B">
        <w:t>d</w:t>
      </w:r>
      <w:r w:rsidR="00C5257B">
        <w:t>u</w:t>
      </w:r>
      <w:r w:rsidR="00C5257B" w:rsidRPr="00C5257B">
        <w:t xml:space="preserve"> Miejski</w:t>
      </w:r>
      <w:r w:rsidR="00C5257B">
        <w:t>ego</w:t>
      </w:r>
      <w:r w:rsidR="00C5257B" w:rsidRPr="00C5257B">
        <w:t xml:space="preserve"> Gminy Dobrzyca</w:t>
      </w:r>
      <w:r w:rsidRPr="006B0BEC">
        <w:t>. Współpraca z podmiotami podległymi samorządowi terytorialnemu oraz instytucjami otoczenia społecznego i gospodarczego zapewni dodatkową skuteczność w realizacji założeń GPR. Współpraca ta będzie dotyczyć realizacji przedsięwzięć na zasadach zlecania zadań publicznych według procedury przewidzianej w Ustawie z dnia 24 kwietnia 2003 r. o działalności pożytku publicznego</w:t>
      </w:r>
      <w:r w:rsidR="00C5257B">
        <w:br/>
      </w:r>
      <w:r w:rsidRPr="006B0BEC">
        <w:t xml:space="preserve"> i o wolontariacie oraz Ustawie z dnia 11 września 2019 r. Prawo zamówień publicznych.</w:t>
      </w:r>
    </w:p>
    <w:p w14:paraId="4E651E3F" w14:textId="77777777" w:rsidR="0017203D" w:rsidRPr="00AA5771" w:rsidRDefault="0017203D" w:rsidP="0017203D">
      <w:pPr>
        <w:pStyle w:val="Nagwek2"/>
        <w:rPr>
          <w:rFonts w:asciiTheme="minorHAnsi" w:hAnsiTheme="minorHAnsi" w:cstheme="minorHAnsi"/>
        </w:rPr>
      </w:pPr>
      <w:bookmarkStart w:id="165" w:name="_Toc191675712"/>
      <w:r w:rsidRPr="00AA5771">
        <w:rPr>
          <w:rFonts w:asciiTheme="minorHAnsi" w:hAnsiTheme="minorHAnsi" w:cstheme="minorHAnsi"/>
        </w:rPr>
        <w:t>9.4 Komplementarność międzyokresow</w:t>
      </w:r>
      <w:bookmarkEnd w:id="161"/>
      <w:r w:rsidRPr="00AA5771">
        <w:rPr>
          <w:rFonts w:asciiTheme="minorHAnsi" w:hAnsiTheme="minorHAnsi" w:cstheme="minorHAnsi"/>
        </w:rPr>
        <w:t>a</w:t>
      </w:r>
      <w:bookmarkEnd w:id="162"/>
      <w:bookmarkEnd w:id="163"/>
      <w:bookmarkEnd w:id="164"/>
      <w:bookmarkEnd w:id="165"/>
    </w:p>
    <w:p w14:paraId="0B1DF535" w14:textId="339C09BD" w:rsidR="00B71934" w:rsidRDefault="00B71934" w:rsidP="00B71934">
      <w:bookmarkStart w:id="166" w:name="_Toc161219966"/>
      <w:bookmarkStart w:id="167" w:name="_Toc162262348"/>
      <w:r>
        <w:t xml:space="preserve">Komplementarność międzyokresowa oznacza kontynuację polityki rozwojowej, prowadzonej na terenie gminy w latach poprzednich. Jednakże nie istnieje punkt odniesienia, gdyż Gmina Dobrzyca nie realizowała wcześniej Programów Rewitalizacji. Wobec tego w poniższej tabeli zestawiono </w:t>
      </w:r>
      <w:r w:rsidRPr="00B71934">
        <w:t>istotne projekty, które były realizowane</w:t>
      </w:r>
      <w:r>
        <w:t xml:space="preserve"> na terenie gminy w latach 2014-2020. </w:t>
      </w:r>
    </w:p>
    <w:p w14:paraId="5718C921" w14:textId="326AAACE" w:rsidR="0017203D" w:rsidRPr="00AA5771" w:rsidRDefault="0017203D" w:rsidP="0017203D">
      <w:pPr>
        <w:pStyle w:val="nad"/>
        <w:rPr>
          <w:rFonts w:cstheme="minorHAnsi"/>
        </w:rPr>
      </w:pPr>
      <w:bookmarkStart w:id="168" w:name="_Toc191675783"/>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15</w:t>
      </w:r>
      <w:r w:rsidR="00571956" w:rsidRPr="00AA5771">
        <w:rPr>
          <w:rFonts w:cstheme="minorHAnsi"/>
        </w:rPr>
        <w:fldChar w:fldCharType="end"/>
      </w:r>
      <w:r w:rsidRPr="00AA5771">
        <w:rPr>
          <w:rFonts w:cstheme="minorHAnsi"/>
        </w:rPr>
        <w:t xml:space="preserve"> Projekty zrealizowane w latach 2014-2020</w:t>
      </w:r>
      <w:bookmarkEnd w:id="166"/>
      <w:bookmarkEnd w:id="167"/>
      <w:bookmarkEnd w:id="168"/>
    </w:p>
    <w:tbl>
      <w:tblPr>
        <w:tblStyle w:val="Tabela-Siatka"/>
        <w:tblW w:w="5000" w:type="pct"/>
        <w:tblInd w:w="-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30"/>
        <w:gridCol w:w="1276"/>
        <w:gridCol w:w="5666"/>
      </w:tblGrid>
      <w:tr w:rsidR="0017203D" w:rsidRPr="00AA5771" w14:paraId="7A3097C6" w14:textId="77777777" w:rsidTr="00A655AA">
        <w:trPr>
          <w:trHeight w:val="454"/>
          <w:tblHeader/>
        </w:trPr>
        <w:tc>
          <w:tcPr>
            <w:tcW w:w="2130" w:type="dxa"/>
            <w:shd w:val="clear" w:color="auto" w:fill="FBEEE3" w:themeFill="accent2" w:themeFillTint="66"/>
            <w:vAlign w:val="center"/>
          </w:tcPr>
          <w:p w14:paraId="6CE8E594" w14:textId="77777777" w:rsidR="0017203D" w:rsidRPr="00AA5771" w:rsidRDefault="0017203D" w:rsidP="00AC58F3">
            <w:pPr>
              <w:pStyle w:val="Bezodstpw"/>
              <w:jc w:val="center"/>
              <w:rPr>
                <w:rFonts w:asciiTheme="minorHAnsi" w:hAnsiTheme="minorHAnsi" w:cstheme="minorHAnsi"/>
                <w:sz w:val="18"/>
                <w:szCs w:val="18"/>
              </w:rPr>
            </w:pPr>
            <w:r w:rsidRPr="00AA5771">
              <w:rPr>
                <w:rFonts w:asciiTheme="minorHAnsi" w:hAnsiTheme="minorHAnsi" w:cstheme="minorHAnsi"/>
                <w:sz w:val="18"/>
                <w:szCs w:val="18"/>
              </w:rPr>
              <w:t>Nazwa przedsięwzięcia</w:t>
            </w:r>
          </w:p>
        </w:tc>
        <w:tc>
          <w:tcPr>
            <w:tcW w:w="1276" w:type="dxa"/>
            <w:shd w:val="clear" w:color="auto" w:fill="FBEEE3" w:themeFill="accent2" w:themeFillTint="66"/>
            <w:vAlign w:val="center"/>
          </w:tcPr>
          <w:p w14:paraId="3DBC62DD" w14:textId="37B4D7E0" w:rsidR="0017203D" w:rsidRPr="00AA5771" w:rsidRDefault="0017203D" w:rsidP="00AC58F3">
            <w:pPr>
              <w:pStyle w:val="Bezodstpw"/>
              <w:jc w:val="center"/>
              <w:rPr>
                <w:rFonts w:asciiTheme="minorHAnsi" w:hAnsiTheme="minorHAnsi" w:cstheme="minorHAnsi"/>
                <w:sz w:val="18"/>
                <w:szCs w:val="18"/>
              </w:rPr>
            </w:pPr>
            <w:r w:rsidRPr="00AA5771">
              <w:rPr>
                <w:rFonts w:asciiTheme="minorHAnsi" w:hAnsiTheme="minorHAnsi" w:cstheme="minorHAnsi"/>
                <w:sz w:val="18"/>
                <w:szCs w:val="18"/>
              </w:rPr>
              <w:t>Wartość projektu</w:t>
            </w:r>
            <w:r w:rsidR="0080459F" w:rsidRPr="00AA5771">
              <w:rPr>
                <w:rFonts w:asciiTheme="minorHAnsi" w:hAnsiTheme="minorHAnsi" w:cstheme="minorHAnsi"/>
                <w:sz w:val="18"/>
                <w:szCs w:val="18"/>
              </w:rPr>
              <w:t xml:space="preserve"> [zł]</w:t>
            </w:r>
          </w:p>
        </w:tc>
        <w:tc>
          <w:tcPr>
            <w:tcW w:w="5666" w:type="dxa"/>
            <w:shd w:val="clear" w:color="auto" w:fill="FBEEE3" w:themeFill="accent2" w:themeFillTint="66"/>
            <w:vAlign w:val="center"/>
          </w:tcPr>
          <w:p w14:paraId="7F299B1D" w14:textId="77777777" w:rsidR="0017203D" w:rsidRPr="00AA5771" w:rsidRDefault="0017203D" w:rsidP="00AC58F3">
            <w:pPr>
              <w:pStyle w:val="Bezodstpw"/>
              <w:jc w:val="center"/>
              <w:rPr>
                <w:rFonts w:asciiTheme="minorHAnsi" w:hAnsiTheme="minorHAnsi" w:cstheme="minorHAnsi"/>
                <w:sz w:val="18"/>
                <w:szCs w:val="18"/>
              </w:rPr>
            </w:pPr>
            <w:r w:rsidRPr="00AA5771">
              <w:rPr>
                <w:rFonts w:asciiTheme="minorHAnsi" w:hAnsiTheme="minorHAnsi" w:cstheme="minorHAnsi"/>
                <w:sz w:val="18"/>
                <w:szCs w:val="18"/>
              </w:rPr>
              <w:t>Cel projektu</w:t>
            </w:r>
          </w:p>
        </w:tc>
      </w:tr>
      <w:tr w:rsidR="009B5073" w:rsidRPr="00AA5771" w14:paraId="74B623B2" w14:textId="77777777" w:rsidTr="00CD478E">
        <w:trPr>
          <w:trHeight w:val="170"/>
        </w:trPr>
        <w:tc>
          <w:tcPr>
            <w:tcW w:w="2130" w:type="dxa"/>
            <w:shd w:val="clear" w:color="auto" w:fill="auto"/>
            <w:vAlign w:val="center"/>
          </w:tcPr>
          <w:p w14:paraId="353B8B07" w14:textId="211FB2EC" w:rsidR="009B5073" w:rsidRPr="00AA5771" w:rsidRDefault="009B5073" w:rsidP="00CD478E">
            <w:pPr>
              <w:pStyle w:val="Bezodstpw"/>
              <w:jc w:val="center"/>
              <w:rPr>
                <w:rFonts w:asciiTheme="minorHAnsi" w:hAnsiTheme="minorHAnsi" w:cstheme="minorHAnsi"/>
                <w:sz w:val="18"/>
                <w:szCs w:val="18"/>
              </w:rPr>
            </w:pPr>
            <w:r w:rsidRPr="001444DF">
              <w:t>Budowa kanalizacji sanitarnej w celu poprawy infrastruktury dla miejscowości Karmin, Sośnica, Fabianów, Lutynia</w:t>
            </w:r>
          </w:p>
        </w:tc>
        <w:tc>
          <w:tcPr>
            <w:tcW w:w="1276" w:type="dxa"/>
            <w:shd w:val="clear" w:color="auto" w:fill="auto"/>
            <w:vAlign w:val="center"/>
          </w:tcPr>
          <w:p w14:paraId="48516E60" w14:textId="09C02FE7" w:rsidR="009B5073" w:rsidRPr="00AA5771" w:rsidRDefault="00CD478E" w:rsidP="00CD478E">
            <w:pPr>
              <w:pStyle w:val="Bezodstpw"/>
              <w:jc w:val="center"/>
              <w:rPr>
                <w:rFonts w:asciiTheme="minorHAnsi" w:hAnsiTheme="minorHAnsi" w:cstheme="minorHAnsi"/>
                <w:sz w:val="18"/>
                <w:szCs w:val="18"/>
              </w:rPr>
            </w:pPr>
            <w:r>
              <w:t>6 747 131,96</w:t>
            </w:r>
          </w:p>
        </w:tc>
        <w:tc>
          <w:tcPr>
            <w:tcW w:w="5666" w:type="dxa"/>
            <w:shd w:val="clear" w:color="auto" w:fill="auto"/>
            <w:vAlign w:val="center"/>
          </w:tcPr>
          <w:p w14:paraId="770422C0" w14:textId="5327EB27" w:rsidR="009B5073" w:rsidRPr="00AA5771" w:rsidRDefault="00A655AA" w:rsidP="00CD478E">
            <w:pPr>
              <w:pStyle w:val="Bezodstpw"/>
              <w:jc w:val="both"/>
              <w:rPr>
                <w:rFonts w:asciiTheme="minorHAnsi" w:hAnsiTheme="minorHAnsi" w:cstheme="minorHAnsi"/>
                <w:sz w:val="18"/>
                <w:szCs w:val="18"/>
              </w:rPr>
            </w:pPr>
            <w:r w:rsidRPr="00A655AA">
              <w:rPr>
                <w:rFonts w:asciiTheme="minorHAnsi" w:hAnsiTheme="minorHAnsi" w:cstheme="minorHAnsi"/>
                <w:sz w:val="18"/>
                <w:szCs w:val="18"/>
              </w:rPr>
              <w:t>Projekt obejm</w:t>
            </w:r>
            <w:r>
              <w:rPr>
                <w:rFonts w:asciiTheme="minorHAnsi" w:hAnsiTheme="minorHAnsi" w:cstheme="minorHAnsi"/>
                <w:sz w:val="18"/>
                <w:szCs w:val="18"/>
              </w:rPr>
              <w:t>ował</w:t>
            </w:r>
            <w:r w:rsidRPr="00A655AA">
              <w:rPr>
                <w:rFonts w:asciiTheme="minorHAnsi" w:hAnsiTheme="minorHAnsi" w:cstheme="minorHAnsi"/>
                <w:sz w:val="18"/>
                <w:szCs w:val="18"/>
              </w:rPr>
              <w:t xml:space="preserve"> budowę sieci kanalizacji sanit</w:t>
            </w:r>
            <w:r>
              <w:rPr>
                <w:rFonts w:asciiTheme="minorHAnsi" w:hAnsiTheme="minorHAnsi" w:cstheme="minorHAnsi"/>
                <w:sz w:val="18"/>
                <w:szCs w:val="18"/>
              </w:rPr>
              <w:t>arnej</w:t>
            </w:r>
            <w:r w:rsidRPr="00A655AA">
              <w:rPr>
                <w:rFonts w:asciiTheme="minorHAnsi" w:hAnsiTheme="minorHAnsi" w:cstheme="minorHAnsi"/>
                <w:sz w:val="18"/>
                <w:szCs w:val="18"/>
              </w:rPr>
              <w:t xml:space="preserve"> dla odprowadzenia ścieków bytowo-gospodarczych `w Gminie Dobrzyca (aglomeracja Dobrzyca – PLWL072). </w:t>
            </w:r>
            <w:r>
              <w:rPr>
                <w:rFonts w:asciiTheme="minorHAnsi" w:hAnsiTheme="minorHAnsi" w:cstheme="minorHAnsi"/>
                <w:sz w:val="18"/>
                <w:szCs w:val="18"/>
              </w:rPr>
              <w:t>Projekt obejmował</w:t>
            </w:r>
            <w:r w:rsidRPr="00A655AA">
              <w:rPr>
                <w:rFonts w:asciiTheme="minorHAnsi" w:hAnsiTheme="minorHAnsi" w:cstheme="minorHAnsi"/>
                <w:sz w:val="18"/>
                <w:szCs w:val="18"/>
              </w:rPr>
              <w:t xml:space="preserve"> miejscow</w:t>
            </w:r>
            <w:r>
              <w:rPr>
                <w:rFonts w:asciiTheme="minorHAnsi" w:hAnsiTheme="minorHAnsi" w:cstheme="minorHAnsi"/>
                <w:sz w:val="18"/>
                <w:szCs w:val="18"/>
              </w:rPr>
              <w:t>ości: Karmin, Sośnica, Fabianów, Lutynia.</w:t>
            </w:r>
          </w:p>
        </w:tc>
      </w:tr>
      <w:tr w:rsidR="00317F0B" w:rsidRPr="00AA5771" w14:paraId="62D426F3" w14:textId="77777777" w:rsidTr="00CD478E">
        <w:tc>
          <w:tcPr>
            <w:tcW w:w="2130" w:type="dxa"/>
            <w:shd w:val="clear" w:color="auto" w:fill="auto"/>
            <w:vAlign w:val="center"/>
          </w:tcPr>
          <w:p w14:paraId="56B086A1" w14:textId="29C0CEC0" w:rsidR="00317F0B" w:rsidRPr="00AA5771" w:rsidRDefault="00317F0B" w:rsidP="00CD478E">
            <w:pPr>
              <w:pStyle w:val="Bezodstpw"/>
              <w:jc w:val="center"/>
              <w:rPr>
                <w:rFonts w:asciiTheme="minorHAnsi" w:hAnsiTheme="minorHAnsi" w:cstheme="minorHAnsi"/>
                <w:sz w:val="18"/>
                <w:szCs w:val="18"/>
              </w:rPr>
            </w:pPr>
            <w:r w:rsidRPr="008C2451">
              <w:t>„Mam szansę pójść do przedszkola – dodatkowa oferta edukacji przedszkolnej w Gminie Dobrzyca”</w:t>
            </w:r>
          </w:p>
        </w:tc>
        <w:tc>
          <w:tcPr>
            <w:tcW w:w="1276" w:type="dxa"/>
            <w:shd w:val="clear" w:color="auto" w:fill="auto"/>
            <w:vAlign w:val="center"/>
          </w:tcPr>
          <w:p w14:paraId="4D29C506" w14:textId="1C888CC3" w:rsidR="00317F0B" w:rsidRPr="00AA5771" w:rsidRDefault="00CD478E" w:rsidP="00CD478E">
            <w:pPr>
              <w:pStyle w:val="Bezodstpw"/>
              <w:jc w:val="center"/>
              <w:rPr>
                <w:rFonts w:asciiTheme="minorHAnsi" w:hAnsiTheme="minorHAnsi" w:cstheme="minorHAnsi"/>
                <w:sz w:val="18"/>
                <w:szCs w:val="18"/>
              </w:rPr>
            </w:pPr>
            <w:r>
              <w:t>497 800,00</w:t>
            </w:r>
          </w:p>
        </w:tc>
        <w:tc>
          <w:tcPr>
            <w:tcW w:w="5666" w:type="dxa"/>
            <w:shd w:val="clear" w:color="auto" w:fill="auto"/>
            <w:vAlign w:val="center"/>
          </w:tcPr>
          <w:p w14:paraId="56785EA8" w14:textId="45540528" w:rsidR="00317F0B" w:rsidRPr="00AA5771" w:rsidRDefault="00A655AA" w:rsidP="00CD478E">
            <w:pPr>
              <w:spacing w:after="0"/>
              <w:rPr>
                <w:rFonts w:asciiTheme="minorHAnsi" w:hAnsiTheme="minorHAnsi" w:cstheme="minorHAnsi"/>
                <w:sz w:val="18"/>
                <w:szCs w:val="18"/>
              </w:rPr>
            </w:pPr>
            <w:r w:rsidRPr="00A655AA">
              <w:rPr>
                <w:rFonts w:asciiTheme="minorHAnsi" w:hAnsiTheme="minorHAnsi" w:cstheme="minorHAnsi"/>
                <w:sz w:val="18"/>
                <w:szCs w:val="18"/>
              </w:rPr>
              <w:t>Projekt obejm</w:t>
            </w:r>
            <w:r>
              <w:rPr>
                <w:rFonts w:asciiTheme="minorHAnsi" w:hAnsiTheme="minorHAnsi" w:cstheme="minorHAnsi"/>
                <w:sz w:val="18"/>
                <w:szCs w:val="18"/>
              </w:rPr>
              <w:t>ował</w:t>
            </w:r>
            <w:r w:rsidRPr="00A655AA">
              <w:rPr>
                <w:rFonts w:asciiTheme="minorHAnsi" w:hAnsiTheme="minorHAnsi" w:cstheme="minorHAnsi"/>
                <w:sz w:val="18"/>
                <w:szCs w:val="18"/>
              </w:rPr>
              <w:t xml:space="preserve"> wsparcie Przedszkola im. Kubusia Puchatka w Dobrzycy funkcjonującego przy Zespole Szkół w Dobrzycy, w powiecie pleszewskim, w województwie wielkopolskim w zakresie:- tworzenia nowych miejsc wychowania przedszkolnego, poprzez utworzenie 50 nowych miejsc dla 2 grup przedszkolnych, w tym dostosowanie pomieszczeń na miejsca wychowania przedszkolnego oraz finansowanie bieżącej działalności nowo powstałych oddziałów przez okres 12 m-cy.- rozszerzenie oferty przedszkoli o dodatkowe zajęcia wyrównujące szanse edukacyjne dzieci w zakresie </w:t>
            </w:r>
            <w:r w:rsidRPr="00A655AA">
              <w:rPr>
                <w:rFonts w:asciiTheme="minorHAnsi" w:hAnsiTheme="minorHAnsi" w:cstheme="minorHAnsi"/>
                <w:sz w:val="18"/>
                <w:szCs w:val="18"/>
              </w:rPr>
              <w:lastRenderedPageBreak/>
              <w:t>stwierdzonych deficytów poprz</w:t>
            </w:r>
            <w:r>
              <w:rPr>
                <w:rFonts w:asciiTheme="minorHAnsi" w:hAnsiTheme="minorHAnsi" w:cstheme="minorHAnsi"/>
                <w:sz w:val="18"/>
                <w:szCs w:val="18"/>
              </w:rPr>
              <w:t xml:space="preserve">ez objęcie wsparciem 50 dzieci </w:t>
            </w:r>
            <w:r w:rsidRPr="00A655AA">
              <w:rPr>
                <w:rFonts w:asciiTheme="minorHAnsi" w:hAnsiTheme="minorHAnsi" w:cstheme="minorHAnsi"/>
                <w:sz w:val="18"/>
                <w:szCs w:val="18"/>
              </w:rPr>
              <w:t>m.in. zajęć rozwijających kompetencje społeczno emocjonalne oraz specjalistycznych: logopedyczne, z psychologiem oraz gimnastyka korekcyjna;- doskonalenia umiejętno</w:t>
            </w:r>
            <w:r>
              <w:rPr>
                <w:rFonts w:asciiTheme="minorHAnsi" w:hAnsiTheme="minorHAnsi" w:cstheme="minorHAnsi"/>
                <w:sz w:val="18"/>
                <w:szCs w:val="18"/>
              </w:rPr>
              <w:t xml:space="preserve">ści i kompetencji zawodowych 2 </w:t>
            </w:r>
            <w:r w:rsidRPr="00A655AA">
              <w:rPr>
                <w:rFonts w:asciiTheme="minorHAnsi" w:hAnsiTheme="minorHAnsi" w:cstheme="minorHAnsi"/>
                <w:sz w:val="18"/>
                <w:szCs w:val="18"/>
              </w:rPr>
              <w:t>nowozatrudnionych nauczycieli przedszkoli objętych wsparciem, do pracy z dziećmi ze specjalnymi potrzebami edukacyjnymi.</w:t>
            </w:r>
            <w:r>
              <w:rPr>
                <w:rFonts w:asciiTheme="minorHAnsi" w:hAnsiTheme="minorHAnsi" w:cstheme="minorHAnsi"/>
                <w:sz w:val="18"/>
                <w:szCs w:val="18"/>
              </w:rPr>
              <w:t xml:space="preserve"> </w:t>
            </w:r>
            <w:r w:rsidRPr="00A655AA">
              <w:rPr>
                <w:rFonts w:asciiTheme="minorHAnsi" w:hAnsiTheme="minorHAnsi" w:cstheme="minorHAnsi"/>
                <w:sz w:val="18"/>
                <w:szCs w:val="18"/>
              </w:rPr>
              <w:t>Projekt realizowany b</w:t>
            </w:r>
            <w:r>
              <w:rPr>
                <w:rFonts w:asciiTheme="minorHAnsi" w:hAnsiTheme="minorHAnsi" w:cstheme="minorHAnsi"/>
                <w:sz w:val="18"/>
                <w:szCs w:val="18"/>
              </w:rPr>
              <w:t>ył</w:t>
            </w:r>
            <w:r w:rsidRPr="00A655AA">
              <w:rPr>
                <w:rFonts w:asciiTheme="minorHAnsi" w:hAnsiTheme="minorHAnsi" w:cstheme="minorHAnsi"/>
                <w:sz w:val="18"/>
                <w:szCs w:val="18"/>
              </w:rPr>
              <w:t xml:space="preserve"> w okresie 01.08.2016/31.08.2017. W kolejnych 2 latach oddział b</w:t>
            </w:r>
            <w:r>
              <w:rPr>
                <w:rFonts w:asciiTheme="minorHAnsi" w:hAnsiTheme="minorHAnsi" w:cstheme="minorHAnsi"/>
                <w:sz w:val="18"/>
                <w:szCs w:val="18"/>
              </w:rPr>
              <w:t>ył</w:t>
            </w:r>
            <w:r w:rsidRPr="00A655AA">
              <w:rPr>
                <w:rFonts w:asciiTheme="minorHAnsi" w:hAnsiTheme="minorHAnsi" w:cstheme="minorHAnsi"/>
                <w:sz w:val="18"/>
                <w:szCs w:val="18"/>
              </w:rPr>
              <w:t xml:space="preserve"> finansowany ze środków Gminy.</w:t>
            </w:r>
            <w:r>
              <w:rPr>
                <w:rFonts w:asciiTheme="minorHAnsi" w:hAnsiTheme="minorHAnsi" w:cstheme="minorHAnsi"/>
                <w:sz w:val="18"/>
                <w:szCs w:val="18"/>
              </w:rPr>
              <w:t xml:space="preserve"> Grupę docelową</w:t>
            </w:r>
            <w:r w:rsidRPr="00A655AA">
              <w:rPr>
                <w:rFonts w:asciiTheme="minorHAnsi" w:hAnsiTheme="minorHAnsi" w:cstheme="minorHAnsi"/>
                <w:sz w:val="18"/>
                <w:szCs w:val="18"/>
              </w:rPr>
              <w:t xml:space="preserve"> stanowiły dzieci w wieku przedszkolnym (3-4 lat) przyjęte do nowo powstałych oddziałów w Przedszkolu im. Kubusia Puchatka w Dobrzycy. Dodatkowo wsparciem zosta</w:t>
            </w:r>
            <w:r>
              <w:rPr>
                <w:rFonts w:asciiTheme="minorHAnsi" w:hAnsiTheme="minorHAnsi" w:cstheme="minorHAnsi"/>
                <w:sz w:val="18"/>
                <w:szCs w:val="18"/>
              </w:rPr>
              <w:t>li</w:t>
            </w:r>
            <w:r w:rsidRPr="00A655AA">
              <w:rPr>
                <w:rFonts w:asciiTheme="minorHAnsi" w:hAnsiTheme="minorHAnsi" w:cstheme="minorHAnsi"/>
                <w:sz w:val="18"/>
                <w:szCs w:val="18"/>
              </w:rPr>
              <w:t xml:space="preserve"> objęci nauczyciele zatrudnieni w przedszkolu objętym wsparciem.</w:t>
            </w:r>
          </w:p>
        </w:tc>
      </w:tr>
      <w:tr w:rsidR="00317F0B" w:rsidRPr="00AA5771" w14:paraId="2BB1E09C" w14:textId="77777777" w:rsidTr="00CD478E">
        <w:tc>
          <w:tcPr>
            <w:tcW w:w="2130" w:type="dxa"/>
            <w:shd w:val="clear" w:color="auto" w:fill="auto"/>
            <w:vAlign w:val="center"/>
          </w:tcPr>
          <w:p w14:paraId="30C0F3D8" w14:textId="45C4DC5B" w:rsidR="00317F0B" w:rsidRPr="00AA5771" w:rsidRDefault="00317F0B" w:rsidP="00B71934">
            <w:pPr>
              <w:pStyle w:val="Bezodstpw"/>
              <w:jc w:val="center"/>
              <w:rPr>
                <w:rFonts w:asciiTheme="minorHAnsi" w:hAnsiTheme="minorHAnsi" w:cstheme="minorHAnsi"/>
                <w:sz w:val="18"/>
                <w:szCs w:val="18"/>
              </w:rPr>
            </w:pPr>
            <w:r w:rsidRPr="006552BA">
              <w:t>Przebudowa i</w:t>
            </w:r>
            <w:r w:rsidR="00B71934">
              <w:t> </w:t>
            </w:r>
            <w:r w:rsidRPr="006552BA">
              <w:t>modernizacja boiska przyszkolnego w Dobrzycy narzędziem do poprawy rozwoju fizycznego dzieci i</w:t>
            </w:r>
            <w:r w:rsidR="00B71934">
              <w:t> </w:t>
            </w:r>
            <w:r w:rsidRPr="006552BA">
              <w:t>młodzieży</w:t>
            </w:r>
          </w:p>
        </w:tc>
        <w:tc>
          <w:tcPr>
            <w:tcW w:w="1276" w:type="dxa"/>
            <w:shd w:val="clear" w:color="auto" w:fill="auto"/>
            <w:vAlign w:val="center"/>
          </w:tcPr>
          <w:p w14:paraId="75576993" w14:textId="36E09D4E" w:rsidR="00317F0B" w:rsidRPr="00AA5771" w:rsidRDefault="00CD478E" w:rsidP="00CD478E">
            <w:pPr>
              <w:pStyle w:val="Bezodstpw"/>
              <w:jc w:val="center"/>
              <w:rPr>
                <w:rFonts w:asciiTheme="minorHAnsi" w:hAnsiTheme="minorHAnsi" w:cstheme="minorHAnsi"/>
                <w:sz w:val="18"/>
                <w:szCs w:val="18"/>
              </w:rPr>
            </w:pPr>
            <w:r>
              <w:t>380 028,11</w:t>
            </w:r>
          </w:p>
        </w:tc>
        <w:tc>
          <w:tcPr>
            <w:tcW w:w="5666" w:type="dxa"/>
            <w:shd w:val="clear" w:color="auto" w:fill="auto"/>
            <w:vAlign w:val="center"/>
          </w:tcPr>
          <w:p w14:paraId="357A30E0" w14:textId="6CCD095A" w:rsidR="00317F0B" w:rsidRPr="00AA5771" w:rsidRDefault="00A655AA" w:rsidP="00CD478E">
            <w:pPr>
              <w:pStyle w:val="Bezodstpw"/>
              <w:jc w:val="both"/>
              <w:rPr>
                <w:rFonts w:asciiTheme="minorHAnsi" w:hAnsiTheme="minorHAnsi" w:cstheme="minorHAnsi"/>
                <w:sz w:val="18"/>
                <w:szCs w:val="18"/>
              </w:rPr>
            </w:pPr>
            <w:r>
              <w:rPr>
                <w:rFonts w:asciiTheme="minorHAnsi" w:hAnsiTheme="minorHAnsi" w:cstheme="minorHAnsi"/>
                <w:sz w:val="18"/>
                <w:szCs w:val="18"/>
              </w:rPr>
              <w:t>Zrealizowany</w:t>
            </w:r>
            <w:r w:rsidRPr="00A655AA">
              <w:rPr>
                <w:rFonts w:asciiTheme="minorHAnsi" w:hAnsiTheme="minorHAnsi" w:cstheme="minorHAnsi"/>
                <w:sz w:val="18"/>
                <w:szCs w:val="18"/>
              </w:rPr>
              <w:t xml:space="preserve"> projekt obejm</w:t>
            </w:r>
            <w:r>
              <w:rPr>
                <w:rFonts w:asciiTheme="minorHAnsi" w:hAnsiTheme="minorHAnsi" w:cstheme="minorHAnsi"/>
                <w:sz w:val="18"/>
                <w:szCs w:val="18"/>
              </w:rPr>
              <w:t>ował</w:t>
            </w:r>
            <w:r w:rsidRPr="00A655AA">
              <w:rPr>
                <w:rFonts w:asciiTheme="minorHAnsi" w:hAnsiTheme="minorHAnsi" w:cstheme="minorHAnsi"/>
                <w:sz w:val="18"/>
                <w:szCs w:val="18"/>
              </w:rPr>
              <w:t xml:space="preserve"> przebudowę boiska sportowego przyszkolnego na boisko wielofunkcyjne wraz z odwodnieniem w postaci drenażu z odprowadzeniem do kanalizacji deszczowej. Inwestycja </w:t>
            </w:r>
            <w:r>
              <w:rPr>
                <w:rFonts w:asciiTheme="minorHAnsi" w:hAnsiTheme="minorHAnsi" w:cstheme="minorHAnsi"/>
                <w:sz w:val="18"/>
                <w:szCs w:val="18"/>
              </w:rPr>
              <w:t>została</w:t>
            </w:r>
            <w:r w:rsidRPr="00A655AA">
              <w:rPr>
                <w:rFonts w:asciiTheme="minorHAnsi" w:hAnsiTheme="minorHAnsi" w:cstheme="minorHAnsi"/>
                <w:sz w:val="18"/>
                <w:szCs w:val="18"/>
              </w:rPr>
              <w:t xml:space="preserve"> </w:t>
            </w:r>
            <w:r>
              <w:rPr>
                <w:rFonts w:asciiTheme="minorHAnsi" w:hAnsiTheme="minorHAnsi" w:cstheme="minorHAnsi"/>
                <w:sz w:val="18"/>
                <w:szCs w:val="18"/>
              </w:rPr>
              <w:t>z</w:t>
            </w:r>
            <w:r w:rsidRPr="00A655AA">
              <w:rPr>
                <w:rFonts w:asciiTheme="minorHAnsi" w:hAnsiTheme="minorHAnsi" w:cstheme="minorHAnsi"/>
                <w:sz w:val="18"/>
                <w:szCs w:val="18"/>
              </w:rPr>
              <w:t xml:space="preserve">realizowana w jednym etapie. Efektem rzeczowym </w:t>
            </w:r>
            <w:r>
              <w:rPr>
                <w:rFonts w:asciiTheme="minorHAnsi" w:hAnsiTheme="minorHAnsi" w:cstheme="minorHAnsi"/>
                <w:sz w:val="18"/>
                <w:szCs w:val="18"/>
              </w:rPr>
              <w:t xml:space="preserve">są: </w:t>
            </w:r>
            <w:r w:rsidRPr="00A655AA">
              <w:rPr>
                <w:rFonts w:asciiTheme="minorHAnsi" w:hAnsiTheme="minorHAnsi" w:cstheme="minorHAnsi"/>
                <w:sz w:val="18"/>
                <w:szCs w:val="18"/>
              </w:rPr>
              <w:t>boisko przyszkolne wraz z odwodnieniem w postaci drenażu z odprowadzeni</w:t>
            </w:r>
            <w:r>
              <w:rPr>
                <w:rFonts w:asciiTheme="minorHAnsi" w:hAnsiTheme="minorHAnsi" w:cstheme="minorHAnsi"/>
                <w:sz w:val="18"/>
                <w:szCs w:val="18"/>
              </w:rPr>
              <w:t xml:space="preserve">em do kanalizacji deszczowej, zamontowane piłkochwyty, </w:t>
            </w:r>
            <w:r w:rsidRPr="00A655AA">
              <w:rPr>
                <w:rFonts w:asciiTheme="minorHAnsi" w:hAnsiTheme="minorHAnsi" w:cstheme="minorHAnsi"/>
                <w:sz w:val="18"/>
                <w:szCs w:val="18"/>
              </w:rPr>
              <w:t>zamontowane obiekty małej architektury w postaci ławek i koszy na śmieci oraz urządzenia do gier sportowych. Całkowite wymiary boiska wynos</w:t>
            </w:r>
            <w:r>
              <w:rPr>
                <w:rFonts w:asciiTheme="minorHAnsi" w:hAnsiTheme="minorHAnsi" w:cstheme="minorHAnsi"/>
                <w:sz w:val="18"/>
                <w:szCs w:val="18"/>
              </w:rPr>
              <w:t>zą</w:t>
            </w:r>
            <w:r w:rsidRPr="00A655AA">
              <w:rPr>
                <w:rFonts w:asciiTheme="minorHAnsi" w:hAnsiTheme="minorHAnsi" w:cstheme="minorHAnsi"/>
                <w:sz w:val="18"/>
                <w:szCs w:val="18"/>
              </w:rPr>
              <w:t xml:space="preserve"> 44,00 x 24,00 m. Na boisku przewidziano pola do gry w na</w:t>
            </w:r>
            <w:r>
              <w:rPr>
                <w:rFonts w:asciiTheme="minorHAnsi" w:hAnsiTheme="minorHAnsi" w:cstheme="minorHAnsi"/>
                <w:sz w:val="18"/>
                <w:szCs w:val="18"/>
              </w:rPr>
              <w:t xml:space="preserve">stępujące dyscypliny sportowe: </w:t>
            </w:r>
            <w:r w:rsidRPr="00A655AA">
              <w:rPr>
                <w:rFonts w:asciiTheme="minorHAnsi" w:hAnsiTheme="minorHAnsi" w:cstheme="minorHAnsi"/>
                <w:sz w:val="18"/>
                <w:szCs w:val="18"/>
              </w:rPr>
              <w:t>piłka ręczna</w:t>
            </w:r>
            <w:r>
              <w:rPr>
                <w:rFonts w:asciiTheme="minorHAnsi" w:hAnsiTheme="minorHAnsi" w:cstheme="minorHAnsi"/>
                <w:sz w:val="18"/>
                <w:szCs w:val="18"/>
              </w:rPr>
              <w:t>,</w:t>
            </w:r>
            <w:r w:rsidRPr="00A655AA">
              <w:rPr>
                <w:rFonts w:asciiTheme="minorHAnsi" w:hAnsiTheme="minorHAnsi" w:cstheme="minorHAnsi"/>
                <w:sz w:val="18"/>
                <w:szCs w:val="18"/>
              </w:rPr>
              <w:t xml:space="preserve"> koszykówka</w:t>
            </w:r>
            <w:r>
              <w:rPr>
                <w:rFonts w:asciiTheme="minorHAnsi" w:hAnsiTheme="minorHAnsi" w:cstheme="minorHAnsi"/>
                <w:sz w:val="18"/>
                <w:szCs w:val="18"/>
              </w:rPr>
              <w:t>,</w:t>
            </w:r>
            <w:r w:rsidRPr="00A655AA">
              <w:rPr>
                <w:rFonts w:asciiTheme="minorHAnsi" w:hAnsiTheme="minorHAnsi" w:cstheme="minorHAnsi"/>
                <w:sz w:val="18"/>
                <w:szCs w:val="18"/>
              </w:rPr>
              <w:t xml:space="preserve"> </w:t>
            </w:r>
            <w:r>
              <w:rPr>
                <w:rFonts w:asciiTheme="minorHAnsi" w:hAnsiTheme="minorHAnsi" w:cstheme="minorHAnsi"/>
                <w:sz w:val="18"/>
                <w:szCs w:val="18"/>
              </w:rPr>
              <w:t xml:space="preserve">siatkówka, </w:t>
            </w:r>
            <w:r w:rsidRPr="00A655AA">
              <w:rPr>
                <w:rFonts w:asciiTheme="minorHAnsi" w:hAnsiTheme="minorHAnsi" w:cstheme="minorHAnsi"/>
                <w:sz w:val="18"/>
                <w:szCs w:val="18"/>
              </w:rPr>
              <w:t>tenis ziemny gra pojedyncza</w:t>
            </w:r>
            <w:r>
              <w:rPr>
                <w:rFonts w:asciiTheme="minorHAnsi" w:hAnsiTheme="minorHAnsi" w:cstheme="minorHAnsi"/>
                <w:sz w:val="18"/>
                <w:szCs w:val="18"/>
              </w:rPr>
              <w:t>,</w:t>
            </w:r>
            <w:r w:rsidRPr="00A655AA">
              <w:rPr>
                <w:rFonts w:asciiTheme="minorHAnsi" w:hAnsiTheme="minorHAnsi" w:cstheme="minorHAnsi"/>
                <w:sz w:val="18"/>
                <w:szCs w:val="18"/>
              </w:rPr>
              <w:t xml:space="preserve"> tenis ziemny gra podwójna</w:t>
            </w:r>
            <w:r>
              <w:rPr>
                <w:rFonts w:asciiTheme="minorHAnsi" w:hAnsiTheme="minorHAnsi" w:cstheme="minorHAnsi"/>
                <w:sz w:val="18"/>
                <w:szCs w:val="18"/>
              </w:rPr>
              <w:t>.</w:t>
            </w:r>
            <w:r w:rsidRPr="00A655AA">
              <w:rPr>
                <w:rFonts w:asciiTheme="minorHAnsi" w:hAnsiTheme="minorHAnsi" w:cstheme="minorHAnsi"/>
                <w:sz w:val="18"/>
                <w:szCs w:val="18"/>
              </w:rPr>
              <w:t xml:space="preserve"> Nawierzchnia boiska </w:t>
            </w:r>
            <w:r>
              <w:rPr>
                <w:rFonts w:asciiTheme="minorHAnsi" w:hAnsiTheme="minorHAnsi" w:cstheme="minorHAnsi"/>
                <w:sz w:val="18"/>
                <w:szCs w:val="18"/>
              </w:rPr>
              <w:t>wykona</w:t>
            </w:r>
            <w:r w:rsidRPr="00A655AA">
              <w:rPr>
                <w:rFonts w:asciiTheme="minorHAnsi" w:hAnsiTheme="minorHAnsi" w:cstheme="minorHAnsi"/>
                <w:sz w:val="18"/>
                <w:szCs w:val="18"/>
              </w:rPr>
              <w:t xml:space="preserve">na </w:t>
            </w:r>
            <w:r>
              <w:rPr>
                <w:rFonts w:asciiTheme="minorHAnsi" w:hAnsiTheme="minorHAnsi" w:cstheme="minorHAnsi"/>
                <w:sz w:val="18"/>
                <w:szCs w:val="18"/>
              </w:rPr>
              <w:t>została</w:t>
            </w:r>
            <w:r w:rsidRPr="00A655AA">
              <w:rPr>
                <w:rFonts w:asciiTheme="minorHAnsi" w:hAnsiTheme="minorHAnsi" w:cstheme="minorHAnsi"/>
                <w:sz w:val="18"/>
                <w:szCs w:val="18"/>
              </w:rPr>
              <w:t xml:space="preserve"> jako poliuretanowa przepuszczalną, w kolorze ceglastym i zielonym. Na boisku zamontowa</w:t>
            </w:r>
            <w:r>
              <w:rPr>
                <w:rFonts w:asciiTheme="minorHAnsi" w:hAnsiTheme="minorHAnsi" w:cstheme="minorHAnsi"/>
                <w:sz w:val="18"/>
                <w:szCs w:val="18"/>
              </w:rPr>
              <w:t xml:space="preserve">no </w:t>
            </w:r>
            <w:r w:rsidRPr="00A655AA">
              <w:rPr>
                <w:rFonts w:asciiTheme="minorHAnsi" w:hAnsiTheme="minorHAnsi" w:cstheme="minorHAnsi"/>
                <w:sz w:val="18"/>
                <w:szCs w:val="18"/>
              </w:rPr>
              <w:t>tuleje do piłki siatkowej oraz tenisa ziemnego (wg wytycznych producenta z możliwością zaślepienia deklami</w:t>
            </w:r>
            <w:r>
              <w:rPr>
                <w:rFonts w:asciiTheme="minorHAnsi" w:hAnsiTheme="minorHAnsi" w:cstheme="minorHAnsi"/>
                <w:sz w:val="18"/>
                <w:szCs w:val="18"/>
              </w:rPr>
              <w:t>).</w:t>
            </w:r>
            <w:r w:rsidRPr="00A655AA">
              <w:rPr>
                <w:rFonts w:asciiTheme="minorHAnsi" w:hAnsiTheme="minorHAnsi" w:cstheme="minorHAnsi"/>
                <w:sz w:val="18"/>
                <w:szCs w:val="18"/>
              </w:rPr>
              <w:t>.</w:t>
            </w:r>
          </w:p>
        </w:tc>
      </w:tr>
      <w:tr w:rsidR="00317F0B" w:rsidRPr="00AA5771" w14:paraId="18C622EF" w14:textId="77777777" w:rsidTr="00CD478E">
        <w:trPr>
          <w:trHeight w:val="2041"/>
        </w:trPr>
        <w:tc>
          <w:tcPr>
            <w:tcW w:w="2130" w:type="dxa"/>
            <w:shd w:val="clear" w:color="auto" w:fill="auto"/>
            <w:vAlign w:val="center"/>
          </w:tcPr>
          <w:p w14:paraId="503D606C" w14:textId="2A512A27" w:rsidR="00317F0B" w:rsidRPr="00AA5771" w:rsidRDefault="00317F0B" w:rsidP="00CD478E">
            <w:pPr>
              <w:pStyle w:val="Bezodstpw"/>
              <w:jc w:val="center"/>
              <w:rPr>
                <w:rFonts w:asciiTheme="minorHAnsi" w:hAnsiTheme="minorHAnsi" w:cstheme="minorHAnsi"/>
                <w:sz w:val="18"/>
                <w:szCs w:val="18"/>
              </w:rPr>
            </w:pPr>
            <w:r w:rsidRPr="00665648">
              <w:t>Chcemy być lepsi - wsparcie uczniów szkół na terenie Gminy Dobrzyca</w:t>
            </w:r>
          </w:p>
        </w:tc>
        <w:tc>
          <w:tcPr>
            <w:tcW w:w="1276" w:type="dxa"/>
            <w:shd w:val="clear" w:color="auto" w:fill="auto"/>
            <w:vAlign w:val="center"/>
          </w:tcPr>
          <w:p w14:paraId="5DA8E58D" w14:textId="26F62FB1" w:rsidR="00317F0B" w:rsidRPr="00AA5771" w:rsidRDefault="00CD478E" w:rsidP="00CD478E">
            <w:pPr>
              <w:pStyle w:val="Bezodstpw"/>
              <w:jc w:val="center"/>
              <w:rPr>
                <w:rFonts w:asciiTheme="minorHAnsi" w:hAnsiTheme="minorHAnsi" w:cstheme="minorHAnsi"/>
                <w:sz w:val="18"/>
                <w:szCs w:val="18"/>
              </w:rPr>
            </w:pPr>
            <w:r>
              <w:t>270 021,00</w:t>
            </w:r>
          </w:p>
        </w:tc>
        <w:tc>
          <w:tcPr>
            <w:tcW w:w="5666" w:type="dxa"/>
            <w:shd w:val="clear" w:color="auto" w:fill="auto"/>
            <w:vAlign w:val="center"/>
          </w:tcPr>
          <w:p w14:paraId="57551FC3" w14:textId="6843990D" w:rsidR="00A655AA" w:rsidRDefault="00A655AA" w:rsidP="00CD478E">
            <w:pPr>
              <w:spacing w:after="0"/>
              <w:rPr>
                <w:rFonts w:asciiTheme="minorHAnsi" w:hAnsiTheme="minorHAnsi" w:cstheme="minorHAnsi"/>
                <w:sz w:val="18"/>
                <w:szCs w:val="18"/>
              </w:rPr>
            </w:pPr>
            <w:r w:rsidRPr="00A655AA">
              <w:rPr>
                <w:rFonts w:asciiTheme="minorHAnsi" w:hAnsiTheme="minorHAnsi" w:cstheme="minorHAnsi"/>
                <w:sz w:val="18"/>
                <w:szCs w:val="18"/>
              </w:rPr>
              <w:t>Projekt obejm</w:t>
            </w:r>
            <w:r>
              <w:rPr>
                <w:rFonts w:asciiTheme="minorHAnsi" w:hAnsiTheme="minorHAnsi" w:cstheme="minorHAnsi"/>
                <w:sz w:val="18"/>
                <w:szCs w:val="18"/>
              </w:rPr>
              <w:t>ował</w:t>
            </w:r>
            <w:r w:rsidRPr="00A655AA">
              <w:rPr>
                <w:rFonts w:asciiTheme="minorHAnsi" w:hAnsiTheme="minorHAnsi" w:cstheme="minorHAnsi"/>
                <w:sz w:val="18"/>
                <w:szCs w:val="18"/>
              </w:rPr>
              <w:t xml:space="preserve"> wsparciem Gimnazjum oraz Szkołę Podstawową w</w:t>
            </w:r>
            <w:r w:rsidR="00CD478E">
              <w:rPr>
                <w:rFonts w:asciiTheme="minorHAnsi" w:hAnsiTheme="minorHAnsi" w:cstheme="minorHAnsi"/>
                <w:sz w:val="18"/>
                <w:szCs w:val="18"/>
              </w:rPr>
              <w:t> </w:t>
            </w:r>
            <w:r w:rsidRPr="00A655AA">
              <w:rPr>
                <w:rFonts w:asciiTheme="minorHAnsi" w:hAnsiTheme="minorHAnsi" w:cstheme="minorHAnsi"/>
                <w:sz w:val="18"/>
                <w:szCs w:val="18"/>
              </w:rPr>
              <w:t>Dobrzycy, w powiecie pleszewskim, w woj. Wielkopolskim w zakresie:</w:t>
            </w:r>
          </w:p>
          <w:p w14:paraId="027C088E" w14:textId="77777777" w:rsidR="00A655AA" w:rsidRDefault="00A655AA" w:rsidP="00CD478E">
            <w:pPr>
              <w:spacing w:after="0"/>
              <w:rPr>
                <w:rFonts w:asciiTheme="minorHAnsi" w:hAnsiTheme="minorHAnsi" w:cstheme="minorHAnsi"/>
                <w:sz w:val="18"/>
                <w:szCs w:val="18"/>
              </w:rPr>
            </w:pPr>
            <w:r w:rsidRPr="00A655AA">
              <w:rPr>
                <w:rFonts w:asciiTheme="minorHAnsi" w:hAnsiTheme="minorHAnsi" w:cstheme="minorHAnsi"/>
                <w:sz w:val="18"/>
                <w:szCs w:val="18"/>
              </w:rPr>
              <w:t>1) Działań zmierzających do poprawy warunków dydaktycznych dla uczniów szkół objętych projektem poprzez doposażenie pracowni matematycznej i przyrodniczej szkół objętych projektem.</w:t>
            </w:r>
          </w:p>
          <w:p w14:paraId="260FD627" w14:textId="45B4D817" w:rsidR="00A655AA" w:rsidRDefault="00A655AA" w:rsidP="00CD478E">
            <w:pPr>
              <w:spacing w:after="0"/>
              <w:rPr>
                <w:rFonts w:asciiTheme="minorHAnsi" w:hAnsiTheme="minorHAnsi" w:cstheme="minorHAnsi"/>
                <w:sz w:val="18"/>
                <w:szCs w:val="18"/>
              </w:rPr>
            </w:pPr>
            <w:r>
              <w:rPr>
                <w:rFonts w:asciiTheme="minorHAnsi" w:hAnsiTheme="minorHAnsi" w:cstheme="minorHAnsi"/>
                <w:sz w:val="18"/>
                <w:szCs w:val="18"/>
              </w:rPr>
              <w:t>2</w:t>
            </w:r>
            <w:r w:rsidRPr="00A655AA">
              <w:rPr>
                <w:rFonts w:asciiTheme="minorHAnsi" w:hAnsiTheme="minorHAnsi" w:cstheme="minorHAnsi"/>
                <w:sz w:val="18"/>
                <w:szCs w:val="18"/>
              </w:rPr>
              <w:t>) Wsparcie 397 uczniów w rozwijaniu kompetencji kluczowych niezbędnych na rynku pracy oraz właściwych postaw /umiejętności poprzez realizację dodatkowych zajęć dydaktyczno</w:t>
            </w:r>
            <w:r w:rsidR="00CD478E">
              <w:rPr>
                <w:rFonts w:asciiTheme="minorHAnsi" w:hAnsiTheme="minorHAnsi" w:cstheme="minorHAnsi"/>
                <w:sz w:val="18"/>
                <w:szCs w:val="18"/>
              </w:rPr>
              <w:t>-</w:t>
            </w:r>
            <w:r w:rsidRPr="00A655AA">
              <w:rPr>
                <w:rFonts w:asciiTheme="minorHAnsi" w:hAnsiTheme="minorHAnsi" w:cstheme="minorHAnsi"/>
                <w:sz w:val="18"/>
                <w:szCs w:val="18"/>
              </w:rPr>
              <w:t>wyrównawczych, kółek zainteresowań, warsztatów dla uczniów.</w:t>
            </w:r>
          </w:p>
          <w:p w14:paraId="720D584A" w14:textId="74D3E6CA" w:rsidR="00A655AA" w:rsidRDefault="00A655AA" w:rsidP="00CD478E">
            <w:pPr>
              <w:spacing w:after="0"/>
              <w:rPr>
                <w:rFonts w:asciiTheme="minorHAnsi" w:hAnsiTheme="minorHAnsi" w:cstheme="minorHAnsi"/>
                <w:sz w:val="18"/>
                <w:szCs w:val="18"/>
              </w:rPr>
            </w:pPr>
            <w:r w:rsidRPr="00A655AA">
              <w:rPr>
                <w:rFonts w:asciiTheme="minorHAnsi" w:hAnsiTheme="minorHAnsi" w:cstheme="minorHAnsi"/>
                <w:sz w:val="18"/>
                <w:szCs w:val="18"/>
              </w:rPr>
              <w:t>3) Wsparcie indywidualnego podejścia</w:t>
            </w:r>
            <w:r w:rsidR="00CD478E">
              <w:rPr>
                <w:rFonts w:asciiTheme="minorHAnsi" w:hAnsiTheme="minorHAnsi" w:cstheme="minorHAnsi"/>
                <w:sz w:val="18"/>
                <w:szCs w:val="18"/>
              </w:rPr>
              <w:t xml:space="preserve"> do ucznia, w tym wsparcie 90</w:t>
            </w:r>
            <w:r w:rsidR="00866461">
              <w:rPr>
                <w:rFonts w:asciiTheme="minorHAnsi" w:hAnsiTheme="minorHAnsi" w:cstheme="minorHAnsi"/>
                <w:sz w:val="18"/>
                <w:szCs w:val="18"/>
              </w:rPr>
              <w:t xml:space="preserve"> </w:t>
            </w:r>
            <w:r w:rsidRPr="00A655AA">
              <w:rPr>
                <w:rFonts w:asciiTheme="minorHAnsi" w:hAnsiTheme="minorHAnsi" w:cstheme="minorHAnsi"/>
                <w:sz w:val="18"/>
                <w:szCs w:val="18"/>
              </w:rPr>
              <w:t>uczniów ze specjalnymi potrzebami edukacyjnymi poprzez realizację zajęć specjalistycznych, prowadzonych w celu stymulowania rozwoju poznawczego i zmniejszania trudności w opanowaniu wiadomości i</w:t>
            </w:r>
            <w:r w:rsidR="00CD478E">
              <w:rPr>
                <w:rFonts w:asciiTheme="minorHAnsi" w:hAnsiTheme="minorHAnsi" w:cstheme="minorHAnsi"/>
                <w:sz w:val="18"/>
                <w:szCs w:val="18"/>
              </w:rPr>
              <w:t> </w:t>
            </w:r>
            <w:r w:rsidRPr="00A655AA">
              <w:rPr>
                <w:rFonts w:asciiTheme="minorHAnsi" w:hAnsiTheme="minorHAnsi" w:cstheme="minorHAnsi"/>
                <w:sz w:val="18"/>
                <w:szCs w:val="18"/>
              </w:rPr>
              <w:t>umiejętności szkolnych przez uczniów ze specjalnymi potrzebami edukacyjnymi.</w:t>
            </w:r>
          </w:p>
          <w:p w14:paraId="12764A4B" w14:textId="25BEA25F" w:rsidR="00A655AA" w:rsidRDefault="00CD478E" w:rsidP="00CD478E">
            <w:pPr>
              <w:spacing w:after="0"/>
              <w:rPr>
                <w:rFonts w:asciiTheme="minorHAnsi" w:hAnsiTheme="minorHAnsi" w:cstheme="minorHAnsi"/>
                <w:sz w:val="18"/>
                <w:szCs w:val="18"/>
              </w:rPr>
            </w:pPr>
            <w:r>
              <w:rPr>
                <w:rFonts w:asciiTheme="minorHAnsi" w:hAnsiTheme="minorHAnsi" w:cstheme="minorHAnsi"/>
                <w:sz w:val="18"/>
                <w:szCs w:val="18"/>
              </w:rPr>
              <w:t xml:space="preserve">4) Wsparcie 7 </w:t>
            </w:r>
            <w:r w:rsidR="00A655AA" w:rsidRPr="00A655AA">
              <w:rPr>
                <w:rFonts w:asciiTheme="minorHAnsi" w:hAnsiTheme="minorHAnsi" w:cstheme="minorHAnsi"/>
                <w:sz w:val="18"/>
                <w:szCs w:val="18"/>
              </w:rPr>
              <w:t>nauczycieli m.in. w ramach studiów podyplomowych, szkoleń w zakresie pracy wykonywanej z uczniami ze specjalnymi potrzebami edukacyjnymi i uczniami zdolnymi.</w:t>
            </w:r>
          </w:p>
          <w:p w14:paraId="337B35A7" w14:textId="045372B9" w:rsidR="00317F0B" w:rsidRPr="00AA5771" w:rsidRDefault="00A655AA" w:rsidP="00CD478E">
            <w:pPr>
              <w:spacing w:after="0"/>
              <w:rPr>
                <w:rFonts w:asciiTheme="minorHAnsi" w:hAnsiTheme="minorHAnsi" w:cstheme="minorHAnsi"/>
                <w:sz w:val="18"/>
                <w:szCs w:val="18"/>
              </w:rPr>
            </w:pPr>
            <w:r w:rsidRPr="00A655AA">
              <w:rPr>
                <w:rFonts w:asciiTheme="minorHAnsi" w:hAnsiTheme="minorHAnsi" w:cstheme="minorHAnsi"/>
                <w:sz w:val="18"/>
                <w:szCs w:val="18"/>
              </w:rPr>
              <w:t>5) Doradztwo edukacyjno</w:t>
            </w:r>
            <w:r w:rsidR="00CD478E">
              <w:rPr>
                <w:rFonts w:asciiTheme="minorHAnsi" w:hAnsiTheme="minorHAnsi" w:cstheme="minorHAnsi"/>
                <w:sz w:val="18"/>
                <w:szCs w:val="18"/>
              </w:rPr>
              <w:t>-</w:t>
            </w:r>
            <w:r w:rsidRPr="00A655AA">
              <w:rPr>
                <w:rFonts w:asciiTheme="minorHAnsi" w:hAnsiTheme="minorHAnsi" w:cstheme="minorHAnsi"/>
                <w:sz w:val="18"/>
                <w:szCs w:val="18"/>
              </w:rPr>
              <w:t>zawodowe dla 113 uczniów.</w:t>
            </w:r>
            <w:r w:rsidR="00CD478E">
              <w:rPr>
                <w:rFonts w:asciiTheme="minorHAnsi" w:hAnsiTheme="minorHAnsi" w:cstheme="minorHAnsi"/>
                <w:sz w:val="18"/>
                <w:szCs w:val="18"/>
              </w:rPr>
              <w:t xml:space="preserve"> </w:t>
            </w:r>
            <w:r w:rsidRPr="00A655AA">
              <w:rPr>
                <w:rFonts w:asciiTheme="minorHAnsi" w:hAnsiTheme="minorHAnsi" w:cstheme="minorHAnsi"/>
                <w:sz w:val="18"/>
                <w:szCs w:val="18"/>
              </w:rPr>
              <w:t>Projekt realizowany b</w:t>
            </w:r>
            <w:r w:rsidR="00CD478E">
              <w:rPr>
                <w:rFonts w:asciiTheme="minorHAnsi" w:hAnsiTheme="minorHAnsi" w:cstheme="minorHAnsi"/>
                <w:sz w:val="18"/>
                <w:szCs w:val="18"/>
              </w:rPr>
              <w:t>ył</w:t>
            </w:r>
            <w:r w:rsidRPr="00A655AA">
              <w:rPr>
                <w:rFonts w:asciiTheme="minorHAnsi" w:hAnsiTheme="minorHAnsi" w:cstheme="minorHAnsi"/>
                <w:sz w:val="18"/>
                <w:szCs w:val="18"/>
              </w:rPr>
              <w:t xml:space="preserve"> w okresie 01.01.2018/31.12.2018 r.</w:t>
            </w:r>
          </w:p>
        </w:tc>
      </w:tr>
      <w:tr w:rsidR="00D673EE" w:rsidRPr="00AA5771" w14:paraId="55A8D24B" w14:textId="77777777" w:rsidTr="00CD478E">
        <w:trPr>
          <w:trHeight w:val="2041"/>
        </w:trPr>
        <w:tc>
          <w:tcPr>
            <w:tcW w:w="2130" w:type="dxa"/>
            <w:shd w:val="clear" w:color="auto" w:fill="auto"/>
            <w:vAlign w:val="center"/>
          </w:tcPr>
          <w:p w14:paraId="155DF35A" w14:textId="29A623A7" w:rsidR="00D673EE" w:rsidRPr="00AA5771" w:rsidRDefault="00D673EE" w:rsidP="00CD478E">
            <w:pPr>
              <w:pStyle w:val="Bezodstpw"/>
              <w:jc w:val="center"/>
              <w:rPr>
                <w:rFonts w:asciiTheme="minorHAnsi" w:hAnsiTheme="minorHAnsi" w:cstheme="minorHAnsi"/>
                <w:sz w:val="18"/>
                <w:szCs w:val="18"/>
              </w:rPr>
            </w:pPr>
            <w:r w:rsidRPr="004A7A21">
              <w:t>Budowa punktu selektywnej zbiórki odpadów komunalnych w miejscowości Dobrzyca</w:t>
            </w:r>
          </w:p>
        </w:tc>
        <w:tc>
          <w:tcPr>
            <w:tcW w:w="1276" w:type="dxa"/>
            <w:shd w:val="clear" w:color="auto" w:fill="auto"/>
            <w:vAlign w:val="center"/>
          </w:tcPr>
          <w:p w14:paraId="504D71C7" w14:textId="609C72AD" w:rsidR="00D673EE" w:rsidRPr="00AA5771" w:rsidRDefault="00CD478E" w:rsidP="00CD478E">
            <w:pPr>
              <w:pStyle w:val="Bezodstpw"/>
              <w:jc w:val="center"/>
              <w:rPr>
                <w:rFonts w:asciiTheme="minorHAnsi" w:hAnsiTheme="minorHAnsi" w:cstheme="minorHAnsi"/>
                <w:sz w:val="18"/>
                <w:szCs w:val="18"/>
              </w:rPr>
            </w:pPr>
            <w:r>
              <w:t>230 478,45</w:t>
            </w:r>
          </w:p>
        </w:tc>
        <w:tc>
          <w:tcPr>
            <w:tcW w:w="5666" w:type="dxa"/>
            <w:shd w:val="clear" w:color="auto" w:fill="auto"/>
            <w:vAlign w:val="center"/>
          </w:tcPr>
          <w:p w14:paraId="4612ADF8" w14:textId="5A2E423E" w:rsidR="00D673EE" w:rsidRPr="00AA5771" w:rsidRDefault="00D673EE" w:rsidP="00CD478E">
            <w:pPr>
              <w:pStyle w:val="Bezodstpw"/>
              <w:jc w:val="both"/>
              <w:rPr>
                <w:rFonts w:asciiTheme="minorHAnsi" w:hAnsiTheme="minorHAnsi" w:cstheme="minorHAnsi"/>
                <w:sz w:val="18"/>
                <w:szCs w:val="18"/>
              </w:rPr>
            </w:pPr>
            <w:r w:rsidRPr="00D673EE">
              <w:rPr>
                <w:rFonts w:asciiTheme="minorHAnsi" w:hAnsiTheme="minorHAnsi" w:cstheme="minorHAnsi"/>
                <w:sz w:val="18"/>
                <w:szCs w:val="18"/>
              </w:rPr>
              <w:t xml:space="preserve">Przedmiotem projektu </w:t>
            </w:r>
            <w:r w:rsidR="00CD478E">
              <w:rPr>
                <w:rFonts w:asciiTheme="minorHAnsi" w:hAnsiTheme="minorHAnsi" w:cstheme="minorHAnsi"/>
                <w:sz w:val="18"/>
                <w:szCs w:val="18"/>
              </w:rPr>
              <w:t xml:space="preserve">była </w:t>
            </w:r>
            <w:r w:rsidRPr="00D673EE">
              <w:rPr>
                <w:rFonts w:asciiTheme="minorHAnsi" w:hAnsiTheme="minorHAnsi" w:cstheme="minorHAnsi"/>
                <w:sz w:val="18"/>
                <w:szCs w:val="18"/>
              </w:rPr>
              <w:t>budowa Punktu Selektywnej Zbiórki Odpadów Komunalnych (PSZOK) zlokalizowanego na gruncie działki o nr ewid.988/3. Projekt został podzielony na trzy zadania:</w:t>
            </w:r>
            <w:r>
              <w:rPr>
                <w:rFonts w:asciiTheme="minorHAnsi" w:hAnsiTheme="minorHAnsi" w:cstheme="minorHAnsi"/>
                <w:sz w:val="18"/>
                <w:szCs w:val="18"/>
              </w:rPr>
              <w:t xml:space="preserve"> </w:t>
            </w:r>
            <w:r w:rsidRPr="00D673EE">
              <w:rPr>
                <w:rFonts w:asciiTheme="minorHAnsi" w:hAnsiTheme="minorHAnsi" w:cstheme="minorHAnsi"/>
                <w:sz w:val="18"/>
                <w:szCs w:val="18"/>
              </w:rPr>
              <w:t>Zad 1 Budowa punktu selektywnej zbiórki odpadów komunalnych</w:t>
            </w:r>
            <w:r w:rsidR="00CD478E">
              <w:rPr>
                <w:rFonts w:asciiTheme="minorHAnsi" w:hAnsiTheme="minorHAnsi" w:cstheme="minorHAnsi"/>
                <w:sz w:val="18"/>
                <w:szCs w:val="18"/>
              </w:rPr>
              <w:t xml:space="preserve"> wraz z</w:t>
            </w:r>
            <w:r w:rsidRPr="00D673EE">
              <w:rPr>
                <w:rFonts w:asciiTheme="minorHAnsi" w:hAnsiTheme="minorHAnsi" w:cstheme="minorHAnsi"/>
                <w:sz w:val="18"/>
                <w:szCs w:val="18"/>
              </w:rPr>
              <w:t xml:space="preserve"> zagospodarowanie</w:t>
            </w:r>
            <w:r w:rsidR="00CD478E">
              <w:rPr>
                <w:rFonts w:asciiTheme="minorHAnsi" w:hAnsiTheme="minorHAnsi" w:cstheme="minorHAnsi"/>
                <w:sz w:val="18"/>
                <w:szCs w:val="18"/>
              </w:rPr>
              <w:t xml:space="preserve">m terenów zielonych oraz przeprowadzeniem </w:t>
            </w:r>
            <w:r w:rsidRPr="00D673EE">
              <w:rPr>
                <w:rFonts w:asciiTheme="minorHAnsi" w:hAnsiTheme="minorHAnsi" w:cstheme="minorHAnsi"/>
                <w:sz w:val="18"/>
                <w:szCs w:val="18"/>
              </w:rPr>
              <w:t>kampanii informacyjno-edukacyjnych z</w:t>
            </w:r>
            <w:r w:rsidR="00CD478E">
              <w:rPr>
                <w:rFonts w:asciiTheme="minorHAnsi" w:hAnsiTheme="minorHAnsi" w:cstheme="minorHAnsi"/>
                <w:sz w:val="18"/>
                <w:szCs w:val="18"/>
              </w:rPr>
              <w:t xml:space="preserve">wiązanych z gospodarką odpadami. </w:t>
            </w:r>
            <w:r w:rsidRPr="00D673EE">
              <w:rPr>
                <w:rFonts w:asciiTheme="minorHAnsi" w:hAnsiTheme="minorHAnsi" w:cstheme="minorHAnsi"/>
                <w:sz w:val="18"/>
                <w:szCs w:val="18"/>
              </w:rPr>
              <w:t>Zad 2 Promocja projektu polegająca na przygotowaniu i umieszczeniu na stałe tablicy pamiątkowej po zakończeniu projektu, a w czasie realizacji projektu</w:t>
            </w:r>
            <w:r>
              <w:rPr>
                <w:rFonts w:asciiTheme="minorHAnsi" w:hAnsiTheme="minorHAnsi" w:cstheme="minorHAnsi"/>
                <w:sz w:val="18"/>
                <w:szCs w:val="18"/>
              </w:rPr>
              <w:t xml:space="preserve"> </w:t>
            </w:r>
            <w:r w:rsidRPr="00D673EE">
              <w:rPr>
                <w:rFonts w:asciiTheme="minorHAnsi" w:hAnsiTheme="minorHAnsi" w:cstheme="minorHAnsi"/>
                <w:sz w:val="18"/>
                <w:szCs w:val="18"/>
              </w:rPr>
              <w:t>tablicy informacyjnej.</w:t>
            </w:r>
            <w:r>
              <w:rPr>
                <w:rFonts w:asciiTheme="minorHAnsi" w:hAnsiTheme="minorHAnsi" w:cstheme="minorHAnsi"/>
                <w:sz w:val="18"/>
                <w:szCs w:val="18"/>
              </w:rPr>
              <w:t xml:space="preserve"> </w:t>
            </w:r>
            <w:r w:rsidRPr="00D673EE">
              <w:rPr>
                <w:rFonts w:asciiTheme="minorHAnsi" w:hAnsiTheme="minorHAnsi" w:cstheme="minorHAnsi"/>
                <w:sz w:val="18"/>
                <w:szCs w:val="18"/>
              </w:rPr>
              <w:t>Zad 3 Edukacja ekologiczna- projekt ulotek i plakatu, druk ulotek i plakatu oraz przygotowanie i realizacja 17 spotkań informacyjnych (w każdym sołectwie)</w:t>
            </w:r>
            <w:r w:rsidR="00CD478E">
              <w:rPr>
                <w:rFonts w:asciiTheme="minorHAnsi" w:hAnsiTheme="minorHAnsi" w:cstheme="minorHAnsi"/>
                <w:sz w:val="18"/>
                <w:szCs w:val="18"/>
              </w:rPr>
              <w:t xml:space="preserve"> </w:t>
            </w:r>
            <w:r w:rsidRPr="00D673EE">
              <w:rPr>
                <w:rFonts w:asciiTheme="minorHAnsi" w:hAnsiTheme="minorHAnsi" w:cstheme="minorHAnsi"/>
                <w:sz w:val="18"/>
                <w:szCs w:val="18"/>
              </w:rPr>
              <w:t>z mieszkańcami Gminy Dobrzyca</w:t>
            </w:r>
            <w:r w:rsidR="00CD478E">
              <w:rPr>
                <w:rFonts w:asciiTheme="minorHAnsi" w:hAnsiTheme="minorHAnsi" w:cstheme="minorHAnsi"/>
                <w:sz w:val="18"/>
                <w:szCs w:val="18"/>
              </w:rPr>
              <w:t>.</w:t>
            </w:r>
            <w:r>
              <w:rPr>
                <w:rFonts w:asciiTheme="minorHAnsi" w:hAnsiTheme="minorHAnsi" w:cstheme="minorHAnsi"/>
                <w:sz w:val="18"/>
                <w:szCs w:val="18"/>
              </w:rPr>
              <w:t xml:space="preserve"> </w:t>
            </w:r>
            <w:r w:rsidRPr="00D673EE">
              <w:rPr>
                <w:rFonts w:asciiTheme="minorHAnsi" w:hAnsiTheme="minorHAnsi" w:cstheme="minorHAnsi"/>
                <w:sz w:val="18"/>
                <w:szCs w:val="18"/>
              </w:rPr>
              <w:t>Łączny koszt inwestycji to 230 478,45 zł w tym koszty kwalifikowalne to: 144 692,46</w:t>
            </w:r>
            <w:r w:rsidR="00CD478E">
              <w:rPr>
                <w:rFonts w:asciiTheme="minorHAnsi" w:hAnsiTheme="minorHAnsi" w:cstheme="minorHAnsi"/>
                <w:sz w:val="18"/>
                <w:szCs w:val="18"/>
              </w:rPr>
              <w:t>.</w:t>
            </w:r>
          </w:p>
        </w:tc>
      </w:tr>
      <w:tr w:rsidR="00D673EE" w:rsidRPr="00AA5771" w14:paraId="55FB536A" w14:textId="77777777" w:rsidTr="00A655AA">
        <w:trPr>
          <w:trHeight w:val="340"/>
        </w:trPr>
        <w:tc>
          <w:tcPr>
            <w:tcW w:w="3406" w:type="dxa"/>
            <w:gridSpan w:val="2"/>
            <w:shd w:val="clear" w:color="auto" w:fill="FBEEE3" w:themeFill="accent2" w:themeFillTint="66"/>
            <w:vAlign w:val="center"/>
          </w:tcPr>
          <w:p w14:paraId="6050A979" w14:textId="77777777" w:rsidR="00D673EE" w:rsidRPr="00AA5771" w:rsidRDefault="00D673EE" w:rsidP="00D673EE">
            <w:pPr>
              <w:pStyle w:val="Bezodstpw"/>
              <w:jc w:val="center"/>
              <w:rPr>
                <w:rFonts w:asciiTheme="minorHAnsi" w:hAnsiTheme="minorHAnsi" w:cstheme="minorHAnsi"/>
                <w:sz w:val="18"/>
                <w:szCs w:val="18"/>
              </w:rPr>
            </w:pPr>
            <w:r w:rsidRPr="00AA5771">
              <w:rPr>
                <w:rFonts w:asciiTheme="minorHAnsi" w:hAnsiTheme="minorHAnsi" w:cstheme="minorHAnsi"/>
                <w:sz w:val="18"/>
                <w:szCs w:val="18"/>
              </w:rPr>
              <w:t>Suma (ogólna wartość projektów)</w:t>
            </w:r>
          </w:p>
        </w:tc>
        <w:tc>
          <w:tcPr>
            <w:tcW w:w="5666" w:type="dxa"/>
            <w:shd w:val="clear" w:color="auto" w:fill="FBEEE3" w:themeFill="accent2" w:themeFillTint="66"/>
            <w:vAlign w:val="center"/>
          </w:tcPr>
          <w:p w14:paraId="11827CD3" w14:textId="5FFEEE1D" w:rsidR="00D673EE" w:rsidRPr="00AA5771" w:rsidRDefault="00CD478E" w:rsidP="00D673EE">
            <w:pPr>
              <w:pStyle w:val="Bezodstpw"/>
              <w:jc w:val="center"/>
              <w:rPr>
                <w:rFonts w:asciiTheme="minorHAnsi" w:hAnsiTheme="minorHAnsi" w:cstheme="minorHAnsi"/>
                <w:sz w:val="18"/>
                <w:szCs w:val="18"/>
              </w:rPr>
            </w:pPr>
            <w:r w:rsidRPr="00CD478E">
              <w:rPr>
                <w:rFonts w:asciiTheme="minorHAnsi" w:hAnsiTheme="minorHAnsi" w:cstheme="minorHAnsi"/>
                <w:sz w:val="18"/>
                <w:szCs w:val="18"/>
              </w:rPr>
              <w:t>8 125 459,52</w:t>
            </w:r>
            <w:r>
              <w:rPr>
                <w:rFonts w:asciiTheme="minorHAnsi" w:hAnsiTheme="minorHAnsi" w:cstheme="minorHAnsi"/>
                <w:sz w:val="18"/>
                <w:szCs w:val="18"/>
              </w:rPr>
              <w:t xml:space="preserve"> </w:t>
            </w:r>
            <w:r w:rsidR="00D673EE" w:rsidRPr="00AA5771">
              <w:rPr>
                <w:rFonts w:asciiTheme="minorHAnsi" w:hAnsiTheme="minorHAnsi" w:cstheme="minorHAnsi"/>
                <w:sz w:val="18"/>
                <w:szCs w:val="18"/>
              </w:rPr>
              <w:t>zł (całkowita wartość projektów)</w:t>
            </w:r>
          </w:p>
        </w:tc>
      </w:tr>
    </w:tbl>
    <w:p w14:paraId="2432E809" w14:textId="77777777" w:rsidR="00950349" w:rsidRPr="00AA5771" w:rsidRDefault="0017203D" w:rsidP="0017203D">
      <w:pPr>
        <w:pStyle w:val="pod"/>
        <w:rPr>
          <w:rFonts w:cstheme="minorHAnsi"/>
        </w:rPr>
      </w:pPr>
      <w:r w:rsidRPr="00AA5771">
        <w:rPr>
          <w:rFonts w:cstheme="minorHAnsi"/>
        </w:rPr>
        <w:t>Źródło: opracowanie własne na podstawie https://mapadotacji.gov.pl/ [Dostęp:18.03.2024]</w:t>
      </w:r>
    </w:p>
    <w:p w14:paraId="2398B805" w14:textId="77777777" w:rsidR="00950349" w:rsidRPr="00AA5771" w:rsidRDefault="00950349" w:rsidP="00950349">
      <w:pPr>
        <w:pStyle w:val="Bezodstpw"/>
        <w:rPr>
          <w:rFonts w:asciiTheme="minorHAnsi" w:hAnsiTheme="minorHAnsi" w:cstheme="minorHAnsi"/>
        </w:rPr>
      </w:pPr>
    </w:p>
    <w:p w14:paraId="32F9AB6C" w14:textId="307AD957" w:rsidR="0017203D" w:rsidRPr="00C5257B" w:rsidRDefault="00C5257B" w:rsidP="0017203D">
      <w:pPr>
        <w:rPr>
          <w:rFonts w:asciiTheme="minorHAnsi" w:hAnsiTheme="minorHAnsi" w:cstheme="minorHAnsi"/>
        </w:rPr>
      </w:pPr>
      <w:r w:rsidRPr="00C5257B">
        <w:rPr>
          <w:rFonts w:asciiTheme="minorHAnsi" w:hAnsiTheme="minorHAnsi" w:cstheme="minorHAnsi"/>
        </w:rPr>
        <w:lastRenderedPageBreak/>
        <w:t>Komplementarność międzyokresowa została osiągnięta poprzez zaplanowanie działań rewitalizacyjnych wykorzystując efekty przedsięwzięć zrealizowanych w poprzedniej perspektywie finansowej UE. Przedsięwzięcia w niniejszym programie są następstwem podjętych działań i inicjatyw we wcześniejszym okresie. Proces rewitalizacji w GPR (w którym zap</w:t>
      </w:r>
      <w:r>
        <w:rPr>
          <w:rFonts w:asciiTheme="minorHAnsi" w:hAnsiTheme="minorHAnsi" w:cstheme="minorHAnsi"/>
        </w:rPr>
        <w:t>lanowano szereg inwestycji i </w:t>
      </w:r>
      <w:r w:rsidRPr="00C5257B">
        <w:rPr>
          <w:rFonts w:asciiTheme="minorHAnsi" w:hAnsiTheme="minorHAnsi" w:cstheme="minorHAnsi"/>
        </w:rPr>
        <w:t>przedsięwzięć przyczyniających się do podniesienia jakości życia mieszkańców) wykorzystuje pozytywne efekty zrealizowanych wcześniej projektów rewitalizacyjnych i stanowi ich logiczną kontynuację.</w:t>
      </w:r>
    </w:p>
    <w:p w14:paraId="2F320D40" w14:textId="77777777" w:rsidR="0017203D" w:rsidRPr="00AA5771" w:rsidRDefault="0017203D" w:rsidP="0017203D">
      <w:pPr>
        <w:pStyle w:val="Nagwek2"/>
        <w:rPr>
          <w:rFonts w:asciiTheme="minorHAnsi" w:hAnsiTheme="minorHAnsi" w:cstheme="minorHAnsi"/>
        </w:rPr>
      </w:pPr>
      <w:bookmarkStart w:id="169" w:name="_Toc138057982"/>
      <w:bookmarkStart w:id="170" w:name="_Toc144711400"/>
      <w:bookmarkStart w:id="171" w:name="_Toc150855751"/>
      <w:bookmarkStart w:id="172" w:name="_Toc162262404"/>
      <w:bookmarkStart w:id="173" w:name="_Toc191675713"/>
      <w:r w:rsidRPr="00AA5771">
        <w:rPr>
          <w:rFonts w:asciiTheme="minorHAnsi" w:hAnsiTheme="minorHAnsi" w:cstheme="minorHAnsi"/>
        </w:rPr>
        <w:t>9.5 Komplementarność źródeł finansowania</w:t>
      </w:r>
      <w:bookmarkEnd w:id="169"/>
      <w:bookmarkEnd w:id="170"/>
      <w:bookmarkEnd w:id="171"/>
      <w:bookmarkEnd w:id="172"/>
      <w:bookmarkEnd w:id="173"/>
    </w:p>
    <w:p w14:paraId="2E3320E0" w14:textId="5ABA6069" w:rsidR="0017203D" w:rsidRPr="00AA5771" w:rsidRDefault="0017203D" w:rsidP="0017203D">
      <w:pPr>
        <w:spacing w:after="60"/>
        <w:rPr>
          <w:rFonts w:asciiTheme="minorHAnsi" w:hAnsiTheme="minorHAnsi" w:cstheme="minorHAnsi"/>
        </w:rPr>
      </w:pPr>
      <w:r w:rsidRPr="00AA5771">
        <w:rPr>
          <w:rFonts w:asciiTheme="minorHAnsi" w:hAnsiTheme="minorHAnsi" w:cstheme="minorHAnsi"/>
        </w:rPr>
        <w:t xml:space="preserve">Przedsięwzięcia realizowane w ramach Gminnego Programu Rewitalizacji będą finansowane z różnych źródeł, w tym m. in. ze środków własnych podmiotów realizujących dane przedsięwzięcia, środków pochodzących ze źródeł zewnętrznych takich jak: </w:t>
      </w:r>
      <w:r w:rsidR="00C5257B" w:rsidRPr="002B61C7">
        <w:t>Fundusze Europejskie, Rządowy Fundusz Polski Ład</w:t>
      </w:r>
      <w:r w:rsidR="00C5257B">
        <w:t>,</w:t>
      </w:r>
      <w:r w:rsidR="00C5257B" w:rsidRPr="002B61C7">
        <w:t xml:space="preserve"> Program Inwestycji Strategicznych, Fundusz Odbudowy, Fundusze EOG i Fundusze Norweskie, Program Rozwoju Obszarów Wiejskich, programów krajowych i państwowych funduszy celowyc</w:t>
      </w:r>
      <w:r w:rsidR="00C5257B">
        <w:t>h, pożyczek, kredytów i dotacji</w:t>
      </w:r>
      <w:r w:rsidRPr="00AA5771">
        <w:rPr>
          <w:rFonts w:asciiTheme="minorHAnsi" w:hAnsiTheme="minorHAnsi" w:cstheme="minorHAnsi"/>
        </w:rPr>
        <w:t>.</w:t>
      </w:r>
    </w:p>
    <w:p w14:paraId="7A80F5EE" w14:textId="77777777" w:rsidR="0017203D" w:rsidRPr="00AA5771" w:rsidRDefault="0017203D" w:rsidP="0017203D">
      <w:pPr>
        <w:rPr>
          <w:rFonts w:asciiTheme="minorHAnsi" w:hAnsiTheme="minorHAnsi" w:cstheme="minorHAnsi"/>
        </w:rPr>
      </w:pPr>
      <w:r w:rsidRPr="00AA5771">
        <w:rPr>
          <w:rFonts w:asciiTheme="minorHAnsi" w:hAnsiTheme="minorHAnsi" w:cstheme="minorHAnsi"/>
        </w:rPr>
        <w:t>Taki montaż finansowy, uwzględniający różne podmioty oraz metody pozyskiwania środków finansowych, wskazuje wprost na komplementarność przyjętych rozwiązań.</w:t>
      </w:r>
    </w:p>
    <w:p w14:paraId="65597D42" w14:textId="01AFE4CF" w:rsidR="0017203D" w:rsidRDefault="004E390D" w:rsidP="00C5257B">
      <w:pPr>
        <w:rPr>
          <w:rFonts w:asciiTheme="minorHAnsi" w:hAnsiTheme="minorHAnsi" w:cstheme="minorHAnsi"/>
          <w:b/>
        </w:rPr>
      </w:pPr>
      <w:r w:rsidRPr="00C5257B">
        <w:rPr>
          <w:rFonts w:asciiTheme="minorHAnsi" w:hAnsiTheme="minorHAnsi" w:cstheme="minorHAnsi"/>
          <w:b/>
        </w:rPr>
        <w:t xml:space="preserve">Fundusze Europejskie </w:t>
      </w:r>
      <w:r w:rsidR="00C5257B" w:rsidRPr="00C5257B">
        <w:rPr>
          <w:rFonts w:asciiTheme="minorHAnsi" w:hAnsiTheme="minorHAnsi" w:cstheme="minorHAnsi"/>
          <w:b/>
        </w:rPr>
        <w:t>dla Wielkopolski 2021-2027</w:t>
      </w:r>
    </w:p>
    <w:p w14:paraId="53E98961" w14:textId="31968407" w:rsidR="00C5257B" w:rsidRPr="00C5257B" w:rsidRDefault="00C5257B" w:rsidP="00C5257B">
      <w:pPr>
        <w:rPr>
          <w:rFonts w:asciiTheme="minorHAnsi" w:hAnsiTheme="minorHAnsi" w:cstheme="minorHAnsi"/>
        </w:rPr>
      </w:pPr>
      <w:r>
        <w:rPr>
          <w:bCs/>
          <w:lang w:eastAsia="zh-CN"/>
        </w:rPr>
        <w:t xml:space="preserve">W Szczegółowym Opisie Priorytetów Programu wskazano, że w ramach </w:t>
      </w:r>
      <w:r w:rsidRPr="002572AD">
        <w:rPr>
          <w:b/>
          <w:lang w:eastAsia="zh-CN"/>
        </w:rPr>
        <w:t>Działania FEWP.07.01 Rewitalizacja</w:t>
      </w:r>
      <w:r>
        <w:rPr>
          <w:bCs/>
          <w:lang w:eastAsia="zh-CN"/>
        </w:rPr>
        <w:t xml:space="preserve"> będą prowadzone przedsięwzięcia z zakresu wyprowadzania obszarów zdegradowanych z sytuacji kryzysowej. Wspierane przedsięwzięcia będą musiały być prowadzone na podstawie GPR – dotyczyć będą m.in. remontów budynków (w tym zabytków), wymiany źródeł ciepła, zagospodarowania przestrzeni publicznych. Nie będą dofinansowane inwestycje w </w:t>
      </w:r>
      <w:r w:rsidRPr="002572AD">
        <w:rPr>
          <w:bCs/>
          <w:lang w:eastAsia="zh-CN"/>
        </w:rPr>
        <w:t>elementy infrastruktury drogowej (w tym w parkingi), chyba że stanowią one nieodłączny element większego projektu, (nie są one dominują</w:t>
      </w:r>
      <w:r>
        <w:rPr>
          <w:bCs/>
          <w:lang w:eastAsia="zh-CN"/>
        </w:rPr>
        <w:t>cym elementem tego projektu), a </w:t>
      </w:r>
      <w:r w:rsidRPr="002572AD">
        <w:rPr>
          <w:bCs/>
          <w:lang w:eastAsia="zh-CN"/>
        </w:rPr>
        <w:t>ich koszt nie przekracza 15% kosztów kwalifikowalnych operacji.</w:t>
      </w:r>
      <w:r>
        <w:t xml:space="preserve"> </w:t>
      </w:r>
      <w:r w:rsidRPr="002572AD">
        <w:rPr>
          <w:bCs/>
          <w:lang w:eastAsia="zh-CN"/>
        </w:rPr>
        <w:t xml:space="preserve">Budowa nowych budynków dopuszczona </w:t>
      </w:r>
      <w:r>
        <w:rPr>
          <w:bCs/>
          <w:lang w:eastAsia="zh-CN"/>
        </w:rPr>
        <w:t>będzie</w:t>
      </w:r>
      <w:r w:rsidRPr="002572AD">
        <w:rPr>
          <w:bCs/>
          <w:lang w:eastAsia="zh-CN"/>
        </w:rPr>
        <w:t xml:space="preserve"> jedynie w uzasadnionych przypadkach oraz przy założeniu, że </w:t>
      </w:r>
      <w:r>
        <w:rPr>
          <w:bCs/>
          <w:lang w:eastAsia="zh-CN"/>
        </w:rPr>
        <w:t>jest to </w:t>
      </w:r>
      <w:r w:rsidRPr="002572AD">
        <w:rPr>
          <w:bCs/>
          <w:lang w:eastAsia="zh-CN"/>
        </w:rPr>
        <w:t>najbardziej opłacalne z punktu widzenia sytuacji projektu.</w:t>
      </w:r>
    </w:p>
    <w:tbl>
      <w:tblPr>
        <w:tblStyle w:val="Tabela-Siatka"/>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7"/>
      </w:tblGrid>
      <w:tr w:rsidR="00C5257B" w:rsidRPr="00AA5771" w14:paraId="3BAF7E96" w14:textId="77777777" w:rsidTr="00135516">
        <w:tc>
          <w:tcPr>
            <w:tcW w:w="9067" w:type="dxa"/>
            <w:shd w:val="clear" w:color="auto" w:fill="F9E6D5" w:themeFill="accent2" w:themeFillTint="99"/>
          </w:tcPr>
          <w:p w14:paraId="352731D5" w14:textId="6B570AFE" w:rsidR="00C5257B" w:rsidRPr="00C71496" w:rsidRDefault="00C5257B" w:rsidP="00C5257B">
            <w:pPr>
              <w:spacing w:after="0"/>
              <w:rPr>
                <w:rFonts w:asciiTheme="minorHAnsi" w:hAnsiTheme="minorHAnsi" w:cstheme="minorHAnsi"/>
                <w:color w:val="000000"/>
              </w:rPr>
            </w:pPr>
            <w:r w:rsidRPr="00955D89">
              <w:rPr>
                <w:bCs/>
                <w:lang w:eastAsia="zh-CN"/>
              </w:rPr>
              <w:t>Cel szczegółowy: RSO4.2.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(EFRR)</w:t>
            </w:r>
          </w:p>
        </w:tc>
      </w:tr>
      <w:tr w:rsidR="00C5257B" w:rsidRPr="00AA5771" w14:paraId="2559537E" w14:textId="77777777" w:rsidTr="00135516">
        <w:tc>
          <w:tcPr>
            <w:tcW w:w="9067" w:type="dxa"/>
            <w:shd w:val="clear" w:color="auto" w:fill="auto"/>
          </w:tcPr>
          <w:p w14:paraId="569821E6" w14:textId="054DB4E1" w:rsidR="00C5257B" w:rsidRPr="00C71496" w:rsidRDefault="00C5257B" w:rsidP="00C5257B">
            <w:pPr>
              <w:spacing w:after="0"/>
              <w:rPr>
                <w:rFonts w:asciiTheme="minorHAnsi" w:hAnsiTheme="minorHAnsi" w:cstheme="minorHAnsi"/>
                <w:color w:val="000000"/>
              </w:rPr>
            </w:pPr>
            <w:r w:rsidRPr="00955D89">
              <w:rPr>
                <w:bCs/>
                <w:lang w:eastAsia="zh-CN"/>
              </w:rPr>
              <w:t>Cel szczegółowy: RSO4.3.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(EFRR)</w:t>
            </w:r>
          </w:p>
        </w:tc>
      </w:tr>
      <w:tr w:rsidR="00C5257B" w:rsidRPr="00AA5771" w14:paraId="066BFFED" w14:textId="77777777" w:rsidTr="00135516">
        <w:tc>
          <w:tcPr>
            <w:tcW w:w="9067" w:type="dxa"/>
            <w:shd w:val="clear" w:color="auto" w:fill="auto"/>
          </w:tcPr>
          <w:p w14:paraId="7ED682FC" w14:textId="1120BFEF" w:rsidR="00C5257B" w:rsidRPr="004E390D" w:rsidRDefault="00C5257B" w:rsidP="00C5257B">
            <w:pPr>
              <w:spacing w:after="0"/>
              <w:rPr>
                <w:rStyle w:val="fontstyle01"/>
                <w:rFonts w:asciiTheme="minorHAnsi" w:hAnsiTheme="minorHAnsi" w:cstheme="minorHAnsi"/>
              </w:rPr>
            </w:pPr>
            <w:r w:rsidRPr="00955D89">
              <w:rPr>
                <w:bCs/>
                <w:lang w:eastAsia="zh-CN"/>
              </w:rPr>
              <w:t>Cel szczegółowy: RSO4.6. Wzmacnianie roli kultury i zrównoważonej turystyki w rozwoju gospodarczym, włączeniu społecznym i innowacjach społecznych (EFRR)</w:t>
            </w:r>
          </w:p>
        </w:tc>
      </w:tr>
      <w:tr w:rsidR="00C5257B" w:rsidRPr="00AA5771" w14:paraId="0A5091E0" w14:textId="77777777" w:rsidTr="00135516">
        <w:tc>
          <w:tcPr>
            <w:tcW w:w="9067" w:type="dxa"/>
            <w:shd w:val="clear" w:color="auto" w:fill="F9E6D5" w:themeFill="accent2" w:themeFillTint="99"/>
          </w:tcPr>
          <w:p w14:paraId="524A5FF8" w14:textId="306FDD09" w:rsidR="00C5257B" w:rsidRPr="00C71496" w:rsidRDefault="00C5257B" w:rsidP="00C5257B">
            <w:pPr>
              <w:spacing w:after="0"/>
              <w:rPr>
                <w:rStyle w:val="fontstyle01"/>
                <w:rFonts w:asciiTheme="minorHAnsi" w:hAnsiTheme="minorHAnsi" w:cstheme="minorHAnsi"/>
              </w:rPr>
            </w:pPr>
            <w:r w:rsidRPr="00955D89">
              <w:rPr>
                <w:bCs/>
                <w:lang w:eastAsia="zh-CN"/>
              </w:rPr>
              <w:lastRenderedPageBreak/>
              <w:t>Cel szczegółowy: ESO4.8. Wspieranie aktywnego włączenia społecznego w celu promowania równości szans, niedyskryminacji i aktywnego uczestnictwa, oraz zwiększanie zdolności do zatrudnienia, w szczególności grup w niekorzystnej sytuacji (EFS+)</w:t>
            </w:r>
          </w:p>
        </w:tc>
      </w:tr>
      <w:tr w:rsidR="00C5257B" w:rsidRPr="00AA5771" w14:paraId="3FAD53DF" w14:textId="77777777" w:rsidTr="00135516">
        <w:tc>
          <w:tcPr>
            <w:tcW w:w="9067" w:type="dxa"/>
            <w:shd w:val="clear" w:color="auto" w:fill="auto"/>
          </w:tcPr>
          <w:p w14:paraId="1E265591" w14:textId="4E7F785D" w:rsidR="00C5257B" w:rsidRPr="004E390D" w:rsidRDefault="00C5257B" w:rsidP="00C5257B">
            <w:pPr>
              <w:spacing w:after="0"/>
              <w:rPr>
                <w:rStyle w:val="fontstyle01"/>
                <w:rFonts w:asciiTheme="minorHAnsi" w:hAnsiTheme="minorHAnsi" w:cstheme="minorHAnsi"/>
              </w:rPr>
            </w:pPr>
            <w:r w:rsidRPr="00955D89">
              <w:rPr>
                <w:bCs/>
                <w:lang w:eastAsia="zh-CN"/>
              </w:rPr>
              <w:t>2.1.1.1. Cel szczegółowy: ESO4.12. Promowanie integracji społecznej osób zagrożonych ubóstwem lub wykluczeniem społecznym, w tym osób najbardziej potrzebujących i dzieci (EFS+)</w:t>
            </w:r>
          </w:p>
        </w:tc>
      </w:tr>
      <w:tr w:rsidR="00C5257B" w:rsidRPr="00AA5771" w14:paraId="58E2CBBD" w14:textId="77777777" w:rsidTr="00135516">
        <w:tc>
          <w:tcPr>
            <w:tcW w:w="9067" w:type="dxa"/>
            <w:shd w:val="clear" w:color="auto" w:fill="F9E6D5" w:themeFill="accent2" w:themeFillTint="99"/>
          </w:tcPr>
          <w:p w14:paraId="6EE4C191" w14:textId="0B395650" w:rsidR="00C5257B" w:rsidRPr="00C71496" w:rsidRDefault="00C5257B" w:rsidP="00C5257B">
            <w:pPr>
              <w:tabs>
                <w:tab w:val="left" w:pos="1628"/>
              </w:tabs>
              <w:spacing w:after="0"/>
              <w:rPr>
                <w:rFonts w:asciiTheme="minorHAnsi" w:hAnsiTheme="minorHAnsi" w:cstheme="minorHAnsi"/>
                <w:b/>
                <w:sz w:val="20"/>
                <w:szCs w:val="20"/>
              </w:rPr>
            </w:pPr>
            <w:r w:rsidRPr="00955D89">
              <w:rPr>
                <w:bCs/>
                <w:lang w:eastAsia="zh-CN"/>
              </w:rPr>
              <w:t>Cel szczegółowy: RSO2.7. Wzmacnianie ochrony i zachowania przyrody, różnorodności biologicznej oraz zielonej infrastruktury, w tym na obszarach miejskich, oraz ograniczanie wszelkich rodzajów zanieczyszczenia (EFRR)</w:t>
            </w:r>
          </w:p>
        </w:tc>
      </w:tr>
      <w:tr w:rsidR="00C5257B" w:rsidRPr="00AA5771" w14:paraId="1DB1E40A" w14:textId="77777777" w:rsidTr="00135516">
        <w:tc>
          <w:tcPr>
            <w:tcW w:w="9067" w:type="dxa"/>
            <w:shd w:val="clear" w:color="auto" w:fill="auto"/>
          </w:tcPr>
          <w:p w14:paraId="46A4071E" w14:textId="31B0FC54" w:rsidR="00C5257B" w:rsidRPr="00C71496" w:rsidRDefault="00C5257B" w:rsidP="00C5257B">
            <w:pPr>
              <w:spacing w:after="0"/>
              <w:rPr>
                <w:rFonts w:asciiTheme="minorHAnsi" w:hAnsiTheme="minorHAnsi" w:cstheme="minorHAnsi"/>
              </w:rPr>
            </w:pPr>
            <w:r w:rsidRPr="00955D89">
              <w:rPr>
                <w:bCs/>
                <w:lang w:eastAsia="zh-CN"/>
              </w:rPr>
              <w:t>Cel szczegółowy: RSO5.1. Wspieranie zintegrowanego i sprzyjającego włączeniu społecznemu rozwoju społecznego, gospodarczego i środowiskowego, kultury, dziedzictwa naturalnego, zrównoważonej turystyki i bezpieczeństwa na obszarach miejskich (EFRR)</w:t>
            </w:r>
          </w:p>
        </w:tc>
      </w:tr>
    </w:tbl>
    <w:p w14:paraId="4C861AD0" w14:textId="77777777" w:rsidR="0017203D" w:rsidRPr="00AA5771" w:rsidRDefault="0017203D" w:rsidP="009E4FD2">
      <w:pPr>
        <w:pStyle w:val="Bezodstpw"/>
        <w:rPr>
          <w:rFonts w:asciiTheme="minorHAnsi" w:hAnsiTheme="minorHAnsi" w:cstheme="minorHAnsi"/>
        </w:rPr>
      </w:pPr>
    </w:p>
    <w:p w14:paraId="028A971B" w14:textId="703D0369" w:rsidR="0017203D" w:rsidRPr="00AA5771" w:rsidRDefault="0017203D" w:rsidP="009E4FD2">
      <w:pPr>
        <w:spacing w:before="120"/>
        <w:rPr>
          <w:rFonts w:asciiTheme="minorHAnsi" w:hAnsiTheme="minorHAnsi" w:cstheme="minorHAnsi"/>
        </w:rPr>
      </w:pPr>
      <w:r w:rsidRPr="00AA5771">
        <w:rPr>
          <w:rFonts w:asciiTheme="minorHAnsi" w:hAnsiTheme="minorHAnsi" w:cstheme="minorHAnsi"/>
          <w:b/>
        </w:rPr>
        <w:t xml:space="preserve">Fundusze Europejskie na Infrastrukturę, Klimat, Środowisko </w:t>
      </w:r>
      <w:r w:rsidRPr="00AA5771">
        <w:rPr>
          <w:rFonts w:asciiTheme="minorHAnsi" w:hAnsiTheme="minorHAnsi" w:cstheme="minorHAnsi"/>
        </w:rPr>
        <w:t>(</w:t>
      </w:r>
      <w:r w:rsidRPr="00AA5771">
        <w:rPr>
          <w:rFonts w:asciiTheme="minorHAnsi" w:hAnsiTheme="minorHAnsi" w:cstheme="minorHAnsi"/>
          <w:b/>
        </w:rPr>
        <w:t>FEnIKS</w:t>
      </w:r>
      <w:r w:rsidRPr="00AA5771">
        <w:rPr>
          <w:rFonts w:asciiTheme="minorHAnsi" w:hAnsiTheme="minorHAnsi" w:cstheme="minorHAnsi"/>
        </w:rPr>
        <w:t>)</w:t>
      </w:r>
      <w:r w:rsidR="009E4FD2" w:rsidRPr="00AA5771">
        <w:rPr>
          <w:rFonts w:asciiTheme="minorHAnsi" w:hAnsiTheme="minorHAnsi" w:cstheme="minorHAnsi"/>
        </w:rPr>
        <w:t xml:space="preserve"> jest to program, który został zaplanowany w celu wspierania rozwoju gospodarki niskoemisyjnej, ochrony środowiska oraz przeciwdziałania wraz z adaptacją do zmian klimatu. Jego założenia przewidują wspieranie inwestycji związanych z poprawą jakości infrastruktury drogowej, poprawą wydolności ochrony zdrowia, a także wykorzystaniem potencjału tkwiącego w dziedzictwie kulturowym. Wszystkie działania programu mają na celu wpłynąć na zrównoważony rozwój społeczno-gospodarczy kraju.</w:t>
      </w:r>
    </w:p>
    <w:tbl>
      <w:tblPr>
        <w:tblStyle w:val="Tabela-Siatka"/>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7"/>
      </w:tblGrid>
      <w:tr w:rsidR="0017203D" w:rsidRPr="00AA5771" w14:paraId="6759A29A" w14:textId="77777777" w:rsidTr="00571956">
        <w:tc>
          <w:tcPr>
            <w:tcW w:w="9067" w:type="dxa"/>
            <w:shd w:val="clear" w:color="auto" w:fill="F9E6D5" w:themeFill="accent2" w:themeFillTint="99"/>
            <w:vAlign w:val="center"/>
          </w:tcPr>
          <w:p w14:paraId="19D3A47A" w14:textId="77777777" w:rsidR="0017203D" w:rsidRPr="00AA5771" w:rsidRDefault="0017203D" w:rsidP="0017203D">
            <w:pPr>
              <w:spacing w:before="60" w:after="60"/>
              <w:rPr>
                <w:rFonts w:asciiTheme="minorHAnsi" w:hAnsiTheme="minorHAnsi" w:cstheme="minorHAnsi"/>
                <w:sz w:val="20"/>
                <w:szCs w:val="20"/>
              </w:rPr>
            </w:pPr>
            <w:r w:rsidRPr="00AA5771">
              <w:rPr>
                <w:rStyle w:val="fontstyle01"/>
                <w:rFonts w:asciiTheme="minorHAnsi" w:hAnsiTheme="minorHAnsi" w:cstheme="minorHAnsi"/>
                <w:sz w:val="20"/>
                <w:szCs w:val="20"/>
              </w:rPr>
              <w:t>Priorytet I. Wsparcie sektorów energetyka i środowisko z Funduszu Spójności</w:t>
            </w:r>
          </w:p>
        </w:tc>
      </w:tr>
      <w:tr w:rsidR="0017203D" w:rsidRPr="00AA5771" w14:paraId="02005AE7" w14:textId="77777777" w:rsidTr="00571956">
        <w:tc>
          <w:tcPr>
            <w:tcW w:w="9067" w:type="dxa"/>
            <w:shd w:val="clear" w:color="auto" w:fill="FDF6F1" w:themeFill="accent2" w:themeFillTint="33"/>
            <w:vAlign w:val="center"/>
          </w:tcPr>
          <w:p w14:paraId="74BFED52" w14:textId="77777777" w:rsidR="0017203D" w:rsidRPr="00AA5771" w:rsidRDefault="0017203D" w:rsidP="0017203D">
            <w:pPr>
              <w:spacing w:before="60" w:after="60"/>
              <w:rPr>
                <w:rFonts w:asciiTheme="minorHAnsi" w:hAnsiTheme="minorHAnsi" w:cstheme="minorHAnsi"/>
                <w:sz w:val="20"/>
                <w:szCs w:val="20"/>
              </w:rPr>
            </w:pPr>
            <w:r w:rsidRPr="00AA5771">
              <w:rPr>
                <w:rStyle w:val="fontstyle01"/>
                <w:rFonts w:asciiTheme="minorHAnsi" w:hAnsiTheme="minorHAnsi" w:cstheme="minorHAnsi"/>
                <w:sz w:val="20"/>
                <w:szCs w:val="20"/>
              </w:rPr>
              <w:t>2.1 Wspieranie efektywności energetycznej i redukcji emisji gazów cieplarnianych</w:t>
            </w:r>
          </w:p>
        </w:tc>
      </w:tr>
      <w:tr w:rsidR="0017203D" w:rsidRPr="00AA5771" w14:paraId="7D07FFFB" w14:textId="77777777" w:rsidTr="0017203D">
        <w:tc>
          <w:tcPr>
            <w:tcW w:w="9067" w:type="dxa"/>
            <w:shd w:val="clear" w:color="auto" w:fill="auto"/>
            <w:vAlign w:val="center"/>
          </w:tcPr>
          <w:p w14:paraId="62AC09FC" w14:textId="77777777" w:rsidR="0017203D" w:rsidRPr="00AA5771" w:rsidRDefault="0017203D" w:rsidP="0017203D">
            <w:pPr>
              <w:spacing w:before="60" w:after="60"/>
              <w:rPr>
                <w:rFonts w:asciiTheme="minorHAnsi" w:hAnsiTheme="minorHAnsi" w:cstheme="minorHAnsi"/>
                <w:sz w:val="20"/>
                <w:szCs w:val="20"/>
              </w:rPr>
            </w:pPr>
            <w:r w:rsidRPr="00AA5771">
              <w:rPr>
                <w:rStyle w:val="fontstyle01"/>
                <w:rFonts w:asciiTheme="minorHAnsi" w:hAnsiTheme="minorHAnsi" w:cstheme="minorHAnsi"/>
                <w:sz w:val="20"/>
                <w:szCs w:val="20"/>
              </w:rPr>
              <w:t>Poprawa efektywności energetycznej i redukcji emisji gazów cieplarnianych, wspieranie zrównoważonej gospodarki wodnej i gospodarki o obiegu zamkniętym, wspieranie przystosowania do zmian klimatu, a także wzmacnianie ochrony przyrody i zielonej infrastruktury.</w:t>
            </w:r>
          </w:p>
        </w:tc>
      </w:tr>
      <w:tr w:rsidR="0017203D" w:rsidRPr="00AA5771" w14:paraId="541D3EB6" w14:textId="77777777" w:rsidTr="00571956">
        <w:tc>
          <w:tcPr>
            <w:tcW w:w="9067" w:type="dxa"/>
            <w:shd w:val="clear" w:color="auto" w:fill="F9E6D5" w:themeFill="accent2" w:themeFillTint="99"/>
            <w:vAlign w:val="center"/>
          </w:tcPr>
          <w:p w14:paraId="36F4458F" w14:textId="77777777" w:rsidR="0017203D" w:rsidRPr="00AA5771" w:rsidRDefault="0017203D" w:rsidP="0017203D">
            <w:pPr>
              <w:spacing w:before="60" w:after="60"/>
              <w:rPr>
                <w:rFonts w:asciiTheme="minorHAnsi" w:hAnsiTheme="minorHAnsi" w:cstheme="minorHAnsi"/>
                <w:sz w:val="20"/>
                <w:szCs w:val="20"/>
              </w:rPr>
            </w:pPr>
            <w:r w:rsidRPr="00AA5771">
              <w:rPr>
                <w:rStyle w:val="fontstyle01"/>
                <w:rFonts w:asciiTheme="minorHAnsi" w:hAnsiTheme="minorHAnsi" w:cstheme="minorHAnsi"/>
                <w:sz w:val="20"/>
                <w:szCs w:val="20"/>
              </w:rPr>
              <w:t>Priorytet VII. Kultura</w:t>
            </w:r>
          </w:p>
        </w:tc>
      </w:tr>
      <w:tr w:rsidR="0017203D" w:rsidRPr="00AA5771" w14:paraId="546A7386" w14:textId="77777777" w:rsidTr="00571956">
        <w:tc>
          <w:tcPr>
            <w:tcW w:w="9067" w:type="dxa"/>
            <w:shd w:val="clear" w:color="auto" w:fill="FDF6F1" w:themeFill="accent2" w:themeFillTint="33"/>
            <w:vAlign w:val="center"/>
          </w:tcPr>
          <w:p w14:paraId="00FBBC10" w14:textId="52B34720" w:rsidR="0017203D" w:rsidRPr="00AA5771" w:rsidRDefault="0017203D" w:rsidP="0017203D">
            <w:pPr>
              <w:spacing w:before="60" w:after="60"/>
              <w:rPr>
                <w:rFonts w:asciiTheme="minorHAnsi" w:hAnsiTheme="minorHAnsi" w:cstheme="minorHAnsi"/>
                <w:sz w:val="20"/>
                <w:szCs w:val="20"/>
              </w:rPr>
            </w:pPr>
            <w:r w:rsidRPr="00AA5771">
              <w:rPr>
                <w:rStyle w:val="fontstyle01"/>
                <w:rFonts w:asciiTheme="minorHAnsi" w:hAnsiTheme="minorHAnsi" w:cstheme="minorHAnsi"/>
                <w:sz w:val="20"/>
                <w:szCs w:val="20"/>
              </w:rPr>
              <w:t xml:space="preserve">4.6 Wzmacnianie roli kultury i zrównoważonej turystyki w rozwoju gospodarczym, włączeniu społecznym </w:t>
            </w:r>
            <w:r w:rsidR="00BF580A">
              <w:rPr>
                <w:rStyle w:val="fontstyle01"/>
                <w:rFonts w:asciiTheme="minorHAnsi" w:hAnsiTheme="minorHAnsi" w:cstheme="minorHAnsi"/>
                <w:sz w:val="20"/>
                <w:szCs w:val="20"/>
              </w:rPr>
              <w:br/>
            </w:r>
            <w:r w:rsidRPr="00AA5771">
              <w:rPr>
                <w:rStyle w:val="fontstyle01"/>
                <w:rFonts w:asciiTheme="minorHAnsi" w:hAnsiTheme="minorHAnsi" w:cstheme="minorHAnsi"/>
                <w:sz w:val="20"/>
                <w:szCs w:val="20"/>
              </w:rPr>
              <w:t>i</w:t>
            </w:r>
            <w:r w:rsidR="00EB4853" w:rsidRPr="00AA5771">
              <w:rPr>
                <w:rStyle w:val="fontstyle01"/>
                <w:rFonts w:asciiTheme="minorHAnsi" w:hAnsiTheme="minorHAnsi" w:cstheme="minorHAnsi"/>
                <w:sz w:val="20"/>
                <w:szCs w:val="20"/>
              </w:rPr>
              <w:t xml:space="preserve"> </w:t>
            </w:r>
            <w:r w:rsidRPr="00AA5771">
              <w:rPr>
                <w:rStyle w:val="fontstyle01"/>
                <w:rFonts w:asciiTheme="minorHAnsi" w:hAnsiTheme="minorHAnsi" w:cstheme="minorHAnsi"/>
                <w:sz w:val="20"/>
                <w:szCs w:val="20"/>
              </w:rPr>
              <w:t>innowacji społecznych</w:t>
            </w:r>
          </w:p>
        </w:tc>
      </w:tr>
      <w:tr w:rsidR="0017203D" w:rsidRPr="00AA5771" w14:paraId="069E58AB" w14:textId="77777777" w:rsidTr="0017203D">
        <w:tc>
          <w:tcPr>
            <w:tcW w:w="9067" w:type="dxa"/>
            <w:shd w:val="clear" w:color="auto" w:fill="auto"/>
            <w:vAlign w:val="center"/>
          </w:tcPr>
          <w:p w14:paraId="12DEC0FD" w14:textId="3F5C59BF" w:rsidR="0017203D" w:rsidRPr="00AA5771" w:rsidRDefault="0017203D" w:rsidP="0017203D">
            <w:pPr>
              <w:spacing w:before="60" w:after="60"/>
              <w:rPr>
                <w:rFonts w:asciiTheme="minorHAnsi" w:hAnsiTheme="minorHAnsi" w:cstheme="minorHAnsi"/>
                <w:sz w:val="20"/>
                <w:szCs w:val="20"/>
              </w:rPr>
            </w:pPr>
            <w:r w:rsidRPr="00AA5771">
              <w:rPr>
                <w:rStyle w:val="fontstyle01"/>
                <w:rFonts w:asciiTheme="minorHAnsi" w:hAnsiTheme="minorHAnsi" w:cstheme="minorHAnsi"/>
                <w:sz w:val="20"/>
                <w:szCs w:val="20"/>
              </w:rPr>
              <w:t>Planowana interwencja obejmuje rozwój infrastruktury kultury oraz ochronę dziedzictwa kulturowego w celu wzmocnienia ich potencjału w zakresie oddziaływania na rozwój gospodarczy i</w:t>
            </w:r>
            <w:r w:rsidR="00EB4853" w:rsidRPr="00AA5771">
              <w:rPr>
                <w:rStyle w:val="fontstyle01"/>
                <w:rFonts w:asciiTheme="minorHAnsi" w:hAnsiTheme="minorHAnsi" w:cstheme="minorHAnsi"/>
                <w:sz w:val="20"/>
                <w:szCs w:val="20"/>
              </w:rPr>
              <w:t xml:space="preserve"> </w:t>
            </w:r>
            <w:r w:rsidRPr="00AA5771">
              <w:rPr>
                <w:rStyle w:val="fontstyle01"/>
                <w:rFonts w:asciiTheme="minorHAnsi" w:hAnsiTheme="minorHAnsi" w:cstheme="minorHAnsi"/>
                <w:sz w:val="20"/>
                <w:szCs w:val="20"/>
              </w:rPr>
              <w:t>włączenie społeczne. Efektem planowanych działań będzie wzrost udziału społeczeństwa w życiu kulturalnym oraz podniesienie atrakcyjności turystycznej regionów. Wsparcie ukierunkowane zostanie po pierwsze na tworzenie odpowiednich warunków infrastrukturalnych stymulujących do aktywnego uczestnictwa w kulturze i w życiu społecznym, w tym eliminację barier w dostępie do kultury dla grup z różnych przyczyn wykluczonych.</w:t>
            </w:r>
          </w:p>
        </w:tc>
      </w:tr>
    </w:tbl>
    <w:p w14:paraId="4B18E330" w14:textId="77777777" w:rsidR="009E4FD2" w:rsidRPr="00AA5771" w:rsidRDefault="009E4FD2" w:rsidP="009E4FD2">
      <w:pPr>
        <w:pStyle w:val="Bezodstpw"/>
        <w:rPr>
          <w:rFonts w:asciiTheme="minorHAnsi" w:hAnsiTheme="minorHAnsi" w:cstheme="minorHAnsi"/>
        </w:rPr>
      </w:pPr>
    </w:p>
    <w:p w14:paraId="6BA6E77D" w14:textId="31580993" w:rsidR="0017203D" w:rsidRPr="00AA5771" w:rsidRDefault="0017203D" w:rsidP="009E4FD2">
      <w:pPr>
        <w:spacing w:before="120"/>
        <w:rPr>
          <w:rFonts w:asciiTheme="minorHAnsi" w:hAnsiTheme="minorHAnsi" w:cstheme="minorHAnsi"/>
        </w:rPr>
      </w:pPr>
      <w:r w:rsidRPr="00AA5771">
        <w:rPr>
          <w:rFonts w:asciiTheme="minorHAnsi" w:hAnsiTheme="minorHAnsi" w:cstheme="minorHAnsi"/>
          <w:b/>
        </w:rPr>
        <w:t>Fundusze Europejskie dla Rozwoju Społecznego 2021-2027</w:t>
      </w:r>
      <w:r w:rsidRPr="00AA5771">
        <w:rPr>
          <w:rFonts w:asciiTheme="minorHAnsi" w:hAnsiTheme="minorHAnsi" w:cstheme="minorHAnsi"/>
        </w:rPr>
        <w:t>(</w:t>
      </w:r>
      <w:r w:rsidRPr="00AA5771">
        <w:rPr>
          <w:rFonts w:asciiTheme="minorHAnsi" w:hAnsiTheme="minorHAnsi" w:cstheme="minorHAnsi"/>
          <w:b/>
        </w:rPr>
        <w:t>FERS</w:t>
      </w:r>
      <w:r w:rsidR="009E4FD2" w:rsidRPr="00AA5771">
        <w:rPr>
          <w:rFonts w:asciiTheme="minorHAnsi" w:hAnsiTheme="minorHAnsi" w:cstheme="minorHAnsi"/>
        </w:rPr>
        <w:t>) jest to program uwzględniający wszelkie działania na rzecz szerokorozumianego rozwoju społecznego. Zapewnia wsparcie w celach: zwiększenia dostępności dla osób ze szczególnymi potrzebami; poprawy sytuacji na rynku pracy; zapewniania opieki nad dziećmi; integracji społecznej; ochrony zdrowia; podnoszenia jakości edukacji i rozwoju kompetencji oraz rozwoju usług społecznych i ekonomii społecznej.</w:t>
      </w:r>
    </w:p>
    <w:tbl>
      <w:tblPr>
        <w:tblStyle w:val="Tabela-Siatka"/>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7"/>
      </w:tblGrid>
      <w:tr w:rsidR="0017203D" w:rsidRPr="00AA5771" w14:paraId="437C615A" w14:textId="77777777" w:rsidTr="00E9781B">
        <w:trPr>
          <w:trHeight w:val="227"/>
        </w:trPr>
        <w:tc>
          <w:tcPr>
            <w:tcW w:w="9067" w:type="dxa"/>
            <w:shd w:val="clear" w:color="auto" w:fill="F9E6D5" w:themeFill="accent2" w:themeFillTint="99"/>
            <w:vAlign w:val="center"/>
          </w:tcPr>
          <w:p w14:paraId="7D0BA9C2" w14:textId="77777777" w:rsidR="0017203D" w:rsidRPr="00AA5771" w:rsidRDefault="0017203D" w:rsidP="0017203D">
            <w:pPr>
              <w:spacing w:before="40" w:after="40"/>
              <w:rPr>
                <w:rFonts w:asciiTheme="minorHAnsi" w:hAnsiTheme="minorHAnsi" w:cstheme="minorHAnsi"/>
                <w:b/>
                <w:sz w:val="20"/>
                <w:szCs w:val="20"/>
              </w:rPr>
            </w:pPr>
            <w:r w:rsidRPr="00AA5771">
              <w:rPr>
                <w:rStyle w:val="fontstyle01"/>
                <w:rFonts w:asciiTheme="minorHAnsi" w:hAnsiTheme="minorHAnsi" w:cstheme="minorHAnsi"/>
                <w:sz w:val="20"/>
                <w:szCs w:val="20"/>
              </w:rPr>
              <w:t>Priorytet I. Lepsze polityki dla rozwoju społecznego</w:t>
            </w:r>
          </w:p>
        </w:tc>
      </w:tr>
      <w:tr w:rsidR="0017203D" w:rsidRPr="00AA5771" w14:paraId="09C796F3" w14:textId="77777777" w:rsidTr="0017203D">
        <w:tc>
          <w:tcPr>
            <w:tcW w:w="9067" w:type="dxa"/>
            <w:shd w:val="clear" w:color="auto" w:fill="auto"/>
            <w:vAlign w:val="center"/>
          </w:tcPr>
          <w:p w14:paraId="15AF8680" w14:textId="77777777" w:rsidR="0017203D" w:rsidRPr="00AA5771" w:rsidRDefault="0017203D" w:rsidP="0017203D">
            <w:pPr>
              <w:spacing w:before="40" w:after="40"/>
              <w:rPr>
                <w:rFonts w:asciiTheme="minorHAnsi" w:hAnsiTheme="minorHAnsi" w:cstheme="minorHAnsi"/>
                <w:b/>
                <w:sz w:val="20"/>
                <w:szCs w:val="20"/>
              </w:rPr>
            </w:pPr>
            <w:r w:rsidRPr="00AA5771">
              <w:rPr>
                <w:rStyle w:val="fontstyle01"/>
                <w:rFonts w:asciiTheme="minorHAnsi" w:hAnsiTheme="minorHAnsi" w:cstheme="minorHAnsi"/>
                <w:sz w:val="20"/>
                <w:szCs w:val="20"/>
              </w:rPr>
              <w:t>Poprawa dostępu do zatrudnienia i działań aktywizujących na rynku pracy, wspieranie niedyskryminacji, dostosowywanie uczestników rynku pracy do zmian, poprawa włączenia społecznego i integracji społeczno-gospodarczej.</w:t>
            </w:r>
          </w:p>
        </w:tc>
      </w:tr>
      <w:tr w:rsidR="0017203D" w:rsidRPr="00AA5771" w14:paraId="35EAA1FF" w14:textId="77777777" w:rsidTr="0017203D">
        <w:tc>
          <w:tcPr>
            <w:tcW w:w="9067" w:type="dxa"/>
            <w:shd w:val="clear" w:color="auto" w:fill="auto"/>
            <w:vAlign w:val="center"/>
          </w:tcPr>
          <w:p w14:paraId="48F68F77" w14:textId="7FD2E083" w:rsidR="0017203D" w:rsidRPr="00AA5771" w:rsidRDefault="0017203D" w:rsidP="0017203D">
            <w:pPr>
              <w:spacing w:before="40" w:after="40"/>
              <w:rPr>
                <w:rFonts w:asciiTheme="minorHAnsi" w:hAnsiTheme="minorHAnsi" w:cstheme="minorHAnsi"/>
                <w:b/>
                <w:sz w:val="20"/>
                <w:szCs w:val="20"/>
              </w:rPr>
            </w:pPr>
            <w:r w:rsidRPr="00AA5771">
              <w:rPr>
                <w:rStyle w:val="fontstyle01"/>
                <w:rFonts w:asciiTheme="minorHAnsi" w:hAnsiTheme="minorHAnsi" w:cstheme="minorHAnsi"/>
                <w:sz w:val="20"/>
                <w:szCs w:val="20"/>
              </w:rPr>
              <w:lastRenderedPageBreak/>
              <w:t xml:space="preserve">Wspieranie dostępu do przystępnej cenowo opieki nad dziećmi i osobami wymagającymi wsparcia </w:t>
            </w:r>
            <w:r w:rsidR="00AA5771" w:rsidRPr="00AA5771">
              <w:rPr>
                <w:rStyle w:val="fontstyle01"/>
                <w:rFonts w:asciiTheme="minorHAnsi" w:hAnsiTheme="minorHAnsi" w:cstheme="minorHAnsi"/>
                <w:sz w:val="20"/>
                <w:szCs w:val="20"/>
              </w:rPr>
              <w:br/>
            </w:r>
            <w:r w:rsidRPr="00AA5771">
              <w:rPr>
                <w:rStyle w:val="fontstyle01"/>
                <w:rFonts w:asciiTheme="minorHAnsi" w:hAnsiTheme="minorHAnsi" w:cstheme="minorHAnsi"/>
                <w:sz w:val="20"/>
                <w:szCs w:val="20"/>
              </w:rPr>
              <w:t>w</w:t>
            </w:r>
            <w:r w:rsidR="00EB4853" w:rsidRPr="00AA5771">
              <w:rPr>
                <w:rStyle w:val="fontstyle01"/>
                <w:rFonts w:asciiTheme="minorHAnsi" w:hAnsiTheme="minorHAnsi" w:cstheme="minorHAnsi"/>
                <w:sz w:val="20"/>
                <w:szCs w:val="20"/>
              </w:rPr>
              <w:t xml:space="preserve"> </w:t>
            </w:r>
            <w:r w:rsidRPr="00AA5771">
              <w:rPr>
                <w:rStyle w:val="fontstyle01"/>
                <w:rFonts w:asciiTheme="minorHAnsi" w:hAnsiTheme="minorHAnsi" w:cstheme="minorHAnsi"/>
                <w:sz w:val="20"/>
                <w:szCs w:val="20"/>
              </w:rPr>
              <w:t>codziennym funkcjonowaniu.</w:t>
            </w:r>
          </w:p>
        </w:tc>
      </w:tr>
      <w:tr w:rsidR="0017203D" w:rsidRPr="00AA5771" w14:paraId="3BDCAD1E" w14:textId="77777777" w:rsidTr="0017203D">
        <w:tc>
          <w:tcPr>
            <w:tcW w:w="9067" w:type="dxa"/>
            <w:shd w:val="clear" w:color="auto" w:fill="auto"/>
            <w:vAlign w:val="center"/>
          </w:tcPr>
          <w:p w14:paraId="05557E58" w14:textId="168823D2" w:rsidR="0017203D" w:rsidRPr="00AA5771" w:rsidRDefault="0017203D" w:rsidP="0017203D">
            <w:pPr>
              <w:spacing w:before="40" w:after="40"/>
              <w:rPr>
                <w:rFonts w:asciiTheme="minorHAnsi" w:hAnsiTheme="minorHAnsi" w:cstheme="minorHAnsi"/>
                <w:b/>
                <w:sz w:val="20"/>
                <w:szCs w:val="20"/>
              </w:rPr>
            </w:pPr>
            <w:r w:rsidRPr="00AA5771">
              <w:rPr>
                <w:rStyle w:val="fontstyle01"/>
                <w:rFonts w:asciiTheme="minorHAnsi" w:hAnsiTheme="minorHAnsi" w:cstheme="minorHAnsi"/>
                <w:sz w:val="20"/>
                <w:szCs w:val="20"/>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w:t>
            </w:r>
            <w:r w:rsidR="00EB4853" w:rsidRPr="00AA5771">
              <w:rPr>
                <w:rStyle w:val="fontstyle01"/>
                <w:rFonts w:asciiTheme="minorHAnsi" w:hAnsiTheme="minorHAnsi" w:cstheme="minorHAnsi"/>
                <w:sz w:val="20"/>
                <w:szCs w:val="20"/>
              </w:rPr>
              <w:t xml:space="preserve"> </w:t>
            </w:r>
            <w:r w:rsidRPr="00AA5771">
              <w:rPr>
                <w:rStyle w:val="fontstyle01"/>
                <w:rFonts w:asciiTheme="minorHAnsi" w:hAnsiTheme="minorHAnsi" w:cstheme="minorHAnsi"/>
                <w:sz w:val="20"/>
                <w:szCs w:val="20"/>
              </w:rPr>
              <w:t xml:space="preserve">dostępności dla osób </w:t>
            </w:r>
            <w:r w:rsidR="00AA5771" w:rsidRPr="00AA5771">
              <w:rPr>
                <w:rStyle w:val="fontstyle01"/>
                <w:rFonts w:asciiTheme="minorHAnsi" w:hAnsiTheme="minorHAnsi" w:cstheme="minorHAnsi"/>
                <w:sz w:val="20"/>
                <w:szCs w:val="20"/>
              </w:rPr>
              <w:br/>
            </w:r>
            <w:r w:rsidRPr="00AA5771">
              <w:rPr>
                <w:rStyle w:val="fontstyle01"/>
                <w:rFonts w:asciiTheme="minorHAnsi" w:hAnsiTheme="minorHAnsi" w:cstheme="minorHAnsi"/>
                <w:sz w:val="20"/>
                <w:szCs w:val="20"/>
              </w:rPr>
              <w:t>z</w:t>
            </w:r>
            <w:r w:rsidR="00EB4853" w:rsidRPr="00AA5771">
              <w:rPr>
                <w:rStyle w:val="fontstyle01"/>
                <w:rFonts w:asciiTheme="minorHAnsi" w:hAnsiTheme="minorHAnsi" w:cstheme="minorHAnsi"/>
                <w:sz w:val="20"/>
                <w:szCs w:val="20"/>
              </w:rPr>
              <w:t xml:space="preserve"> </w:t>
            </w:r>
            <w:r w:rsidRPr="00AA5771">
              <w:rPr>
                <w:rStyle w:val="fontstyle01"/>
                <w:rFonts w:asciiTheme="minorHAnsi" w:hAnsiTheme="minorHAnsi" w:cstheme="minorHAnsi"/>
                <w:sz w:val="20"/>
                <w:szCs w:val="20"/>
              </w:rPr>
              <w:t>niepełnosprawnościami.</w:t>
            </w:r>
          </w:p>
        </w:tc>
      </w:tr>
      <w:tr w:rsidR="0017203D" w:rsidRPr="00AA5771" w14:paraId="00B70607" w14:textId="77777777" w:rsidTr="00E9781B">
        <w:tc>
          <w:tcPr>
            <w:tcW w:w="9067" w:type="dxa"/>
            <w:shd w:val="clear" w:color="auto" w:fill="F9E6D5" w:themeFill="accent2" w:themeFillTint="99"/>
            <w:vAlign w:val="center"/>
          </w:tcPr>
          <w:p w14:paraId="1BEA25C0" w14:textId="77777777" w:rsidR="0017203D" w:rsidRPr="00AA5771" w:rsidRDefault="0017203D" w:rsidP="0017203D">
            <w:pPr>
              <w:spacing w:before="40" w:after="40"/>
              <w:rPr>
                <w:rFonts w:asciiTheme="minorHAnsi" w:hAnsiTheme="minorHAnsi" w:cstheme="minorHAnsi"/>
                <w:sz w:val="20"/>
                <w:szCs w:val="20"/>
              </w:rPr>
            </w:pPr>
            <w:r w:rsidRPr="00AA5771">
              <w:rPr>
                <w:rStyle w:val="fontstyle01"/>
                <w:rFonts w:asciiTheme="minorHAnsi" w:hAnsiTheme="minorHAnsi" w:cstheme="minorHAnsi"/>
                <w:sz w:val="20"/>
                <w:szCs w:val="20"/>
              </w:rPr>
              <w:t>Priorytet III. Równe szanse dla osób z niepełnosprawnościami</w:t>
            </w:r>
          </w:p>
        </w:tc>
      </w:tr>
      <w:tr w:rsidR="0017203D" w:rsidRPr="00AA5771" w14:paraId="23B0BBDA" w14:textId="77777777" w:rsidTr="0017203D">
        <w:tc>
          <w:tcPr>
            <w:tcW w:w="9067" w:type="dxa"/>
            <w:shd w:val="clear" w:color="auto" w:fill="auto"/>
            <w:vAlign w:val="center"/>
          </w:tcPr>
          <w:p w14:paraId="086EF4C4" w14:textId="77777777" w:rsidR="0017203D" w:rsidRPr="00AA5771" w:rsidRDefault="0017203D" w:rsidP="0017203D">
            <w:pPr>
              <w:spacing w:before="40" w:after="40"/>
              <w:rPr>
                <w:rFonts w:asciiTheme="minorHAnsi" w:hAnsiTheme="minorHAnsi" w:cstheme="minorHAnsi"/>
                <w:sz w:val="20"/>
                <w:szCs w:val="20"/>
              </w:rPr>
            </w:pPr>
            <w:r w:rsidRPr="00AA5771">
              <w:rPr>
                <w:rStyle w:val="fontstyle01"/>
                <w:rFonts w:asciiTheme="minorHAnsi" w:hAnsiTheme="minorHAnsi" w:cstheme="minorHAnsi"/>
                <w:sz w:val="20"/>
                <w:szCs w:val="20"/>
              </w:rPr>
              <w:t>Wspieranie aktywnego włączenia społecznego, promowanie równości szans i niedyskryminacji.</w:t>
            </w:r>
          </w:p>
        </w:tc>
      </w:tr>
      <w:tr w:rsidR="0017203D" w:rsidRPr="00AA5771" w14:paraId="3EF83818" w14:textId="77777777" w:rsidTr="00E9781B">
        <w:tc>
          <w:tcPr>
            <w:tcW w:w="9067" w:type="dxa"/>
            <w:shd w:val="clear" w:color="auto" w:fill="F9E6D5" w:themeFill="accent2" w:themeFillTint="99"/>
            <w:vAlign w:val="center"/>
          </w:tcPr>
          <w:p w14:paraId="4E236576" w14:textId="77777777" w:rsidR="0017203D" w:rsidRPr="00AA5771" w:rsidRDefault="0017203D" w:rsidP="0017203D">
            <w:pPr>
              <w:spacing w:before="40" w:after="40"/>
              <w:rPr>
                <w:rFonts w:asciiTheme="minorHAnsi" w:hAnsiTheme="minorHAnsi" w:cstheme="minorHAnsi"/>
                <w:sz w:val="20"/>
                <w:szCs w:val="20"/>
              </w:rPr>
            </w:pPr>
            <w:r w:rsidRPr="00AA5771">
              <w:rPr>
                <w:rStyle w:val="fontstyle01"/>
                <w:rFonts w:asciiTheme="minorHAnsi" w:hAnsiTheme="minorHAnsi" w:cstheme="minorHAnsi"/>
                <w:sz w:val="20"/>
                <w:szCs w:val="20"/>
              </w:rPr>
              <w:t>Priorytet VI. Innowacje społeczne</w:t>
            </w:r>
          </w:p>
        </w:tc>
      </w:tr>
      <w:tr w:rsidR="0017203D" w:rsidRPr="00AA5771" w14:paraId="5D742867" w14:textId="77777777" w:rsidTr="0017203D">
        <w:tc>
          <w:tcPr>
            <w:tcW w:w="9067" w:type="dxa"/>
            <w:shd w:val="clear" w:color="auto" w:fill="auto"/>
            <w:vAlign w:val="center"/>
          </w:tcPr>
          <w:p w14:paraId="538CD92B" w14:textId="77777777" w:rsidR="0017203D" w:rsidRPr="00AA5771" w:rsidRDefault="0017203D" w:rsidP="0017203D">
            <w:pPr>
              <w:spacing w:before="40" w:after="40"/>
              <w:rPr>
                <w:rFonts w:asciiTheme="minorHAnsi" w:hAnsiTheme="minorHAnsi" w:cstheme="minorHAnsi"/>
                <w:sz w:val="20"/>
                <w:szCs w:val="20"/>
              </w:rPr>
            </w:pPr>
            <w:r w:rsidRPr="00AA5771">
              <w:rPr>
                <w:rStyle w:val="fontstyle01"/>
                <w:rFonts w:asciiTheme="minorHAnsi" w:hAnsiTheme="minorHAnsi" w:cstheme="minorHAnsi"/>
                <w:sz w:val="20"/>
                <w:szCs w:val="20"/>
              </w:rPr>
              <w:t>Opracowywanie, testowanie, upowszechnianie i podejmowanie działań w zakresie włączenia wybranych nowych rozwiązań do polityki lub praktyki.</w:t>
            </w:r>
          </w:p>
        </w:tc>
      </w:tr>
    </w:tbl>
    <w:p w14:paraId="14D08FB1" w14:textId="77777777" w:rsidR="009E4FD2" w:rsidRPr="00AA5771" w:rsidRDefault="009E4FD2" w:rsidP="009E4FD2">
      <w:pPr>
        <w:pStyle w:val="Bezodstpw"/>
        <w:rPr>
          <w:rFonts w:asciiTheme="minorHAnsi" w:hAnsiTheme="minorHAnsi" w:cstheme="minorHAnsi"/>
        </w:rPr>
      </w:pPr>
    </w:p>
    <w:p w14:paraId="4C3ED2D4" w14:textId="77777777" w:rsidR="0017203D" w:rsidRPr="00AA5771" w:rsidRDefault="0017203D" w:rsidP="0017203D">
      <w:pPr>
        <w:spacing w:after="0"/>
        <w:rPr>
          <w:rFonts w:asciiTheme="minorHAnsi" w:hAnsiTheme="minorHAnsi" w:cstheme="minorHAnsi"/>
        </w:rPr>
      </w:pPr>
      <w:r w:rsidRPr="00AA5771">
        <w:rPr>
          <w:rFonts w:asciiTheme="minorHAnsi" w:hAnsiTheme="minorHAnsi" w:cstheme="minorHAnsi"/>
        </w:rPr>
        <w:t>Inne możliwe formy dofinansowania:</w:t>
      </w:r>
    </w:p>
    <w:p w14:paraId="212AFFEF" w14:textId="77777777" w:rsidR="0017203D" w:rsidRPr="00AA5771" w:rsidRDefault="0017203D" w:rsidP="00C13717">
      <w:pPr>
        <w:pStyle w:val="Akapitzlist"/>
        <w:numPr>
          <w:ilvl w:val="0"/>
          <w:numId w:val="1"/>
        </w:numPr>
        <w:spacing w:after="0" w:line="312" w:lineRule="auto"/>
        <w:ind w:left="714" w:hanging="357"/>
        <w:contextualSpacing w:val="0"/>
        <w:rPr>
          <w:rFonts w:asciiTheme="minorHAnsi" w:hAnsiTheme="minorHAnsi" w:cstheme="minorHAnsi"/>
        </w:rPr>
      </w:pPr>
      <w:r w:rsidRPr="00AA5771">
        <w:rPr>
          <w:rFonts w:asciiTheme="minorHAnsi" w:hAnsiTheme="minorHAnsi" w:cstheme="minorHAnsi"/>
        </w:rPr>
        <w:t>Fundusze Europejskie na Rozwój Cyfrowy;</w:t>
      </w:r>
    </w:p>
    <w:p w14:paraId="09A94367" w14:textId="77777777" w:rsidR="0017203D" w:rsidRPr="00AA5771" w:rsidRDefault="0017203D" w:rsidP="00C13717">
      <w:pPr>
        <w:pStyle w:val="Akapitzlist"/>
        <w:numPr>
          <w:ilvl w:val="0"/>
          <w:numId w:val="1"/>
        </w:numPr>
        <w:spacing w:after="0" w:line="312" w:lineRule="auto"/>
        <w:ind w:left="714" w:hanging="357"/>
        <w:contextualSpacing w:val="0"/>
        <w:rPr>
          <w:rFonts w:asciiTheme="minorHAnsi" w:hAnsiTheme="minorHAnsi" w:cstheme="minorHAnsi"/>
        </w:rPr>
      </w:pPr>
      <w:r w:rsidRPr="00AA5771">
        <w:rPr>
          <w:rFonts w:asciiTheme="minorHAnsi" w:hAnsiTheme="minorHAnsi" w:cstheme="minorHAnsi"/>
        </w:rPr>
        <w:t xml:space="preserve">Środki własne gminy; </w:t>
      </w:r>
    </w:p>
    <w:p w14:paraId="3D8B7626" w14:textId="77777777" w:rsidR="0017203D" w:rsidRPr="00AA5771" w:rsidRDefault="0017203D" w:rsidP="00C13717">
      <w:pPr>
        <w:pStyle w:val="Akapitzlist"/>
        <w:numPr>
          <w:ilvl w:val="0"/>
          <w:numId w:val="1"/>
        </w:numPr>
        <w:spacing w:after="0" w:line="312" w:lineRule="auto"/>
        <w:ind w:left="714" w:hanging="357"/>
        <w:contextualSpacing w:val="0"/>
        <w:rPr>
          <w:rFonts w:asciiTheme="minorHAnsi" w:hAnsiTheme="minorHAnsi" w:cstheme="minorHAnsi"/>
        </w:rPr>
      </w:pPr>
      <w:r w:rsidRPr="00AA5771">
        <w:rPr>
          <w:rFonts w:asciiTheme="minorHAnsi" w:hAnsiTheme="minorHAnsi" w:cstheme="minorHAnsi"/>
        </w:rPr>
        <w:t>Środki z budżetu państwa;</w:t>
      </w:r>
    </w:p>
    <w:p w14:paraId="2A405E55" w14:textId="77777777" w:rsidR="0017203D" w:rsidRPr="00AA5771" w:rsidRDefault="0017203D" w:rsidP="00C13717">
      <w:pPr>
        <w:pStyle w:val="Akapitzlist"/>
        <w:numPr>
          <w:ilvl w:val="0"/>
          <w:numId w:val="1"/>
        </w:numPr>
        <w:spacing w:after="0" w:line="312" w:lineRule="auto"/>
        <w:ind w:left="714" w:hanging="357"/>
        <w:contextualSpacing w:val="0"/>
        <w:rPr>
          <w:rFonts w:asciiTheme="minorHAnsi" w:hAnsiTheme="minorHAnsi" w:cstheme="minorHAnsi"/>
        </w:rPr>
      </w:pPr>
      <w:r w:rsidRPr="00AA5771">
        <w:rPr>
          <w:rFonts w:asciiTheme="minorHAnsi" w:hAnsiTheme="minorHAnsi" w:cstheme="minorHAnsi"/>
        </w:rPr>
        <w:t>Środki budżetów samorządów;</w:t>
      </w:r>
    </w:p>
    <w:p w14:paraId="47084B24" w14:textId="122DD0C4" w:rsidR="0017203D" w:rsidRPr="0046121C" w:rsidRDefault="0017203D" w:rsidP="00C13717">
      <w:pPr>
        <w:pStyle w:val="Akapitzlist"/>
        <w:numPr>
          <w:ilvl w:val="0"/>
          <w:numId w:val="1"/>
        </w:numPr>
        <w:spacing w:after="0" w:line="312" w:lineRule="auto"/>
        <w:ind w:left="714" w:hanging="357"/>
        <w:contextualSpacing w:val="0"/>
        <w:rPr>
          <w:rFonts w:asciiTheme="minorHAnsi" w:hAnsiTheme="minorHAnsi" w:cstheme="minorHAnsi"/>
        </w:rPr>
      </w:pPr>
      <w:r w:rsidRPr="0046121C">
        <w:rPr>
          <w:rFonts w:asciiTheme="minorHAnsi" w:hAnsiTheme="minorHAnsi" w:cstheme="minorHAnsi"/>
        </w:rPr>
        <w:t>Środki prywatne oraz inne środki publiczne.</w:t>
      </w:r>
    </w:p>
    <w:p w14:paraId="679A7677" w14:textId="77777777" w:rsidR="009E4FD2" w:rsidRPr="00AA5771" w:rsidRDefault="009E4FD2" w:rsidP="0017203D">
      <w:pPr>
        <w:pStyle w:val="Nagwek2"/>
        <w:spacing w:before="0"/>
        <w:rPr>
          <w:rFonts w:asciiTheme="minorHAnsi" w:hAnsiTheme="minorHAnsi" w:cstheme="minorHAnsi"/>
        </w:rPr>
        <w:sectPr w:rsidR="009E4FD2" w:rsidRPr="00AA5771" w:rsidSect="001B3F1C">
          <w:pgSz w:w="11906" w:h="16838"/>
          <w:pgMar w:top="1417" w:right="1417" w:bottom="1417" w:left="1417" w:header="708" w:footer="708" w:gutter="0"/>
          <w:cols w:space="708"/>
        </w:sectPr>
      </w:pPr>
      <w:bookmarkStart w:id="174" w:name="_Toc162262405"/>
    </w:p>
    <w:p w14:paraId="756DAE63" w14:textId="6BD1B85B" w:rsidR="0017203D" w:rsidRPr="00AA5771" w:rsidRDefault="0017203D" w:rsidP="0017203D">
      <w:pPr>
        <w:pStyle w:val="Nagwek2"/>
        <w:spacing w:before="0"/>
        <w:rPr>
          <w:rFonts w:asciiTheme="minorHAnsi" w:hAnsiTheme="minorHAnsi" w:cstheme="minorHAnsi"/>
        </w:rPr>
      </w:pPr>
      <w:bookmarkStart w:id="175" w:name="_Toc191675714"/>
      <w:r w:rsidRPr="00AA5771">
        <w:rPr>
          <w:rFonts w:asciiTheme="minorHAnsi" w:hAnsiTheme="minorHAnsi" w:cstheme="minorHAnsi"/>
        </w:rPr>
        <w:lastRenderedPageBreak/>
        <w:t>9.6 Podsumowanie komplementarności</w:t>
      </w:r>
      <w:bookmarkEnd w:id="174"/>
      <w:bookmarkEnd w:id="175"/>
    </w:p>
    <w:p w14:paraId="6CFA27C9" w14:textId="3448148F" w:rsidR="00571956" w:rsidRPr="00AA5771" w:rsidRDefault="004E390D" w:rsidP="004E390D">
      <w:pPr>
        <w:rPr>
          <w:rFonts w:asciiTheme="minorHAnsi" w:hAnsiTheme="minorHAnsi" w:cstheme="minorHAnsi"/>
        </w:rPr>
      </w:pPr>
      <w:r w:rsidRPr="004E390D">
        <w:rPr>
          <w:rFonts w:asciiTheme="minorHAnsi" w:hAnsiTheme="minorHAnsi" w:cstheme="minorHAnsi"/>
        </w:rPr>
        <w:t xml:space="preserve">Podsumowanie komplementarności w obrębie Gminnego Programu </w:t>
      </w:r>
      <w:r>
        <w:rPr>
          <w:rFonts w:asciiTheme="minorHAnsi" w:hAnsiTheme="minorHAnsi" w:cstheme="minorHAnsi"/>
        </w:rPr>
        <w:t xml:space="preserve">Rewitalizacji zaprezentowano na </w:t>
      </w:r>
      <w:r w:rsidRPr="004E390D">
        <w:rPr>
          <w:rFonts w:asciiTheme="minorHAnsi" w:hAnsiTheme="minorHAnsi" w:cstheme="minorHAnsi"/>
        </w:rPr>
        <w:t xml:space="preserve">poziomie celów i kierunków działań. </w:t>
      </w:r>
      <w:r>
        <w:rPr>
          <w:rFonts w:asciiTheme="minorHAnsi" w:hAnsiTheme="minorHAnsi" w:cstheme="minorHAnsi"/>
        </w:rPr>
        <w:br/>
      </w:r>
      <w:r w:rsidRPr="004E390D">
        <w:rPr>
          <w:rFonts w:asciiTheme="minorHAnsi" w:hAnsiTheme="minorHAnsi" w:cstheme="minorHAnsi"/>
        </w:rPr>
        <w:t>Wynika to z konieczności postrzeg</w:t>
      </w:r>
      <w:r>
        <w:rPr>
          <w:rFonts w:asciiTheme="minorHAnsi" w:hAnsiTheme="minorHAnsi" w:cstheme="minorHAnsi"/>
        </w:rPr>
        <w:t xml:space="preserve">ania procesu rewitalizacji jako </w:t>
      </w:r>
      <w:r w:rsidRPr="004E390D">
        <w:rPr>
          <w:rFonts w:asciiTheme="minorHAnsi" w:hAnsiTheme="minorHAnsi" w:cstheme="minorHAnsi"/>
        </w:rPr>
        <w:t>narzędzia osiągania konkretnych i mierzalnych celów. Dla pełnego p</w:t>
      </w:r>
      <w:r>
        <w:rPr>
          <w:rFonts w:asciiTheme="minorHAnsi" w:hAnsiTheme="minorHAnsi" w:cstheme="minorHAnsi"/>
        </w:rPr>
        <w:t xml:space="preserve">rzedstawienia komplementarności </w:t>
      </w:r>
      <w:r w:rsidRPr="004E390D">
        <w:rPr>
          <w:rFonts w:asciiTheme="minorHAnsi" w:hAnsiTheme="minorHAnsi" w:cstheme="minorHAnsi"/>
        </w:rPr>
        <w:t>zdecydowano się na wykorzystanie matrycy pokazując</w:t>
      </w:r>
      <w:r>
        <w:rPr>
          <w:rFonts w:asciiTheme="minorHAnsi" w:hAnsiTheme="minorHAnsi" w:cstheme="minorHAnsi"/>
        </w:rPr>
        <w:t xml:space="preserve">ej wzajemne zależności pomiędzy </w:t>
      </w:r>
      <w:r w:rsidRPr="004E390D">
        <w:rPr>
          <w:rFonts w:asciiTheme="minorHAnsi" w:hAnsiTheme="minorHAnsi" w:cstheme="minorHAnsi"/>
        </w:rPr>
        <w:t>poszczególnymi celami procesu, wskazując wiążący rodzaj</w:t>
      </w:r>
      <w:r>
        <w:rPr>
          <w:rFonts w:asciiTheme="minorHAnsi" w:hAnsiTheme="minorHAnsi" w:cstheme="minorHAnsi"/>
        </w:rPr>
        <w:t xml:space="preserve"> jej komplementarności. Poniżej </w:t>
      </w:r>
      <w:r w:rsidRPr="004E390D">
        <w:rPr>
          <w:rFonts w:asciiTheme="minorHAnsi" w:hAnsiTheme="minorHAnsi" w:cstheme="minorHAnsi"/>
        </w:rPr>
        <w:t>przedstawiona matryca prezentuje poszczególne projekty rewital</w:t>
      </w:r>
      <w:r>
        <w:rPr>
          <w:rFonts w:asciiTheme="minorHAnsi" w:hAnsiTheme="minorHAnsi" w:cstheme="minorHAnsi"/>
        </w:rPr>
        <w:t xml:space="preserve">izacyjne wraz z przypisanymi im </w:t>
      </w:r>
      <w:r w:rsidRPr="004E390D">
        <w:rPr>
          <w:rFonts w:asciiTheme="minorHAnsi" w:hAnsiTheme="minorHAnsi" w:cstheme="minorHAnsi"/>
        </w:rPr>
        <w:t>kierunkami działań oraz celami strategicznymi.</w:t>
      </w:r>
    </w:p>
    <w:p w14:paraId="09A7544A" w14:textId="2923160E" w:rsidR="00571956" w:rsidRPr="00AA5771" w:rsidRDefault="00571956" w:rsidP="00A24E8C">
      <w:pPr>
        <w:pStyle w:val="nad"/>
        <w:rPr>
          <w:rFonts w:cstheme="minorHAnsi"/>
        </w:rPr>
      </w:pPr>
      <w:bookmarkStart w:id="176" w:name="_Toc191675784"/>
      <w:r w:rsidRPr="00AA5771">
        <w:rPr>
          <w:rFonts w:cstheme="minorHAnsi"/>
        </w:rPr>
        <w:t xml:space="preserve">Tabela </w:t>
      </w:r>
      <w:r w:rsidR="00DB641E" w:rsidRPr="00AA5771">
        <w:rPr>
          <w:rFonts w:cstheme="minorHAnsi"/>
        </w:rPr>
        <w:fldChar w:fldCharType="begin"/>
      </w:r>
      <w:r w:rsidR="00DB641E" w:rsidRPr="00AA5771">
        <w:rPr>
          <w:rFonts w:cstheme="minorHAnsi"/>
        </w:rPr>
        <w:instrText xml:space="preserve"> SEQ Tabela \* ARABIC </w:instrText>
      </w:r>
      <w:r w:rsidR="00DB641E" w:rsidRPr="00AA5771">
        <w:rPr>
          <w:rFonts w:cstheme="minorHAnsi"/>
        </w:rPr>
        <w:fldChar w:fldCharType="separate"/>
      </w:r>
      <w:r w:rsidR="003D5E9B">
        <w:rPr>
          <w:rFonts w:cstheme="minorHAnsi"/>
          <w:noProof/>
        </w:rPr>
        <w:t>16</w:t>
      </w:r>
      <w:r w:rsidR="00DB641E" w:rsidRPr="00AA5771">
        <w:rPr>
          <w:rFonts w:cstheme="minorHAnsi"/>
        </w:rPr>
        <w:fldChar w:fldCharType="end"/>
      </w:r>
      <w:r w:rsidRPr="00AA5771">
        <w:rPr>
          <w:rFonts w:cstheme="minorHAnsi"/>
        </w:rPr>
        <w:t xml:space="preserve"> Matryca komplementarności – komplementarność przedsięwzięć z celami </w:t>
      </w:r>
      <w:r w:rsidR="009B5073" w:rsidRPr="00AA5771">
        <w:rPr>
          <w:rFonts w:cstheme="minorHAnsi"/>
          <w:b/>
        </w:rPr>
        <w:t>n</w:t>
      </w:r>
      <w:r w:rsidRPr="00AA5771">
        <w:rPr>
          <w:rFonts w:cstheme="minorHAnsi"/>
        </w:rPr>
        <w:t>i kierunkami działań</w:t>
      </w:r>
      <w:bookmarkEnd w:id="176"/>
    </w:p>
    <w:tbl>
      <w:tblPr>
        <w:tblStyle w:val="Tabela-Siatka"/>
        <w:tblW w:w="496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51"/>
        <w:gridCol w:w="1418"/>
        <w:gridCol w:w="1418"/>
        <w:gridCol w:w="1417"/>
        <w:gridCol w:w="1418"/>
        <w:gridCol w:w="1417"/>
        <w:gridCol w:w="1418"/>
        <w:gridCol w:w="1417"/>
        <w:gridCol w:w="1418"/>
      </w:tblGrid>
      <w:tr w:rsidR="005E71A1" w:rsidRPr="00780391" w14:paraId="61E8A130" w14:textId="17E0BBC1" w:rsidTr="005E71A1">
        <w:trPr>
          <w:trHeight w:val="737"/>
          <w:tblHeader/>
        </w:trPr>
        <w:tc>
          <w:tcPr>
            <w:tcW w:w="2551" w:type="dxa"/>
            <w:shd w:val="clear" w:color="auto" w:fill="C3BCA7" w:themeFill="accent5"/>
            <w:vAlign w:val="center"/>
          </w:tcPr>
          <w:p w14:paraId="15019B75" w14:textId="4D377598" w:rsidR="005E71A1" w:rsidRPr="00780391" w:rsidRDefault="005E71A1" w:rsidP="005E71A1">
            <w:pPr>
              <w:spacing w:after="0"/>
              <w:jc w:val="center"/>
              <w:rPr>
                <w:rFonts w:asciiTheme="minorHAnsi" w:hAnsiTheme="minorHAnsi" w:cstheme="minorHAnsi"/>
                <w:b/>
                <w:sz w:val="20"/>
                <w:szCs w:val="20"/>
              </w:rPr>
            </w:pPr>
            <w:r w:rsidRPr="00780391">
              <w:rPr>
                <w:rFonts w:asciiTheme="minorHAnsi" w:hAnsiTheme="minorHAnsi" w:cstheme="minorHAnsi"/>
                <w:b/>
                <w:sz w:val="20"/>
                <w:szCs w:val="20"/>
              </w:rPr>
              <w:t>Cele strategiczne</w:t>
            </w:r>
          </w:p>
        </w:tc>
        <w:tc>
          <w:tcPr>
            <w:tcW w:w="5671" w:type="dxa"/>
            <w:gridSpan w:val="4"/>
            <w:shd w:val="clear" w:color="auto" w:fill="C27627" w:themeFill="accent1"/>
            <w:vAlign w:val="center"/>
          </w:tcPr>
          <w:p w14:paraId="1F079AF8" w14:textId="49410121" w:rsidR="005E71A1" w:rsidRDefault="005E71A1" w:rsidP="005E71A1">
            <w:pPr>
              <w:spacing w:after="0"/>
              <w:jc w:val="center"/>
              <w:rPr>
                <w:rFonts w:asciiTheme="minorHAnsi" w:hAnsiTheme="minorHAnsi" w:cstheme="minorHAnsi"/>
                <w:b/>
                <w:sz w:val="20"/>
                <w:szCs w:val="20"/>
              </w:rPr>
            </w:pPr>
            <w:r w:rsidRPr="00780391">
              <w:rPr>
                <w:rFonts w:asciiTheme="minorHAnsi" w:hAnsiTheme="minorHAnsi" w:cstheme="minorHAnsi"/>
                <w:b/>
                <w:sz w:val="20"/>
                <w:szCs w:val="20"/>
              </w:rPr>
              <w:t>Cel rewitalizacji 1.</w:t>
            </w:r>
          </w:p>
          <w:p w14:paraId="57222090" w14:textId="01D0E7B3" w:rsidR="005E71A1" w:rsidRPr="00780391" w:rsidRDefault="005E71A1" w:rsidP="005E71A1">
            <w:pPr>
              <w:spacing w:after="0"/>
              <w:jc w:val="center"/>
              <w:rPr>
                <w:rFonts w:asciiTheme="minorHAnsi" w:hAnsiTheme="minorHAnsi" w:cstheme="minorHAnsi"/>
                <w:b/>
                <w:sz w:val="20"/>
                <w:szCs w:val="20"/>
              </w:rPr>
            </w:pPr>
            <w:r w:rsidRPr="00780391">
              <w:rPr>
                <w:rFonts w:asciiTheme="minorHAnsi" w:hAnsiTheme="minorHAnsi" w:cstheme="minorHAnsi"/>
                <w:b/>
                <w:sz w:val="20"/>
                <w:szCs w:val="20"/>
              </w:rPr>
              <w:t>Wzmocnienie potencjału i integracja społeczna mieszkańców obszaru rewitalizacji</w:t>
            </w:r>
          </w:p>
        </w:tc>
        <w:tc>
          <w:tcPr>
            <w:tcW w:w="5670" w:type="dxa"/>
            <w:gridSpan w:val="4"/>
            <w:shd w:val="clear" w:color="auto" w:fill="89C486" w:themeFill="accent4"/>
            <w:vAlign w:val="center"/>
          </w:tcPr>
          <w:p w14:paraId="14922CED" w14:textId="5DD53C88" w:rsidR="005E71A1" w:rsidRDefault="005E71A1" w:rsidP="005E71A1">
            <w:pPr>
              <w:spacing w:after="0"/>
              <w:jc w:val="center"/>
              <w:rPr>
                <w:rFonts w:asciiTheme="minorHAnsi" w:hAnsiTheme="minorHAnsi" w:cstheme="minorHAnsi"/>
                <w:b/>
                <w:sz w:val="20"/>
                <w:szCs w:val="20"/>
              </w:rPr>
            </w:pPr>
            <w:r w:rsidRPr="00780391">
              <w:rPr>
                <w:rFonts w:asciiTheme="minorHAnsi" w:hAnsiTheme="minorHAnsi" w:cstheme="minorHAnsi"/>
                <w:b/>
                <w:sz w:val="20"/>
                <w:szCs w:val="20"/>
              </w:rPr>
              <w:t>Cel rewitalizacji 2.</w:t>
            </w:r>
          </w:p>
          <w:p w14:paraId="238FA1C6" w14:textId="46D238F8" w:rsidR="005E71A1" w:rsidRPr="00780391" w:rsidRDefault="005E71A1" w:rsidP="005E71A1">
            <w:pPr>
              <w:spacing w:after="0"/>
              <w:jc w:val="center"/>
              <w:rPr>
                <w:rFonts w:asciiTheme="minorHAnsi" w:hAnsiTheme="minorHAnsi" w:cstheme="minorHAnsi"/>
                <w:b/>
                <w:sz w:val="20"/>
                <w:szCs w:val="20"/>
              </w:rPr>
            </w:pPr>
            <w:r w:rsidRPr="00780391">
              <w:rPr>
                <w:rFonts w:asciiTheme="minorHAnsi" w:hAnsiTheme="minorHAnsi" w:cstheme="minorHAnsi"/>
                <w:b/>
                <w:sz w:val="20"/>
                <w:szCs w:val="20"/>
              </w:rPr>
              <w:t>Wykorzystanie i ożywienie przestrzeni i obiektów w oparciu o ich potencjał przyrodniczy i historyczny</w:t>
            </w:r>
          </w:p>
        </w:tc>
      </w:tr>
      <w:tr w:rsidR="005E71A1" w:rsidRPr="00780391" w14:paraId="083FF11E" w14:textId="583DE76B" w:rsidTr="005E71A1">
        <w:trPr>
          <w:tblHeader/>
        </w:trPr>
        <w:tc>
          <w:tcPr>
            <w:tcW w:w="2551" w:type="dxa"/>
            <w:shd w:val="clear" w:color="auto" w:fill="DBD6CA" w:themeFill="accent5" w:themeFillTint="99"/>
            <w:vAlign w:val="center"/>
          </w:tcPr>
          <w:p w14:paraId="2FB59437" w14:textId="77777777"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Kierunki działania/</w:t>
            </w:r>
          </w:p>
          <w:p w14:paraId="4623D34F" w14:textId="6403DF6A"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Przedsięwzięcia</w:t>
            </w:r>
          </w:p>
        </w:tc>
        <w:tc>
          <w:tcPr>
            <w:tcW w:w="1418" w:type="dxa"/>
            <w:shd w:val="clear" w:color="auto" w:fill="E3AC74" w:themeFill="accent1" w:themeFillTint="99"/>
            <w:vAlign w:val="center"/>
          </w:tcPr>
          <w:p w14:paraId="676E62DA" w14:textId="31E0EC63"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 xml:space="preserve">Kierunek działania </w:t>
            </w:r>
            <w:r>
              <w:rPr>
                <w:rFonts w:asciiTheme="minorHAnsi" w:hAnsiTheme="minorHAnsi" w:cstheme="minorHAnsi"/>
                <w:sz w:val="20"/>
                <w:szCs w:val="20"/>
              </w:rPr>
              <w:t>1</w:t>
            </w:r>
            <w:r w:rsidRPr="00780391">
              <w:rPr>
                <w:rFonts w:asciiTheme="minorHAnsi" w:hAnsiTheme="minorHAnsi" w:cstheme="minorHAnsi"/>
                <w:sz w:val="20"/>
                <w:szCs w:val="20"/>
              </w:rPr>
              <w:t>.1</w:t>
            </w:r>
          </w:p>
        </w:tc>
        <w:tc>
          <w:tcPr>
            <w:tcW w:w="1418" w:type="dxa"/>
            <w:shd w:val="clear" w:color="auto" w:fill="E3AC74" w:themeFill="accent1" w:themeFillTint="99"/>
            <w:vAlign w:val="center"/>
          </w:tcPr>
          <w:p w14:paraId="0F969FB8" w14:textId="58DEF3FA"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 xml:space="preserve">Kierunek działania </w:t>
            </w:r>
            <w:r>
              <w:rPr>
                <w:rFonts w:asciiTheme="minorHAnsi" w:hAnsiTheme="minorHAnsi" w:cstheme="minorHAnsi"/>
                <w:sz w:val="20"/>
                <w:szCs w:val="20"/>
              </w:rPr>
              <w:t>1</w:t>
            </w:r>
            <w:r w:rsidRPr="00780391">
              <w:rPr>
                <w:rFonts w:asciiTheme="minorHAnsi" w:hAnsiTheme="minorHAnsi" w:cstheme="minorHAnsi"/>
                <w:sz w:val="20"/>
                <w:szCs w:val="20"/>
              </w:rPr>
              <w:t>.2</w:t>
            </w:r>
          </w:p>
        </w:tc>
        <w:tc>
          <w:tcPr>
            <w:tcW w:w="1417" w:type="dxa"/>
            <w:shd w:val="clear" w:color="auto" w:fill="E3AC74" w:themeFill="accent1" w:themeFillTint="99"/>
            <w:vAlign w:val="center"/>
          </w:tcPr>
          <w:p w14:paraId="15391E89" w14:textId="4B322F2F"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 xml:space="preserve">Kierunek działania </w:t>
            </w:r>
            <w:r>
              <w:rPr>
                <w:rFonts w:asciiTheme="minorHAnsi" w:hAnsiTheme="minorHAnsi" w:cstheme="minorHAnsi"/>
                <w:sz w:val="20"/>
                <w:szCs w:val="20"/>
              </w:rPr>
              <w:t>1</w:t>
            </w:r>
            <w:r w:rsidRPr="00780391">
              <w:rPr>
                <w:rFonts w:asciiTheme="minorHAnsi" w:hAnsiTheme="minorHAnsi" w:cstheme="minorHAnsi"/>
                <w:sz w:val="20"/>
                <w:szCs w:val="20"/>
              </w:rPr>
              <w:t>.</w:t>
            </w:r>
            <w:r>
              <w:rPr>
                <w:rFonts w:asciiTheme="minorHAnsi" w:hAnsiTheme="minorHAnsi" w:cstheme="minorHAnsi"/>
                <w:sz w:val="20"/>
                <w:szCs w:val="20"/>
              </w:rPr>
              <w:t>3</w:t>
            </w:r>
          </w:p>
        </w:tc>
        <w:tc>
          <w:tcPr>
            <w:tcW w:w="1418" w:type="dxa"/>
            <w:shd w:val="clear" w:color="auto" w:fill="E3AC74" w:themeFill="accent1" w:themeFillTint="99"/>
            <w:vAlign w:val="center"/>
          </w:tcPr>
          <w:p w14:paraId="0E314165" w14:textId="0C16CC4C"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 xml:space="preserve">Kierunek działania </w:t>
            </w:r>
            <w:r>
              <w:rPr>
                <w:rFonts w:asciiTheme="minorHAnsi" w:hAnsiTheme="minorHAnsi" w:cstheme="minorHAnsi"/>
                <w:sz w:val="20"/>
                <w:szCs w:val="20"/>
              </w:rPr>
              <w:t>1</w:t>
            </w:r>
            <w:r w:rsidRPr="00780391">
              <w:rPr>
                <w:rFonts w:asciiTheme="minorHAnsi" w:hAnsiTheme="minorHAnsi" w:cstheme="minorHAnsi"/>
                <w:sz w:val="20"/>
                <w:szCs w:val="20"/>
              </w:rPr>
              <w:t>.</w:t>
            </w:r>
            <w:r>
              <w:rPr>
                <w:rFonts w:asciiTheme="minorHAnsi" w:hAnsiTheme="minorHAnsi" w:cstheme="minorHAnsi"/>
                <w:sz w:val="20"/>
                <w:szCs w:val="20"/>
              </w:rPr>
              <w:t>4</w:t>
            </w:r>
          </w:p>
        </w:tc>
        <w:tc>
          <w:tcPr>
            <w:tcW w:w="1417" w:type="dxa"/>
            <w:shd w:val="clear" w:color="auto" w:fill="B8DBB6" w:themeFill="accent4" w:themeFillTint="99"/>
            <w:vAlign w:val="center"/>
          </w:tcPr>
          <w:p w14:paraId="207A0FEA" w14:textId="53480D40"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Kierunek działania 2.1</w:t>
            </w:r>
          </w:p>
        </w:tc>
        <w:tc>
          <w:tcPr>
            <w:tcW w:w="1418" w:type="dxa"/>
            <w:shd w:val="clear" w:color="auto" w:fill="B8DBB6" w:themeFill="accent4" w:themeFillTint="99"/>
            <w:vAlign w:val="center"/>
          </w:tcPr>
          <w:p w14:paraId="05C15516" w14:textId="7B4DE466"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Kierunek działania 2.2</w:t>
            </w:r>
          </w:p>
        </w:tc>
        <w:tc>
          <w:tcPr>
            <w:tcW w:w="1417" w:type="dxa"/>
            <w:shd w:val="clear" w:color="auto" w:fill="B8DBB6" w:themeFill="accent4" w:themeFillTint="99"/>
            <w:vAlign w:val="center"/>
          </w:tcPr>
          <w:p w14:paraId="64E9CEA2" w14:textId="1E83613F"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Kierunek działania 2.3</w:t>
            </w:r>
          </w:p>
        </w:tc>
        <w:tc>
          <w:tcPr>
            <w:tcW w:w="1418" w:type="dxa"/>
            <w:shd w:val="clear" w:color="auto" w:fill="B8DBB6" w:themeFill="accent4" w:themeFillTint="99"/>
            <w:vAlign w:val="center"/>
          </w:tcPr>
          <w:p w14:paraId="59E3E071" w14:textId="0982795D" w:rsidR="005E71A1" w:rsidRPr="00780391" w:rsidRDefault="005E71A1" w:rsidP="005E71A1">
            <w:pPr>
              <w:spacing w:after="0"/>
              <w:jc w:val="center"/>
              <w:rPr>
                <w:rFonts w:asciiTheme="minorHAnsi" w:hAnsiTheme="minorHAnsi" w:cstheme="minorHAnsi"/>
                <w:sz w:val="20"/>
                <w:szCs w:val="20"/>
              </w:rPr>
            </w:pPr>
            <w:r w:rsidRPr="00780391">
              <w:rPr>
                <w:rFonts w:asciiTheme="minorHAnsi" w:hAnsiTheme="minorHAnsi" w:cstheme="minorHAnsi"/>
                <w:sz w:val="20"/>
                <w:szCs w:val="20"/>
              </w:rPr>
              <w:t>Kierunek działania 2.</w:t>
            </w:r>
            <w:r>
              <w:rPr>
                <w:rFonts w:asciiTheme="minorHAnsi" w:hAnsiTheme="minorHAnsi" w:cstheme="minorHAnsi"/>
                <w:sz w:val="20"/>
                <w:szCs w:val="20"/>
              </w:rPr>
              <w:t>4</w:t>
            </w:r>
          </w:p>
        </w:tc>
      </w:tr>
      <w:tr w:rsidR="005E71A1" w:rsidRPr="00780391" w14:paraId="13FCCCFA" w14:textId="16263076" w:rsidTr="005E71A1">
        <w:trPr>
          <w:trHeight w:val="567"/>
        </w:trPr>
        <w:tc>
          <w:tcPr>
            <w:tcW w:w="2551" w:type="dxa"/>
            <w:shd w:val="clear" w:color="auto" w:fill="E7E4DB" w:themeFill="accent5" w:themeFillTint="66"/>
            <w:vAlign w:val="center"/>
          </w:tcPr>
          <w:p w14:paraId="347CA773" w14:textId="21D0EB45"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Rewitalizacja centrum Dobrzycy</w:t>
            </w:r>
          </w:p>
        </w:tc>
        <w:tc>
          <w:tcPr>
            <w:tcW w:w="1418" w:type="dxa"/>
            <w:shd w:val="clear" w:color="auto" w:fill="F5E3D0" w:themeFill="accent1" w:themeFillTint="33"/>
            <w:vAlign w:val="center"/>
          </w:tcPr>
          <w:p w14:paraId="2D30A7AB"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F5E3D0" w:themeFill="accent1" w:themeFillTint="33"/>
            <w:vAlign w:val="center"/>
          </w:tcPr>
          <w:p w14:paraId="299AB157"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1C8CBC37"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F5E3D0" w:themeFill="accent1" w:themeFillTint="33"/>
            <w:vAlign w:val="center"/>
          </w:tcPr>
          <w:p w14:paraId="183537EE"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2E921B2B" w14:textId="775AF57B"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E7F3E6" w:themeFill="accent4" w:themeFillTint="33"/>
            <w:vAlign w:val="center"/>
          </w:tcPr>
          <w:p w14:paraId="3628FBD1" w14:textId="778874D4"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5D51476F" w14:textId="48F6E0AD"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E7F3E6" w:themeFill="accent4" w:themeFillTint="33"/>
            <w:vAlign w:val="center"/>
          </w:tcPr>
          <w:p w14:paraId="521DD770" w14:textId="421629D5"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r>
      <w:tr w:rsidR="005E71A1" w:rsidRPr="00780391" w14:paraId="7BA9BB42" w14:textId="5DDEC2D8" w:rsidTr="005E71A1">
        <w:trPr>
          <w:trHeight w:val="567"/>
        </w:trPr>
        <w:tc>
          <w:tcPr>
            <w:tcW w:w="2551" w:type="dxa"/>
            <w:shd w:val="clear" w:color="auto" w:fill="F3F1ED" w:themeFill="accent5" w:themeFillTint="33"/>
            <w:vAlign w:val="center"/>
          </w:tcPr>
          <w:p w14:paraId="592D2C0B" w14:textId="4AA34721"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Warsztaty Plenerowe ,,Świadomość Natury” dla mieszkańców zrewitalizowanego obszaru Dobrzycy</w:t>
            </w:r>
          </w:p>
        </w:tc>
        <w:tc>
          <w:tcPr>
            <w:tcW w:w="1418" w:type="dxa"/>
            <w:shd w:val="clear" w:color="auto" w:fill="F5E3D0" w:themeFill="accent1" w:themeFillTint="33"/>
            <w:vAlign w:val="center"/>
          </w:tcPr>
          <w:p w14:paraId="34FF995C" w14:textId="7E4CFB5B"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4CAB1F76"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2518C8AA" w14:textId="6E9383B6"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022C903D" w14:textId="7ADCA904"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5BE2BED1" w14:textId="4CAF751C"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24BF46AC"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5906F9CB"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45E5CC88"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641E144B" w14:textId="1BE4651C" w:rsidTr="005E71A1">
        <w:trPr>
          <w:trHeight w:val="567"/>
        </w:trPr>
        <w:tc>
          <w:tcPr>
            <w:tcW w:w="2551" w:type="dxa"/>
            <w:shd w:val="clear" w:color="auto" w:fill="F3F1ED" w:themeFill="accent5" w:themeFillTint="33"/>
            <w:vAlign w:val="center"/>
          </w:tcPr>
          <w:p w14:paraId="1C641D01" w14:textId="74EC98FF"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Poczuj magie świąt - organizacja jarmarku bożonarodzeniowego dla mieszkańców obszaru objętego GPR</w:t>
            </w:r>
          </w:p>
        </w:tc>
        <w:tc>
          <w:tcPr>
            <w:tcW w:w="1418" w:type="dxa"/>
            <w:shd w:val="clear" w:color="auto" w:fill="F5E3D0" w:themeFill="accent1" w:themeFillTint="33"/>
            <w:vAlign w:val="center"/>
          </w:tcPr>
          <w:p w14:paraId="47B9610A" w14:textId="6A53CA77"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2DCCA6E2" w14:textId="2B8B338A"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F5E3D0" w:themeFill="accent1" w:themeFillTint="33"/>
            <w:vAlign w:val="center"/>
          </w:tcPr>
          <w:p w14:paraId="4C4E1074" w14:textId="1644F5B9"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38FB4488"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1F2AF54F" w14:textId="02A61834"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4E119CEF"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14BE505F"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2407A5A3"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44CF2B0F" w14:textId="546A161C" w:rsidTr="005E71A1">
        <w:trPr>
          <w:trHeight w:val="567"/>
        </w:trPr>
        <w:tc>
          <w:tcPr>
            <w:tcW w:w="2551" w:type="dxa"/>
            <w:shd w:val="clear" w:color="auto" w:fill="F3F1ED" w:themeFill="accent5" w:themeFillTint="33"/>
            <w:vAlign w:val="center"/>
          </w:tcPr>
          <w:p w14:paraId="4B7D4E52" w14:textId="2C0A6A72"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Bach, Rock i Ty- organizacja koncertu dla mieszkańców obszaru objętego GPR</w:t>
            </w:r>
          </w:p>
        </w:tc>
        <w:tc>
          <w:tcPr>
            <w:tcW w:w="1418" w:type="dxa"/>
            <w:shd w:val="clear" w:color="auto" w:fill="F5E3D0" w:themeFill="accent1" w:themeFillTint="33"/>
            <w:vAlign w:val="center"/>
          </w:tcPr>
          <w:p w14:paraId="21327DC0" w14:textId="2C30BE3A"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290F000D" w14:textId="64FE7A21"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F5E3D0" w:themeFill="accent1" w:themeFillTint="33"/>
            <w:vAlign w:val="center"/>
          </w:tcPr>
          <w:p w14:paraId="6BF95A24" w14:textId="11A033A2"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5DC61A4E" w14:textId="49BDFC86"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3F81A945" w14:textId="1A80E461"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6C479EE5"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12A7A770"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04DF1D59" w14:textId="77777777" w:rsidR="005E71A1" w:rsidRPr="00780391" w:rsidRDefault="005E71A1" w:rsidP="005E71A1">
            <w:pPr>
              <w:spacing w:after="0"/>
              <w:jc w:val="center"/>
              <w:rPr>
                <w:rFonts w:asciiTheme="minorHAnsi" w:hAnsiTheme="minorHAnsi" w:cstheme="minorHAnsi"/>
                <w:sz w:val="20"/>
                <w:szCs w:val="20"/>
              </w:rPr>
            </w:pPr>
          </w:p>
        </w:tc>
      </w:tr>
      <w:tr w:rsidR="00DD7238" w:rsidRPr="00780391" w14:paraId="4E19AD50" w14:textId="7E758564" w:rsidTr="005E71A1">
        <w:trPr>
          <w:trHeight w:val="567"/>
        </w:trPr>
        <w:tc>
          <w:tcPr>
            <w:tcW w:w="2551" w:type="dxa"/>
            <w:shd w:val="clear" w:color="auto" w:fill="F3F1ED" w:themeFill="accent5" w:themeFillTint="33"/>
            <w:vAlign w:val="center"/>
          </w:tcPr>
          <w:p w14:paraId="6879E3BE" w14:textId="79177C3A" w:rsidR="00DD7238" w:rsidRPr="00780391" w:rsidRDefault="00DD7238" w:rsidP="00DD7238">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Obchody Narodowego Święta Niepodległości dla mieszkańców obszaru objętego GPR</w:t>
            </w:r>
          </w:p>
        </w:tc>
        <w:tc>
          <w:tcPr>
            <w:tcW w:w="1418" w:type="dxa"/>
            <w:shd w:val="clear" w:color="auto" w:fill="F5E3D0" w:themeFill="accent1" w:themeFillTint="33"/>
            <w:vAlign w:val="center"/>
          </w:tcPr>
          <w:p w14:paraId="2722D388" w14:textId="49E99A0E" w:rsidR="00DD7238" w:rsidRPr="00780391" w:rsidRDefault="00DD7238" w:rsidP="00DD7238">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7E19C445" w14:textId="0B169BC0" w:rsidR="00DD7238" w:rsidRPr="00780391" w:rsidRDefault="00DD7238" w:rsidP="00DD7238">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F5E3D0" w:themeFill="accent1" w:themeFillTint="33"/>
            <w:vAlign w:val="center"/>
          </w:tcPr>
          <w:p w14:paraId="2B5ACC64" w14:textId="21C7DA83" w:rsidR="00DD7238" w:rsidRPr="00780391" w:rsidRDefault="00DD7238" w:rsidP="00DD7238">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5F6CB990" w14:textId="77777777" w:rsidR="00DD7238" w:rsidRPr="00780391" w:rsidRDefault="00DD7238" w:rsidP="00DD7238">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3D8B904A" w14:textId="13EBFD9A" w:rsidR="00DD7238" w:rsidRPr="00780391" w:rsidRDefault="00DD7238" w:rsidP="00DD7238">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2E2B3F3A" w14:textId="77777777" w:rsidR="00DD7238" w:rsidRPr="00780391" w:rsidRDefault="00DD7238" w:rsidP="00DD7238">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4C254D77" w14:textId="1510A74D" w:rsidR="00DD7238" w:rsidRPr="005E71A1" w:rsidRDefault="00DD7238" w:rsidP="00DD7238">
            <w:pPr>
              <w:spacing w:after="0"/>
              <w:jc w:val="center"/>
              <w:rPr>
                <w:rFonts w:asciiTheme="minorHAnsi" w:hAnsiTheme="minorHAnsi" w:cstheme="minorHAnsi"/>
                <w:b/>
                <w:sz w:val="40"/>
                <w:szCs w:val="40"/>
              </w:rPr>
            </w:pPr>
          </w:p>
        </w:tc>
        <w:tc>
          <w:tcPr>
            <w:tcW w:w="1418" w:type="dxa"/>
            <w:shd w:val="clear" w:color="auto" w:fill="E7F3E6" w:themeFill="accent4" w:themeFillTint="33"/>
            <w:vAlign w:val="center"/>
          </w:tcPr>
          <w:p w14:paraId="7D8B5804" w14:textId="77777777" w:rsidR="00DD7238" w:rsidRPr="00780391" w:rsidRDefault="00DD7238" w:rsidP="00DD7238">
            <w:pPr>
              <w:spacing w:after="0"/>
              <w:jc w:val="center"/>
              <w:rPr>
                <w:rStyle w:val="fontstyle01"/>
                <w:rFonts w:asciiTheme="minorHAnsi" w:hAnsiTheme="minorHAnsi" w:cstheme="minorHAnsi"/>
                <w:sz w:val="20"/>
                <w:szCs w:val="20"/>
              </w:rPr>
            </w:pPr>
          </w:p>
        </w:tc>
      </w:tr>
      <w:tr w:rsidR="005E71A1" w:rsidRPr="00780391" w14:paraId="50711E2D" w14:textId="65BC9A0C" w:rsidTr="005E71A1">
        <w:trPr>
          <w:trHeight w:val="567"/>
        </w:trPr>
        <w:tc>
          <w:tcPr>
            <w:tcW w:w="2551" w:type="dxa"/>
            <w:shd w:val="clear" w:color="auto" w:fill="F3F1ED" w:themeFill="accent5" w:themeFillTint="33"/>
            <w:vAlign w:val="center"/>
          </w:tcPr>
          <w:p w14:paraId="24CA6DE8" w14:textId="1505C37F"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lastRenderedPageBreak/>
              <w:t>Obchody Europejskiego Dnia Przywracania Czynności Serca dla mieszkańców obszaru objętego GPR</w:t>
            </w:r>
          </w:p>
        </w:tc>
        <w:tc>
          <w:tcPr>
            <w:tcW w:w="1418" w:type="dxa"/>
            <w:shd w:val="clear" w:color="auto" w:fill="F5E3D0" w:themeFill="accent1" w:themeFillTint="33"/>
            <w:vAlign w:val="center"/>
          </w:tcPr>
          <w:p w14:paraId="04E72C56" w14:textId="517E1FF8"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339C848F"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5B39600B" w14:textId="2207BC60"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4A8D4455"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169626F6" w14:textId="6917A120"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19616A03"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492CA2DF" w14:textId="2A262971"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0F6E9D4C" w14:textId="77777777" w:rsidR="005E71A1" w:rsidRPr="00780391" w:rsidRDefault="005E71A1" w:rsidP="005E71A1">
            <w:pPr>
              <w:spacing w:after="0"/>
              <w:jc w:val="center"/>
              <w:rPr>
                <w:rStyle w:val="fontstyle01"/>
                <w:rFonts w:asciiTheme="minorHAnsi" w:hAnsiTheme="minorHAnsi" w:cstheme="minorHAnsi"/>
                <w:sz w:val="20"/>
                <w:szCs w:val="20"/>
              </w:rPr>
            </w:pPr>
          </w:p>
        </w:tc>
      </w:tr>
      <w:tr w:rsidR="005E71A1" w:rsidRPr="00780391" w14:paraId="2F8034BD" w14:textId="21952568" w:rsidTr="005E71A1">
        <w:trPr>
          <w:trHeight w:val="567"/>
        </w:trPr>
        <w:tc>
          <w:tcPr>
            <w:tcW w:w="2551" w:type="dxa"/>
            <w:shd w:val="clear" w:color="auto" w:fill="F3F1ED" w:themeFill="accent5" w:themeFillTint="33"/>
            <w:vAlign w:val="center"/>
          </w:tcPr>
          <w:p w14:paraId="0F2FE6FC" w14:textId="19298D85"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„Operowa Dobrzyca- Wieczór dla seniorów” objętych obszarem GPR</w:t>
            </w:r>
          </w:p>
        </w:tc>
        <w:tc>
          <w:tcPr>
            <w:tcW w:w="1418" w:type="dxa"/>
            <w:shd w:val="clear" w:color="auto" w:fill="F5E3D0" w:themeFill="accent1" w:themeFillTint="33"/>
            <w:vAlign w:val="center"/>
          </w:tcPr>
          <w:p w14:paraId="3BBD0759" w14:textId="6AC2E2A7"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5DCFA4D7" w14:textId="5B8B5599"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F5E3D0" w:themeFill="accent1" w:themeFillTint="33"/>
            <w:vAlign w:val="center"/>
          </w:tcPr>
          <w:p w14:paraId="3576210A" w14:textId="1DD26D25"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4F326DE3" w14:textId="188D738E"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01F3BF33" w14:textId="28834673"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7EFABB00"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73E4E709"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71C8D47B"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13EC8124" w14:textId="408C5A62" w:rsidTr="005E71A1">
        <w:trPr>
          <w:trHeight w:val="567"/>
        </w:trPr>
        <w:tc>
          <w:tcPr>
            <w:tcW w:w="2551" w:type="dxa"/>
            <w:shd w:val="clear" w:color="auto" w:fill="F3F1ED" w:themeFill="accent5" w:themeFillTint="33"/>
            <w:vAlign w:val="center"/>
          </w:tcPr>
          <w:p w14:paraId="64504D1D" w14:textId="6A26EB80"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Powitanie Wiosny czyli dzień wagarowicza na wesoło – organizacja gier i zabaw na zrewitalizowany Rynku dla dzieci z obszaru objętego GPR</w:t>
            </w:r>
          </w:p>
        </w:tc>
        <w:tc>
          <w:tcPr>
            <w:tcW w:w="1418" w:type="dxa"/>
            <w:shd w:val="clear" w:color="auto" w:fill="F5E3D0" w:themeFill="accent1" w:themeFillTint="33"/>
            <w:vAlign w:val="center"/>
          </w:tcPr>
          <w:p w14:paraId="77AB3782" w14:textId="7E1445B3"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2F6E7D8A"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5F54D561" w14:textId="2CB1D5BF"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2CC795A3"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3CD2D566" w14:textId="5CAE7B93"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7F5181B8"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74EA5D9C"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63744A6D"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6B811969" w14:textId="7F5815DB" w:rsidTr="005E71A1">
        <w:trPr>
          <w:trHeight w:val="567"/>
        </w:trPr>
        <w:tc>
          <w:tcPr>
            <w:tcW w:w="2551" w:type="dxa"/>
            <w:shd w:val="clear" w:color="auto" w:fill="F3F1ED" w:themeFill="accent5" w:themeFillTint="33"/>
            <w:vAlign w:val="center"/>
          </w:tcPr>
          <w:p w14:paraId="732303B6" w14:textId="3B6F0E47"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bCs/>
                <w:color w:val="000000"/>
                <w:sz w:val="18"/>
                <w:szCs w:val="20"/>
              </w:rPr>
              <w:t>To jest nasze miasto - rewitalizacja Dobrzycy szansą na zachowanie dziedzictwa lokalnego i tożsamości kulturowej.</w:t>
            </w:r>
          </w:p>
        </w:tc>
        <w:tc>
          <w:tcPr>
            <w:tcW w:w="1418" w:type="dxa"/>
            <w:shd w:val="clear" w:color="auto" w:fill="F5E3D0" w:themeFill="accent1" w:themeFillTint="33"/>
            <w:vAlign w:val="center"/>
          </w:tcPr>
          <w:p w14:paraId="215261D1" w14:textId="38DFD5A7"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61170D91" w14:textId="0B5FA534"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F5E3D0" w:themeFill="accent1" w:themeFillTint="33"/>
            <w:vAlign w:val="center"/>
          </w:tcPr>
          <w:p w14:paraId="6B295E15" w14:textId="3D61C7CB"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2C125BAF" w14:textId="0596BE05"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4C705468" w14:textId="7FC462E1"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0C6306BB"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4E05EB74"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714B5FBA"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55730AE0" w14:textId="73A4556F" w:rsidTr="005E71A1">
        <w:trPr>
          <w:trHeight w:val="567"/>
        </w:trPr>
        <w:tc>
          <w:tcPr>
            <w:tcW w:w="2551" w:type="dxa"/>
            <w:shd w:val="clear" w:color="auto" w:fill="F3F1ED" w:themeFill="accent5" w:themeFillTint="33"/>
            <w:vAlign w:val="center"/>
          </w:tcPr>
          <w:p w14:paraId="5A5008A2" w14:textId="380ED1F5"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Warsztaty fotograficzne i wystawa plenerowa</w:t>
            </w:r>
          </w:p>
        </w:tc>
        <w:tc>
          <w:tcPr>
            <w:tcW w:w="1418" w:type="dxa"/>
            <w:shd w:val="clear" w:color="auto" w:fill="F5E3D0" w:themeFill="accent1" w:themeFillTint="33"/>
            <w:vAlign w:val="center"/>
          </w:tcPr>
          <w:p w14:paraId="4B6817E7" w14:textId="76FBE728"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7369C5B7" w14:textId="6F516E77"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F5E3D0" w:themeFill="accent1" w:themeFillTint="33"/>
            <w:vAlign w:val="center"/>
          </w:tcPr>
          <w:p w14:paraId="215B4AE4" w14:textId="6B3A948E"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4E4975C1" w14:textId="03047879"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3BD304A7" w14:textId="57540B7C"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29664838"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53ED661B"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026E6EB3"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2389E131" w14:textId="619987BE" w:rsidTr="005E71A1">
        <w:trPr>
          <w:trHeight w:val="567"/>
        </w:trPr>
        <w:tc>
          <w:tcPr>
            <w:tcW w:w="2551" w:type="dxa"/>
            <w:shd w:val="clear" w:color="auto" w:fill="E7E4DB" w:themeFill="accent5" w:themeFillTint="66"/>
            <w:vAlign w:val="center"/>
          </w:tcPr>
          <w:p w14:paraId="397510E3" w14:textId="1085F964"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Budowa terenu rekreacyjnego o charakterze naturalistycznym w miejscowości Fabianów w ramach projektu pn. „Rewitalizacja obszarów zdegradowanych z terenu Gminy Dobrzyca”</w:t>
            </w:r>
          </w:p>
        </w:tc>
        <w:tc>
          <w:tcPr>
            <w:tcW w:w="1418" w:type="dxa"/>
            <w:shd w:val="clear" w:color="auto" w:fill="F5E3D0" w:themeFill="accent1" w:themeFillTint="33"/>
            <w:vAlign w:val="center"/>
          </w:tcPr>
          <w:p w14:paraId="5B15A250"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F5E3D0" w:themeFill="accent1" w:themeFillTint="33"/>
            <w:vAlign w:val="center"/>
          </w:tcPr>
          <w:p w14:paraId="6800CCB3"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3D22D958"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F5E3D0" w:themeFill="accent1" w:themeFillTint="33"/>
            <w:vAlign w:val="center"/>
          </w:tcPr>
          <w:p w14:paraId="29DAD9A0"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01B9CF9D" w14:textId="674FBA2D"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E7F3E6" w:themeFill="accent4" w:themeFillTint="33"/>
            <w:vAlign w:val="center"/>
          </w:tcPr>
          <w:p w14:paraId="505E72AE" w14:textId="78A63C77"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52626357" w14:textId="1C6AA58E"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E7F3E6" w:themeFill="accent4" w:themeFillTint="33"/>
            <w:vAlign w:val="center"/>
          </w:tcPr>
          <w:p w14:paraId="59F95F23" w14:textId="425E0A08"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r>
      <w:tr w:rsidR="005E71A1" w:rsidRPr="00780391" w14:paraId="37183969" w14:textId="4EC3ADC3" w:rsidTr="005E71A1">
        <w:trPr>
          <w:trHeight w:val="567"/>
        </w:trPr>
        <w:tc>
          <w:tcPr>
            <w:tcW w:w="2551" w:type="dxa"/>
            <w:shd w:val="clear" w:color="auto" w:fill="F3F1ED" w:themeFill="accent5" w:themeFillTint="33"/>
            <w:vAlign w:val="center"/>
          </w:tcPr>
          <w:p w14:paraId="7B90CD71" w14:textId="791036B6"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Weekend z kulturą – organizacja kina plenerowego dla mieszkańców obszaru objętego GPR</w:t>
            </w:r>
          </w:p>
        </w:tc>
        <w:tc>
          <w:tcPr>
            <w:tcW w:w="1418" w:type="dxa"/>
            <w:shd w:val="clear" w:color="auto" w:fill="F5E3D0" w:themeFill="accent1" w:themeFillTint="33"/>
            <w:vAlign w:val="center"/>
          </w:tcPr>
          <w:p w14:paraId="7D26748A" w14:textId="11B8B926"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4751C227"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7154EAB5" w14:textId="4161F54F"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435B6F82" w14:textId="5D8E6557"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26921AED" w14:textId="4BDB9E79"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4E1FB7E2"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31DE4560"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43EDE8D5"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13D1F842" w14:textId="190A08CD" w:rsidTr="005E71A1">
        <w:trPr>
          <w:trHeight w:val="567"/>
        </w:trPr>
        <w:tc>
          <w:tcPr>
            <w:tcW w:w="2551" w:type="dxa"/>
            <w:shd w:val="clear" w:color="auto" w:fill="F3F1ED" w:themeFill="accent5" w:themeFillTint="33"/>
            <w:vAlign w:val="center"/>
          </w:tcPr>
          <w:p w14:paraId="375F3A33" w14:textId="7E0FDF39"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Sportowy weekend – organizacja aktywnego dnia dla mieszkańców obszaru objętego GPR</w:t>
            </w:r>
          </w:p>
        </w:tc>
        <w:tc>
          <w:tcPr>
            <w:tcW w:w="1418" w:type="dxa"/>
            <w:shd w:val="clear" w:color="auto" w:fill="F5E3D0" w:themeFill="accent1" w:themeFillTint="33"/>
            <w:vAlign w:val="center"/>
          </w:tcPr>
          <w:p w14:paraId="5B489430" w14:textId="76A3B39A"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0A69D13A"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2CD5A7E5" w14:textId="660CBCED"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7751A409"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188C651B" w14:textId="25D1A91E"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5D0F77C7"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3572E542"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310056A6"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0E45F154" w14:textId="7508DE4A" w:rsidTr="005E71A1">
        <w:trPr>
          <w:trHeight w:val="567"/>
        </w:trPr>
        <w:tc>
          <w:tcPr>
            <w:tcW w:w="2551" w:type="dxa"/>
            <w:shd w:val="clear" w:color="auto" w:fill="F3F1ED" w:themeFill="accent5" w:themeFillTint="33"/>
            <w:vAlign w:val="center"/>
          </w:tcPr>
          <w:p w14:paraId="792DC94D" w14:textId="41F37855"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lastRenderedPageBreak/>
              <w:t>Święto Ziemniaka – festyn integracyjny dla mieszkańców obszaru objętego GPR</w:t>
            </w:r>
          </w:p>
        </w:tc>
        <w:tc>
          <w:tcPr>
            <w:tcW w:w="1418" w:type="dxa"/>
            <w:shd w:val="clear" w:color="auto" w:fill="F5E3D0" w:themeFill="accent1" w:themeFillTint="33"/>
            <w:vAlign w:val="center"/>
          </w:tcPr>
          <w:p w14:paraId="6C907A31" w14:textId="2F1CC8B9"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7DACA74D" w14:textId="7091F30D"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F5E3D0" w:themeFill="accent1" w:themeFillTint="33"/>
            <w:vAlign w:val="center"/>
          </w:tcPr>
          <w:p w14:paraId="01E901C0" w14:textId="7E4D2503"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5EC22ED8" w14:textId="3AD29AF7"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639B3EC4" w14:textId="120ED9B2"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55C3C08A"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51BE5815"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7044C1BA"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06061EA2" w14:textId="18C8FEB9" w:rsidTr="005E71A1">
        <w:trPr>
          <w:trHeight w:val="567"/>
        </w:trPr>
        <w:tc>
          <w:tcPr>
            <w:tcW w:w="2551" w:type="dxa"/>
            <w:shd w:val="clear" w:color="auto" w:fill="E7E4DB" w:themeFill="accent5" w:themeFillTint="66"/>
            <w:vAlign w:val="center"/>
          </w:tcPr>
          <w:p w14:paraId="2C47D2DF" w14:textId="3AB253BB"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bCs/>
                <w:color w:val="000000"/>
                <w:sz w:val="18"/>
                <w:szCs w:val="20"/>
              </w:rPr>
              <w:t>Budowa terenu wypoczynkowego „Zielona przystań” w Sośnicy w ramach projektu pn. „Rewitalizacja obszarów zdegradowanych z terenu Gminy Dobrzyca</w:t>
            </w:r>
          </w:p>
        </w:tc>
        <w:tc>
          <w:tcPr>
            <w:tcW w:w="1418" w:type="dxa"/>
            <w:shd w:val="clear" w:color="auto" w:fill="F5E3D0" w:themeFill="accent1" w:themeFillTint="33"/>
            <w:vAlign w:val="center"/>
          </w:tcPr>
          <w:p w14:paraId="5A71870F"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F5E3D0" w:themeFill="accent1" w:themeFillTint="33"/>
            <w:vAlign w:val="center"/>
          </w:tcPr>
          <w:p w14:paraId="50572051"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651628E4"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F5E3D0" w:themeFill="accent1" w:themeFillTint="33"/>
            <w:vAlign w:val="center"/>
          </w:tcPr>
          <w:p w14:paraId="484D1B53"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397FA369" w14:textId="06D029B5"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E7F3E6" w:themeFill="accent4" w:themeFillTint="33"/>
            <w:vAlign w:val="center"/>
          </w:tcPr>
          <w:p w14:paraId="70ACC0C5" w14:textId="45CB9B97"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2E6C264D" w14:textId="4F4C865E"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E7F3E6" w:themeFill="accent4" w:themeFillTint="33"/>
            <w:vAlign w:val="center"/>
          </w:tcPr>
          <w:p w14:paraId="71E0C650" w14:textId="2CB3BFC1"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r>
      <w:tr w:rsidR="005E71A1" w:rsidRPr="00780391" w14:paraId="6A248727" w14:textId="5724D35D" w:rsidTr="005E71A1">
        <w:trPr>
          <w:trHeight w:val="567"/>
        </w:trPr>
        <w:tc>
          <w:tcPr>
            <w:tcW w:w="2551" w:type="dxa"/>
            <w:shd w:val="clear" w:color="auto" w:fill="F3F1ED" w:themeFill="accent5" w:themeFillTint="33"/>
            <w:vAlign w:val="center"/>
          </w:tcPr>
          <w:p w14:paraId="33D1EB58" w14:textId="4C76BD2D"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"Tropem Przygody – Wielkie Podchody w Parku!" dla mieszkańców obszaru objętego GPR</w:t>
            </w:r>
          </w:p>
        </w:tc>
        <w:tc>
          <w:tcPr>
            <w:tcW w:w="1418" w:type="dxa"/>
            <w:shd w:val="clear" w:color="auto" w:fill="F5E3D0" w:themeFill="accent1" w:themeFillTint="33"/>
            <w:vAlign w:val="center"/>
          </w:tcPr>
          <w:p w14:paraId="173E552E" w14:textId="012E221F"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4D5680C1" w14:textId="3C055F35"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09CB7642" w14:textId="15CACC41"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09FC8219" w14:textId="7A5C3539"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0A964B0D" w14:textId="511E1445"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42C9EA85"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5736BE04"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3ACD6AA1"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37303C55" w14:textId="75808624" w:rsidTr="005E71A1">
        <w:trPr>
          <w:trHeight w:val="567"/>
        </w:trPr>
        <w:tc>
          <w:tcPr>
            <w:tcW w:w="2551" w:type="dxa"/>
            <w:shd w:val="clear" w:color="auto" w:fill="F3F1ED" w:themeFill="accent5" w:themeFillTint="33"/>
            <w:vAlign w:val="center"/>
          </w:tcPr>
          <w:p w14:paraId="1661CBFF" w14:textId="024438A6"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Integracja międzypokoleniowa wokół miejsc i wydarzeń historycznych dla mieszkańców obszaru objętego GPR</w:t>
            </w:r>
          </w:p>
        </w:tc>
        <w:tc>
          <w:tcPr>
            <w:tcW w:w="1418" w:type="dxa"/>
            <w:shd w:val="clear" w:color="auto" w:fill="F5E3D0" w:themeFill="accent1" w:themeFillTint="33"/>
            <w:vAlign w:val="center"/>
          </w:tcPr>
          <w:p w14:paraId="40DBAD89" w14:textId="4F209992"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469D2794" w14:textId="30B06695" w:rsidR="005E71A1" w:rsidRPr="00780391" w:rsidRDefault="005E71A1"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F5E3D0" w:themeFill="accent1" w:themeFillTint="33"/>
            <w:vAlign w:val="center"/>
          </w:tcPr>
          <w:p w14:paraId="401E97D8" w14:textId="200A96C2"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20DC6BCA" w14:textId="7531B92A"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16042532" w14:textId="3717A331"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3813AD21"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65E5AD24"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5EA7033F" w14:textId="77777777" w:rsidR="005E71A1" w:rsidRPr="00780391" w:rsidRDefault="005E71A1" w:rsidP="005E71A1">
            <w:pPr>
              <w:spacing w:after="0"/>
              <w:jc w:val="center"/>
              <w:rPr>
                <w:rFonts w:asciiTheme="minorHAnsi" w:hAnsiTheme="minorHAnsi" w:cstheme="minorHAnsi"/>
                <w:sz w:val="20"/>
                <w:szCs w:val="20"/>
              </w:rPr>
            </w:pPr>
          </w:p>
        </w:tc>
      </w:tr>
      <w:tr w:rsidR="005E71A1" w:rsidRPr="00780391" w14:paraId="4564FB9C" w14:textId="48345E94" w:rsidTr="005E71A1">
        <w:trPr>
          <w:trHeight w:val="567"/>
        </w:trPr>
        <w:tc>
          <w:tcPr>
            <w:tcW w:w="2551" w:type="dxa"/>
            <w:shd w:val="clear" w:color="auto" w:fill="F3F1ED" w:themeFill="accent5" w:themeFillTint="33"/>
            <w:vAlign w:val="center"/>
          </w:tcPr>
          <w:p w14:paraId="50876531" w14:textId="0E3DEEDB" w:rsidR="005E71A1" w:rsidRPr="00780391" w:rsidRDefault="005E71A1" w:rsidP="005E71A1">
            <w:pPr>
              <w:spacing w:after="0"/>
              <w:jc w:val="center"/>
              <w:rPr>
                <w:rFonts w:asciiTheme="minorHAnsi" w:hAnsiTheme="minorHAnsi" w:cstheme="minorHAnsi"/>
                <w:sz w:val="18"/>
                <w:szCs w:val="20"/>
              </w:rPr>
            </w:pPr>
            <w:r w:rsidRPr="00780391">
              <w:rPr>
                <w:rFonts w:asciiTheme="minorHAnsi" w:hAnsiTheme="minorHAnsi" w:cstheme="minorHAnsi"/>
                <w:color w:val="000000"/>
                <w:sz w:val="18"/>
                <w:szCs w:val="20"/>
              </w:rPr>
              <w:t>„Adoptuj psa – bo prawdziwej miłości nie można kupić” Organizacja wydarzenia promującego świadomą adopcję psów dla mieszkańców obszaru objętego GPR</w:t>
            </w:r>
          </w:p>
        </w:tc>
        <w:tc>
          <w:tcPr>
            <w:tcW w:w="1418" w:type="dxa"/>
            <w:shd w:val="clear" w:color="auto" w:fill="F5E3D0" w:themeFill="accent1" w:themeFillTint="33"/>
            <w:vAlign w:val="center"/>
          </w:tcPr>
          <w:p w14:paraId="7541DA3F" w14:textId="3C54A1AA"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8" w:type="dxa"/>
            <w:shd w:val="clear" w:color="auto" w:fill="F5E3D0" w:themeFill="accent1" w:themeFillTint="33"/>
            <w:vAlign w:val="center"/>
          </w:tcPr>
          <w:p w14:paraId="7A5E8DBB" w14:textId="10EBAAD5"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F5E3D0" w:themeFill="accent1" w:themeFillTint="33"/>
            <w:vAlign w:val="center"/>
          </w:tcPr>
          <w:p w14:paraId="46E85449" w14:textId="35224614"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F5E3D0" w:themeFill="accent1" w:themeFillTint="33"/>
            <w:vAlign w:val="center"/>
          </w:tcPr>
          <w:p w14:paraId="3A0D290C" w14:textId="3C8FD6D7" w:rsidR="005E71A1" w:rsidRPr="00780391" w:rsidRDefault="008009FE" w:rsidP="005E71A1">
            <w:pPr>
              <w:spacing w:after="0"/>
              <w:jc w:val="center"/>
              <w:rPr>
                <w:rFonts w:asciiTheme="minorHAnsi" w:hAnsiTheme="minorHAnsi" w:cstheme="minorHAnsi"/>
                <w:sz w:val="20"/>
                <w:szCs w:val="20"/>
              </w:rPr>
            </w:pPr>
            <w:r w:rsidRPr="005E71A1">
              <w:rPr>
                <w:rStyle w:val="fontstyle01"/>
                <w:rFonts w:asciiTheme="minorHAnsi" w:hAnsiTheme="minorHAnsi" w:cstheme="minorHAnsi"/>
                <w:b/>
                <w:sz w:val="40"/>
                <w:szCs w:val="40"/>
              </w:rPr>
              <w:sym w:font="Wingdings 2" w:char="F050"/>
            </w:r>
          </w:p>
        </w:tc>
        <w:tc>
          <w:tcPr>
            <w:tcW w:w="1417" w:type="dxa"/>
            <w:shd w:val="clear" w:color="auto" w:fill="E7F3E6" w:themeFill="accent4" w:themeFillTint="33"/>
            <w:vAlign w:val="center"/>
          </w:tcPr>
          <w:p w14:paraId="1870400A" w14:textId="431FE7D2"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255571E9" w14:textId="77777777" w:rsidR="005E71A1" w:rsidRPr="00780391" w:rsidRDefault="005E71A1" w:rsidP="005E71A1">
            <w:pPr>
              <w:spacing w:after="0"/>
              <w:jc w:val="center"/>
              <w:rPr>
                <w:rFonts w:asciiTheme="minorHAnsi" w:hAnsiTheme="minorHAnsi" w:cstheme="minorHAnsi"/>
                <w:sz w:val="20"/>
                <w:szCs w:val="20"/>
              </w:rPr>
            </w:pPr>
          </w:p>
        </w:tc>
        <w:tc>
          <w:tcPr>
            <w:tcW w:w="1417" w:type="dxa"/>
            <w:shd w:val="clear" w:color="auto" w:fill="E7F3E6" w:themeFill="accent4" w:themeFillTint="33"/>
            <w:vAlign w:val="center"/>
          </w:tcPr>
          <w:p w14:paraId="59FFCCE9" w14:textId="77777777" w:rsidR="005E71A1" w:rsidRPr="00780391" w:rsidRDefault="005E71A1" w:rsidP="005E71A1">
            <w:pPr>
              <w:spacing w:after="0"/>
              <w:jc w:val="center"/>
              <w:rPr>
                <w:rFonts w:asciiTheme="minorHAnsi" w:hAnsiTheme="minorHAnsi" w:cstheme="minorHAnsi"/>
                <w:sz w:val="20"/>
                <w:szCs w:val="20"/>
              </w:rPr>
            </w:pPr>
          </w:p>
        </w:tc>
        <w:tc>
          <w:tcPr>
            <w:tcW w:w="1418" w:type="dxa"/>
            <w:shd w:val="clear" w:color="auto" w:fill="E7F3E6" w:themeFill="accent4" w:themeFillTint="33"/>
            <w:vAlign w:val="center"/>
          </w:tcPr>
          <w:p w14:paraId="1C1D33AD" w14:textId="77777777" w:rsidR="005E71A1" w:rsidRPr="00780391" w:rsidRDefault="005E71A1" w:rsidP="005E71A1">
            <w:pPr>
              <w:spacing w:after="0"/>
              <w:jc w:val="center"/>
              <w:rPr>
                <w:rFonts w:asciiTheme="minorHAnsi" w:hAnsiTheme="minorHAnsi" w:cstheme="minorHAnsi"/>
                <w:sz w:val="20"/>
                <w:szCs w:val="20"/>
              </w:rPr>
            </w:pPr>
          </w:p>
        </w:tc>
      </w:tr>
    </w:tbl>
    <w:p w14:paraId="50568C8E" w14:textId="7B2F9F2B" w:rsidR="0017203D" w:rsidRPr="00AA5771" w:rsidRDefault="00571956" w:rsidP="009E4FD2">
      <w:pPr>
        <w:pStyle w:val="pod"/>
        <w:rPr>
          <w:rFonts w:cstheme="minorHAnsi"/>
        </w:rPr>
      </w:pPr>
      <w:r w:rsidRPr="00AA5771">
        <w:rPr>
          <w:rFonts w:cstheme="minorHAnsi"/>
        </w:rPr>
        <w:t>Źródło: opracowanie własne</w:t>
      </w:r>
    </w:p>
    <w:p w14:paraId="07476615" w14:textId="77777777" w:rsidR="00571956" w:rsidRPr="00AA5771" w:rsidRDefault="00571956" w:rsidP="00571956">
      <w:pPr>
        <w:pStyle w:val="Bezodstpw"/>
        <w:rPr>
          <w:rFonts w:asciiTheme="minorHAnsi" w:hAnsiTheme="minorHAnsi" w:cstheme="minorHAnsi"/>
        </w:rPr>
      </w:pPr>
      <w:bookmarkStart w:id="177" w:name="_Toc150855753"/>
      <w:bookmarkStart w:id="178" w:name="_Toc162262406"/>
      <w:bookmarkStart w:id="179" w:name="_Toc138057984"/>
      <w:bookmarkStart w:id="180" w:name="_Toc144711402"/>
    </w:p>
    <w:p w14:paraId="63E958D2" w14:textId="77777777" w:rsidR="009E4FD2" w:rsidRPr="00AA5771" w:rsidRDefault="009E4FD2" w:rsidP="0017203D">
      <w:pPr>
        <w:pStyle w:val="Nagwek2"/>
        <w:rPr>
          <w:rFonts w:asciiTheme="minorHAnsi" w:hAnsiTheme="minorHAnsi" w:cstheme="minorHAnsi"/>
        </w:rPr>
        <w:sectPr w:rsidR="009E4FD2" w:rsidRPr="00AA5771" w:rsidSect="009E4FD2">
          <w:pgSz w:w="16838" w:h="11906" w:orient="landscape"/>
          <w:pgMar w:top="1417" w:right="1417" w:bottom="1417" w:left="1417" w:header="708" w:footer="708" w:gutter="0"/>
          <w:cols w:space="708"/>
          <w:docGrid w:linePitch="299"/>
        </w:sectPr>
      </w:pPr>
    </w:p>
    <w:p w14:paraId="0CC115D6" w14:textId="6F853258" w:rsidR="0017203D" w:rsidRPr="00AA5771" w:rsidRDefault="0017203D" w:rsidP="0017203D">
      <w:pPr>
        <w:pStyle w:val="Nagwek2"/>
        <w:rPr>
          <w:rFonts w:asciiTheme="minorHAnsi" w:hAnsiTheme="minorHAnsi" w:cstheme="minorHAnsi"/>
        </w:rPr>
      </w:pPr>
      <w:bookmarkStart w:id="181" w:name="_Toc191675715"/>
      <w:r w:rsidRPr="00AA5771">
        <w:rPr>
          <w:rFonts w:asciiTheme="minorHAnsi" w:hAnsiTheme="minorHAnsi" w:cstheme="minorHAnsi"/>
        </w:rPr>
        <w:lastRenderedPageBreak/>
        <w:t>9.7 Mechanizmy integracji</w:t>
      </w:r>
      <w:bookmarkEnd w:id="177"/>
      <w:bookmarkEnd w:id="178"/>
      <w:bookmarkEnd w:id="181"/>
    </w:p>
    <w:p w14:paraId="666F64B8" w14:textId="4D8B530C" w:rsidR="0017203D" w:rsidRPr="00AA5771" w:rsidRDefault="004E390D" w:rsidP="004E390D">
      <w:pPr>
        <w:rPr>
          <w:rFonts w:asciiTheme="minorHAnsi" w:hAnsiTheme="minorHAnsi" w:cstheme="minorHAnsi"/>
        </w:rPr>
      </w:pPr>
      <w:r w:rsidRPr="004E390D">
        <w:rPr>
          <w:rFonts w:asciiTheme="minorHAnsi" w:hAnsiTheme="minorHAnsi" w:cstheme="minorHAnsi"/>
        </w:rPr>
        <w:t xml:space="preserve">Obowiązkowym elementem GPR jest integracja działań zaplanowanych </w:t>
      </w:r>
      <w:r>
        <w:rPr>
          <w:rFonts w:asciiTheme="minorHAnsi" w:hAnsiTheme="minorHAnsi" w:cstheme="minorHAnsi"/>
        </w:rPr>
        <w:t xml:space="preserve">w ramach procesu rewitalizacji. </w:t>
      </w:r>
      <w:r w:rsidRPr="004E390D">
        <w:rPr>
          <w:rFonts w:asciiTheme="minorHAnsi" w:hAnsiTheme="minorHAnsi" w:cstheme="minorHAnsi"/>
        </w:rPr>
        <w:t>Mechanizmy integracji stanowią uzupełnienie wskazanej wcześ</w:t>
      </w:r>
      <w:r>
        <w:rPr>
          <w:rFonts w:asciiTheme="minorHAnsi" w:hAnsiTheme="minorHAnsi" w:cstheme="minorHAnsi"/>
        </w:rPr>
        <w:t xml:space="preserve">niej komplementarności. Głównym </w:t>
      </w:r>
      <w:r w:rsidRPr="004E390D">
        <w:rPr>
          <w:rFonts w:asciiTheme="minorHAnsi" w:hAnsiTheme="minorHAnsi" w:cstheme="minorHAnsi"/>
        </w:rPr>
        <w:t>źródłem zbudowania trzech autonomicznych poziomów integracji przedsi</w:t>
      </w:r>
      <w:r>
        <w:rPr>
          <w:rFonts w:asciiTheme="minorHAnsi" w:hAnsiTheme="minorHAnsi" w:cstheme="minorHAnsi"/>
        </w:rPr>
        <w:t xml:space="preserve">ęwzięć jest założenie, że </w:t>
      </w:r>
      <w:r w:rsidRPr="004E390D">
        <w:rPr>
          <w:rFonts w:asciiTheme="minorHAnsi" w:hAnsiTheme="minorHAnsi" w:cstheme="minorHAnsi"/>
        </w:rPr>
        <w:t>każde z działań zwiększa swój własny potencjał czerpiąc z innych i</w:t>
      </w:r>
      <w:r>
        <w:rPr>
          <w:rFonts w:asciiTheme="minorHAnsi" w:hAnsiTheme="minorHAnsi" w:cstheme="minorHAnsi"/>
        </w:rPr>
        <w:t xml:space="preserve"> zarazem zwiększa ich potencjał </w:t>
      </w:r>
      <w:r w:rsidRPr="004E390D">
        <w:rPr>
          <w:rFonts w:asciiTheme="minorHAnsi" w:hAnsiTheme="minorHAnsi" w:cstheme="minorHAnsi"/>
        </w:rPr>
        <w:t>oddziałując na nie. Integracja przedsięwzięć polega na scaleniu działań</w:t>
      </w:r>
      <w:r>
        <w:rPr>
          <w:rFonts w:asciiTheme="minorHAnsi" w:hAnsiTheme="minorHAnsi" w:cstheme="minorHAnsi"/>
        </w:rPr>
        <w:t xml:space="preserve"> koncepcyjnych, organizacyjnych </w:t>
      </w:r>
      <w:r w:rsidRPr="004E390D">
        <w:rPr>
          <w:rFonts w:asciiTheme="minorHAnsi" w:hAnsiTheme="minorHAnsi" w:cstheme="minorHAnsi"/>
        </w:rPr>
        <w:t>oraz finansowych</w:t>
      </w:r>
      <w:r w:rsidR="0017203D" w:rsidRPr="00AA5771">
        <w:rPr>
          <w:rFonts w:asciiTheme="minorHAnsi" w:hAnsiTheme="minorHAnsi" w:cstheme="minorHAnsi"/>
        </w:rPr>
        <w:t>.</w:t>
      </w:r>
    </w:p>
    <w:p w14:paraId="5A77C69A" w14:textId="0171EB9E" w:rsidR="0017203D" w:rsidRPr="00AA5771" w:rsidRDefault="0017203D" w:rsidP="0017203D">
      <w:pPr>
        <w:pStyle w:val="nad"/>
        <w:rPr>
          <w:rFonts w:cstheme="minorHAnsi"/>
        </w:rPr>
      </w:pPr>
      <w:bookmarkStart w:id="182" w:name="_Toc161219982"/>
      <w:bookmarkStart w:id="183" w:name="_Toc162262222"/>
      <w:r w:rsidRPr="00AA5771">
        <w:rPr>
          <w:rFonts w:cstheme="minorHAnsi"/>
        </w:rPr>
        <w:t xml:space="preserve">Rysunek </w:t>
      </w:r>
      <w:r w:rsidRPr="00AA5771">
        <w:rPr>
          <w:rFonts w:cstheme="minorHAnsi"/>
          <w:noProof/>
        </w:rPr>
        <w:fldChar w:fldCharType="begin"/>
      </w:r>
      <w:r w:rsidRPr="00AA5771">
        <w:rPr>
          <w:rFonts w:cstheme="minorHAnsi"/>
          <w:noProof/>
        </w:rPr>
        <w:instrText xml:space="preserve"> SEQ Mapa \* ARABIC </w:instrText>
      </w:r>
      <w:r w:rsidRPr="00AA5771">
        <w:rPr>
          <w:rFonts w:cstheme="minorHAnsi"/>
          <w:noProof/>
        </w:rPr>
        <w:fldChar w:fldCharType="separate"/>
      </w:r>
      <w:r w:rsidR="003D5E9B">
        <w:rPr>
          <w:rFonts w:cstheme="minorHAnsi"/>
          <w:noProof/>
        </w:rPr>
        <w:t>2</w:t>
      </w:r>
      <w:r w:rsidRPr="00AA5771">
        <w:rPr>
          <w:rFonts w:cstheme="minorHAnsi"/>
          <w:noProof/>
        </w:rPr>
        <w:fldChar w:fldCharType="end"/>
      </w:r>
      <w:r w:rsidRPr="00AA5771">
        <w:rPr>
          <w:rFonts w:cstheme="minorHAnsi"/>
        </w:rPr>
        <w:t xml:space="preserve"> Schemat integrowania działań rewitalizacyjnych</w:t>
      </w:r>
      <w:bookmarkEnd w:id="182"/>
      <w:bookmarkEnd w:id="183"/>
    </w:p>
    <w:p w14:paraId="400AE108" w14:textId="77777777" w:rsidR="0017203D" w:rsidRPr="00AA5771" w:rsidRDefault="0017203D" w:rsidP="0017203D">
      <w:pPr>
        <w:pStyle w:val="pod"/>
        <w:rPr>
          <w:rFonts w:cstheme="minorHAnsi"/>
        </w:rPr>
      </w:pPr>
      <w:r w:rsidRPr="00AA5771">
        <w:rPr>
          <w:rFonts w:cstheme="minorHAnsi"/>
          <w:noProof/>
          <w:lang w:eastAsia="pl-PL"/>
        </w:rPr>
        <w:drawing>
          <wp:inline distT="0" distB="0" distL="0" distR="0" wp14:anchorId="7F2819EA" wp14:editId="74D29458">
            <wp:extent cx="5800725" cy="2662886"/>
            <wp:effectExtent l="0" t="0" r="0" b="4445"/>
            <wp:docPr id="26" name="Diagra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rsidRPr="00AA5771">
        <w:rPr>
          <w:rFonts w:cstheme="minorHAnsi"/>
        </w:rPr>
        <w:t>Źródło: opracowanie własne</w:t>
      </w:r>
    </w:p>
    <w:p w14:paraId="7C67B6A3" w14:textId="77777777" w:rsidR="0017203D" w:rsidRPr="00AA5771" w:rsidRDefault="0017203D" w:rsidP="0017203D">
      <w:pPr>
        <w:pStyle w:val="Bezodstpw"/>
        <w:rPr>
          <w:rFonts w:asciiTheme="minorHAnsi" w:hAnsiTheme="minorHAnsi" w:cstheme="minorHAnsi"/>
        </w:rPr>
      </w:pPr>
    </w:p>
    <w:p w14:paraId="31D6770A" w14:textId="77777777" w:rsidR="0017203D" w:rsidRPr="00AA5771" w:rsidRDefault="0017203D" w:rsidP="0017203D">
      <w:pPr>
        <w:rPr>
          <w:rFonts w:asciiTheme="minorHAnsi" w:hAnsiTheme="minorHAnsi" w:cstheme="minorHAnsi"/>
        </w:rPr>
      </w:pPr>
      <w:r w:rsidRPr="00AA5771">
        <w:rPr>
          <w:rFonts w:asciiTheme="minorHAnsi" w:hAnsiTheme="minorHAnsi" w:cstheme="minorHAnsi"/>
        </w:rPr>
        <w:t>Kluczowymi mechanizmami integracji zaplanowanej w GPR interwencji będą następujące czynniki:</w:t>
      </w:r>
    </w:p>
    <w:p w14:paraId="0BA17CCC" w14:textId="77777777" w:rsidR="0017203D" w:rsidRPr="00AA5771" w:rsidRDefault="0017203D" w:rsidP="0017203D">
      <w:pPr>
        <w:spacing w:after="0"/>
        <w:ind w:left="142"/>
        <w:rPr>
          <w:rFonts w:asciiTheme="minorHAnsi" w:hAnsiTheme="minorHAnsi" w:cstheme="minorHAnsi"/>
        </w:rPr>
      </w:pPr>
      <w:r w:rsidRPr="00AA5771">
        <w:rPr>
          <w:rFonts w:asciiTheme="minorHAnsi" w:hAnsiTheme="minorHAnsi" w:cstheme="minorHAnsi"/>
          <w:b/>
        </w:rPr>
        <w:t>1.</w:t>
      </w:r>
      <w:r w:rsidRPr="00AA5771">
        <w:rPr>
          <w:rFonts w:asciiTheme="minorHAnsi" w:hAnsiTheme="minorHAnsi" w:cstheme="minorHAnsi"/>
        </w:rPr>
        <w:t xml:space="preserve"> </w:t>
      </w:r>
      <w:r w:rsidRPr="00AA5771">
        <w:rPr>
          <w:rFonts w:asciiTheme="minorHAnsi" w:hAnsiTheme="minorHAnsi" w:cstheme="minorHAnsi"/>
          <w:b/>
        </w:rPr>
        <w:t>Integracja na poziomie celów</w:t>
      </w:r>
      <w:r w:rsidRPr="00AA5771">
        <w:rPr>
          <w:rFonts w:asciiTheme="minorHAnsi" w:hAnsiTheme="minorHAnsi" w:cstheme="minorHAnsi"/>
        </w:rPr>
        <w:t xml:space="preserve"> – mechanizm integracji w tym obszarze został wdrożony na poziomie opracowania dokumentu i będzie kontynuowany w okresie jego wdrażania. Etap opracowania dokumentu uwzględniał takie mechanizmy jak: </w:t>
      </w:r>
    </w:p>
    <w:p w14:paraId="4D3D607F" w14:textId="77777777" w:rsidR="0017203D" w:rsidRPr="00AA5771" w:rsidRDefault="0017203D" w:rsidP="00C13717">
      <w:pPr>
        <w:pStyle w:val="Akapitzlist"/>
        <w:numPr>
          <w:ilvl w:val="0"/>
          <w:numId w:val="2"/>
        </w:numPr>
        <w:rPr>
          <w:rFonts w:asciiTheme="minorHAnsi" w:hAnsiTheme="minorHAnsi" w:cstheme="minorHAnsi"/>
        </w:rPr>
      </w:pPr>
      <w:r w:rsidRPr="00AA5771">
        <w:rPr>
          <w:rFonts w:asciiTheme="minorHAnsi" w:hAnsiTheme="minorHAnsi" w:cstheme="minorHAnsi"/>
        </w:rPr>
        <w:t>Konsultacje w sprawie wytyczonego obszaru zdegradowanego i wyznaczonych na jego podstawie podobszarów rewitalizacji – etap ten rozpoczął mechanizm integracji poprzez uruchomienie procesu udziału interesariuszy w tworzeniu GPR.</w:t>
      </w:r>
    </w:p>
    <w:p w14:paraId="46ABBF6E" w14:textId="77777777" w:rsidR="0017203D" w:rsidRPr="00AA5771" w:rsidRDefault="0017203D" w:rsidP="00C13717">
      <w:pPr>
        <w:pStyle w:val="Akapitzlist"/>
        <w:numPr>
          <w:ilvl w:val="0"/>
          <w:numId w:val="2"/>
        </w:numPr>
        <w:rPr>
          <w:rFonts w:asciiTheme="minorHAnsi" w:hAnsiTheme="minorHAnsi" w:cstheme="minorHAnsi"/>
        </w:rPr>
      </w:pPr>
      <w:r w:rsidRPr="00AA5771">
        <w:rPr>
          <w:rFonts w:asciiTheme="minorHAnsi" w:hAnsiTheme="minorHAnsi" w:cstheme="minorHAnsi"/>
        </w:rPr>
        <w:t>Nabór przedsięwzięć rewitalizacyjnych do GPR - otwarty nabór przedsięwzięć przełożył się na stworzenie pola do weryfikacji przedsięwzięć z punktu widzenia ich oddziaływania na podobszary rewitalizacji i zaplanowania kompleksowej oraz zintegrowanej interwencji.</w:t>
      </w:r>
    </w:p>
    <w:p w14:paraId="45DBA9E4" w14:textId="42BC65AD" w:rsidR="0017203D" w:rsidRPr="00AA5771" w:rsidRDefault="0017203D" w:rsidP="0017203D">
      <w:pPr>
        <w:ind w:left="142"/>
        <w:rPr>
          <w:rFonts w:asciiTheme="minorHAnsi" w:hAnsiTheme="minorHAnsi" w:cstheme="minorHAnsi"/>
        </w:rPr>
      </w:pPr>
      <w:r w:rsidRPr="00AA5771">
        <w:rPr>
          <w:rFonts w:asciiTheme="minorHAnsi" w:hAnsiTheme="minorHAnsi" w:cstheme="minorHAnsi"/>
        </w:rPr>
        <w:t xml:space="preserve">Na etapie wdrażania mechanizmem integracji na poziomie celów będzie proces monitoringu </w:t>
      </w:r>
      <w:r w:rsidR="00BF580A">
        <w:rPr>
          <w:rFonts w:asciiTheme="minorHAnsi" w:hAnsiTheme="minorHAnsi" w:cstheme="minorHAnsi"/>
        </w:rPr>
        <w:br/>
      </w:r>
      <w:r w:rsidRPr="00AA5771">
        <w:rPr>
          <w:rFonts w:asciiTheme="minorHAnsi" w:hAnsiTheme="minorHAnsi" w:cstheme="minorHAnsi"/>
        </w:rPr>
        <w:t>- weryfikacji osiąganych celów i formułowania zaleceń określających dalsze kroki wdrażania dla GPR.</w:t>
      </w:r>
    </w:p>
    <w:p w14:paraId="17115BE2" w14:textId="77777777" w:rsidR="0017203D" w:rsidRPr="00AA5771" w:rsidRDefault="0017203D" w:rsidP="0017203D">
      <w:pPr>
        <w:spacing w:after="0"/>
        <w:ind w:left="142"/>
        <w:rPr>
          <w:rFonts w:asciiTheme="minorHAnsi" w:hAnsiTheme="minorHAnsi" w:cstheme="minorHAnsi"/>
        </w:rPr>
      </w:pPr>
      <w:r w:rsidRPr="00AA5771">
        <w:rPr>
          <w:rFonts w:asciiTheme="minorHAnsi" w:hAnsiTheme="minorHAnsi" w:cstheme="minorHAnsi"/>
          <w:b/>
        </w:rPr>
        <w:lastRenderedPageBreak/>
        <w:t>2. Integracja na poziomie partycypacji społecznej</w:t>
      </w:r>
      <w:r w:rsidRPr="00AA5771">
        <w:rPr>
          <w:rFonts w:asciiTheme="minorHAnsi" w:hAnsiTheme="minorHAnsi" w:cstheme="minorHAnsi"/>
        </w:rPr>
        <w:t xml:space="preserve"> w zarządzaniu wdrażaniem GPR, mechanizm ten będzie realizowany poprzez:</w:t>
      </w:r>
    </w:p>
    <w:p w14:paraId="0FFEAE98" w14:textId="77777777" w:rsidR="0017203D" w:rsidRPr="00AA5771" w:rsidRDefault="0017203D" w:rsidP="00C13717">
      <w:pPr>
        <w:pStyle w:val="Akapitzlist"/>
        <w:numPr>
          <w:ilvl w:val="0"/>
          <w:numId w:val="3"/>
        </w:numPr>
        <w:rPr>
          <w:rFonts w:asciiTheme="minorHAnsi" w:hAnsiTheme="minorHAnsi" w:cstheme="minorHAnsi"/>
        </w:rPr>
      </w:pPr>
      <w:r w:rsidRPr="00AA5771">
        <w:rPr>
          <w:rFonts w:asciiTheme="minorHAnsi" w:hAnsiTheme="minorHAnsi" w:cstheme="minorHAnsi"/>
        </w:rPr>
        <w:t>Powołanie Komitetu Rewitalizacyjnego - podstawową funkcją Komitetu będzie ocenianie postępu wdrażania GPR z punktu widzenia integracji i komplementarności podejmowanych działań przez podmioty zaangażowane w proces rewitalizacji.</w:t>
      </w:r>
    </w:p>
    <w:p w14:paraId="387CA741" w14:textId="0885F802" w:rsidR="0017203D" w:rsidRPr="00AA5771" w:rsidRDefault="0017203D" w:rsidP="00C13717">
      <w:pPr>
        <w:pStyle w:val="Akapitzlist"/>
        <w:numPr>
          <w:ilvl w:val="0"/>
          <w:numId w:val="3"/>
        </w:numPr>
        <w:rPr>
          <w:rFonts w:asciiTheme="minorHAnsi" w:hAnsiTheme="minorHAnsi" w:cstheme="minorHAnsi"/>
        </w:rPr>
      </w:pPr>
      <w:r w:rsidRPr="00AA5771">
        <w:rPr>
          <w:rFonts w:asciiTheme="minorHAnsi" w:hAnsiTheme="minorHAnsi" w:cstheme="minorHAnsi"/>
        </w:rPr>
        <w:t xml:space="preserve">Współpracę ze środowiskiem interesariuszy GPR, w tym m.in. seniorów, młodzieży, podmiotów świadczących usługi dla osób zagrożonych wykluczeniem, głównie osób </w:t>
      </w:r>
      <w:r w:rsidR="00AA5771" w:rsidRPr="00AA5771">
        <w:rPr>
          <w:rFonts w:asciiTheme="minorHAnsi" w:hAnsiTheme="minorHAnsi" w:cstheme="minorHAnsi"/>
        </w:rPr>
        <w:br/>
      </w:r>
      <w:r w:rsidRPr="00AA5771">
        <w:rPr>
          <w:rFonts w:asciiTheme="minorHAnsi" w:hAnsiTheme="minorHAnsi" w:cstheme="minorHAnsi"/>
        </w:rPr>
        <w:t>z niepełnosprawnościami i osób bezrobotnych, z przedstawicielami organizacji pozarządowych w zakresie realizowanych działań rewitalizacyjnych.</w:t>
      </w:r>
    </w:p>
    <w:p w14:paraId="21293EA2" w14:textId="77777777" w:rsidR="0017203D" w:rsidRPr="00AA5771" w:rsidRDefault="0017203D" w:rsidP="00C13717">
      <w:pPr>
        <w:pStyle w:val="Akapitzlist"/>
        <w:numPr>
          <w:ilvl w:val="0"/>
          <w:numId w:val="3"/>
        </w:numPr>
        <w:rPr>
          <w:rFonts w:asciiTheme="minorHAnsi" w:hAnsiTheme="minorHAnsi" w:cstheme="minorHAnsi"/>
        </w:rPr>
      </w:pPr>
      <w:r w:rsidRPr="00AA5771">
        <w:rPr>
          <w:rFonts w:asciiTheme="minorHAnsi" w:hAnsiTheme="minorHAnsi" w:cstheme="minorHAnsi"/>
        </w:rPr>
        <w:t>Periodyczne spotkania z interesariuszami procesu rewitalizacji.</w:t>
      </w:r>
    </w:p>
    <w:p w14:paraId="46549468" w14:textId="77777777" w:rsidR="0017203D" w:rsidRPr="00AA5771" w:rsidRDefault="0017203D" w:rsidP="00C13717">
      <w:pPr>
        <w:pStyle w:val="Akapitzlist"/>
        <w:numPr>
          <w:ilvl w:val="0"/>
          <w:numId w:val="3"/>
        </w:numPr>
        <w:rPr>
          <w:rFonts w:asciiTheme="minorHAnsi" w:hAnsiTheme="minorHAnsi" w:cstheme="minorHAnsi"/>
        </w:rPr>
      </w:pPr>
      <w:r w:rsidRPr="00AA5771">
        <w:rPr>
          <w:rFonts w:asciiTheme="minorHAnsi" w:hAnsiTheme="minorHAnsi" w:cstheme="minorHAnsi"/>
        </w:rPr>
        <w:t>Dodatkowym narzędziem integracji będzie kontrola społeczna procesu realizowana dzięki publikacji i opiniowaniu sprawozdań z monitoringu GPR.</w:t>
      </w:r>
    </w:p>
    <w:p w14:paraId="35CE4587" w14:textId="77777777" w:rsidR="0017203D" w:rsidRPr="00AA5771" w:rsidRDefault="0017203D" w:rsidP="0017203D">
      <w:pPr>
        <w:ind w:left="284"/>
        <w:rPr>
          <w:rFonts w:asciiTheme="minorHAnsi" w:hAnsiTheme="minorHAnsi" w:cstheme="minorHAnsi"/>
        </w:rPr>
      </w:pPr>
      <w:r w:rsidRPr="00AA5771">
        <w:rPr>
          <w:rFonts w:asciiTheme="minorHAnsi" w:hAnsiTheme="minorHAnsi" w:cstheme="minorHAnsi"/>
          <w:b/>
        </w:rPr>
        <w:t>3. Integracja na poziomie zarządzania wdrażaniem</w:t>
      </w:r>
      <w:r w:rsidRPr="00AA5771">
        <w:rPr>
          <w:rFonts w:asciiTheme="minorHAnsi" w:hAnsiTheme="minorHAnsi" w:cstheme="minorHAnsi"/>
        </w:rPr>
        <w:t xml:space="preserve"> – mechanizm związany z ciągłą oceną postępu wdrażania GPR, realizowany będzie poprzez monitoring i ewaluację.</w:t>
      </w:r>
    </w:p>
    <w:p w14:paraId="454E2D86" w14:textId="494BB502" w:rsidR="0017203D" w:rsidRPr="00AA5771" w:rsidRDefault="0017203D" w:rsidP="0017203D">
      <w:pPr>
        <w:rPr>
          <w:rFonts w:asciiTheme="minorHAnsi" w:hAnsiTheme="minorHAnsi" w:cstheme="minorHAnsi"/>
        </w:rPr>
      </w:pPr>
      <w:r w:rsidRPr="00AA5771">
        <w:rPr>
          <w:rFonts w:asciiTheme="minorHAnsi" w:hAnsiTheme="minorHAnsi" w:cstheme="minorHAnsi"/>
        </w:rPr>
        <w:t>Monitoring oraz ewaluacja Gminnego Programu Rewitalizacji zostały opisane w rozdziale 1</w:t>
      </w:r>
      <w:r w:rsidR="004E390D">
        <w:rPr>
          <w:rFonts w:asciiTheme="minorHAnsi" w:hAnsiTheme="minorHAnsi" w:cstheme="minorHAnsi"/>
        </w:rPr>
        <w:t>2 dokumentu</w:t>
      </w:r>
      <w:r w:rsidRPr="00AA5771">
        <w:rPr>
          <w:rFonts w:asciiTheme="minorHAnsi" w:hAnsiTheme="minorHAnsi" w:cstheme="minorHAnsi"/>
        </w:rPr>
        <w:t>. Na poziomie mechanizmów integracji zostaną one wykorzystane dla prowadzenia procesu zarządzania, zgodnie z zaplanowanymi celami, jednocześnie odnosząc się do mierzalnych wskaźników, co pozwoli na pomiar realizacji celów, a tym samym ocenę integracji GPR.</w:t>
      </w:r>
    </w:p>
    <w:p w14:paraId="63355395" w14:textId="15F5BDEC" w:rsidR="0017203D" w:rsidRPr="00E0299E" w:rsidRDefault="0017203D" w:rsidP="00E0299E">
      <w:pPr>
        <w:pStyle w:val="Nagwek2"/>
      </w:pPr>
      <w:bookmarkStart w:id="184" w:name="_Toc150855754"/>
      <w:bookmarkStart w:id="185" w:name="_Toc162262407"/>
      <w:bookmarkStart w:id="186" w:name="_Toc191675716"/>
      <w:r w:rsidRPr="00E0299E">
        <w:t xml:space="preserve">9.8 </w:t>
      </w:r>
      <w:bookmarkEnd w:id="179"/>
      <w:bookmarkEnd w:id="180"/>
      <w:bookmarkEnd w:id="184"/>
      <w:bookmarkEnd w:id="185"/>
      <w:r w:rsidR="004E390D" w:rsidRPr="00E0299E">
        <w:t>Komplementarność w zakresie Ustawy z dnia 19 lipca 2019 roku o zapewnianiu</w:t>
      </w:r>
      <w:r w:rsidR="00E0299E" w:rsidRPr="00E0299E">
        <w:t xml:space="preserve"> </w:t>
      </w:r>
      <w:r w:rsidR="004E390D" w:rsidRPr="00E0299E">
        <w:t>dostępności osobom ze szczególnymi potrzebami</w:t>
      </w:r>
      <w:bookmarkEnd w:id="186"/>
    </w:p>
    <w:p w14:paraId="4FA315E9" w14:textId="67230303" w:rsidR="004E390D" w:rsidRDefault="004E390D" w:rsidP="004E390D">
      <w:pPr>
        <w:spacing w:after="0"/>
        <w:rPr>
          <w:rFonts w:asciiTheme="minorHAnsi" w:hAnsiTheme="minorHAnsi" w:cstheme="minorHAnsi"/>
        </w:rPr>
      </w:pPr>
      <w:r w:rsidRPr="004E390D">
        <w:rPr>
          <w:rFonts w:asciiTheme="minorHAnsi" w:hAnsiTheme="minorHAnsi" w:cstheme="minorHAnsi"/>
        </w:rPr>
        <w:t>Wszelkie zaplanowane przedsięwzięcia w ramach Gminnego Projektu</w:t>
      </w:r>
      <w:r>
        <w:rPr>
          <w:rFonts w:asciiTheme="minorHAnsi" w:hAnsiTheme="minorHAnsi" w:cstheme="minorHAnsi"/>
        </w:rPr>
        <w:t xml:space="preserve"> Rewitalizacji Gminy Dobrzyca</w:t>
      </w:r>
      <w:r w:rsidRPr="004E390D">
        <w:rPr>
          <w:rFonts w:asciiTheme="minorHAnsi" w:hAnsiTheme="minorHAnsi" w:cstheme="minorHAnsi"/>
        </w:rPr>
        <w:t xml:space="preserve"> będą realizowane z uwzględnieniem przepisów</w:t>
      </w:r>
      <w:r>
        <w:rPr>
          <w:rFonts w:asciiTheme="minorHAnsi" w:hAnsiTheme="minorHAnsi" w:cstheme="minorHAnsi"/>
        </w:rPr>
        <w:t xml:space="preserve">, zawartych w Ustawie z dnia 19 </w:t>
      </w:r>
      <w:r w:rsidR="00C5257B">
        <w:rPr>
          <w:rFonts w:asciiTheme="minorHAnsi" w:hAnsiTheme="minorHAnsi" w:cstheme="minorHAnsi"/>
        </w:rPr>
        <w:t>lipca 2019 roku o </w:t>
      </w:r>
      <w:r w:rsidRPr="004E390D">
        <w:rPr>
          <w:rFonts w:asciiTheme="minorHAnsi" w:hAnsiTheme="minorHAnsi" w:cstheme="minorHAnsi"/>
        </w:rPr>
        <w:t>zapewnieniu dostępności ze szczególnymi potrzebam</w:t>
      </w:r>
      <w:r>
        <w:rPr>
          <w:rFonts w:asciiTheme="minorHAnsi" w:hAnsiTheme="minorHAnsi" w:cstheme="minorHAnsi"/>
        </w:rPr>
        <w:t>i (Dz.</w:t>
      </w:r>
      <w:r w:rsidR="008A611C">
        <w:rPr>
          <w:rFonts w:asciiTheme="minorHAnsi" w:hAnsiTheme="minorHAnsi" w:cstheme="minorHAnsi"/>
        </w:rPr>
        <w:t xml:space="preserve"> </w:t>
      </w:r>
      <w:r>
        <w:rPr>
          <w:rFonts w:asciiTheme="minorHAnsi" w:hAnsiTheme="minorHAnsi" w:cstheme="minorHAnsi"/>
        </w:rPr>
        <w:t>U.</w:t>
      </w:r>
      <w:r w:rsidR="008A611C">
        <w:rPr>
          <w:rFonts w:asciiTheme="minorHAnsi" w:hAnsiTheme="minorHAnsi" w:cstheme="minorHAnsi"/>
        </w:rPr>
        <w:t xml:space="preserve"> </w:t>
      </w:r>
      <w:r>
        <w:rPr>
          <w:rFonts w:asciiTheme="minorHAnsi" w:hAnsiTheme="minorHAnsi" w:cstheme="minorHAnsi"/>
        </w:rPr>
        <w:t>2024</w:t>
      </w:r>
      <w:r w:rsidR="008A611C">
        <w:rPr>
          <w:rFonts w:asciiTheme="minorHAnsi" w:hAnsiTheme="minorHAnsi" w:cstheme="minorHAnsi"/>
        </w:rPr>
        <w:t>,</w:t>
      </w:r>
      <w:r>
        <w:rPr>
          <w:rFonts w:asciiTheme="minorHAnsi" w:hAnsiTheme="minorHAnsi" w:cstheme="minorHAnsi"/>
        </w:rPr>
        <w:t xml:space="preserve"> poz</w:t>
      </w:r>
      <w:r w:rsidR="008A611C">
        <w:rPr>
          <w:rFonts w:asciiTheme="minorHAnsi" w:hAnsiTheme="minorHAnsi" w:cstheme="minorHAnsi"/>
        </w:rPr>
        <w:t>.</w:t>
      </w:r>
      <w:r>
        <w:rPr>
          <w:rFonts w:asciiTheme="minorHAnsi" w:hAnsiTheme="minorHAnsi" w:cstheme="minorHAnsi"/>
        </w:rPr>
        <w:t xml:space="preserve"> 1411). Zgodnie </w:t>
      </w:r>
      <w:r w:rsidRPr="004E390D">
        <w:rPr>
          <w:rFonts w:asciiTheme="minorHAnsi" w:hAnsiTheme="minorHAnsi" w:cstheme="minorHAnsi"/>
        </w:rPr>
        <w:t>z artykułem 6 ustawy wymagania te dotyczą dostępności archi</w:t>
      </w:r>
      <w:r>
        <w:rPr>
          <w:rFonts w:asciiTheme="minorHAnsi" w:hAnsiTheme="minorHAnsi" w:cstheme="minorHAnsi"/>
        </w:rPr>
        <w:t xml:space="preserve">tektonicznej, cyfrowej oraz </w:t>
      </w:r>
      <w:r w:rsidRPr="004E390D">
        <w:rPr>
          <w:rFonts w:asciiTheme="minorHAnsi" w:hAnsiTheme="minorHAnsi" w:cstheme="minorHAnsi"/>
        </w:rPr>
        <w:t>informacyjno-komunikacyjnej, będącej konsekwencją uwzględnie</w:t>
      </w:r>
      <w:r>
        <w:rPr>
          <w:rFonts w:asciiTheme="minorHAnsi" w:hAnsiTheme="minorHAnsi" w:cstheme="minorHAnsi"/>
        </w:rPr>
        <w:t xml:space="preserve">nia uniwersalnego projektowania </w:t>
      </w:r>
      <w:r w:rsidRPr="004E390D">
        <w:rPr>
          <w:rFonts w:asciiTheme="minorHAnsi" w:hAnsiTheme="minorHAnsi" w:cstheme="minorHAnsi"/>
        </w:rPr>
        <w:t>albo zastosowania racjonalnego usprawnienia (w zakresie określonym przez minimalne wymagania).</w:t>
      </w:r>
    </w:p>
    <w:p w14:paraId="0FD4562C" w14:textId="3E8C72F9" w:rsidR="0017203D" w:rsidRPr="00AA5771" w:rsidRDefault="0017203D" w:rsidP="004E390D">
      <w:pPr>
        <w:spacing w:after="0"/>
        <w:rPr>
          <w:rFonts w:asciiTheme="minorHAnsi" w:hAnsiTheme="minorHAnsi" w:cstheme="minorHAnsi"/>
        </w:rPr>
      </w:pPr>
      <w:r w:rsidRPr="00AA5771">
        <w:rPr>
          <w:rFonts w:asciiTheme="minorHAnsi" w:hAnsiTheme="minorHAnsi" w:cstheme="minorHAnsi"/>
        </w:rPr>
        <w:t>Minimalne wymagania służące zapewnieniu dostępności osobom ze szczególnymi potrzebami obejmują:</w:t>
      </w:r>
    </w:p>
    <w:p w14:paraId="5FFA7DB2" w14:textId="044AB191" w:rsidR="0017203D" w:rsidRPr="004E390D" w:rsidRDefault="0017203D" w:rsidP="0017203D">
      <w:pPr>
        <w:spacing w:after="0"/>
        <w:rPr>
          <w:rFonts w:asciiTheme="minorHAnsi" w:hAnsiTheme="minorHAnsi" w:cstheme="minorHAnsi"/>
        </w:rPr>
      </w:pPr>
      <w:r w:rsidRPr="004E390D">
        <w:rPr>
          <w:rFonts w:asciiTheme="minorHAnsi" w:hAnsiTheme="minorHAnsi" w:cstheme="minorHAnsi"/>
        </w:rPr>
        <w:t>W zakresie dostępności architektonicznej będą stasowane następujące udogodnienia:</w:t>
      </w:r>
    </w:p>
    <w:p w14:paraId="27B4F9D8" w14:textId="77777777" w:rsidR="0017203D" w:rsidRPr="00AA5771" w:rsidRDefault="0017203D" w:rsidP="004E390D">
      <w:pPr>
        <w:pStyle w:val="Akapitzlist"/>
        <w:numPr>
          <w:ilvl w:val="0"/>
          <w:numId w:val="4"/>
        </w:numPr>
        <w:spacing w:after="0"/>
        <w:ind w:left="567"/>
        <w:rPr>
          <w:rFonts w:asciiTheme="minorHAnsi" w:hAnsiTheme="minorHAnsi" w:cstheme="minorHAnsi"/>
        </w:rPr>
      </w:pPr>
      <w:r w:rsidRPr="00AA5771">
        <w:rPr>
          <w:rFonts w:asciiTheme="minorHAnsi" w:hAnsiTheme="minorHAnsi" w:cstheme="minorHAnsi"/>
        </w:rPr>
        <w:t>zapewnienie wolnych od barier poziomych i pionowych przestrzeni komunikacyjnych budynków,</w:t>
      </w:r>
    </w:p>
    <w:p w14:paraId="64E1A7B0" w14:textId="63EDDC95" w:rsidR="0017203D" w:rsidRPr="00AA5771" w:rsidRDefault="0017203D" w:rsidP="004E390D">
      <w:pPr>
        <w:pStyle w:val="Akapitzlist"/>
        <w:numPr>
          <w:ilvl w:val="0"/>
          <w:numId w:val="4"/>
        </w:numPr>
        <w:spacing w:after="0"/>
        <w:ind w:left="567"/>
        <w:rPr>
          <w:rFonts w:asciiTheme="minorHAnsi" w:hAnsiTheme="minorHAnsi" w:cstheme="minorHAnsi"/>
        </w:rPr>
      </w:pPr>
      <w:r w:rsidRPr="00AA5771">
        <w:rPr>
          <w:rFonts w:asciiTheme="minorHAnsi" w:hAnsiTheme="minorHAnsi" w:cstheme="minorHAnsi"/>
        </w:rPr>
        <w:t>instalację urządzeń lub zastosowanie środków technicznych i rozwiązań architektonicznych w</w:t>
      </w:r>
      <w:r w:rsidR="004E390D">
        <w:rPr>
          <w:rFonts w:asciiTheme="minorHAnsi" w:hAnsiTheme="minorHAnsi" w:cstheme="minorHAnsi"/>
        </w:rPr>
        <w:t> </w:t>
      </w:r>
      <w:r w:rsidRPr="00AA5771">
        <w:rPr>
          <w:rFonts w:asciiTheme="minorHAnsi" w:hAnsiTheme="minorHAnsi" w:cstheme="minorHAnsi"/>
        </w:rPr>
        <w:t>budynku, które umożliwiają dostęp do wszystkich pomieszczeń, z wyłączeniem pomieszczeń technicznych,</w:t>
      </w:r>
    </w:p>
    <w:p w14:paraId="3FEAEB12" w14:textId="77777777" w:rsidR="0017203D" w:rsidRPr="00AA5771" w:rsidRDefault="0017203D" w:rsidP="004E390D">
      <w:pPr>
        <w:pStyle w:val="Akapitzlist"/>
        <w:numPr>
          <w:ilvl w:val="0"/>
          <w:numId w:val="4"/>
        </w:numPr>
        <w:spacing w:after="0"/>
        <w:ind w:left="567"/>
        <w:rPr>
          <w:rFonts w:asciiTheme="minorHAnsi" w:hAnsiTheme="minorHAnsi" w:cstheme="minorHAnsi"/>
        </w:rPr>
      </w:pPr>
      <w:r w:rsidRPr="00AA5771">
        <w:rPr>
          <w:rFonts w:asciiTheme="minorHAnsi" w:hAnsiTheme="minorHAnsi" w:cstheme="minorHAnsi"/>
        </w:rPr>
        <w:lastRenderedPageBreak/>
        <w:t>zapewnienie informacji na temat rozkładu pomieszczeń w budynku, co najmniej w sposób wizualny i dotykowy lub głosowy,</w:t>
      </w:r>
    </w:p>
    <w:p w14:paraId="3248ED1A" w14:textId="381E96A5" w:rsidR="0017203D" w:rsidRPr="00AA5771" w:rsidRDefault="0017203D" w:rsidP="004E390D">
      <w:pPr>
        <w:pStyle w:val="Akapitzlist"/>
        <w:numPr>
          <w:ilvl w:val="0"/>
          <w:numId w:val="4"/>
        </w:numPr>
        <w:spacing w:after="0"/>
        <w:ind w:left="567"/>
        <w:rPr>
          <w:rFonts w:asciiTheme="minorHAnsi" w:hAnsiTheme="minorHAnsi" w:cstheme="minorHAnsi"/>
        </w:rPr>
      </w:pPr>
      <w:r w:rsidRPr="00AA5771">
        <w:rPr>
          <w:rFonts w:asciiTheme="minorHAnsi" w:hAnsiTheme="minorHAnsi" w:cstheme="minorHAnsi"/>
        </w:rPr>
        <w:t xml:space="preserve">zapewnienie wstępu do budynku osobie korzystającej z psa asystującego, o którym mowa </w:t>
      </w:r>
      <w:r w:rsidR="00AA5771" w:rsidRPr="00AA5771">
        <w:rPr>
          <w:rFonts w:asciiTheme="minorHAnsi" w:hAnsiTheme="minorHAnsi" w:cstheme="minorHAnsi"/>
        </w:rPr>
        <w:br/>
      </w:r>
      <w:r w:rsidRPr="00AA5771">
        <w:rPr>
          <w:rFonts w:asciiTheme="minorHAnsi" w:hAnsiTheme="minorHAnsi" w:cstheme="minorHAnsi"/>
        </w:rPr>
        <w:t>w</w:t>
      </w:r>
      <w:r w:rsidR="00EB4853" w:rsidRPr="00AA5771">
        <w:rPr>
          <w:rFonts w:asciiTheme="minorHAnsi" w:hAnsiTheme="minorHAnsi" w:cstheme="minorHAnsi"/>
        </w:rPr>
        <w:t xml:space="preserve"> </w:t>
      </w:r>
      <w:r w:rsidRPr="00AA5771">
        <w:rPr>
          <w:rFonts w:asciiTheme="minorHAnsi" w:hAnsiTheme="minorHAnsi" w:cstheme="minorHAnsi"/>
        </w:rPr>
        <w:t>art. 2 pkt 11 Ustawy z dnia 27 sierpnia 1997 r. o rehabilitacji zawodowej i społecznej oraz zatrudnianiu osób niepełnosprawnych.</w:t>
      </w:r>
    </w:p>
    <w:p w14:paraId="32BCD6F0" w14:textId="67395538" w:rsidR="0017203D" w:rsidRPr="00AA5771" w:rsidRDefault="0017203D" w:rsidP="004E390D">
      <w:pPr>
        <w:pStyle w:val="Akapitzlist"/>
        <w:numPr>
          <w:ilvl w:val="0"/>
          <w:numId w:val="4"/>
        </w:numPr>
        <w:ind w:left="567"/>
        <w:rPr>
          <w:rFonts w:asciiTheme="minorHAnsi" w:hAnsiTheme="minorHAnsi" w:cstheme="minorHAnsi"/>
        </w:rPr>
      </w:pPr>
      <w:r w:rsidRPr="00AA5771">
        <w:rPr>
          <w:rFonts w:asciiTheme="minorHAnsi" w:hAnsiTheme="minorHAnsi" w:cstheme="minorHAnsi"/>
        </w:rPr>
        <w:t>zapewnienie osobom ze szczególnymi potrzebami możliwości ewakuacji lub ich uratowania w</w:t>
      </w:r>
      <w:r w:rsidR="004E390D">
        <w:rPr>
          <w:rFonts w:asciiTheme="minorHAnsi" w:hAnsiTheme="minorHAnsi" w:cstheme="minorHAnsi"/>
        </w:rPr>
        <w:t> </w:t>
      </w:r>
      <w:r w:rsidRPr="00AA5771">
        <w:rPr>
          <w:rFonts w:asciiTheme="minorHAnsi" w:hAnsiTheme="minorHAnsi" w:cstheme="minorHAnsi"/>
        </w:rPr>
        <w:t>inny sposób.</w:t>
      </w:r>
    </w:p>
    <w:p w14:paraId="118E7C86" w14:textId="44D9267A" w:rsidR="0017203D" w:rsidRPr="00AA5771" w:rsidRDefault="0017203D" w:rsidP="0017203D">
      <w:pPr>
        <w:rPr>
          <w:rFonts w:asciiTheme="minorHAnsi" w:hAnsiTheme="minorHAnsi" w:cstheme="minorHAnsi"/>
        </w:rPr>
      </w:pPr>
      <w:r w:rsidRPr="004E390D">
        <w:rPr>
          <w:rFonts w:asciiTheme="minorHAnsi" w:hAnsiTheme="minorHAnsi" w:cstheme="minorHAnsi"/>
        </w:rPr>
        <w:t>W zakresie dostępności cyfrowej</w:t>
      </w:r>
      <w:r w:rsidRPr="004E390D">
        <w:rPr>
          <w:rFonts w:asciiTheme="minorHAnsi" w:hAnsiTheme="minorHAnsi" w:cstheme="minorHAnsi"/>
          <w:sz w:val="14"/>
          <w:szCs w:val="14"/>
        </w:rPr>
        <w:t xml:space="preserve"> </w:t>
      </w:r>
      <w:r w:rsidRPr="004E390D">
        <w:rPr>
          <w:rFonts w:asciiTheme="minorHAnsi" w:hAnsiTheme="minorHAnsi" w:cstheme="minorHAnsi"/>
        </w:rPr>
        <w:t>zastosowane wymagania określone w ustawie o dostępności</w:t>
      </w:r>
      <w:r w:rsidRPr="00AA5771">
        <w:rPr>
          <w:rFonts w:asciiTheme="minorHAnsi" w:hAnsiTheme="minorHAnsi" w:cstheme="minorHAnsi"/>
        </w:rPr>
        <w:t xml:space="preserve"> cyfrowej stron internetowych i aplikacji mobilnych podmiotów publicznych.</w:t>
      </w:r>
    </w:p>
    <w:p w14:paraId="224BD129" w14:textId="1AAD455D" w:rsidR="0017203D" w:rsidRPr="004E390D" w:rsidRDefault="0017203D" w:rsidP="0017203D">
      <w:pPr>
        <w:spacing w:after="0"/>
        <w:rPr>
          <w:rFonts w:asciiTheme="minorHAnsi" w:hAnsiTheme="minorHAnsi" w:cstheme="minorHAnsi"/>
        </w:rPr>
      </w:pPr>
      <w:r w:rsidRPr="004E390D">
        <w:rPr>
          <w:rFonts w:asciiTheme="minorHAnsi" w:hAnsiTheme="minorHAnsi" w:cstheme="minorHAnsi"/>
        </w:rPr>
        <w:t>W zakresie dostępności informacyjno-komunikacyjnej:</w:t>
      </w:r>
    </w:p>
    <w:p w14:paraId="51A3D960" w14:textId="725B6AD6" w:rsidR="0017203D" w:rsidRPr="00AA5771" w:rsidRDefault="0017203D" w:rsidP="004E390D">
      <w:pPr>
        <w:pStyle w:val="Akapitzlist"/>
        <w:numPr>
          <w:ilvl w:val="0"/>
          <w:numId w:val="5"/>
        </w:numPr>
        <w:spacing w:after="0"/>
        <w:ind w:left="567"/>
        <w:rPr>
          <w:rFonts w:asciiTheme="minorHAnsi" w:hAnsiTheme="minorHAnsi" w:cstheme="minorHAnsi"/>
        </w:rPr>
      </w:pPr>
      <w:r w:rsidRPr="00AA5771">
        <w:rPr>
          <w:rFonts w:asciiTheme="minorHAnsi" w:hAnsiTheme="minorHAnsi" w:cstheme="minorHAnsi"/>
        </w:rPr>
        <w:t xml:space="preserve">obsługę z wykorzystaniem środków wspierających komunikowanie się, o których mowa </w:t>
      </w:r>
      <w:r w:rsidR="00AA5771" w:rsidRPr="00AA5771">
        <w:rPr>
          <w:rFonts w:asciiTheme="minorHAnsi" w:hAnsiTheme="minorHAnsi" w:cstheme="minorHAnsi"/>
        </w:rPr>
        <w:br/>
      </w:r>
      <w:r w:rsidRPr="00AA5771">
        <w:rPr>
          <w:rFonts w:asciiTheme="minorHAnsi" w:hAnsiTheme="minorHAnsi" w:cstheme="minorHAnsi"/>
        </w:rPr>
        <w:t>w art. 3 pkt 5 ustawy z dnia 19 sierpnia 2011 r. o języku migowym i innych środkach komunikowania się</w:t>
      </w:r>
      <w:r w:rsidRPr="00AA5771">
        <w:rPr>
          <w:rFonts w:asciiTheme="minorHAnsi" w:hAnsiTheme="minorHAnsi" w:cstheme="minorHAnsi"/>
          <w:sz w:val="14"/>
          <w:szCs w:val="14"/>
        </w:rPr>
        <w:t>47</w:t>
      </w:r>
      <w:r w:rsidRPr="00AA5771">
        <w:rPr>
          <w:rFonts w:asciiTheme="minorHAnsi" w:hAnsiTheme="minorHAnsi" w:cstheme="minorHAnsi"/>
        </w:rPr>
        <w:t>, lub przez wykorzystanie zdalnego dostępu online do usługi tłumacza przez strony internetowe i aplikacje,</w:t>
      </w:r>
    </w:p>
    <w:p w14:paraId="15D71CA8" w14:textId="3D1F3C5C" w:rsidR="0017203D" w:rsidRPr="00AA5771" w:rsidRDefault="0017203D" w:rsidP="004E390D">
      <w:pPr>
        <w:pStyle w:val="Akapitzlist"/>
        <w:numPr>
          <w:ilvl w:val="0"/>
          <w:numId w:val="5"/>
        </w:numPr>
        <w:spacing w:after="0"/>
        <w:ind w:left="567"/>
        <w:rPr>
          <w:rFonts w:asciiTheme="minorHAnsi" w:hAnsiTheme="minorHAnsi" w:cstheme="minorHAnsi"/>
        </w:rPr>
      </w:pPr>
      <w:r w:rsidRPr="00AA5771">
        <w:rPr>
          <w:rFonts w:asciiTheme="minorHAnsi" w:hAnsiTheme="minorHAnsi" w:cstheme="minorHAnsi"/>
        </w:rPr>
        <w:t xml:space="preserve">instalację urządzeń lub innych środków technicznych do obsługi osób słabosłyszących, </w:t>
      </w:r>
      <w:r w:rsidR="00AA5771" w:rsidRPr="00AA5771">
        <w:rPr>
          <w:rFonts w:asciiTheme="minorHAnsi" w:hAnsiTheme="minorHAnsi" w:cstheme="minorHAnsi"/>
        </w:rPr>
        <w:br/>
      </w:r>
      <w:r w:rsidRPr="00AA5771">
        <w:rPr>
          <w:rFonts w:asciiTheme="minorHAnsi" w:hAnsiTheme="minorHAnsi" w:cstheme="minorHAnsi"/>
        </w:rPr>
        <w:t>w</w:t>
      </w:r>
      <w:r w:rsidR="00EB4853" w:rsidRPr="00AA5771">
        <w:rPr>
          <w:rFonts w:asciiTheme="minorHAnsi" w:hAnsiTheme="minorHAnsi" w:cstheme="minorHAnsi"/>
        </w:rPr>
        <w:t xml:space="preserve"> </w:t>
      </w:r>
      <w:r w:rsidRPr="00AA5771">
        <w:rPr>
          <w:rFonts w:asciiTheme="minorHAnsi" w:hAnsiTheme="minorHAnsi" w:cstheme="minorHAnsi"/>
        </w:rPr>
        <w:t>szczególności pętli indukcyjnych, systemów FM lub urządzeń opartych o inne technologie, których celem jest wspomaganie słyszenia,</w:t>
      </w:r>
    </w:p>
    <w:p w14:paraId="78731845" w14:textId="79BBC733" w:rsidR="0017203D" w:rsidRPr="00AA5771" w:rsidRDefault="0017203D" w:rsidP="004E390D">
      <w:pPr>
        <w:pStyle w:val="Akapitzlist"/>
        <w:numPr>
          <w:ilvl w:val="0"/>
          <w:numId w:val="5"/>
        </w:numPr>
        <w:spacing w:after="0"/>
        <w:ind w:left="567"/>
        <w:rPr>
          <w:rFonts w:asciiTheme="minorHAnsi" w:hAnsiTheme="minorHAnsi" w:cstheme="minorHAnsi"/>
        </w:rPr>
      </w:pPr>
      <w:r w:rsidRPr="00AA5771">
        <w:rPr>
          <w:rFonts w:asciiTheme="minorHAnsi" w:hAnsiTheme="minorHAnsi" w:cstheme="minorHAnsi"/>
        </w:rPr>
        <w:t>zapewnienie na stronie internetowej danego podmiotu informacji o zakresie jego działalności – w</w:t>
      </w:r>
      <w:r w:rsidR="00EB4853" w:rsidRPr="00AA5771">
        <w:rPr>
          <w:rFonts w:asciiTheme="minorHAnsi" w:hAnsiTheme="minorHAnsi" w:cstheme="minorHAnsi"/>
        </w:rPr>
        <w:t xml:space="preserve"> </w:t>
      </w:r>
      <w:r w:rsidRPr="00AA5771">
        <w:rPr>
          <w:rFonts w:asciiTheme="minorHAnsi" w:hAnsiTheme="minorHAnsi" w:cstheme="minorHAnsi"/>
        </w:rPr>
        <w:t>postaci elektronicznego pliku zawierającego tekst odczytywalny maszynowo, nagrania treści w</w:t>
      </w:r>
      <w:r w:rsidR="00EB4853" w:rsidRPr="00AA5771">
        <w:rPr>
          <w:rFonts w:asciiTheme="minorHAnsi" w:hAnsiTheme="minorHAnsi" w:cstheme="minorHAnsi"/>
        </w:rPr>
        <w:t xml:space="preserve"> </w:t>
      </w:r>
      <w:r w:rsidRPr="00AA5771">
        <w:rPr>
          <w:rFonts w:asciiTheme="minorHAnsi" w:hAnsiTheme="minorHAnsi" w:cstheme="minorHAnsi"/>
        </w:rPr>
        <w:t>polskim języku migowym oraz informacji w tekście łatwym do czytania,</w:t>
      </w:r>
    </w:p>
    <w:p w14:paraId="7276F497" w14:textId="77777777" w:rsidR="0017203D" w:rsidRPr="00AA5771" w:rsidRDefault="0017203D" w:rsidP="004E390D">
      <w:pPr>
        <w:pStyle w:val="Akapitzlist"/>
        <w:numPr>
          <w:ilvl w:val="0"/>
          <w:numId w:val="5"/>
        </w:numPr>
        <w:ind w:left="567"/>
        <w:rPr>
          <w:rFonts w:asciiTheme="minorHAnsi" w:hAnsiTheme="minorHAnsi" w:cstheme="minorHAnsi"/>
        </w:rPr>
      </w:pPr>
      <w:r w:rsidRPr="00AA5771">
        <w:rPr>
          <w:rFonts w:asciiTheme="minorHAnsi" w:hAnsiTheme="minorHAnsi" w:cstheme="minorHAnsi"/>
        </w:rPr>
        <w:t>zapewnienie, na wniosek osoby ze szczególnymi potrzebami, komunikacji z podmiotem publicznym w formie określonej w tym wniosku.</w:t>
      </w:r>
    </w:p>
    <w:p w14:paraId="589249DA" w14:textId="3B718AFC" w:rsidR="0017203D" w:rsidRPr="00AA5771" w:rsidRDefault="0017203D" w:rsidP="0017203D">
      <w:pPr>
        <w:rPr>
          <w:rFonts w:asciiTheme="minorHAnsi" w:hAnsiTheme="minorHAnsi" w:cstheme="minorHAnsi"/>
        </w:rPr>
      </w:pPr>
      <w:r w:rsidRPr="00AA5771">
        <w:rPr>
          <w:rFonts w:asciiTheme="minorHAnsi" w:hAnsiTheme="minorHAnsi" w:cstheme="minorHAnsi"/>
        </w:rPr>
        <w:t xml:space="preserve">Wszystkie zgłoszone do Gminnego Programu Rewitalizacji </w:t>
      </w:r>
      <w:r w:rsidR="00857E29" w:rsidRPr="00AA5771">
        <w:rPr>
          <w:rFonts w:asciiTheme="minorHAnsi" w:hAnsiTheme="minorHAnsi" w:cstheme="minorHAnsi"/>
        </w:rPr>
        <w:t xml:space="preserve">Gminy </w:t>
      </w:r>
      <w:r w:rsidR="005F6E04">
        <w:rPr>
          <w:rFonts w:asciiTheme="minorHAnsi" w:hAnsiTheme="minorHAnsi" w:cstheme="minorHAnsi"/>
        </w:rPr>
        <w:t>Dobrzyca</w:t>
      </w:r>
      <w:r w:rsidR="00866461">
        <w:rPr>
          <w:rFonts w:asciiTheme="minorHAnsi" w:hAnsiTheme="minorHAnsi" w:cstheme="minorHAnsi"/>
        </w:rPr>
        <w:t xml:space="preserve"> </w:t>
      </w:r>
      <w:r w:rsidRPr="00AA5771">
        <w:rPr>
          <w:rFonts w:asciiTheme="minorHAnsi" w:hAnsiTheme="minorHAnsi" w:cstheme="minorHAnsi"/>
        </w:rPr>
        <w:t xml:space="preserve">propozycje przedsięwzięć poddano analizie pod kątem wyżej wymienionych udogodnień. Według ustawy </w:t>
      </w:r>
      <w:r w:rsidR="00AA5771" w:rsidRPr="00AA5771">
        <w:rPr>
          <w:rFonts w:asciiTheme="minorHAnsi" w:hAnsiTheme="minorHAnsi" w:cstheme="minorHAnsi"/>
        </w:rPr>
        <w:br/>
      </w:r>
      <w:r w:rsidRPr="00AA5771">
        <w:rPr>
          <w:rFonts w:asciiTheme="minorHAnsi" w:hAnsiTheme="minorHAnsi" w:cstheme="minorHAnsi"/>
        </w:rPr>
        <w:t xml:space="preserve">o rewitalizacji poprawa warunków życia i funkcjonowania osób ze szczególnymi potrzebami, którzy są w najwyższym stopniu narażeni na marginalizację lub dyskryminację m.in. ze względu na niepełnosprawność lub obniżony poziom sprawności z powodu wieku czy choroby należy do jednych </w:t>
      </w:r>
      <w:r w:rsidR="00AA5771" w:rsidRPr="00AA5771">
        <w:rPr>
          <w:rFonts w:asciiTheme="minorHAnsi" w:hAnsiTheme="minorHAnsi" w:cstheme="minorHAnsi"/>
        </w:rPr>
        <w:br/>
      </w:r>
      <w:r w:rsidRPr="00AA5771">
        <w:rPr>
          <w:rFonts w:asciiTheme="minorHAnsi" w:hAnsiTheme="minorHAnsi" w:cstheme="minorHAnsi"/>
        </w:rPr>
        <w:t>z</w:t>
      </w:r>
      <w:r w:rsidR="00EB4853" w:rsidRPr="00AA5771">
        <w:rPr>
          <w:rFonts w:asciiTheme="minorHAnsi" w:hAnsiTheme="minorHAnsi" w:cstheme="minorHAnsi"/>
        </w:rPr>
        <w:t xml:space="preserve"> </w:t>
      </w:r>
      <w:r w:rsidRPr="00AA5771">
        <w:rPr>
          <w:rFonts w:asciiTheme="minorHAnsi" w:hAnsiTheme="minorHAnsi" w:cstheme="minorHAnsi"/>
        </w:rPr>
        <w:t>najważniejszych celów realizowanych w ramach GPR.</w:t>
      </w:r>
    </w:p>
    <w:p w14:paraId="25DC03EE" w14:textId="77777777" w:rsidR="0017203D" w:rsidRPr="00AA5771" w:rsidRDefault="0017203D" w:rsidP="0017203D">
      <w:pPr>
        <w:pStyle w:val="Nagwek1"/>
        <w:rPr>
          <w:rFonts w:asciiTheme="minorHAnsi" w:hAnsiTheme="minorHAnsi" w:cstheme="minorHAnsi"/>
        </w:rPr>
      </w:pPr>
      <w:r w:rsidRPr="00AA5771">
        <w:rPr>
          <w:rFonts w:asciiTheme="minorHAnsi" w:hAnsiTheme="minorHAnsi" w:cstheme="minorHAnsi"/>
        </w:rPr>
        <w:br w:type="column"/>
      </w:r>
      <w:bookmarkStart w:id="187" w:name="_Toc138057985"/>
      <w:bookmarkStart w:id="188" w:name="_Toc144711403"/>
      <w:bookmarkStart w:id="189" w:name="_Toc150855755"/>
      <w:bookmarkStart w:id="190" w:name="_Toc162262408"/>
      <w:bookmarkStart w:id="191" w:name="_Toc191675717"/>
      <w:r w:rsidRPr="00AA5771">
        <w:rPr>
          <w:rFonts w:asciiTheme="minorHAnsi" w:hAnsiTheme="minorHAnsi" w:cstheme="minorHAnsi"/>
        </w:rPr>
        <w:lastRenderedPageBreak/>
        <w:t>10. Indykatywne ramy finansowe</w:t>
      </w:r>
      <w:bookmarkEnd w:id="187"/>
      <w:bookmarkEnd w:id="188"/>
      <w:bookmarkEnd w:id="189"/>
      <w:bookmarkEnd w:id="190"/>
      <w:bookmarkEnd w:id="191"/>
    </w:p>
    <w:p w14:paraId="048F898C" w14:textId="10D6A842" w:rsidR="0017203D" w:rsidRPr="00AA5771" w:rsidRDefault="009E4FD2" w:rsidP="0017203D">
      <w:pPr>
        <w:rPr>
          <w:rFonts w:asciiTheme="minorHAnsi" w:hAnsiTheme="minorHAnsi" w:cstheme="minorHAnsi"/>
        </w:rPr>
      </w:pPr>
      <w:r w:rsidRPr="00AA5771">
        <w:rPr>
          <w:rFonts w:asciiTheme="minorHAnsi" w:hAnsiTheme="minorHAnsi" w:cstheme="minorHAnsi"/>
        </w:rPr>
        <w:t>Określenie źródeł finansowania przedsięwzięć rewitalizacyjnych przyczynia się efektywniejszej ich realizacji. Dlatego w niniejszym rozdziale opracowano komplementarność źródeł finansowania. Dodać należy, że działania rewitalizacyjne mogą być realizowane przez podmioty z sektora publicznego,</w:t>
      </w:r>
      <w:r w:rsidR="008A611C">
        <w:rPr>
          <w:rFonts w:asciiTheme="minorHAnsi" w:hAnsiTheme="minorHAnsi" w:cstheme="minorHAnsi"/>
        </w:rPr>
        <w:t xml:space="preserve"> prywatnego oraz pozarządowego. </w:t>
      </w:r>
      <w:r w:rsidRPr="00AA5771">
        <w:rPr>
          <w:rFonts w:asciiTheme="minorHAnsi" w:hAnsiTheme="minorHAnsi" w:cstheme="minorHAnsi"/>
        </w:rPr>
        <w:t>W</w:t>
      </w:r>
      <w:r w:rsidR="0017203D" w:rsidRPr="00AA5771">
        <w:rPr>
          <w:rFonts w:asciiTheme="minorHAnsi" w:hAnsiTheme="minorHAnsi" w:cstheme="minorHAnsi"/>
        </w:rPr>
        <w:t xml:space="preserve"> poniższej tabeli zestawiono szacunkowe kwoty oraz źródła finansowania poszczególnych projektów rewitalizacyjnych. Ze względu na dynamiczną sytuację gos</w:t>
      </w:r>
      <w:r w:rsidR="008A611C">
        <w:rPr>
          <w:rFonts w:asciiTheme="minorHAnsi" w:hAnsiTheme="minorHAnsi" w:cstheme="minorHAnsi"/>
        </w:rPr>
        <w:t xml:space="preserve">podarczą, zastrzega się jednak, </w:t>
      </w:r>
      <w:r w:rsidR="0017203D" w:rsidRPr="00AA5771">
        <w:rPr>
          <w:rFonts w:asciiTheme="minorHAnsi" w:hAnsiTheme="minorHAnsi" w:cstheme="minorHAnsi"/>
        </w:rPr>
        <w:t>że zestawienie ma charakter orientacyjny.</w:t>
      </w:r>
    </w:p>
    <w:p w14:paraId="119C694C" w14:textId="7E972D7E" w:rsidR="0017203D" w:rsidRPr="00AA5771" w:rsidRDefault="0017203D" w:rsidP="0017203D">
      <w:pPr>
        <w:pStyle w:val="nad"/>
        <w:rPr>
          <w:rFonts w:cstheme="minorHAnsi"/>
        </w:rPr>
      </w:pPr>
      <w:bookmarkStart w:id="192" w:name="_Toc161219968"/>
      <w:bookmarkStart w:id="193" w:name="_Toc162262350"/>
      <w:bookmarkStart w:id="194" w:name="_Toc191675785"/>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17</w:t>
      </w:r>
      <w:r w:rsidR="00571956" w:rsidRPr="00AA5771">
        <w:rPr>
          <w:rFonts w:cstheme="minorHAnsi"/>
        </w:rPr>
        <w:fldChar w:fldCharType="end"/>
      </w:r>
      <w:r w:rsidRPr="00AA5771">
        <w:rPr>
          <w:rFonts w:cstheme="minorHAnsi"/>
        </w:rPr>
        <w:t xml:space="preserve"> Indykatywne ramy finansowe</w:t>
      </w:r>
      <w:bookmarkEnd w:id="192"/>
      <w:bookmarkEnd w:id="193"/>
      <w:bookmarkEnd w:id="194"/>
    </w:p>
    <w:tbl>
      <w:tblPr>
        <w:tblStyle w:val="Tabela-Siatka"/>
        <w:tblW w:w="5003"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72"/>
        <w:gridCol w:w="2835"/>
        <w:gridCol w:w="1701"/>
        <w:gridCol w:w="2410"/>
        <w:gridCol w:w="1559"/>
      </w:tblGrid>
      <w:tr w:rsidR="00493E10" w:rsidRPr="00AB0435" w14:paraId="3A28A9C4" w14:textId="77777777" w:rsidTr="00AB0435">
        <w:trPr>
          <w:trHeight w:val="567"/>
          <w:tblHeader/>
        </w:trPr>
        <w:tc>
          <w:tcPr>
            <w:tcW w:w="572" w:type="dxa"/>
            <w:tcBorders>
              <w:left w:val="nil"/>
            </w:tcBorders>
            <w:shd w:val="clear" w:color="auto" w:fill="FDF6F1" w:themeFill="accent2" w:themeFillTint="33"/>
            <w:vAlign w:val="center"/>
          </w:tcPr>
          <w:p w14:paraId="38804D3F" w14:textId="77777777" w:rsidR="00493E10" w:rsidRPr="00AB0435" w:rsidRDefault="00493E10" w:rsidP="006467E5">
            <w:pPr>
              <w:spacing w:after="0"/>
              <w:jc w:val="center"/>
              <w:rPr>
                <w:rFonts w:asciiTheme="minorHAnsi" w:hAnsiTheme="minorHAnsi" w:cstheme="minorHAnsi"/>
                <w:sz w:val="20"/>
                <w:szCs w:val="20"/>
              </w:rPr>
            </w:pPr>
            <w:r w:rsidRPr="00AB0435">
              <w:rPr>
                <w:rFonts w:asciiTheme="minorHAnsi" w:hAnsiTheme="minorHAnsi" w:cstheme="minorHAnsi"/>
                <w:sz w:val="20"/>
                <w:szCs w:val="20"/>
              </w:rPr>
              <w:t>Lp.</w:t>
            </w:r>
          </w:p>
        </w:tc>
        <w:tc>
          <w:tcPr>
            <w:tcW w:w="2835" w:type="dxa"/>
            <w:shd w:val="clear" w:color="auto" w:fill="FDF6F1" w:themeFill="accent2" w:themeFillTint="33"/>
            <w:vAlign w:val="center"/>
          </w:tcPr>
          <w:p w14:paraId="2D202C0D" w14:textId="77777777" w:rsidR="00493E10" w:rsidRPr="00AB0435" w:rsidRDefault="00493E10" w:rsidP="006467E5">
            <w:pPr>
              <w:spacing w:after="0"/>
              <w:jc w:val="center"/>
              <w:rPr>
                <w:rFonts w:asciiTheme="minorHAnsi" w:hAnsiTheme="minorHAnsi" w:cstheme="minorHAnsi"/>
                <w:sz w:val="20"/>
                <w:szCs w:val="20"/>
              </w:rPr>
            </w:pPr>
            <w:r w:rsidRPr="00AB0435">
              <w:rPr>
                <w:rFonts w:asciiTheme="minorHAnsi" w:eastAsia="Times New Roman" w:hAnsiTheme="minorHAnsi" w:cstheme="minorHAnsi"/>
                <w:bCs/>
                <w:sz w:val="20"/>
                <w:szCs w:val="20"/>
              </w:rPr>
              <w:t>Nazwa przedsięwzięcia</w:t>
            </w:r>
          </w:p>
        </w:tc>
        <w:tc>
          <w:tcPr>
            <w:tcW w:w="1701" w:type="dxa"/>
            <w:shd w:val="clear" w:color="auto" w:fill="FDF6F1" w:themeFill="accent2" w:themeFillTint="33"/>
            <w:vAlign w:val="center"/>
          </w:tcPr>
          <w:p w14:paraId="4646B11C" w14:textId="77777777" w:rsidR="00493E10" w:rsidRPr="00AB0435" w:rsidRDefault="00493E10" w:rsidP="006467E5">
            <w:pPr>
              <w:spacing w:after="0"/>
              <w:jc w:val="center"/>
              <w:rPr>
                <w:rFonts w:asciiTheme="minorHAnsi" w:hAnsiTheme="minorHAnsi" w:cstheme="minorHAnsi"/>
                <w:sz w:val="20"/>
                <w:szCs w:val="20"/>
              </w:rPr>
            </w:pPr>
            <w:r w:rsidRPr="00AB0435">
              <w:rPr>
                <w:rFonts w:asciiTheme="minorHAnsi" w:eastAsia="Times New Roman" w:hAnsiTheme="minorHAnsi" w:cstheme="minorHAnsi"/>
                <w:bCs/>
                <w:sz w:val="20"/>
                <w:szCs w:val="20"/>
              </w:rPr>
              <w:t>Lokalizacja przedsięwzięcia rewitalizacyjnego</w:t>
            </w:r>
          </w:p>
        </w:tc>
        <w:tc>
          <w:tcPr>
            <w:tcW w:w="2410" w:type="dxa"/>
            <w:shd w:val="clear" w:color="auto" w:fill="FDF6F1" w:themeFill="accent2" w:themeFillTint="33"/>
            <w:vAlign w:val="center"/>
          </w:tcPr>
          <w:p w14:paraId="64D2DE28" w14:textId="2EC01BF9" w:rsidR="00493E10" w:rsidRPr="00AB0435" w:rsidRDefault="00493E10" w:rsidP="006467E5">
            <w:pPr>
              <w:spacing w:after="0"/>
              <w:jc w:val="center"/>
              <w:rPr>
                <w:rFonts w:asciiTheme="minorHAnsi" w:hAnsiTheme="minorHAnsi" w:cstheme="minorHAnsi"/>
                <w:sz w:val="20"/>
                <w:szCs w:val="20"/>
              </w:rPr>
            </w:pPr>
            <w:r w:rsidRPr="00AB0435">
              <w:rPr>
                <w:rFonts w:asciiTheme="minorHAnsi" w:eastAsia="Times New Roman" w:hAnsiTheme="minorHAnsi" w:cstheme="minorHAnsi"/>
                <w:bCs/>
                <w:sz w:val="20"/>
                <w:szCs w:val="20"/>
              </w:rPr>
              <w:t>Potencjalne źródła finansowania</w:t>
            </w:r>
          </w:p>
        </w:tc>
        <w:tc>
          <w:tcPr>
            <w:tcW w:w="1559" w:type="dxa"/>
            <w:tcBorders>
              <w:right w:val="nil"/>
            </w:tcBorders>
            <w:shd w:val="clear" w:color="auto" w:fill="FDF6F1" w:themeFill="accent2" w:themeFillTint="33"/>
            <w:vAlign w:val="center"/>
          </w:tcPr>
          <w:p w14:paraId="08A196F3" w14:textId="77777777" w:rsidR="00493E10" w:rsidRPr="00AB0435" w:rsidRDefault="00493E10" w:rsidP="006467E5">
            <w:pPr>
              <w:spacing w:after="0"/>
              <w:jc w:val="center"/>
              <w:rPr>
                <w:rFonts w:asciiTheme="minorHAnsi" w:hAnsiTheme="minorHAnsi" w:cstheme="minorHAnsi"/>
                <w:sz w:val="20"/>
                <w:szCs w:val="20"/>
              </w:rPr>
            </w:pPr>
            <w:r w:rsidRPr="00AB0435">
              <w:rPr>
                <w:rFonts w:asciiTheme="minorHAnsi" w:eastAsia="Times New Roman" w:hAnsiTheme="minorHAnsi" w:cstheme="minorHAnsi"/>
                <w:bCs/>
                <w:sz w:val="20"/>
                <w:szCs w:val="20"/>
              </w:rPr>
              <w:t>Szacunkowa wartość przedsięwzięcia</w:t>
            </w:r>
          </w:p>
        </w:tc>
      </w:tr>
      <w:tr w:rsidR="00AB0435" w:rsidRPr="00AB0435" w14:paraId="7DDDA3EA" w14:textId="77777777" w:rsidTr="00585F44">
        <w:trPr>
          <w:trHeight w:val="567"/>
        </w:trPr>
        <w:tc>
          <w:tcPr>
            <w:tcW w:w="572" w:type="dxa"/>
            <w:tcBorders>
              <w:left w:val="nil"/>
            </w:tcBorders>
            <w:shd w:val="clear" w:color="auto" w:fill="E7F3E6" w:themeFill="accent4" w:themeFillTint="33"/>
            <w:vAlign w:val="center"/>
          </w:tcPr>
          <w:p w14:paraId="4505949A" w14:textId="7CA6EDFD"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1</w:t>
            </w:r>
          </w:p>
        </w:tc>
        <w:tc>
          <w:tcPr>
            <w:tcW w:w="2835" w:type="dxa"/>
            <w:shd w:val="clear" w:color="auto" w:fill="E7F3E6" w:themeFill="accent4" w:themeFillTint="33"/>
            <w:vAlign w:val="center"/>
          </w:tcPr>
          <w:p w14:paraId="0222ADF8" w14:textId="4E399A0F" w:rsidR="00AB0435" w:rsidRPr="00AB0435" w:rsidRDefault="00E0299E" w:rsidP="00AB0435">
            <w:pPr>
              <w:spacing w:before="60" w:after="60"/>
              <w:jc w:val="center"/>
              <w:rPr>
                <w:rFonts w:asciiTheme="minorHAnsi" w:hAnsiTheme="minorHAnsi" w:cstheme="minorHAnsi"/>
                <w:sz w:val="20"/>
                <w:szCs w:val="20"/>
              </w:rPr>
            </w:pPr>
            <w:r w:rsidRPr="00E0299E">
              <w:rPr>
                <w:rFonts w:asciiTheme="minorHAnsi" w:hAnsiTheme="minorHAnsi" w:cstheme="minorHAnsi"/>
                <w:color w:val="000000"/>
                <w:sz w:val="20"/>
                <w:szCs w:val="20"/>
              </w:rPr>
              <w:t>Rewitalizacja centrum Dobrzycy</w:t>
            </w:r>
          </w:p>
        </w:tc>
        <w:tc>
          <w:tcPr>
            <w:tcW w:w="1701" w:type="dxa"/>
            <w:shd w:val="clear" w:color="auto" w:fill="E7F3E6" w:themeFill="accent4" w:themeFillTint="33"/>
            <w:vAlign w:val="center"/>
          </w:tcPr>
          <w:p w14:paraId="0778A44A" w14:textId="18EBFFE3"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OR Dobrzyca</w:t>
            </w:r>
          </w:p>
        </w:tc>
        <w:tc>
          <w:tcPr>
            <w:tcW w:w="2410" w:type="dxa"/>
            <w:shd w:val="clear" w:color="auto" w:fill="E7F3E6" w:themeFill="accent4" w:themeFillTint="33"/>
            <w:vAlign w:val="center"/>
          </w:tcPr>
          <w:p w14:paraId="7D85457B" w14:textId="1D936B9B" w:rsidR="00AB0435" w:rsidRPr="00AB0435" w:rsidRDefault="00AB0435" w:rsidP="00585F44">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 xml:space="preserve">środki w ramach funduszy regionalnych </w:t>
            </w:r>
            <w:r w:rsidR="00585F44">
              <w:rPr>
                <w:rFonts w:asciiTheme="minorHAnsi" w:hAnsiTheme="minorHAnsi" w:cstheme="minorHAnsi"/>
                <w:sz w:val="20"/>
                <w:szCs w:val="20"/>
              </w:rPr>
              <w:br/>
            </w:r>
            <w:r w:rsidRPr="00AB0435">
              <w:rPr>
                <w:rFonts w:asciiTheme="minorHAnsi" w:hAnsiTheme="minorHAnsi" w:cstheme="minorHAnsi"/>
                <w:sz w:val="20"/>
                <w:szCs w:val="20"/>
              </w:rPr>
              <w:t>FEW 2021-2027</w:t>
            </w:r>
          </w:p>
          <w:p w14:paraId="75EFEF1A" w14:textId="7455CF28"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tc>
        <w:tc>
          <w:tcPr>
            <w:tcW w:w="1559" w:type="dxa"/>
            <w:tcBorders>
              <w:right w:val="nil"/>
            </w:tcBorders>
            <w:shd w:val="clear" w:color="auto" w:fill="E7F3E6" w:themeFill="accent4" w:themeFillTint="33"/>
            <w:vAlign w:val="center"/>
          </w:tcPr>
          <w:p w14:paraId="10B4A9AA" w14:textId="3F551F23"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bCs/>
                <w:color w:val="000000"/>
                <w:sz w:val="20"/>
                <w:szCs w:val="20"/>
              </w:rPr>
              <w:t>15 000 000 zł</w:t>
            </w:r>
          </w:p>
        </w:tc>
      </w:tr>
      <w:tr w:rsidR="00AB0435" w:rsidRPr="00AB0435" w14:paraId="106FC039" w14:textId="77777777" w:rsidTr="00AB0435">
        <w:trPr>
          <w:trHeight w:val="567"/>
        </w:trPr>
        <w:tc>
          <w:tcPr>
            <w:tcW w:w="572" w:type="dxa"/>
            <w:tcBorders>
              <w:left w:val="nil"/>
            </w:tcBorders>
            <w:vAlign w:val="center"/>
          </w:tcPr>
          <w:p w14:paraId="3AE63AF3" w14:textId="02EE311C"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2</w:t>
            </w:r>
          </w:p>
        </w:tc>
        <w:tc>
          <w:tcPr>
            <w:tcW w:w="2835" w:type="dxa"/>
            <w:vAlign w:val="center"/>
          </w:tcPr>
          <w:p w14:paraId="2D704855" w14:textId="0A33D6A2"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Warsztaty Plenerowe ,,Świadomość Natury” dla mieszkańców zrewitalizowanego obszaru Dobrzycy</w:t>
            </w:r>
          </w:p>
        </w:tc>
        <w:tc>
          <w:tcPr>
            <w:tcW w:w="1701" w:type="dxa"/>
            <w:vAlign w:val="center"/>
          </w:tcPr>
          <w:p w14:paraId="4793A65E" w14:textId="30C45758"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OR Dobrzyca</w:t>
            </w:r>
          </w:p>
        </w:tc>
        <w:tc>
          <w:tcPr>
            <w:tcW w:w="2410" w:type="dxa"/>
            <w:vAlign w:val="center"/>
          </w:tcPr>
          <w:p w14:paraId="627D5B93" w14:textId="77777777" w:rsid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p w14:paraId="4AD5E34B" w14:textId="7E2F01D9" w:rsidR="00585F44"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0A7D9FFF" w14:textId="5164FA9F"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bCs/>
                <w:color w:val="000000"/>
                <w:sz w:val="20"/>
                <w:szCs w:val="20"/>
              </w:rPr>
              <w:t>30 000 zł</w:t>
            </w:r>
          </w:p>
        </w:tc>
      </w:tr>
      <w:tr w:rsidR="00AB0435" w:rsidRPr="00AB0435" w14:paraId="63EA326D" w14:textId="77777777" w:rsidTr="00AB0435">
        <w:trPr>
          <w:trHeight w:val="567"/>
        </w:trPr>
        <w:tc>
          <w:tcPr>
            <w:tcW w:w="572" w:type="dxa"/>
            <w:tcBorders>
              <w:left w:val="nil"/>
            </w:tcBorders>
            <w:vAlign w:val="center"/>
          </w:tcPr>
          <w:p w14:paraId="2A2E023B" w14:textId="37B45CF1"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3</w:t>
            </w:r>
          </w:p>
        </w:tc>
        <w:tc>
          <w:tcPr>
            <w:tcW w:w="2835" w:type="dxa"/>
            <w:vAlign w:val="center"/>
          </w:tcPr>
          <w:p w14:paraId="42185BC3" w14:textId="01BDCAEA"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color w:val="000000"/>
                <w:sz w:val="20"/>
                <w:szCs w:val="20"/>
              </w:rPr>
              <w:t>Poczuj magie świąt - organizacja jarmarku bożonarodzeniowego dla mieszkańców obszaru objętego GPR</w:t>
            </w:r>
          </w:p>
        </w:tc>
        <w:tc>
          <w:tcPr>
            <w:tcW w:w="1701" w:type="dxa"/>
            <w:vAlign w:val="center"/>
          </w:tcPr>
          <w:p w14:paraId="7E7DD577" w14:textId="7757A76D"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Dobrzyca</w:t>
            </w:r>
          </w:p>
        </w:tc>
        <w:tc>
          <w:tcPr>
            <w:tcW w:w="2410" w:type="dxa"/>
            <w:vAlign w:val="center"/>
          </w:tcPr>
          <w:p w14:paraId="6C66CDCD" w14:textId="77777777" w:rsid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p w14:paraId="79AB1144" w14:textId="3EF227EF" w:rsidR="00585F44"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32C252AB" w14:textId="65637894"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50 000 zł</w:t>
            </w:r>
          </w:p>
        </w:tc>
      </w:tr>
      <w:tr w:rsidR="00AB0435" w:rsidRPr="00AB0435" w14:paraId="7785BE33" w14:textId="77777777" w:rsidTr="00AB0435">
        <w:trPr>
          <w:trHeight w:val="567"/>
        </w:trPr>
        <w:tc>
          <w:tcPr>
            <w:tcW w:w="572" w:type="dxa"/>
            <w:tcBorders>
              <w:left w:val="nil"/>
            </w:tcBorders>
            <w:vAlign w:val="center"/>
          </w:tcPr>
          <w:p w14:paraId="0102D0E0" w14:textId="1D5E5DEC"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4</w:t>
            </w:r>
          </w:p>
        </w:tc>
        <w:tc>
          <w:tcPr>
            <w:tcW w:w="2835" w:type="dxa"/>
            <w:vAlign w:val="center"/>
          </w:tcPr>
          <w:p w14:paraId="6413CCFB" w14:textId="35A506E3"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color w:val="000000"/>
                <w:sz w:val="20"/>
                <w:szCs w:val="20"/>
              </w:rPr>
              <w:t>Bach, Rock i Ty-</w:t>
            </w:r>
            <w:r w:rsidR="00866461">
              <w:rPr>
                <w:rFonts w:asciiTheme="minorHAnsi" w:hAnsiTheme="minorHAnsi" w:cstheme="minorHAnsi"/>
                <w:color w:val="000000"/>
                <w:sz w:val="20"/>
                <w:szCs w:val="20"/>
              </w:rPr>
              <w:t xml:space="preserve"> </w:t>
            </w:r>
            <w:r w:rsidRPr="00AB0435">
              <w:rPr>
                <w:rFonts w:asciiTheme="minorHAnsi" w:hAnsiTheme="minorHAnsi" w:cstheme="minorHAnsi"/>
                <w:color w:val="000000"/>
                <w:sz w:val="20"/>
                <w:szCs w:val="20"/>
              </w:rPr>
              <w:t>organizacja koncertu dla mieszkańców obszaru objętego GPR</w:t>
            </w:r>
          </w:p>
        </w:tc>
        <w:tc>
          <w:tcPr>
            <w:tcW w:w="1701" w:type="dxa"/>
            <w:vAlign w:val="center"/>
          </w:tcPr>
          <w:p w14:paraId="66ABAE72" w14:textId="78BF0657"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Dobrzyca</w:t>
            </w:r>
          </w:p>
        </w:tc>
        <w:tc>
          <w:tcPr>
            <w:tcW w:w="2410" w:type="dxa"/>
            <w:vAlign w:val="center"/>
          </w:tcPr>
          <w:p w14:paraId="6AF2DC68" w14:textId="77777777" w:rsid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p w14:paraId="63503AFB" w14:textId="01FE60CB" w:rsidR="00585F44"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17F39AC9" w14:textId="406FE2C0"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16 000 zł</w:t>
            </w:r>
          </w:p>
        </w:tc>
      </w:tr>
      <w:tr w:rsidR="00AB0435" w:rsidRPr="00AB0435" w14:paraId="7BF815F2" w14:textId="77777777" w:rsidTr="00AB0435">
        <w:trPr>
          <w:trHeight w:val="567"/>
        </w:trPr>
        <w:tc>
          <w:tcPr>
            <w:tcW w:w="572" w:type="dxa"/>
            <w:tcBorders>
              <w:left w:val="nil"/>
            </w:tcBorders>
            <w:vAlign w:val="center"/>
          </w:tcPr>
          <w:p w14:paraId="60DE98AC" w14:textId="4845EE71"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5</w:t>
            </w:r>
          </w:p>
        </w:tc>
        <w:tc>
          <w:tcPr>
            <w:tcW w:w="2835" w:type="dxa"/>
            <w:vAlign w:val="center"/>
          </w:tcPr>
          <w:p w14:paraId="5693D8EC" w14:textId="43C2DFB7"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color w:val="000000"/>
                <w:sz w:val="20"/>
                <w:szCs w:val="20"/>
              </w:rPr>
              <w:t>Obchody Narodowego Święta Niepodległości dla mieszkańców obszaru objętego GPR</w:t>
            </w:r>
          </w:p>
        </w:tc>
        <w:tc>
          <w:tcPr>
            <w:tcW w:w="1701" w:type="dxa"/>
            <w:vAlign w:val="center"/>
          </w:tcPr>
          <w:p w14:paraId="00F5B8CB" w14:textId="536340A6"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Dobrzyca</w:t>
            </w:r>
          </w:p>
        </w:tc>
        <w:tc>
          <w:tcPr>
            <w:tcW w:w="2410" w:type="dxa"/>
            <w:vAlign w:val="center"/>
          </w:tcPr>
          <w:p w14:paraId="6DBEFC2A" w14:textId="5C7A54A7"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tc>
        <w:tc>
          <w:tcPr>
            <w:tcW w:w="1559" w:type="dxa"/>
            <w:tcBorders>
              <w:right w:val="nil"/>
            </w:tcBorders>
            <w:vAlign w:val="center"/>
          </w:tcPr>
          <w:p w14:paraId="52DCCED8" w14:textId="77FE96F8"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10 000 zł</w:t>
            </w:r>
          </w:p>
        </w:tc>
      </w:tr>
      <w:tr w:rsidR="00AB0435" w:rsidRPr="00AB0435" w14:paraId="318EE7CF" w14:textId="77777777" w:rsidTr="00AB0435">
        <w:trPr>
          <w:trHeight w:val="567"/>
        </w:trPr>
        <w:tc>
          <w:tcPr>
            <w:tcW w:w="572" w:type="dxa"/>
            <w:tcBorders>
              <w:left w:val="nil"/>
            </w:tcBorders>
            <w:vAlign w:val="center"/>
          </w:tcPr>
          <w:p w14:paraId="776EF12D" w14:textId="3DD9385F"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6</w:t>
            </w:r>
          </w:p>
        </w:tc>
        <w:tc>
          <w:tcPr>
            <w:tcW w:w="2835" w:type="dxa"/>
            <w:vAlign w:val="center"/>
          </w:tcPr>
          <w:p w14:paraId="76274CBF" w14:textId="260D3E88"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color w:val="000000"/>
                <w:sz w:val="20"/>
                <w:szCs w:val="20"/>
              </w:rPr>
              <w:t>Obchody Europejskiego Dnia Przywracania Czynności Serca dla mieszkańców obszaru objętego GPR</w:t>
            </w:r>
          </w:p>
        </w:tc>
        <w:tc>
          <w:tcPr>
            <w:tcW w:w="1701" w:type="dxa"/>
            <w:vAlign w:val="center"/>
          </w:tcPr>
          <w:p w14:paraId="5CB82FE6" w14:textId="21B402B0"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Dobrzyca</w:t>
            </w:r>
          </w:p>
        </w:tc>
        <w:tc>
          <w:tcPr>
            <w:tcW w:w="2410" w:type="dxa"/>
            <w:vAlign w:val="center"/>
          </w:tcPr>
          <w:p w14:paraId="211275C7" w14:textId="5C0E7810"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tc>
        <w:tc>
          <w:tcPr>
            <w:tcW w:w="1559" w:type="dxa"/>
            <w:tcBorders>
              <w:right w:val="nil"/>
            </w:tcBorders>
            <w:vAlign w:val="center"/>
          </w:tcPr>
          <w:p w14:paraId="5C3D2A5C" w14:textId="058DED95"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12 000 zł</w:t>
            </w:r>
          </w:p>
        </w:tc>
      </w:tr>
      <w:tr w:rsidR="00AB0435" w:rsidRPr="00AB0435" w14:paraId="44361C2E" w14:textId="77777777" w:rsidTr="00AB0435">
        <w:trPr>
          <w:trHeight w:val="567"/>
        </w:trPr>
        <w:tc>
          <w:tcPr>
            <w:tcW w:w="572" w:type="dxa"/>
            <w:tcBorders>
              <w:left w:val="nil"/>
            </w:tcBorders>
            <w:vAlign w:val="center"/>
          </w:tcPr>
          <w:p w14:paraId="75A140E8" w14:textId="51546DC0"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7</w:t>
            </w:r>
          </w:p>
        </w:tc>
        <w:tc>
          <w:tcPr>
            <w:tcW w:w="2835" w:type="dxa"/>
            <w:vAlign w:val="center"/>
          </w:tcPr>
          <w:p w14:paraId="46440A2E" w14:textId="6524B315"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color w:val="000000"/>
                <w:sz w:val="20"/>
                <w:szCs w:val="20"/>
              </w:rPr>
              <w:t>„Operowa Dobrzyca- Wieczór dla seniorów” objętych obszarem GPR</w:t>
            </w:r>
          </w:p>
        </w:tc>
        <w:tc>
          <w:tcPr>
            <w:tcW w:w="1701" w:type="dxa"/>
            <w:vAlign w:val="center"/>
          </w:tcPr>
          <w:p w14:paraId="3B4750F7" w14:textId="11D7E060"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Dobrzyca</w:t>
            </w:r>
          </w:p>
        </w:tc>
        <w:tc>
          <w:tcPr>
            <w:tcW w:w="2410" w:type="dxa"/>
            <w:vAlign w:val="center"/>
          </w:tcPr>
          <w:p w14:paraId="39F9EDCC" w14:textId="128C52DE" w:rsidR="00AB0435"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środki publiczne 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44246B53" w14:textId="21B16796"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10 000 zł</w:t>
            </w:r>
          </w:p>
        </w:tc>
      </w:tr>
      <w:tr w:rsidR="00AB0435" w:rsidRPr="00AB0435" w14:paraId="5A236EC9" w14:textId="77777777" w:rsidTr="00AB0435">
        <w:trPr>
          <w:trHeight w:val="567"/>
        </w:trPr>
        <w:tc>
          <w:tcPr>
            <w:tcW w:w="572" w:type="dxa"/>
            <w:tcBorders>
              <w:left w:val="nil"/>
            </w:tcBorders>
            <w:vAlign w:val="center"/>
          </w:tcPr>
          <w:p w14:paraId="6AE3E00F" w14:textId="2F034567"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8</w:t>
            </w:r>
          </w:p>
        </w:tc>
        <w:tc>
          <w:tcPr>
            <w:tcW w:w="2835" w:type="dxa"/>
            <w:vAlign w:val="center"/>
          </w:tcPr>
          <w:p w14:paraId="43178700" w14:textId="4BF71800"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color w:val="000000"/>
                <w:sz w:val="20"/>
                <w:szCs w:val="20"/>
              </w:rPr>
              <w:t xml:space="preserve">Powitanie Wiosny czyli dzień wagarowicza na wesoło – organizacja gier i zabaw na </w:t>
            </w:r>
            <w:r w:rsidRPr="00AB0435">
              <w:rPr>
                <w:rFonts w:asciiTheme="minorHAnsi" w:hAnsiTheme="minorHAnsi" w:cstheme="minorHAnsi"/>
                <w:color w:val="000000"/>
                <w:sz w:val="20"/>
                <w:szCs w:val="20"/>
              </w:rPr>
              <w:lastRenderedPageBreak/>
              <w:t>zrewitalizowany Rynku dla dzieci z obszaru objętego GPR</w:t>
            </w:r>
          </w:p>
        </w:tc>
        <w:tc>
          <w:tcPr>
            <w:tcW w:w="1701" w:type="dxa"/>
            <w:vAlign w:val="center"/>
          </w:tcPr>
          <w:p w14:paraId="78A2E609" w14:textId="21C76C76"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lastRenderedPageBreak/>
              <w:t>OR Dobrzyca</w:t>
            </w:r>
          </w:p>
        </w:tc>
        <w:tc>
          <w:tcPr>
            <w:tcW w:w="2410" w:type="dxa"/>
            <w:vAlign w:val="center"/>
          </w:tcPr>
          <w:p w14:paraId="1C5FDBB6" w14:textId="3220DF25"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tc>
        <w:tc>
          <w:tcPr>
            <w:tcW w:w="1559" w:type="dxa"/>
            <w:tcBorders>
              <w:right w:val="nil"/>
            </w:tcBorders>
            <w:vAlign w:val="center"/>
          </w:tcPr>
          <w:p w14:paraId="247C9316" w14:textId="77EA9D85"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5 000 zł</w:t>
            </w:r>
          </w:p>
        </w:tc>
      </w:tr>
      <w:tr w:rsidR="00AB0435" w:rsidRPr="00AB0435" w14:paraId="76E0DB1B" w14:textId="77777777" w:rsidTr="00AB0435">
        <w:trPr>
          <w:trHeight w:val="567"/>
        </w:trPr>
        <w:tc>
          <w:tcPr>
            <w:tcW w:w="572" w:type="dxa"/>
            <w:tcBorders>
              <w:left w:val="nil"/>
            </w:tcBorders>
            <w:vAlign w:val="center"/>
          </w:tcPr>
          <w:p w14:paraId="1C5DECEA" w14:textId="2B8A546A"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9</w:t>
            </w:r>
          </w:p>
        </w:tc>
        <w:tc>
          <w:tcPr>
            <w:tcW w:w="2835" w:type="dxa"/>
            <w:vAlign w:val="center"/>
          </w:tcPr>
          <w:p w14:paraId="5A5682F4" w14:textId="72BEB0C6"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bCs/>
                <w:color w:val="000000"/>
                <w:sz w:val="20"/>
                <w:szCs w:val="20"/>
              </w:rPr>
              <w:t>To jest nasze miasto - rewitalizacja Dobrzycy szansą na zachowanie dziedzictwa lokalnego i</w:t>
            </w:r>
            <w:r>
              <w:rPr>
                <w:rFonts w:asciiTheme="minorHAnsi" w:hAnsiTheme="minorHAnsi" w:cstheme="minorHAnsi"/>
                <w:bCs/>
                <w:color w:val="000000"/>
                <w:sz w:val="20"/>
                <w:szCs w:val="20"/>
              </w:rPr>
              <w:t> </w:t>
            </w:r>
            <w:r w:rsidRPr="00AB0435">
              <w:rPr>
                <w:rFonts w:asciiTheme="minorHAnsi" w:hAnsiTheme="minorHAnsi" w:cstheme="minorHAnsi"/>
                <w:bCs/>
                <w:color w:val="000000"/>
                <w:sz w:val="20"/>
                <w:szCs w:val="20"/>
              </w:rPr>
              <w:t>tożsamości kulturowej.</w:t>
            </w:r>
          </w:p>
        </w:tc>
        <w:tc>
          <w:tcPr>
            <w:tcW w:w="1701" w:type="dxa"/>
            <w:vAlign w:val="center"/>
          </w:tcPr>
          <w:p w14:paraId="43EAC273" w14:textId="7A98BD6F"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Dobrzyca</w:t>
            </w:r>
          </w:p>
        </w:tc>
        <w:tc>
          <w:tcPr>
            <w:tcW w:w="2410" w:type="dxa"/>
            <w:vAlign w:val="center"/>
          </w:tcPr>
          <w:p w14:paraId="2032A0A1" w14:textId="401C2F92" w:rsidR="00AB0435"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środki publiczne 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5148F4B6" w14:textId="56BADB65"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10 000 zł</w:t>
            </w:r>
          </w:p>
        </w:tc>
      </w:tr>
      <w:tr w:rsidR="00AB0435" w:rsidRPr="00AB0435" w14:paraId="07F30245" w14:textId="77777777" w:rsidTr="00AB0435">
        <w:trPr>
          <w:trHeight w:val="567"/>
        </w:trPr>
        <w:tc>
          <w:tcPr>
            <w:tcW w:w="572" w:type="dxa"/>
            <w:tcBorders>
              <w:left w:val="nil"/>
            </w:tcBorders>
            <w:vAlign w:val="center"/>
          </w:tcPr>
          <w:p w14:paraId="2B4297B7" w14:textId="74D531BC"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10</w:t>
            </w:r>
          </w:p>
        </w:tc>
        <w:tc>
          <w:tcPr>
            <w:tcW w:w="2835" w:type="dxa"/>
            <w:vAlign w:val="center"/>
          </w:tcPr>
          <w:p w14:paraId="34C31987" w14:textId="37B56C9F" w:rsidR="00AB0435" w:rsidRPr="00AB0435" w:rsidRDefault="00AB0435" w:rsidP="00AB0435">
            <w:pPr>
              <w:spacing w:before="60" w:after="60"/>
              <w:jc w:val="center"/>
              <w:rPr>
                <w:rFonts w:asciiTheme="minorHAnsi" w:eastAsia="Times New Roman" w:hAnsiTheme="minorHAnsi" w:cstheme="minorHAnsi"/>
                <w:bCs/>
                <w:sz w:val="20"/>
                <w:szCs w:val="20"/>
              </w:rPr>
            </w:pPr>
            <w:r>
              <w:rPr>
                <w:rFonts w:asciiTheme="minorHAnsi" w:hAnsiTheme="minorHAnsi" w:cstheme="minorHAnsi"/>
                <w:color w:val="000000"/>
                <w:sz w:val="20"/>
                <w:szCs w:val="20"/>
              </w:rPr>
              <w:t>Warsztaty fotograficzne i </w:t>
            </w:r>
            <w:r w:rsidRPr="00AB0435">
              <w:rPr>
                <w:rFonts w:asciiTheme="minorHAnsi" w:hAnsiTheme="minorHAnsi" w:cstheme="minorHAnsi"/>
                <w:color w:val="000000"/>
                <w:sz w:val="20"/>
                <w:szCs w:val="20"/>
              </w:rPr>
              <w:t>wystawa plenerowa</w:t>
            </w:r>
          </w:p>
        </w:tc>
        <w:tc>
          <w:tcPr>
            <w:tcW w:w="1701" w:type="dxa"/>
            <w:vAlign w:val="center"/>
          </w:tcPr>
          <w:p w14:paraId="3BB725E9" w14:textId="50A851F8"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Dobrzyca</w:t>
            </w:r>
          </w:p>
        </w:tc>
        <w:tc>
          <w:tcPr>
            <w:tcW w:w="2410" w:type="dxa"/>
            <w:vAlign w:val="center"/>
          </w:tcPr>
          <w:p w14:paraId="7C363BA0" w14:textId="1459D3F3" w:rsidR="00AB0435"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środki publiczne 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479A5D1D" w14:textId="0D40F045"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25 000 zł</w:t>
            </w:r>
          </w:p>
        </w:tc>
      </w:tr>
      <w:tr w:rsidR="00AB0435" w:rsidRPr="00AB0435" w14:paraId="3320A2D5" w14:textId="77777777" w:rsidTr="00585F44">
        <w:trPr>
          <w:trHeight w:val="567"/>
        </w:trPr>
        <w:tc>
          <w:tcPr>
            <w:tcW w:w="572" w:type="dxa"/>
            <w:tcBorders>
              <w:left w:val="nil"/>
            </w:tcBorders>
            <w:shd w:val="clear" w:color="auto" w:fill="E7F3E6" w:themeFill="accent4" w:themeFillTint="33"/>
            <w:vAlign w:val="center"/>
          </w:tcPr>
          <w:p w14:paraId="10AAD7A7" w14:textId="31E1E139"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11</w:t>
            </w:r>
          </w:p>
        </w:tc>
        <w:tc>
          <w:tcPr>
            <w:tcW w:w="2835" w:type="dxa"/>
            <w:shd w:val="clear" w:color="auto" w:fill="E7F3E6" w:themeFill="accent4" w:themeFillTint="33"/>
            <w:vAlign w:val="center"/>
          </w:tcPr>
          <w:p w14:paraId="051FD932" w14:textId="28AA61B1" w:rsidR="00AB0435" w:rsidRPr="00AB0435" w:rsidRDefault="00B45886" w:rsidP="00AB0435">
            <w:pPr>
              <w:spacing w:before="60" w:after="60"/>
              <w:jc w:val="center"/>
              <w:rPr>
                <w:rFonts w:asciiTheme="minorHAnsi" w:eastAsia="Times New Roman" w:hAnsiTheme="minorHAnsi" w:cstheme="minorHAnsi"/>
                <w:bCs/>
                <w:sz w:val="20"/>
                <w:szCs w:val="20"/>
              </w:rPr>
            </w:pPr>
            <w:r>
              <w:rPr>
                <w:rFonts w:asciiTheme="minorHAnsi" w:hAnsiTheme="minorHAnsi" w:cstheme="minorHAnsi"/>
                <w:color w:val="000000"/>
                <w:sz w:val="20"/>
                <w:szCs w:val="20"/>
              </w:rPr>
              <w:t>Utworzenie</w:t>
            </w:r>
            <w:r w:rsidR="00AB0435">
              <w:rPr>
                <w:rFonts w:asciiTheme="minorHAnsi" w:hAnsiTheme="minorHAnsi" w:cstheme="minorHAnsi"/>
                <w:color w:val="000000"/>
                <w:sz w:val="20"/>
                <w:szCs w:val="20"/>
              </w:rPr>
              <w:t xml:space="preserve"> terenu rekreacyjnego o charakterze naturalistycznym w </w:t>
            </w:r>
            <w:r w:rsidR="00AB0435" w:rsidRPr="00AB0435">
              <w:rPr>
                <w:rFonts w:asciiTheme="minorHAnsi" w:hAnsiTheme="minorHAnsi" w:cstheme="minorHAnsi"/>
                <w:color w:val="000000"/>
                <w:sz w:val="20"/>
                <w:szCs w:val="20"/>
              </w:rPr>
              <w:t>miejscowości Fabianów w</w:t>
            </w:r>
            <w:r w:rsidR="00AB0435">
              <w:rPr>
                <w:rFonts w:asciiTheme="minorHAnsi" w:hAnsiTheme="minorHAnsi" w:cstheme="minorHAnsi"/>
                <w:color w:val="000000"/>
                <w:sz w:val="20"/>
                <w:szCs w:val="20"/>
              </w:rPr>
              <w:t> </w:t>
            </w:r>
            <w:r w:rsidR="00AB0435" w:rsidRPr="00AB0435">
              <w:rPr>
                <w:rFonts w:asciiTheme="minorHAnsi" w:hAnsiTheme="minorHAnsi" w:cstheme="minorHAnsi"/>
                <w:color w:val="000000"/>
                <w:sz w:val="20"/>
                <w:szCs w:val="20"/>
              </w:rPr>
              <w:t>ramach projektu pn.</w:t>
            </w:r>
            <w:r w:rsidR="00AB0435">
              <w:rPr>
                <w:rFonts w:asciiTheme="minorHAnsi" w:hAnsiTheme="minorHAnsi" w:cstheme="minorHAnsi"/>
                <w:color w:val="000000"/>
                <w:sz w:val="20"/>
                <w:szCs w:val="20"/>
              </w:rPr>
              <w:t> </w:t>
            </w:r>
            <w:r w:rsidR="00AB0435" w:rsidRPr="00AB0435">
              <w:rPr>
                <w:rFonts w:asciiTheme="minorHAnsi" w:hAnsiTheme="minorHAnsi" w:cstheme="minorHAnsi"/>
                <w:color w:val="000000"/>
                <w:sz w:val="20"/>
                <w:szCs w:val="20"/>
              </w:rPr>
              <w:t>„Rewitalizacja obszarów zdegradowanych z terenu Gminy Dobrzyca”</w:t>
            </w:r>
          </w:p>
        </w:tc>
        <w:tc>
          <w:tcPr>
            <w:tcW w:w="1701" w:type="dxa"/>
            <w:shd w:val="clear" w:color="auto" w:fill="E7F3E6" w:themeFill="accent4" w:themeFillTint="33"/>
            <w:vAlign w:val="center"/>
          </w:tcPr>
          <w:p w14:paraId="31DBF721" w14:textId="645D80AA"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Fabianów</w:t>
            </w:r>
          </w:p>
        </w:tc>
        <w:tc>
          <w:tcPr>
            <w:tcW w:w="2410" w:type="dxa"/>
            <w:shd w:val="clear" w:color="auto" w:fill="E7F3E6" w:themeFill="accent4" w:themeFillTint="33"/>
            <w:vAlign w:val="center"/>
          </w:tcPr>
          <w:p w14:paraId="6355947C" w14:textId="77777777" w:rsidR="00585F44" w:rsidRPr="00AB0435" w:rsidRDefault="00585F44" w:rsidP="00585F44">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 xml:space="preserve">środki w ramach funduszy regionalnych </w:t>
            </w:r>
            <w:r>
              <w:rPr>
                <w:rFonts w:asciiTheme="minorHAnsi" w:hAnsiTheme="minorHAnsi" w:cstheme="minorHAnsi"/>
                <w:sz w:val="20"/>
                <w:szCs w:val="20"/>
              </w:rPr>
              <w:br/>
            </w:r>
            <w:r w:rsidRPr="00AB0435">
              <w:rPr>
                <w:rFonts w:asciiTheme="minorHAnsi" w:hAnsiTheme="minorHAnsi" w:cstheme="minorHAnsi"/>
                <w:sz w:val="20"/>
                <w:szCs w:val="20"/>
              </w:rPr>
              <w:t>FEW 2021-2027</w:t>
            </w:r>
          </w:p>
          <w:p w14:paraId="5EA48E05" w14:textId="321D6669"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tc>
        <w:tc>
          <w:tcPr>
            <w:tcW w:w="1559" w:type="dxa"/>
            <w:tcBorders>
              <w:right w:val="nil"/>
            </w:tcBorders>
            <w:shd w:val="clear" w:color="auto" w:fill="E7F3E6" w:themeFill="accent4" w:themeFillTint="33"/>
            <w:vAlign w:val="center"/>
          </w:tcPr>
          <w:p w14:paraId="69E93845" w14:textId="49F19818"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3 000 000 zł</w:t>
            </w:r>
          </w:p>
        </w:tc>
      </w:tr>
      <w:tr w:rsidR="00AB0435" w:rsidRPr="00AB0435" w14:paraId="73D37C36" w14:textId="77777777" w:rsidTr="00AB0435">
        <w:trPr>
          <w:trHeight w:val="567"/>
        </w:trPr>
        <w:tc>
          <w:tcPr>
            <w:tcW w:w="572" w:type="dxa"/>
            <w:tcBorders>
              <w:left w:val="nil"/>
            </w:tcBorders>
            <w:vAlign w:val="center"/>
          </w:tcPr>
          <w:p w14:paraId="06139136" w14:textId="418A1F26"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12</w:t>
            </w:r>
          </w:p>
        </w:tc>
        <w:tc>
          <w:tcPr>
            <w:tcW w:w="2835" w:type="dxa"/>
            <w:vAlign w:val="center"/>
          </w:tcPr>
          <w:p w14:paraId="37B67133" w14:textId="629FBB03"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color w:val="000000"/>
                <w:sz w:val="20"/>
                <w:szCs w:val="20"/>
              </w:rPr>
              <w:t>Weekend z kulturą – organizacja kina plenerowego dla mieszkańców obszaru objętego GPR</w:t>
            </w:r>
          </w:p>
        </w:tc>
        <w:tc>
          <w:tcPr>
            <w:tcW w:w="1701" w:type="dxa"/>
            <w:vAlign w:val="center"/>
          </w:tcPr>
          <w:p w14:paraId="6D218E49" w14:textId="721DF756"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Fabianów</w:t>
            </w:r>
          </w:p>
        </w:tc>
        <w:tc>
          <w:tcPr>
            <w:tcW w:w="2410" w:type="dxa"/>
            <w:vAlign w:val="center"/>
          </w:tcPr>
          <w:p w14:paraId="3B5C81C7" w14:textId="2CEE8710"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tc>
        <w:tc>
          <w:tcPr>
            <w:tcW w:w="1559" w:type="dxa"/>
            <w:tcBorders>
              <w:right w:val="nil"/>
            </w:tcBorders>
            <w:vAlign w:val="center"/>
          </w:tcPr>
          <w:p w14:paraId="66EB817D" w14:textId="36EFAA9A"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12 000 zł</w:t>
            </w:r>
          </w:p>
        </w:tc>
      </w:tr>
      <w:tr w:rsidR="00AB0435" w:rsidRPr="00AB0435" w14:paraId="0AD96247" w14:textId="77777777" w:rsidTr="00AB0435">
        <w:trPr>
          <w:trHeight w:val="567"/>
        </w:trPr>
        <w:tc>
          <w:tcPr>
            <w:tcW w:w="572" w:type="dxa"/>
            <w:tcBorders>
              <w:left w:val="nil"/>
            </w:tcBorders>
            <w:vAlign w:val="center"/>
          </w:tcPr>
          <w:p w14:paraId="1BF5DC69" w14:textId="6AD9CDAB"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13</w:t>
            </w:r>
          </w:p>
        </w:tc>
        <w:tc>
          <w:tcPr>
            <w:tcW w:w="2835" w:type="dxa"/>
            <w:vAlign w:val="center"/>
          </w:tcPr>
          <w:p w14:paraId="42156656" w14:textId="24D63A35"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color w:val="000000"/>
                <w:sz w:val="20"/>
                <w:szCs w:val="20"/>
              </w:rPr>
              <w:t>Sportowy weekend – organizacja aktywnego dnia dla mieszkańców obszaru objętego GPR</w:t>
            </w:r>
          </w:p>
        </w:tc>
        <w:tc>
          <w:tcPr>
            <w:tcW w:w="1701" w:type="dxa"/>
            <w:vAlign w:val="center"/>
          </w:tcPr>
          <w:p w14:paraId="4A03C1F1" w14:textId="02A68892"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Fabianów</w:t>
            </w:r>
          </w:p>
        </w:tc>
        <w:tc>
          <w:tcPr>
            <w:tcW w:w="2410" w:type="dxa"/>
            <w:vAlign w:val="center"/>
          </w:tcPr>
          <w:p w14:paraId="0D340615" w14:textId="5524D7EF" w:rsidR="00AB0435"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środki publiczne 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1FDA0AB4" w14:textId="34510C7D"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5 000 zł</w:t>
            </w:r>
          </w:p>
        </w:tc>
      </w:tr>
      <w:tr w:rsidR="00AB0435" w:rsidRPr="00AB0435" w14:paraId="327483EE" w14:textId="77777777" w:rsidTr="00AB0435">
        <w:trPr>
          <w:trHeight w:val="567"/>
        </w:trPr>
        <w:tc>
          <w:tcPr>
            <w:tcW w:w="572" w:type="dxa"/>
            <w:tcBorders>
              <w:left w:val="nil"/>
            </w:tcBorders>
            <w:vAlign w:val="center"/>
          </w:tcPr>
          <w:p w14:paraId="509BEAD3" w14:textId="40B4034B"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14</w:t>
            </w:r>
          </w:p>
        </w:tc>
        <w:tc>
          <w:tcPr>
            <w:tcW w:w="2835" w:type="dxa"/>
            <w:vAlign w:val="center"/>
          </w:tcPr>
          <w:p w14:paraId="088C80DD" w14:textId="4983CE1B" w:rsidR="00AB0435" w:rsidRPr="00AB0435" w:rsidRDefault="00AB0435" w:rsidP="00AB0435">
            <w:pPr>
              <w:spacing w:before="60" w:after="60"/>
              <w:jc w:val="center"/>
              <w:rPr>
                <w:rFonts w:asciiTheme="minorHAnsi" w:eastAsia="Times New Roman" w:hAnsiTheme="minorHAnsi" w:cstheme="minorHAnsi"/>
                <w:bCs/>
                <w:sz w:val="20"/>
                <w:szCs w:val="20"/>
              </w:rPr>
            </w:pPr>
            <w:r w:rsidRPr="00AB0435">
              <w:rPr>
                <w:rFonts w:asciiTheme="minorHAnsi" w:hAnsiTheme="minorHAnsi" w:cstheme="minorHAnsi"/>
                <w:color w:val="000000"/>
                <w:sz w:val="20"/>
                <w:szCs w:val="20"/>
              </w:rPr>
              <w:t>Święto Ziemniaka – festyn integracyjny dla mieszkańców obszaru objętego GPR</w:t>
            </w:r>
          </w:p>
        </w:tc>
        <w:tc>
          <w:tcPr>
            <w:tcW w:w="1701" w:type="dxa"/>
            <w:vAlign w:val="center"/>
          </w:tcPr>
          <w:p w14:paraId="11385A75" w14:textId="49D1F2EC"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Fabianów</w:t>
            </w:r>
          </w:p>
        </w:tc>
        <w:tc>
          <w:tcPr>
            <w:tcW w:w="2410" w:type="dxa"/>
            <w:vAlign w:val="center"/>
          </w:tcPr>
          <w:p w14:paraId="39F2E883" w14:textId="017CD0AF" w:rsidR="00AB0435"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środki publiczne 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36CEB14C" w14:textId="7F1B64BC"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7 000 zł</w:t>
            </w:r>
          </w:p>
        </w:tc>
      </w:tr>
      <w:tr w:rsidR="00AB0435" w:rsidRPr="00AB0435" w14:paraId="0763B00B" w14:textId="77777777" w:rsidTr="00585F44">
        <w:trPr>
          <w:trHeight w:val="567"/>
        </w:trPr>
        <w:tc>
          <w:tcPr>
            <w:tcW w:w="572" w:type="dxa"/>
            <w:tcBorders>
              <w:left w:val="nil"/>
            </w:tcBorders>
            <w:shd w:val="clear" w:color="auto" w:fill="E7F3E6" w:themeFill="accent4" w:themeFillTint="33"/>
            <w:vAlign w:val="center"/>
          </w:tcPr>
          <w:p w14:paraId="3AF61AB3" w14:textId="54EF3CEC"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color w:val="000000"/>
                <w:sz w:val="20"/>
                <w:szCs w:val="20"/>
              </w:rPr>
              <w:t>15</w:t>
            </w:r>
          </w:p>
        </w:tc>
        <w:tc>
          <w:tcPr>
            <w:tcW w:w="2835" w:type="dxa"/>
            <w:shd w:val="clear" w:color="auto" w:fill="E7F3E6" w:themeFill="accent4" w:themeFillTint="33"/>
            <w:vAlign w:val="center"/>
          </w:tcPr>
          <w:p w14:paraId="0E6B2BAF" w14:textId="7796DD10" w:rsidR="00AB0435" w:rsidRPr="00AB0435" w:rsidRDefault="00B45886" w:rsidP="00AB0435">
            <w:pPr>
              <w:spacing w:before="60" w:after="60"/>
              <w:jc w:val="center"/>
              <w:rPr>
                <w:rFonts w:asciiTheme="minorHAnsi" w:eastAsia="Times New Roman" w:hAnsiTheme="minorHAnsi" w:cstheme="minorHAnsi"/>
                <w:bCs/>
                <w:sz w:val="20"/>
                <w:szCs w:val="20"/>
              </w:rPr>
            </w:pPr>
            <w:r>
              <w:rPr>
                <w:rFonts w:asciiTheme="minorHAnsi" w:hAnsiTheme="minorHAnsi" w:cstheme="minorHAnsi"/>
                <w:bCs/>
                <w:color w:val="000000"/>
                <w:sz w:val="20"/>
                <w:szCs w:val="20"/>
              </w:rPr>
              <w:t>Utworzenie</w:t>
            </w:r>
            <w:r w:rsidR="00E0299E" w:rsidRPr="00E0299E">
              <w:rPr>
                <w:rFonts w:asciiTheme="minorHAnsi" w:hAnsiTheme="minorHAnsi" w:cstheme="minorHAnsi"/>
                <w:bCs/>
                <w:color w:val="000000"/>
                <w:sz w:val="20"/>
                <w:szCs w:val="20"/>
              </w:rPr>
              <w:t xml:space="preserve"> terenu wypoczynkowego „Zielona przystań”</w:t>
            </w:r>
            <w:r w:rsidR="00E0299E">
              <w:rPr>
                <w:rFonts w:asciiTheme="minorHAnsi" w:hAnsiTheme="minorHAnsi" w:cstheme="minorHAnsi"/>
                <w:bCs/>
                <w:color w:val="000000"/>
                <w:sz w:val="20"/>
                <w:szCs w:val="20"/>
              </w:rPr>
              <w:t xml:space="preserve"> </w:t>
            </w:r>
            <w:r w:rsidR="00E0299E" w:rsidRPr="00E0299E">
              <w:rPr>
                <w:rFonts w:asciiTheme="minorHAnsi" w:hAnsiTheme="minorHAnsi" w:cstheme="minorHAnsi"/>
                <w:bCs/>
                <w:color w:val="000000"/>
                <w:sz w:val="20"/>
                <w:szCs w:val="20"/>
              </w:rPr>
              <w:t>w Sośnicy w ramach projektu pn. „Rewitali</w:t>
            </w:r>
            <w:r w:rsidR="00E0299E">
              <w:rPr>
                <w:rFonts w:asciiTheme="minorHAnsi" w:hAnsiTheme="minorHAnsi" w:cstheme="minorHAnsi"/>
                <w:bCs/>
                <w:color w:val="000000"/>
                <w:sz w:val="20"/>
                <w:szCs w:val="20"/>
              </w:rPr>
              <w:t>zacja obszarów zdegradowanych z </w:t>
            </w:r>
            <w:r w:rsidR="00E0299E" w:rsidRPr="00E0299E">
              <w:rPr>
                <w:rFonts w:asciiTheme="minorHAnsi" w:hAnsiTheme="minorHAnsi" w:cstheme="minorHAnsi"/>
                <w:bCs/>
                <w:color w:val="000000"/>
                <w:sz w:val="20"/>
                <w:szCs w:val="20"/>
              </w:rPr>
              <w:t>terenu Gminy Dobrzyca</w:t>
            </w:r>
          </w:p>
        </w:tc>
        <w:tc>
          <w:tcPr>
            <w:tcW w:w="1701" w:type="dxa"/>
            <w:shd w:val="clear" w:color="auto" w:fill="E7F3E6" w:themeFill="accent4" w:themeFillTint="33"/>
            <w:vAlign w:val="center"/>
          </w:tcPr>
          <w:p w14:paraId="40778635" w14:textId="1661362F"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Sośnica</w:t>
            </w:r>
          </w:p>
        </w:tc>
        <w:tc>
          <w:tcPr>
            <w:tcW w:w="2410" w:type="dxa"/>
            <w:shd w:val="clear" w:color="auto" w:fill="E7F3E6" w:themeFill="accent4" w:themeFillTint="33"/>
            <w:vAlign w:val="center"/>
          </w:tcPr>
          <w:p w14:paraId="652E38BA" w14:textId="77777777" w:rsidR="00585F44" w:rsidRPr="00AB0435" w:rsidRDefault="00585F44" w:rsidP="00585F44">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 xml:space="preserve">środki w ramach funduszy regionalnych </w:t>
            </w:r>
            <w:r>
              <w:rPr>
                <w:rFonts w:asciiTheme="minorHAnsi" w:hAnsiTheme="minorHAnsi" w:cstheme="minorHAnsi"/>
                <w:sz w:val="20"/>
                <w:szCs w:val="20"/>
              </w:rPr>
              <w:br/>
            </w:r>
            <w:r w:rsidRPr="00AB0435">
              <w:rPr>
                <w:rFonts w:asciiTheme="minorHAnsi" w:hAnsiTheme="minorHAnsi" w:cstheme="minorHAnsi"/>
                <w:sz w:val="20"/>
                <w:szCs w:val="20"/>
              </w:rPr>
              <w:t>FEW 2021-2027</w:t>
            </w:r>
          </w:p>
          <w:p w14:paraId="44646A7B" w14:textId="55C03E23" w:rsidR="00AB0435" w:rsidRPr="00AB0435" w:rsidRDefault="00AB0435" w:rsidP="00AB0435">
            <w:pPr>
              <w:spacing w:before="60" w:after="60"/>
              <w:jc w:val="center"/>
              <w:rPr>
                <w:rFonts w:asciiTheme="minorHAnsi" w:hAnsiTheme="minorHAnsi" w:cstheme="minorHAnsi"/>
                <w:sz w:val="20"/>
                <w:szCs w:val="20"/>
              </w:rPr>
            </w:pPr>
            <w:r w:rsidRPr="00AB0435">
              <w:rPr>
                <w:rFonts w:asciiTheme="minorHAnsi" w:hAnsiTheme="minorHAnsi" w:cstheme="minorHAnsi"/>
                <w:sz w:val="20"/>
                <w:szCs w:val="20"/>
              </w:rPr>
              <w:t>pochodzące ze źródeł krajowych publicznych</w:t>
            </w:r>
            <w:r w:rsidRPr="00AB0435">
              <w:rPr>
                <w:rFonts w:asciiTheme="minorHAnsi" w:hAnsiTheme="minorHAnsi" w:cstheme="minorHAnsi"/>
                <w:sz w:val="20"/>
                <w:szCs w:val="20"/>
              </w:rPr>
              <w:br/>
              <w:t>(np. NOWEFIO, NIW, PFR)</w:t>
            </w:r>
          </w:p>
        </w:tc>
        <w:tc>
          <w:tcPr>
            <w:tcW w:w="1559" w:type="dxa"/>
            <w:tcBorders>
              <w:right w:val="nil"/>
            </w:tcBorders>
            <w:shd w:val="clear" w:color="auto" w:fill="E7F3E6" w:themeFill="accent4" w:themeFillTint="33"/>
            <w:vAlign w:val="center"/>
          </w:tcPr>
          <w:p w14:paraId="5B55D89C" w14:textId="363A8886"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1 000 000 zł</w:t>
            </w:r>
          </w:p>
        </w:tc>
      </w:tr>
      <w:tr w:rsidR="00AB0435" w:rsidRPr="00AB0435" w14:paraId="17A21A2D" w14:textId="77777777" w:rsidTr="00AB0435">
        <w:trPr>
          <w:trHeight w:val="567"/>
        </w:trPr>
        <w:tc>
          <w:tcPr>
            <w:tcW w:w="572" w:type="dxa"/>
            <w:tcBorders>
              <w:left w:val="nil"/>
            </w:tcBorders>
            <w:vAlign w:val="center"/>
          </w:tcPr>
          <w:p w14:paraId="74FE2841" w14:textId="144394E9" w:rsidR="00AB0435" w:rsidRPr="00AB0435" w:rsidRDefault="00AB0435" w:rsidP="00AB0435">
            <w:pPr>
              <w:spacing w:before="60" w:after="60"/>
              <w:jc w:val="center"/>
              <w:rPr>
                <w:rFonts w:asciiTheme="minorHAnsi" w:hAnsiTheme="minorHAnsi" w:cstheme="minorHAnsi"/>
                <w:color w:val="000000"/>
                <w:sz w:val="20"/>
                <w:szCs w:val="20"/>
              </w:rPr>
            </w:pPr>
            <w:r w:rsidRPr="00AB0435">
              <w:rPr>
                <w:rFonts w:asciiTheme="minorHAnsi" w:hAnsiTheme="minorHAnsi" w:cstheme="minorHAnsi"/>
                <w:color w:val="000000"/>
                <w:sz w:val="20"/>
                <w:szCs w:val="20"/>
              </w:rPr>
              <w:t>16</w:t>
            </w:r>
          </w:p>
        </w:tc>
        <w:tc>
          <w:tcPr>
            <w:tcW w:w="2835" w:type="dxa"/>
            <w:vAlign w:val="center"/>
          </w:tcPr>
          <w:p w14:paraId="555B4823" w14:textId="7FB47419" w:rsidR="00AB0435" w:rsidRPr="00AB0435" w:rsidRDefault="00AB0435" w:rsidP="00AB0435">
            <w:pPr>
              <w:spacing w:before="60" w:after="60"/>
              <w:jc w:val="center"/>
              <w:rPr>
                <w:rFonts w:asciiTheme="minorHAnsi" w:hAnsiTheme="minorHAnsi" w:cstheme="minorHAnsi"/>
                <w:bCs/>
                <w:color w:val="000000"/>
                <w:sz w:val="20"/>
                <w:szCs w:val="20"/>
              </w:rPr>
            </w:pPr>
            <w:r w:rsidRPr="00AB0435">
              <w:rPr>
                <w:rFonts w:asciiTheme="minorHAnsi" w:hAnsiTheme="minorHAnsi" w:cstheme="minorHAnsi"/>
                <w:color w:val="000000"/>
                <w:sz w:val="20"/>
                <w:szCs w:val="20"/>
              </w:rPr>
              <w:t>"Tropem Przygody – Wielkie Podchody w Parku!" dla mieszkańców obszaru objętego GPR</w:t>
            </w:r>
          </w:p>
        </w:tc>
        <w:tc>
          <w:tcPr>
            <w:tcW w:w="1701" w:type="dxa"/>
            <w:vAlign w:val="center"/>
          </w:tcPr>
          <w:p w14:paraId="29EB50BD" w14:textId="2A686984"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Sośnica</w:t>
            </w:r>
          </w:p>
        </w:tc>
        <w:tc>
          <w:tcPr>
            <w:tcW w:w="2410" w:type="dxa"/>
            <w:vAlign w:val="center"/>
          </w:tcPr>
          <w:p w14:paraId="43853D53" w14:textId="2C5E696C" w:rsidR="00AB0435"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środki publiczne 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698E6ABF" w14:textId="1C0A1B04"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10 000 zł</w:t>
            </w:r>
          </w:p>
        </w:tc>
      </w:tr>
      <w:tr w:rsidR="00AB0435" w:rsidRPr="00AB0435" w14:paraId="31C1ADD8" w14:textId="77777777" w:rsidTr="00AB0435">
        <w:trPr>
          <w:trHeight w:val="567"/>
        </w:trPr>
        <w:tc>
          <w:tcPr>
            <w:tcW w:w="572" w:type="dxa"/>
            <w:tcBorders>
              <w:left w:val="nil"/>
            </w:tcBorders>
            <w:vAlign w:val="center"/>
          </w:tcPr>
          <w:p w14:paraId="52A8FA76" w14:textId="48D6F1E5" w:rsidR="00AB0435" w:rsidRPr="00AB0435" w:rsidRDefault="00AB0435" w:rsidP="00AB0435">
            <w:pPr>
              <w:spacing w:before="60" w:after="60"/>
              <w:jc w:val="center"/>
              <w:rPr>
                <w:rFonts w:asciiTheme="minorHAnsi" w:hAnsiTheme="minorHAnsi" w:cstheme="minorHAnsi"/>
                <w:color w:val="000000"/>
                <w:sz w:val="20"/>
                <w:szCs w:val="20"/>
              </w:rPr>
            </w:pPr>
            <w:r w:rsidRPr="00AB0435">
              <w:rPr>
                <w:rFonts w:asciiTheme="minorHAnsi" w:hAnsiTheme="minorHAnsi" w:cstheme="minorHAnsi"/>
                <w:color w:val="000000"/>
                <w:sz w:val="20"/>
                <w:szCs w:val="20"/>
              </w:rPr>
              <w:t>17</w:t>
            </w:r>
          </w:p>
        </w:tc>
        <w:tc>
          <w:tcPr>
            <w:tcW w:w="2835" w:type="dxa"/>
            <w:vAlign w:val="center"/>
          </w:tcPr>
          <w:p w14:paraId="379D6280" w14:textId="790AC01F" w:rsidR="00AB0435" w:rsidRPr="00AB0435" w:rsidRDefault="00AB0435" w:rsidP="00AB0435">
            <w:pPr>
              <w:spacing w:before="60" w:after="60"/>
              <w:jc w:val="center"/>
              <w:rPr>
                <w:rFonts w:asciiTheme="minorHAnsi" w:hAnsiTheme="minorHAnsi" w:cstheme="minorHAnsi"/>
                <w:bCs/>
                <w:color w:val="000000"/>
                <w:sz w:val="20"/>
                <w:szCs w:val="20"/>
              </w:rPr>
            </w:pPr>
            <w:r w:rsidRPr="00AB0435">
              <w:rPr>
                <w:rFonts w:asciiTheme="minorHAnsi" w:hAnsiTheme="minorHAnsi" w:cstheme="minorHAnsi"/>
                <w:color w:val="000000"/>
                <w:sz w:val="20"/>
                <w:szCs w:val="20"/>
              </w:rPr>
              <w:t>Integracja międzypokoleniowa wokół miejsc i wydarzeń historycznych dla mieszkańców obszaru objętego GPR</w:t>
            </w:r>
          </w:p>
        </w:tc>
        <w:tc>
          <w:tcPr>
            <w:tcW w:w="1701" w:type="dxa"/>
            <w:vAlign w:val="center"/>
          </w:tcPr>
          <w:p w14:paraId="2BD895FA" w14:textId="02A4A886"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t>OR Sośnica</w:t>
            </w:r>
          </w:p>
        </w:tc>
        <w:tc>
          <w:tcPr>
            <w:tcW w:w="2410" w:type="dxa"/>
            <w:vAlign w:val="center"/>
          </w:tcPr>
          <w:p w14:paraId="2EFE6A9E" w14:textId="3CFF0F48" w:rsidR="00AB0435"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środki publiczne 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714CFE38" w14:textId="0A27E8BC"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18 000 zł</w:t>
            </w:r>
          </w:p>
        </w:tc>
      </w:tr>
      <w:tr w:rsidR="00AB0435" w:rsidRPr="00AB0435" w14:paraId="20D51C05" w14:textId="77777777" w:rsidTr="00AB0435">
        <w:trPr>
          <w:trHeight w:val="567"/>
        </w:trPr>
        <w:tc>
          <w:tcPr>
            <w:tcW w:w="572" w:type="dxa"/>
            <w:tcBorders>
              <w:left w:val="nil"/>
            </w:tcBorders>
            <w:vAlign w:val="center"/>
          </w:tcPr>
          <w:p w14:paraId="039A5A08" w14:textId="2C794E9D" w:rsidR="00AB0435" w:rsidRPr="00AB0435" w:rsidRDefault="00AB0435" w:rsidP="00AB0435">
            <w:pPr>
              <w:spacing w:before="60" w:after="60"/>
              <w:jc w:val="center"/>
              <w:rPr>
                <w:rFonts w:asciiTheme="minorHAnsi" w:hAnsiTheme="minorHAnsi" w:cstheme="minorHAnsi"/>
                <w:color w:val="000000"/>
                <w:sz w:val="20"/>
                <w:szCs w:val="20"/>
              </w:rPr>
            </w:pPr>
            <w:r w:rsidRPr="00AB0435">
              <w:rPr>
                <w:rFonts w:asciiTheme="minorHAnsi" w:hAnsiTheme="minorHAnsi" w:cstheme="minorHAnsi"/>
                <w:color w:val="000000"/>
                <w:sz w:val="20"/>
                <w:szCs w:val="20"/>
              </w:rPr>
              <w:t>18</w:t>
            </w:r>
          </w:p>
        </w:tc>
        <w:tc>
          <w:tcPr>
            <w:tcW w:w="2835" w:type="dxa"/>
            <w:vAlign w:val="center"/>
          </w:tcPr>
          <w:p w14:paraId="537C8666" w14:textId="44C99F7F" w:rsidR="00AB0435" w:rsidRPr="00AB0435" w:rsidRDefault="00AB0435" w:rsidP="00AB0435">
            <w:pPr>
              <w:spacing w:before="60" w:after="60"/>
              <w:jc w:val="center"/>
              <w:rPr>
                <w:rFonts w:asciiTheme="minorHAnsi" w:hAnsiTheme="minorHAnsi" w:cstheme="minorHAnsi"/>
                <w:bCs/>
                <w:color w:val="000000"/>
                <w:sz w:val="20"/>
                <w:szCs w:val="20"/>
              </w:rPr>
            </w:pPr>
            <w:r w:rsidRPr="00AB0435">
              <w:rPr>
                <w:rFonts w:asciiTheme="minorHAnsi" w:hAnsiTheme="minorHAnsi" w:cstheme="minorHAnsi"/>
                <w:color w:val="000000"/>
                <w:sz w:val="20"/>
                <w:szCs w:val="20"/>
              </w:rPr>
              <w:t xml:space="preserve">„Adoptuj psa – bo prawdziwej miłości nie można kupić” Organizacja wydarzenia promującego świadomą </w:t>
            </w:r>
            <w:r w:rsidRPr="00AB0435">
              <w:rPr>
                <w:rFonts w:asciiTheme="minorHAnsi" w:hAnsiTheme="minorHAnsi" w:cstheme="minorHAnsi"/>
                <w:color w:val="000000"/>
                <w:sz w:val="20"/>
                <w:szCs w:val="20"/>
              </w:rPr>
              <w:lastRenderedPageBreak/>
              <w:t>adopcję psów dla mieszkańców obszaru objętego GPR</w:t>
            </w:r>
          </w:p>
        </w:tc>
        <w:tc>
          <w:tcPr>
            <w:tcW w:w="1701" w:type="dxa"/>
            <w:vAlign w:val="center"/>
          </w:tcPr>
          <w:p w14:paraId="6B3CD84F" w14:textId="01E1DFAB" w:rsidR="00AB0435" w:rsidRPr="00AB0435" w:rsidRDefault="00AB0435" w:rsidP="00AB0435">
            <w:pPr>
              <w:spacing w:before="60" w:after="60"/>
              <w:jc w:val="center"/>
              <w:rPr>
                <w:rFonts w:asciiTheme="minorHAnsi" w:eastAsia="Times New Roman" w:hAnsiTheme="minorHAnsi" w:cstheme="minorHAnsi"/>
                <w:iCs/>
                <w:sz w:val="20"/>
                <w:szCs w:val="20"/>
              </w:rPr>
            </w:pPr>
            <w:r w:rsidRPr="00AB0435">
              <w:rPr>
                <w:rFonts w:asciiTheme="minorHAnsi" w:hAnsiTheme="minorHAnsi" w:cstheme="minorHAnsi"/>
                <w:color w:val="000000"/>
                <w:sz w:val="20"/>
                <w:szCs w:val="20"/>
              </w:rPr>
              <w:lastRenderedPageBreak/>
              <w:t>OR Sośnica</w:t>
            </w:r>
          </w:p>
        </w:tc>
        <w:tc>
          <w:tcPr>
            <w:tcW w:w="2410" w:type="dxa"/>
            <w:vAlign w:val="center"/>
          </w:tcPr>
          <w:p w14:paraId="18434610" w14:textId="1FFA013B" w:rsidR="00AB0435" w:rsidRPr="00AB0435" w:rsidRDefault="00585F44" w:rsidP="00AB0435">
            <w:pPr>
              <w:spacing w:before="60" w:after="60"/>
              <w:jc w:val="center"/>
              <w:rPr>
                <w:rFonts w:asciiTheme="minorHAnsi" w:hAnsiTheme="minorHAnsi" w:cstheme="minorHAnsi"/>
                <w:sz w:val="20"/>
                <w:szCs w:val="20"/>
              </w:rPr>
            </w:pPr>
            <w:r>
              <w:rPr>
                <w:rFonts w:asciiTheme="minorHAnsi" w:hAnsiTheme="minorHAnsi" w:cstheme="minorHAnsi"/>
                <w:sz w:val="20"/>
                <w:szCs w:val="20"/>
              </w:rPr>
              <w:t xml:space="preserve">środki publiczne oraz </w:t>
            </w:r>
            <w:r w:rsidRPr="00585F44">
              <w:rPr>
                <w:rFonts w:asciiTheme="minorHAnsi" w:hAnsiTheme="minorHAnsi" w:cstheme="minorHAnsi"/>
                <w:sz w:val="20"/>
                <w:szCs w:val="20"/>
              </w:rPr>
              <w:t>pochodzące z innych źródeł</w:t>
            </w:r>
          </w:p>
        </w:tc>
        <w:tc>
          <w:tcPr>
            <w:tcW w:w="1559" w:type="dxa"/>
            <w:tcBorders>
              <w:right w:val="nil"/>
            </w:tcBorders>
            <w:vAlign w:val="center"/>
          </w:tcPr>
          <w:p w14:paraId="67E394EC" w14:textId="141C0D30" w:rsidR="00AB0435" w:rsidRPr="00AB0435" w:rsidRDefault="00AB0435" w:rsidP="00AB0435">
            <w:pPr>
              <w:spacing w:before="60" w:after="60"/>
              <w:jc w:val="center"/>
              <w:rPr>
                <w:rFonts w:asciiTheme="minorHAnsi" w:eastAsia="Times New Roman" w:hAnsiTheme="minorHAnsi" w:cstheme="minorHAnsi"/>
                <w:sz w:val="20"/>
                <w:szCs w:val="20"/>
              </w:rPr>
            </w:pPr>
            <w:r w:rsidRPr="00AB0435">
              <w:rPr>
                <w:rFonts w:asciiTheme="minorHAnsi" w:hAnsiTheme="minorHAnsi" w:cstheme="minorHAnsi"/>
                <w:bCs/>
                <w:color w:val="000000"/>
                <w:sz w:val="20"/>
                <w:szCs w:val="20"/>
              </w:rPr>
              <w:t>15 000 zł</w:t>
            </w:r>
          </w:p>
        </w:tc>
      </w:tr>
      <w:tr w:rsidR="0017203D" w:rsidRPr="00AB0435" w14:paraId="0BF063CB" w14:textId="77777777" w:rsidTr="00AB0435">
        <w:trPr>
          <w:trHeight w:val="567"/>
        </w:trPr>
        <w:tc>
          <w:tcPr>
            <w:tcW w:w="7518" w:type="dxa"/>
            <w:gridSpan w:val="4"/>
            <w:tcBorders>
              <w:left w:val="nil"/>
              <w:right w:val="single" w:sz="4" w:space="0" w:color="808080" w:themeColor="background1" w:themeShade="80"/>
            </w:tcBorders>
            <w:shd w:val="clear" w:color="auto" w:fill="FDF6F1" w:themeFill="accent2" w:themeFillTint="33"/>
            <w:vAlign w:val="center"/>
          </w:tcPr>
          <w:p w14:paraId="01D3F065" w14:textId="77777777" w:rsidR="0017203D" w:rsidRPr="00AB0435" w:rsidRDefault="0017203D" w:rsidP="006467E5">
            <w:pPr>
              <w:spacing w:after="0"/>
              <w:ind w:right="342"/>
              <w:jc w:val="center"/>
              <w:rPr>
                <w:rFonts w:asciiTheme="minorHAnsi" w:eastAsia="Times New Roman" w:hAnsiTheme="minorHAnsi" w:cstheme="minorHAnsi"/>
                <w:b/>
                <w:sz w:val="20"/>
                <w:szCs w:val="20"/>
              </w:rPr>
            </w:pPr>
            <w:r w:rsidRPr="00AB0435">
              <w:rPr>
                <w:rFonts w:asciiTheme="minorHAnsi" w:eastAsia="Times New Roman" w:hAnsiTheme="minorHAnsi" w:cstheme="minorHAnsi"/>
                <w:b/>
                <w:sz w:val="20"/>
                <w:szCs w:val="20"/>
              </w:rPr>
              <w:t>SUMA</w:t>
            </w:r>
          </w:p>
        </w:tc>
        <w:tc>
          <w:tcPr>
            <w:tcW w:w="1559" w:type="dxa"/>
            <w:tcBorders>
              <w:left w:val="single" w:sz="4" w:space="0" w:color="808080" w:themeColor="background1" w:themeShade="80"/>
              <w:right w:val="nil"/>
            </w:tcBorders>
            <w:shd w:val="clear" w:color="auto" w:fill="FDF6F1" w:themeFill="accent2" w:themeFillTint="33"/>
            <w:vAlign w:val="center"/>
          </w:tcPr>
          <w:p w14:paraId="3AB9FB74" w14:textId="191D1D75" w:rsidR="0017203D" w:rsidRPr="00AB0435" w:rsidRDefault="006467E5" w:rsidP="006467E5">
            <w:pPr>
              <w:spacing w:after="0"/>
              <w:jc w:val="center"/>
              <w:rPr>
                <w:rFonts w:asciiTheme="minorHAnsi" w:hAnsiTheme="minorHAnsi" w:cstheme="minorHAnsi"/>
                <w:b/>
                <w:bCs/>
                <w:color w:val="000000"/>
                <w:sz w:val="20"/>
                <w:szCs w:val="20"/>
              </w:rPr>
            </w:pPr>
            <w:r w:rsidRPr="00AB0435">
              <w:rPr>
                <w:rFonts w:asciiTheme="minorHAnsi" w:hAnsiTheme="minorHAnsi" w:cstheme="minorHAnsi"/>
                <w:b/>
                <w:bCs/>
                <w:color w:val="000000"/>
                <w:sz w:val="20"/>
                <w:szCs w:val="20"/>
              </w:rPr>
              <w:t>19 235 000 zł</w:t>
            </w:r>
          </w:p>
        </w:tc>
      </w:tr>
    </w:tbl>
    <w:p w14:paraId="20311447" w14:textId="77777777" w:rsidR="0017203D" w:rsidRPr="00AA5771" w:rsidRDefault="0017203D" w:rsidP="0017203D">
      <w:pPr>
        <w:pStyle w:val="pod"/>
        <w:rPr>
          <w:rFonts w:cstheme="minorHAnsi"/>
        </w:rPr>
      </w:pPr>
      <w:r w:rsidRPr="00AA5771">
        <w:rPr>
          <w:rFonts w:cstheme="minorHAnsi"/>
        </w:rPr>
        <w:t>Źródło: opracowanie własne</w:t>
      </w:r>
    </w:p>
    <w:p w14:paraId="15E39DBF" w14:textId="77777777" w:rsidR="0017203D" w:rsidRPr="00AA5771" w:rsidRDefault="0017203D" w:rsidP="0017203D">
      <w:pPr>
        <w:pStyle w:val="Bezodstpw"/>
        <w:rPr>
          <w:rFonts w:asciiTheme="minorHAnsi" w:hAnsiTheme="minorHAnsi" w:cstheme="minorHAnsi"/>
        </w:rPr>
      </w:pPr>
    </w:p>
    <w:p w14:paraId="5CB72F4E" w14:textId="2B61770E" w:rsidR="0017203D" w:rsidRPr="00AA5771" w:rsidRDefault="0017203D" w:rsidP="0017203D">
      <w:pPr>
        <w:rPr>
          <w:rFonts w:asciiTheme="minorHAnsi" w:hAnsiTheme="minorHAnsi" w:cstheme="minorHAnsi"/>
        </w:rPr>
      </w:pPr>
      <w:r w:rsidRPr="00AA5771">
        <w:rPr>
          <w:rFonts w:asciiTheme="minorHAnsi" w:hAnsiTheme="minorHAnsi" w:cstheme="minorHAnsi"/>
        </w:rPr>
        <w:t>Na podstawie prowadzonych szacunków</w:t>
      </w:r>
      <w:r w:rsidR="00AB0435">
        <w:rPr>
          <w:rFonts w:asciiTheme="minorHAnsi" w:hAnsiTheme="minorHAnsi" w:cstheme="minorHAnsi"/>
        </w:rPr>
        <w:t>,</w:t>
      </w:r>
      <w:r w:rsidRPr="00AA5771">
        <w:rPr>
          <w:rFonts w:asciiTheme="minorHAnsi" w:hAnsiTheme="minorHAnsi" w:cstheme="minorHAnsi"/>
        </w:rPr>
        <w:t xml:space="preserve"> ogólny koszt realizacji wszystkich </w:t>
      </w:r>
      <w:r w:rsidR="00AB0435" w:rsidRPr="00AA5771">
        <w:rPr>
          <w:rFonts w:asciiTheme="minorHAnsi" w:hAnsiTheme="minorHAnsi" w:cstheme="minorHAnsi"/>
        </w:rPr>
        <w:t xml:space="preserve">zaplanowanych w GPR Gminy </w:t>
      </w:r>
      <w:r w:rsidR="00AB0435">
        <w:rPr>
          <w:rFonts w:asciiTheme="minorHAnsi" w:hAnsiTheme="minorHAnsi" w:cstheme="minorHAnsi"/>
        </w:rPr>
        <w:t>Dobrzyca</w:t>
      </w:r>
      <w:r w:rsidR="00AB0435" w:rsidRPr="00AA5771">
        <w:rPr>
          <w:rFonts w:asciiTheme="minorHAnsi" w:hAnsiTheme="minorHAnsi" w:cstheme="minorHAnsi"/>
        </w:rPr>
        <w:t xml:space="preserve"> </w:t>
      </w:r>
      <w:r w:rsidR="00AB0435">
        <w:rPr>
          <w:rFonts w:asciiTheme="minorHAnsi" w:hAnsiTheme="minorHAnsi" w:cstheme="minorHAnsi"/>
        </w:rPr>
        <w:t>zadań zamyka</w:t>
      </w:r>
      <w:r w:rsidR="006467E5">
        <w:rPr>
          <w:rFonts w:asciiTheme="minorHAnsi" w:hAnsiTheme="minorHAnsi" w:cstheme="minorHAnsi"/>
        </w:rPr>
        <w:t xml:space="preserve"> się w kwocie </w:t>
      </w:r>
      <w:r w:rsidR="006467E5">
        <w:rPr>
          <w:rFonts w:ascii="Arial" w:hAnsi="Arial" w:cs="Arial"/>
          <w:b/>
          <w:bCs/>
          <w:color w:val="000000"/>
          <w:sz w:val="20"/>
          <w:szCs w:val="20"/>
        </w:rPr>
        <w:t xml:space="preserve">19 235 000,00 </w:t>
      </w:r>
      <w:r w:rsidR="00AB0435" w:rsidRPr="00AB0435">
        <w:rPr>
          <w:rFonts w:asciiTheme="minorHAnsi" w:hAnsiTheme="minorHAnsi" w:cstheme="minorHAnsi"/>
          <w:b/>
        </w:rPr>
        <w:t>zł</w:t>
      </w:r>
      <w:r w:rsidR="00AB0435">
        <w:rPr>
          <w:rFonts w:asciiTheme="minorHAnsi" w:hAnsiTheme="minorHAnsi" w:cstheme="minorHAnsi"/>
          <w:b/>
        </w:rPr>
        <w:t xml:space="preserve"> </w:t>
      </w:r>
      <w:r w:rsidR="00AB0435" w:rsidRPr="00AB0435">
        <w:rPr>
          <w:rFonts w:asciiTheme="minorHAnsi" w:hAnsiTheme="minorHAnsi" w:cstheme="minorHAnsi"/>
        </w:rPr>
        <w:t>(</w:t>
      </w:r>
      <w:r w:rsidR="00AB0435">
        <w:rPr>
          <w:rFonts w:asciiTheme="minorHAnsi" w:hAnsiTheme="minorHAnsi" w:cstheme="minorHAnsi"/>
        </w:rPr>
        <w:t xml:space="preserve">w tym </w:t>
      </w:r>
      <w:r w:rsidR="00AB0435" w:rsidRPr="00AB0435">
        <w:rPr>
          <w:rFonts w:asciiTheme="minorHAnsi" w:hAnsiTheme="minorHAnsi" w:cstheme="minorHAnsi"/>
        </w:rPr>
        <w:t>19 000 000 zł</w:t>
      </w:r>
      <w:r w:rsidR="00AB0435">
        <w:rPr>
          <w:rFonts w:asciiTheme="minorHAnsi" w:hAnsiTheme="minorHAnsi" w:cstheme="minorHAnsi"/>
        </w:rPr>
        <w:t xml:space="preserve"> na projekty inwestycyjne, a 235 000,00 zł </w:t>
      </w:r>
      <w:r w:rsidR="0030162C">
        <w:rPr>
          <w:rFonts w:asciiTheme="minorHAnsi" w:hAnsiTheme="minorHAnsi" w:cstheme="minorHAnsi"/>
        </w:rPr>
        <w:t>na projekt społeczna).</w:t>
      </w:r>
    </w:p>
    <w:p w14:paraId="6D9B7F80" w14:textId="5C02E332" w:rsidR="0017203D" w:rsidRPr="00AA5771" w:rsidRDefault="0017203D" w:rsidP="0017203D">
      <w:pPr>
        <w:pStyle w:val="Nagwek1"/>
        <w:rPr>
          <w:rFonts w:asciiTheme="minorHAnsi" w:hAnsiTheme="minorHAnsi" w:cstheme="minorHAnsi"/>
        </w:rPr>
      </w:pPr>
      <w:r w:rsidRPr="00AA5771">
        <w:rPr>
          <w:rFonts w:asciiTheme="minorHAnsi" w:hAnsiTheme="minorHAnsi" w:cstheme="minorHAnsi"/>
        </w:rPr>
        <w:br w:type="column"/>
      </w:r>
      <w:bookmarkStart w:id="195" w:name="_Toc191675718"/>
      <w:r w:rsidRPr="00AA5771">
        <w:rPr>
          <w:rFonts w:asciiTheme="minorHAnsi" w:hAnsiTheme="minorHAnsi" w:cstheme="minorHAnsi"/>
        </w:rPr>
        <w:lastRenderedPageBreak/>
        <w:t>11. Opis struktury zarządzania</w:t>
      </w:r>
      <w:bookmarkEnd w:id="195"/>
    </w:p>
    <w:p w14:paraId="0B4FFF31" w14:textId="625AE2B5" w:rsidR="00866461" w:rsidRPr="00866461" w:rsidRDefault="00866461" w:rsidP="00866461">
      <w:pPr>
        <w:spacing w:after="0"/>
      </w:pPr>
      <w:bookmarkStart w:id="196" w:name="_Toc162262223"/>
      <w:bookmarkStart w:id="197" w:name="_Toc161219983"/>
      <w:r w:rsidRPr="00866461">
        <w:t>Zgodnie z artykułem 3 ust. 1 ustawy o rewitalizacji (Dz.</w:t>
      </w:r>
      <w:r>
        <w:t xml:space="preserve"> </w:t>
      </w:r>
      <w:r w:rsidRPr="00866461">
        <w:t>U 2024 poz.278) przygotowanie, koordynowanie</w:t>
      </w:r>
      <w:r>
        <w:t xml:space="preserve"> </w:t>
      </w:r>
      <w:r w:rsidRPr="00866461">
        <w:t>i tworzenie warunków do prowadzenia rewitalizacji, a także jej prowadze</w:t>
      </w:r>
      <w:r>
        <w:t xml:space="preserve">nie mieści się w zakresie zadań </w:t>
      </w:r>
      <w:r w:rsidRPr="00866461">
        <w:t>własnych gminy. Według zapisów artykułu 3 ust. 2 powyższej ustawy, gmina realizuje zadania:</w:t>
      </w:r>
    </w:p>
    <w:p w14:paraId="1E3BBE26" w14:textId="56EB4207" w:rsidR="00866461" w:rsidRPr="00866461" w:rsidRDefault="00866461" w:rsidP="000B11B9">
      <w:pPr>
        <w:pStyle w:val="Akapitzlist"/>
        <w:numPr>
          <w:ilvl w:val="0"/>
          <w:numId w:val="39"/>
        </w:numPr>
        <w:ind w:left="567" w:hanging="425"/>
      </w:pPr>
      <w:r w:rsidRPr="00866461">
        <w:t>w sposób jawny i przejrzysty, z zapewnieniem aktywnego u</w:t>
      </w:r>
      <w:r>
        <w:t xml:space="preserve">działu interesariuszy na każdym </w:t>
      </w:r>
      <w:r w:rsidRPr="00866461">
        <w:t>etapie (partycypacja społeczna),</w:t>
      </w:r>
    </w:p>
    <w:p w14:paraId="35A4CEBF" w14:textId="510DB85A" w:rsidR="00866461" w:rsidRPr="00866461" w:rsidRDefault="00866461" w:rsidP="000B11B9">
      <w:pPr>
        <w:pStyle w:val="Akapitzlist"/>
        <w:numPr>
          <w:ilvl w:val="0"/>
          <w:numId w:val="39"/>
        </w:numPr>
        <w:ind w:left="567" w:hanging="425"/>
      </w:pPr>
      <w:r w:rsidRPr="00866461">
        <w:t>w sposób zapobiegający wykluczeniu mieszkańców obs</w:t>
      </w:r>
      <w:r>
        <w:t xml:space="preserve">zaru rewitalizacji z możliwości </w:t>
      </w:r>
      <w:r w:rsidRPr="00866461">
        <w:t>korzystania z pozytywnych efektów procesu rewitalizacji, w szczególności w zakresie warunków</w:t>
      </w:r>
      <w:r>
        <w:t xml:space="preserve"> </w:t>
      </w:r>
      <w:r w:rsidRPr="00866461">
        <w:t>korzystania z gminnego zasobu mieszkaniowego,</w:t>
      </w:r>
    </w:p>
    <w:p w14:paraId="3E991D38" w14:textId="15C7F24A" w:rsidR="00866461" w:rsidRPr="00866461" w:rsidRDefault="00866461" w:rsidP="000B11B9">
      <w:pPr>
        <w:pStyle w:val="Akapitzlist"/>
        <w:numPr>
          <w:ilvl w:val="0"/>
          <w:numId w:val="39"/>
        </w:numPr>
        <w:ind w:left="567" w:hanging="425"/>
      </w:pPr>
      <w:r w:rsidRPr="00866461">
        <w:t>z uwzględnieniem zasad uniwersalnego projektowani</w:t>
      </w:r>
      <w:r>
        <w:t xml:space="preserve">a w rozumieniu art. 2 Konwencji </w:t>
      </w:r>
      <w:r w:rsidRPr="00866461">
        <w:t>o prawach osób niepełnosprawnych, sporządzonej w Nowym Jor</w:t>
      </w:r>
      <w:r>
        <w:t>ku dnia 13 grudnia 2006 r. (Dz. U. z 2012 </w:t>
      </w:r>
      <w:r w:rsidRPr="00866461">
        <w:t xml:space="preserve">r. poz. 1169 oraz z 2018 r. poz. 1217). </w:t>
      </w:r>
    </w:p>
    <w:p w14:paraId="7340758E" w14:textId="247C2A86" w:rsidR="00E322C4" w:rsidRDefault="00E322C4" w:rsidP="00E322C4">
      <w:r w:rsidRPr="00E322C4">
        <w:t>Głównymi stronami przy wdrażaniu Gminnego Programu Rewitalizacji</w:t>
      </w:r>
      <w:r>
        <w:t xml:space="preserve"> Gminy Dobrzyca są jednostki przedstawione na poniższej grafice oraz kolejno opisane w niniejszym rozdziale.</w:t>
      </w:r>
    </w:p>
    <w:p w14:paraId="55086BDE" w14:textId="6F7F50E3" w:rsidR="0017203D" w:rsidRPr="00AA5771" w:rsidRDefault="0017203D" w:rsidP="00866461">
      <w:pPr>
        <w:pStyle w:val="nad"/>
        <w:spacing w:after="120"/>
        <w:rPr>
          <w:rFonts w:cstheme="minorHAnsi"/>
        </w:rPr>
      </w:pPr>
      <w:r w:rsidRPr="00AA5771">
        <w:rPr>
          <w:rFonts w:cstheme="minorHAnsi"/>
        </w:rPr>
        <w:t xml:space="preserve">Rysunek </w:t>
      </w:r>
      <w:r w:rsidRPr="00AA5771">
        <w:rPr>
          <w:rFonts w:cstheme="minorHAnsi"/>
          <w:noProof/>
        </w:rPr>
        <w:fldChar w:fldCharType="begin"/>
      </w:r>
      <w:r w:rsidRPr="00AA5771">
        <w:rPr>
          <w:rFonts w:cstheme="minorHAnsi"/>
          <w:noProof/>
        </w:rPr>
        <w:instrText xml:space="preserve"> SEQ Mapa \* ARABIC </w:instrText>
      </w:r>
      <w:r w:rsidRPr="00AA5771">
        <w:rPr>
          <w:rFonts w:cstheme="minorHAnsi"/>
          <w:noProof/>
        </w:rPr>
        <w:fldChar w:fldCharType="separate"/>
      </w:r>
      <w:r w:rsidR="003D5E9B">
        <w:rPr>
          <w:rFonts w:cstheme="minorHAnsi"/>
          <w:noProof/>
        </w:rPr>
        <w:t>3</w:t>
      </w:r>
      <w:r w:rsidRPr="00AA5771">
        <w:rPr>
          <w:rFonts w:cstheme="minorHAnsi"/>
          <w:noProof/>
        </w:rPr>
        <w:fldChar w:fldCharType="end"/>
      </w:r>
      <w:r w:rsidRPr="00AA5771">
        <w:rPr>
          <w:rFonts w:cstheme="minorHAnsi"/>
        </w:rPr>
        <w:t xml:space="preserve"> Struktura organizacyjna ds. rewitalizacji w Gminie </w:t>
      </w:r>
      <w:r w:rsidR="005F6E04">
        <w:rPr>
          <w:rFonts w:cstheme="minorHAnsi"/>
        </w:rPr>
        <w:t>Dobrzyca</w:t>
      </w:r>
      <w:bookmarkEnd w:id="196"/>
    </w:p>
    <w:bookmarkEnd w:id="197"/>
    <w:p w14:paraId="3F1F02CF" w14:textId="77777777" w:rsidR="0017203D" w:rsidRPr="00AA5771" w:rsidRDefault="0017203D" w:rsidP="0017203D">
      <w:pPr>
        <w:keepNext/>
        <w:spacing w:after="0"/>
        <w:rPr>
          <w:rFonts w:asciiTheme="minorHAnsi" w:hAnsiTheme="minorHAnsi" w:cstheme="minorHAnsi"/>
        </w:rPr>
      </w:pPr>
      <w:r w:rsidRPr="00AA5771">
        <w:rPr>
          <w:rFonts w:asciiTheme="minorHAnsi" w:hAnsiTheme="minorHAnsi" w:cstheme="minorHAnsi"/>
          <w:noProof/>
        </w:rPr>
        <w:drawing>
          <wp:inline distT="0" distB="0" distL="0" distR="0" wp14:anchorId="64185EB5" wp14:editId="27D2C68C">
            <wp:extent cx="5709037" cy="2146300"/>
            <wp:effectExtent l="19050" t="0" r="25400" b="254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23BB985E" w14:textId="77777777" w:rsidR="0017203D" w:rsidRPr="00AA5771" w:rsidRDefault="0017203D" w:rsidP="0017203D">
      <w:pPr>
        <w:pStyle w:val="pod"/>
        <w:spacing w:before="0"/>
        <w:rPr>
          <w:rFonts w:cstheme="minorHAnsi"/>
        </w:rPr>
      </w:pPr>
      <w:r w:rsidRPr="00AA5771">
        <w:rPr>
          <w:rFonts w:cstheme="minorHAnsi"/>
        </w:rPr>
        <w:t>Źródło: opracowanie własne</w:t>
      </w:r>
    </w:p>
    <w:p w14:paraId="1892CCF8" w14:textId="77777777" w:rsidR="001F3052" w:rsidRPr="00AA5771" w:rsidRDefault="001F3052" w:rsidP="001F3052">
      <w:pPr>
        <w:pStyle w:val="Bezodstpw"/>
        <w:rPr>
          <w:rFonts w:asciiTheme="minorHAnsi" w:hAnsiTheme="minorHAnsi" w:cstheme="minorHAnsi"/>
          <w:lang w:eastAsia="en-US"/>
        </w:rPr>
      </w:pPr>
    </w:p>
    <w:p w14:paraId="0CB1B5A9" w14:textId="15C4650C" w:rsidR="001F3052" w:rsidRPr="00AA5771" w:rsidRDefault="00C53DF4" w:rsidP="001F3052">
      <w:pPr>
        <w:rPr>
          <w:rFonts w:asciiTheme="minorHAnsi" w:hAnsiTheme="minorHAnsi" w:cstheme="minorHAnsi"/>
        </w:rPr>
      </w:pPr>
      <w:r w:rsidRPr="00AA5771">
        <w:rPr>
          <w:rFonts w:asciiTheme="minorHAnsi" w:hAnsiTheme="minorHAnsi" w:cstheme="minorHAnsi"/>
          <w:b/>
          <w:color w:val="C27627" w:themeColor="accent1"/>
          <w:sz w:val="24"/>
        </w:rPr>
        <w:t xml:space="preserve">1. </w:t>
      </w:r>
      <w:r w:rsidR="001F3052" w:rsidRPr="00AA5771">
        <w:rPr>
          <w:rFonts w:asciiTheme="minorHAnsi" w:hAnsiTheme="minorHAnsi" w:cstheme="minorHAnsi"/>
          <w:b/>
        </w:rPr>
        <w:t xml:space="preserve">Burmistrz </w:t>
      </w:r>
      <w:r w:rsidR="00866461">
        <w:rPr>
          <w:rFonts w:asciiTheme="minorHAnsi" w:hAnsiTheme="minorHAnsi" w:cstheme="minorHAnsi"/>
          <w:b/>
        </w:rPr>
        <w:t xml:space="preserve">Gminy </w:t>
      </w:r>
      <w:r w:rsidR="005F6E04">
        <w:rPr>
          <w:rFonts w:asciiTheme="minorHAnsi" w:hAnsiTheme="minorHAnsi" w:cstheme="minorHAnsi"/>
          <w:b/>
        </w:rPr>
        <w:t>Dobrzyc</w:t>
      </w:r>
      <w:r w:rsidR="00866461">
        <w:rPr>
          <w:rFonts w:asciiTheme="minorHAnsi" w:hAnsiTheme="minorHAnsi" w:cstheme="minorHAnsi"/>
          <w:b/>
        </w:rPr>
        <w:t>a</w:t>
      </w:r>
      <w:r w:rsidR="001F3052" w:rsidRPr="00AA5771">
        <w:rPr>
          <w:rFonts w:asciiTheme="minorHAnsi" w:hAnsiTheme="minorHAnsi" w:cstheme="minorHAnsi"/>
        </w:rPr>
        <w:t xml:space="preserve"> to organ wykonawczy w gminie, a także główny organ zarządzający GPR. Odpowiedzialny jest za wdrażanie programu rewitalizacji i za uwzględnienie procesu rewitalizacji </w:t>
      </w:r>
      <w:r w:rsidR="00AA5771" w:rsidRPr="00AA5771">
        <w:rPr>
          <w:rFonts w:asciiTheme="minorHAnsi" w:hAnsiTheme="minorHAnsi" w:cstheme="minorHAnsi"/>
        </w:rPr>
        <w:br/>
      </w:r>
      <w:r w:rsidR="001F3052" w:rsidRPr="00AA5771">
        <w:rPr>
          <w:rFonts w:asciiTheme="minorHAnsi" w:hAnsiTheme="minorHAnsi" w:cstheme="minorHAnsi"/>
        </w:rPr>
        <w:t>w</w:t>
      </w:r>
      <w:r w:rsidRPr="00AA5771">
        <w:rPr>
          <w:rFonts w:asciiTheme="minorHAnsi" w:hAnsiTheme="minorHAnsi" w:cstheme="minorHAnsi"/>
        </w:rPr>
        <w:t xml:space="preserve"> </w:t>
      </w:r>
      <w:r w:rsidR="001F3052" w:rsidRPr="00AA5771">
        <w:rPr>
          <w:rFonts w:asciiTheme="minorHAnsi" w:hAnsiTheme="minorHAnsi" w:cstheme="minorHAnsi"/>
        </w:rPr>
        <w:t>projektowaniu budżetu gminy. Do zadań Burmistrza należy także: występowanie do różnych instytucji i</w:t>
      </w:r>
      <w:r w:rsidRPr="00AA5771">
        <w:rPr>
          <w:rFonts w:asciiTheme="minorHAnsi" w:hAnsiTheme="minorHAnsi" w:cstheme="minorHAnsi"/>
        </w:rPr>
        <w:t xml:space="preserve"> </w:t>
      </w:r>
      <w:r w:rsidR="001F3052" w:rsidRPr="00AA5771">
        <w:rPr>
          <w:rFonts w:asciiTheme="minorHAnsi" w:hAnsiTheme="minorHAnsi" w:cstheme="minorHAnsi"/>
        </w:rPr>
        <w:t xml:space="preserve">organów administracji z prośbą o zaopiniowanie projektu GPR (jeśli jest to wymagane obowiązującymi przepisami prawa); przeprowadzanie konsultacji społecznych oraz zwracanie się </w:t>
      </w:r>
      <w:r w:rsidR="00BF580A">
        <w:rPr>
          <w:rFonts w:asciiTheme="minorHAnsi" w:hAnsiTheme="minorHAnsi" w:cstheme="minorHAnsi"/>
        </w:rPr>
        <w:br/>
      </w:r>
      <w:r w:rsidR="001F3052" w:rsidRPr="00AA5771">
        <w:rPr>
          <w:rFonts w:asciiTheme="minorHAnsi" w:hAnsiTheme="minorHAnsi" w:cstheme="minorHAnsi"/>
        </w:rPr>
        <w:t>o udostępnianie informacji do analiz i diagnozy do odpowiednich podmiotów.</w:t>
      </w:r>
    </w:p>
    <w:p w14:paraId="08CACF36" w14:textId="0F92ACFA" w:rsidR="00BE1B6E" w:rsidRPr="00AA5771" w:rsidRDefault="00BF580A" w:rsidP="00BE1B6E">
      <w:pPr>
        <w:rPr>
          <w:rFonts w:asciiTheme="minorHAnsi" w:hAnsiTheme="minorHAnsi" w:cstheme="minorHAnsi"/>
        </w:rPr>
      </w:pPr>
      <w:r>
        <w:rPr>
          <w:rFonts w:asciiTheme="minorHAnsi" w:hAnsiTheme="minorHAnsi" w:cstheme="minorHAnsi"/>
          <w:b/>
          <w:color w:val="C27627" w:themeColor="accent1"/>
          <w:sz w:val="24"/>
        </w:rPr>
        <w:lastRenderedPageBreak/>
        <w:t>2</w:t>
      </w:r>
      <w:r w:rsidR="00C53DF4" w:rsidRPr="00AA5771">
        <w:rPr>
          <w:rFonts w:asciiTheme="minorHAnsi" w:hAnsiTheme="minorHAnsi" w:cstheme="minorHAnsi"/>
          <w:b/>
          <w:color w:val="C27627" w:themeColor="accent1"/>
          <w:sz w:val="24"/>
        </w:rPr>
        <w:t xml:space="preserve">. </w:t>
      </w:r>
      <w:r w:rsidR="00BE1B6E" w:rsidRPr="00AA5771">
        <w:rPr>
          <w:rFonts w:asciiTheme="minorHAnsi" w:hAnsiTheme="minorHAnsi" w:cstheme="minorHAnsi"/>
          <w:b/>
        </w:rPr>
        <w:t xml:space="preserve">Komitet Rewitalizacji </w:t>
      </w:r>
      <w:r w:rsidR="00BE1B6E" w:rsidRPr="00AA5771">
        <w:rPr>
          <w:rFonts w:asciiTheme="minorHAnsi" w:hAnsiTheme="minorHAnsi" w:cstheme="minorHAnsi"/>
        </w:rPr>
        <w:t>ma funkcję doradczą dla Burmistrza w celu nadzoru nad prawidłową realizacją Gminnego Programu Rewitalizacji. Jego dodatkowym zadaniem jest prowadzenie komunikacji pomiędzy poszczególnymi interesariuszami procesu rewitalizacji a organami gminy. Do innych funkcji Komitetu należy także inicjowanie współpracy pomiędzy samorządem a partnerami projektowymi</w:t>
      </w:r>
      <w:r>
        <w:rPr>
          <w:rFonts w:asciiTheme="minorHAnsi" w:hAnsiTheme="minorHAnsi" w:cstheme="minorHAnsi"/>
        </w:rPr>
        <w:t>,</w:t>
      </w:r>
      <w:r w:rsidR="00BE1B6E" w:rsidRPr="00AA5771">
        <w:rPr>
          <w:rFonts w:asciiTheme="minorHAnsi" w:hAnsiTheme="minorHAnsi" w:cstheme="minorHAnsi"/>
        </w:rPr>
        <w:t xml:space="preserve"> w celu realizacji przedsięwzięć zapisanych w Gminnym Programie Rewitalizacji.</w:t>
      </w:r>
    </w:p>
    <w:p w14:paraId="3F9C6132" w14:textId="64E62D64" w:rsidR="00C53DF4" w:rsidRPr="00AA5771" w:rsidRDefault="00BE1B6E" w:rsidP="00BE1B6E">
      <w:pPr>
        <w:rPr>
          <w:rFonts w:asciiTheme="minorHAnsi" w:hAnsiTheme="minorHAnsi" w:cstheme="minorHAnsi"/>
        </w:rPr>
      </w:pPr>
      <w:r w:rsidRPr="00AA5771">
        <w:rPr>
          <w:rFonts w:asciiTheme="minorHAnsi" w:hAnsiTheme="minorHAnsi" w:cstheme="minorHAnsi"/>
        </w:rPr>
        <w:t xml:space="preserve">Burmistrz </w:t>
      </w:r>
      <w:r w:rsidR="009C5ECB">
        <w:rPr>
          <w:rFonts w:asciiTheme="minorHAnsi" w:hAnsiTheme="minorHAnsi" w:cstheme="minorHAnsi"/>
        </w:rPr>
        <w:t xml:space="preserve">Gminy </w:t>
      </w:r>
      <w:r w:rsidR="005F6E04">
        <w:rPr>
          <w:rFonts w:asciiTheme="minorHAnsi" w:hAnsiTheme="minorHAnsi" w:cstheme="minorHAnsi"/>
        </w:rPr>
        <w:t>Dobrzyc</w:t>
      </w:r>
      <w:r w:rsidR="009C5ECB">
        <w:rPr>
          <w:rFonts w:asciiTheme="minorHAnsi" w:hAnsiTheme="minorHAnsi" w:cstheme="minorHAnsi"/>
        </w:rPr>
        <w:t>a</w:t>
      </w:r>
      <w:r w:rsidRPr="00AA5771">
        <w:rPr>
          <w:rFonts w:asciiTheme="minorHAnsi" w:hAnsiTheme="minorHAnsi" w:cstheme="minorHAnsi"/>
        </w:rPr>
        <w:t xml:space="preserve"> odpowiedzialny jest za pow</w:t>
      </w:r>
      <w:r w:rsidR="00BF580A">
        <w:rPr>
          <w:rFonts w:asciiTheme="minorHAnsi" w:hAnsiTheme="minorHAnsi" w:cstheme="minorHAnsi"/>
        </w:rPr>
        <w:t>ołanie Komitetu Rewitalizacji, co odbywa się poprzez realizację o</w:t>
      </w:r>
      <w:r w:rsidR="00BF580A" w:rsidRPr="00AA5771">
        <w:rPr>
          <w:rFonts w:asciiTheme="minorHAnsi" w:hAnsiTheme="minorHAnsi" w:cstheme="minorHAnsi"/>
        </w:rPr>
        <w:t>dpowiednich</w:t>
      </w:r>
      <w:r w:rsidRPr="00AA5771">
        <w:rPr>
          <w:rFonts w:asciiTheme="minorHAnsi" w:hAnsiTheme="minorHAnsi" w:cstheme="minorHAnsi"/>
        </w:rPr>
        <w:t xml:space="preserve"> etapów. Po pierwsze Rada </w:t>
      </w:r>
      <w:r w:rsidR="00866461" w:rsidRPr="00866461">
        <w:rPr>
          <w:rFonts w:asciiTheme="minorHAnsi" w:hAnsiTheme="minorHAnsi" w:cstheme="minorHAnsi"/>
        </w:rPr>
        <w:t xml:space="preserve">Miejska Gminy Dobrzyca </w:t>
      </w:r>
      <w:r w:rsidRPr="00AA5771">
        <w:rPr>
          <w:rFonts w:asciiTheme="minorHAnsi" w:hAnsiTheme="minorHAnsi" w:cstheme="minorHAnsi"/>
        </w:rPr>
        <w:t>w drodze uchwały określa zasady wyznaczania składu oraz zasad działania Komitetu Rewitalizacji. Zapewnia to klarowny proces wyłaniania przez interesariuszy przedstawicieli Komitetu. Mechanizm ten następuje przed uchwaleniem Gminnego Programu Rewitalizacji albo w terminie nie dłuższym niż 3 miesiące licząc od dnia jego uchwalenia. Podjęcie uchwały w sprawie zasad wyznaczania składu oraz zasad działania Komitetu Rewitalizacji musi zostać poprzedzone konsultacjami społecznymi. Na koniec w drodze zarządzenia Burmistrza powoływany jest Komitet Rewitalizacji.</w:t>
      </w:r>
    </w:p>
    <w:p w14:paraId="68391C55" w14:textId="232D5579" w:rsidR="00C53DF4" w:rsidRPr="00AA5771" w:rsidRDefault="00C53DF4" w:rsidP="00C53DF4">
      <w:pPr>
        <w:pStyle w:val="nad"/>
        <w:rPr>
          <w:rFonts w:cstheme="minorHAnsi"/>
        </w:rPr>
      </w:pPr>
      <w:bookmarkStart w:id="198" w:name="_Toc162262224"/>
      <w:r w:rsidRPr="00AA5771">
        <w:rPr>
          <w:rFonts w:cstheme="minorHAnsi"/>
        </w:rPr>
        <w:t xml:space="preserve">Rysunek </w:t>
      </w:r>
      <w:r w:rsidRPr="00AA5771">
        <w:rPr>
          <w:rFonts w:cstheme="minorHAnsi"/>
          <w:noProof/>
        </w:rPr>
        <w:fldChar w:fldCharType="begin"/>
      </w:r>
      <w:r w:rsidRPr="00AA5771">
        <w:rPr>
          <w:rFonts w:cstheme="minorHAnsi"/>
          <w:noProof/>
        </w:rPr>
        <w:instrText xml:space="preserve"> SEQ Mapa \* ARABIC </w:instrText>
      </w:r>
      <w:r w:rsidRPr="00AA5771">
        <w:rPr>
          <w:rFonts w:cstheme="minorHAnsi"/>
          <w:noProof/>
        </w:rPr>
        <w:fldChar w:fldCharType="separate"/>
      </w:r>
      <w:r w:rsidR="003D5E9B">
        <w:rPr>
          <w:rFonts w:cstheme="minorHAnsi"/>
          <w:noProof/>
        </w:rPr>
        <w:t>4</w:t>
      </w:r>
      <w:r w:rsidRPr="00AA5771">
        <w:rPr>
          <w:rFonts w:cstheme="minorHAnsi"/>
          <w:noProof/>
        </w:rPr>
        <w:fldChar w:fldCharType="end"/>
      </w:r>
      <w:r w:rsidRPr="00AA5771">
        <w:rPr>
          <w:rFonts w:cstheme="minorHAnsi"/>
        </w:rPr>
        <w:t xml:space="preserve"> Schemat organizacji Komitetu Rewitalizacji</w:t>
      </w:r>
      <w:bookmarkEnd w:id="198"/>
    </w:p>
    <w:p w14:paraId="7200E841" w14:textId="77777777" w:rsidR="00C53DF4" w:rsidRPr="00AA5771" w:rsidRDefault="00C53DF4" w:rsidP="00C53DF4">
      <w:pPr>
        <w:keepNext/>
        <w:spacing w:line="240" w:lineRule="auto"/>
        <w:rPr>
          <w:rFonts w:asciiTheme="minorHAnsi" w:hAnsiTheme="minorHAnsi" w:cstheme="minorHAnsi"/>
        </w:rPr>
      </w:pPr>
      <w:r w:rsidRPr="00AA5771">
        <w:rPr>
          <w:rFonts w:asciiTheme="minorHAnsi" w:hAnsiTheme="minorHAnsi" w:cstheme="minorHAnsi"/>
          <w:noProof/>
        </w:rPr>
        <w:drawing>
          <wp:inline distT="0" distB="0" distL="0" distR="0" wp14:anchorId="3A549EA7" wp14:editId="4A8D82FB">
            <wp:extent cx="5719445" cy="3459480"/>
            <wp:effectExtent l="38100" t="0" r="0" b="762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7DAFDBA" w14:textId="77777777" w:rsidR="00C53DF4" w:rsidRPr="00AA5771" w:rsidRDefault="00C53DF4" w:rsidP="00C53DF4">
      <w:pPr>
        <w:pStyle w:val="pod"/>
        <w:rPr>
          <w:rFonts w:cstheme="minorHAnsi"/>
        </w:rPr>
      </w:pPr>
      <w:r w:rsidRPr="00AA5771">
        <w:rPr>
          <w:rFonts w:cstheme="minorHAnsi"/>
        </w:rPr>
        <w:t>Źródło: opracowanie własne</w:t>
      </w:r>
    </w:p>
    <w:p w14:paraId="174482A4" w14:textId="77777777" w:rsidR="00C53DF4" w:rsidRPr="00AA5771" w:rsidRDefault="00C53DF4" w:rsidP="00C53DF4">
      <w:pPr>
        <w:pStyle w:val="Bezodstpw"/>
        <w:rPr>
          <w:rFonts w:asciiTheme="minorHAnsi" w:hAnsiTheme="minorHAnsi" w:cstheme="minorHAnsi"/>
        </w:rPr>
      </w:pPr>
    </w:p>
    <w:p w14:paraId="39CB7F3E" w14:textId="53F88EBC" w:rsidR="001F3052" w:rsidRPr="00AA5771" w:rsidRDefault="00C53DF4" w:rsidP="00C53DF4">
      <w:pPr>
        <w:ind w:left="284"/>
        <w:rPr>
          <w:rFonts w:asciiTheme="minorHAnsi" w:hAnsiTheme="minorHAnsi" w:cstheme="minorHAnsi"/>
        </w:rPr>
      </w:pPr>
      <w:r w:rsidRPr="00AA5771">
        <w:rPr>
          <w:rFonts w:asciiTheme="minorHAnsi" w:hAnsiTheme="minorHAnsi" w:cstheme="minorHAnsi"/>
          <w:b/>
          <w:color w:val="C27627" w:themeColor="accent1"/>
          <w:sz w:val="24"/>
        </w:rPr>
        <w:t>3.</w:t>
      </w:r>
      <w:r w:rsidRPr="00AA5771">
        <w:rPr>
          <w:rFonts w:asciiTheme="minorHAnsi" w:hAnsiTheme="minorHAnsi" w:cstheme="minorHAnsi"/>
          <w:color w:val="C27627" w:themeColor="accent1"/>
          <w:sz w:val="24"/>
        </w:rPr>
        <w:t xml:space="preserve"> </w:t>
      </w:r>
      <w:r w:rsidR="001F3052" w:rsidRPr="00AA5771">
        <w:rPr>
          <w:rFonts w:asciiTheme="minorHAnsi" w:hAnsiTheme="minorHAnsi" w:cstheme="minorHAnsi"/>
        </w:rPr>
        <w:t xml:space="preserve">Zgodnie z przepisami ustaw ustrojowych regulujących zasady działania jednostek samorządu terytorialnego, </w:t>
      </w:r>
      <w:r w:rsidRPr="00AA5771">
        <w:rPr>
          <w:rFonts w:asciiTheme="minorHAnsi" w:hAnsiTheme="minorHAnsi" w:cstheme="minorHAnsi"/>
        </w:rPr>
        <w:t xml:space="preserve">do zadań </w:t>
      </w:r>
      <w:r w:rsidR="00866461" w:rsidRPr="00866461">
        <w:rPr>
          <w:rFonts w:asciiTheme="minorHAnsi" w:hAnsiTheme="minorHAnsi" w:cstheme="minorHAnsi"/>
          <w:b/>
        </w:rPr>
        <w:t>Rad</w:t>
      </w:r>
      <w:r w:rsidR="00866461">
        <w:rPr>
          <w:rFonts w:asciiTheme="minorHAnsi" w:hAnsiTheme="minorHAnsi" w:cstheme="minorHAnsi"/>
          <w:b/>
        </w:rPr>
        <w:t>y</w:t>
      </w:r>
      <w:r w:rsidR="00866461" w:rsidRPr="00866461">
        <w:rPr>
          <w:rFonts w:asciiTheme="minorHAnsi" w:hAnsiTheme="minorHAnsi" w:cstheme="minorHAnsi"/>
          <w:b/>
        </w:rPr>
        <w:t xml:space="preserve"> Miejsk</w:t>
      </w:r>
      <w:r w:rsidR="00866461">
        <w:rPr>
          <w:rFonts w:asciiTheme="minorHAnsi" w:hAnsiTheme="minorHAnsi" w:cstheme="minorHAnsi"/>
          <w:b/>
        </w:rPr>
        <w:t xml:space="preserve">iej </w:t>
      </w:r>
      <w:r w:rsidR="00866461" w:rsidRPr="00866461">
        <w:rPr>
          <w:rFonts w:asciiTheme="minorHAnsi" w:hAnsiTheme="minorHAnsi" w:cstheme="minorHAnsi"/>
          <w:b/>
        </w:rPr>
        <w:t xml:space="preserve">Gminy Dobrzyca </w:t>
      </w:r>
      <w:r w:rsidRPr="00AA5771">
        <w:rPr>
          <w:rFonts w:asciiTheme="minorHAnsi" w:hAnsiTheme="minorHAnsi" w:cstheme="minorHAnsi"/>
        </w:rPr>
        <w:t xml:space="preserve">należy: </w:t>
      </w:r>
      <w:r w:rsidR="001F3052" w:rsidRPr="00AA5771">
        <w:rPr>
          <w:rFonts w:asciiTheme="minorHAnsi" w:hAnsiTheme="minorHAnsi" w:cstheme="minorHAnsi"/>
        </w:rPr>
        <w:t>uchwal</w:t>
      </w:r>
      <w:r w:rsidRPr="00AA5771">
        <w:rPr>
          <w:rFonts w:asciiTheme="minorHAnsi" w:hAnsiTheme="minorHAnsi" w:cstheme="minorHAnsi"/>
        </w:rPr>
        <w:t>enie</w:t>
      </w:r>
      <w:r w:rsidR="001F3052" w:rsidRPr="00AA5771">
        <w:rPr>
          <w:rFonts w:asciiTheme="minorHAnsi" w:hAnsiTheme="minorHAnsi" w:cstheme="minorHAnsi"/>
        </w:rPr>
        <w:t xml:space="preserve"> Gminn</w:t>
      </w:r>
      <w:r w:rsidRPr="00AA5771">
        <w:rPr>
          <w:rFonts w:asciiTheme="minorHAnsi" w:hAnsiTheme="minorHAnsi" w:cstheme="minorHAnsi"/>
        </w:rPr>
        <w:t>ego</w:t>
      </w:r>
      <w:r w:rsidR="001F3052" w:rsidRPr="00AA5771">
        <w:rPr>
          <w:rFonts w:asciiTheme="minorHAnsi" w:hAnsiTheme="minorHAnsi" w:cstheme="minorHAnsi"/>
        </w:rPr>
        <w:t xml:space="preserve"> Program</w:t>
      </w:r>
      <w:r w:rsidRPr="00AA5771">
        <w:rPr>
          <w:rFonts w:asciiTheme="minorHAnsi" w:hAnsiTheme="minorHAnsi" w:cstheme="minorHAnsi"/>
        </w:rPr>
        <w:t>u</w:t>
      </w:r>
      <w:r w:rsidR="001F3052" w:rsidRPr="00AA5771">
        <w:rPr>
          <w:rFonts w:asciiTheme="minorHAnsi" w:hAnsiTheme="minorHAnsi" w:cstheme="minorHAnsi"/>
        </w:rPr>
        <w:t xml:space="preserve"> Rewitalizacji, akcept</w:t>
      </w:r>
      <w:r w:rsidRPr="00AA5771">
        <w:rPr>
          <w:rFonts w:asciiTheme="minorHAnsi" w:hAnsiTheme="minorHAnsi" w:cstheme="minorHAnsi"/>
        </w:rPr>
        <w:t>owanie</w:t>
      </w:r>
      <w:r w:rsidR="001F3052" w:rsidRPr="00AA5771">
        <w:rPr>
          <w:rFonts w:asciiTheme="minorHAnsi" w:hAnsiTheme="minorHAnsi" w:cstheme="minorHAnsi"/>
        </w:rPr>
        <w:t xml:space="preserve"> jego zmiany, uchwal</w:t>
      </w:r>
      <w:r w:rsidRPr="00AA5771">
        <w:rPr>
          <w:rFonts w:asciiTheme="minorHAnsi" w:hAnsiTheme="minorHAnsi" w:cstheme="minorHAnsi"/>
        </w:rPr>
        <w:t>enie</w:t>
      </w:r>
      <w:r w:rsidR="001F3052" w:rsidRPr="00AA5771">
        <w:rPr>
          <w:rFonts w:asciiTheme="minorHAnsi" w:hAnsiTheme="minorHAnsi" w:cstheme="minorHAnsi"/>
        </w:rPr>
        <w:t xml:space="preserve"> jego </w:t>
      </w:r>
      <w:r w:rsidRPr="00AA5771">
        <w:rPr>
          <w:rFonts w:asciiTheme="minorHAnsi" w:hAnsiTheme="minorHAnsi" w:cstheme="minorHAnsi"/>
        </w:rPr>
        <w:t>aktualizacji</w:t>
      </w:r>
      <w:r w:rsidR="001F3052" w:rsidRPr="00AA5771">
        <w:rPr>
          <w:rFonts w:asciiTheme="minorHAnsi" w:hAnsiTheme="minorHAnsi" w:cstheme="minorHAnsi"/>
        </w:rPr>
        <w:t>, zatwierdz</w:t>
      </w:r>
      <w:r w:rsidRPr="00AA5771">
        <w:rPr>
          <w:rFonts w:asciiTheme="minorHAnsi" w:hAnsiTheme="minorHAnsi" w:cstheme="minorHAnsi"/>
        </w:rPr>
        <w:t>anie</w:t>
      </w:r>
      <w:r w:rsidR="001F3052" w:rsidRPr="00AA5771">
        <w:rPr>
          <w:rFonts w:asciiTheme="minorHAnsi" w:hAnsiTheme="minorHAnsi" w:cstheme="minorHAnsi"/>
        </w:rPr>
        <w:t xml:space="preserve"> środk</w:t>
      </w:r>
      <w:r w:rsidRPr="00AA5771">
        <w:rPr>
          <w:rFonts w:asciiTheme="minorHAnsi" w:hAnsiTheme="minorHAnsi" w:cstheme="minorHAnsi"/>
        </w:rPr>
        <w:t xml:space="preserve">ów </w:t>
      </w:r>
      <w:r w:rsidR="001F3052" w:rsidRPr="00AA5771">
        <w:rPr>
          <w:rFonts w:asciiTheme="minorHAnsi" w:hAnsiTheme="minorHAnsi" w:cstheme="minorHAnsi"/>
        </w:rPr>
        <w:t>finansow</w:t>
      </w:r>
      <w:r w:rsidRPr="00AA5771">
        <w:rPr>
          <w:rFonts w:asciiTheme="minorHAnsi" w:hAnsiTheme="minorHAnsi" w:cstheme="minorHAnsi"/>
        </w:rPr>
        <w:t>ych</w:t>
      </w:r>
      <w:r w:rsidR="001F3052" w:rsidRPr="00AA5771">
        <w:rPr>
          <w:rFonts w:asciiTheme="minorHAnsi" w:hAnsiTheme="minorHAnsi" w:cstheme="minorHAnsi"/>
        </w:rPr>
        <w:t xml:space="preserve"> na przedsięwzięcia rewitalizacyjne w budżecie gminy oraz wprowadza</w:t>
      </w:r>
      <w:r w:rsidRPr="00AA5771">
        <w:rPr>
          <w:rFonts w:asciiTheme="minorHAnsi" w:hAnsiTheme="minorHAnsi" w:cstheme="minorHAnsi"/>
        </w:rPr>
        <w:t>nie przedsięwzięć</w:t>
      </w:r>
      <w:r w:rsidR="001F3052" w:rsidRPr="00AA5771">
        <w:rPr>
          <w:rFonts w:asciiTheme="minorHAnsi" w:hAnsiTheme="minorHAnsi" w:cstheme="minorHAnsi"/>
        </w:rPr>
        <w:t xml:space="preserve"> rewitalizacyjnych do załącznika do uchwały w sprawie wieloletniej prognozy </w:t>
      </w:r>
      <w:r w:rsidR="001F3052" w:rsidRPr="00AA5771">
        <w:rPr>
          <w:rFonts w:asciiTheme="minorHAnsi" w:hAnsiTheme="minorHAnsi" w:cstheme="minorHAnsi"/>
        </w:rPr>
        <w:lastRenderedPageBreak/>
        <w:t xml:space="preserve">finansowej gminy, o którym mowa w art. 226 ust. 3 Ustawy z dnia 27 sierpnia 2009 r. o finansach publicznych (Dz. U. z 2023 r. poz. 1270, 1273, 1407, 1429, 1641, 1693, 1872). Ostatecznie Rada </w:t>
      </w:r>
      <w:r w:rsidR="00866461" w:rsidRPr="00866461">
        <w:rPr>
          <w:rFonts w:asciiTheme="minorHAnsi" w:hAnsiTheme="minorHAnsi" w:cstheme="minorHAnsi"/>
        </w:rPr>
        <w:t xml:space="preserve">Miejska Gminy Dobrzyca </w:t>
      </w:r>
      <w:r w:rsidR="001F3052" w:rsidRPr="00AA5771">
        <w:rPr>
          <w:rFonts w:asciiTheme="minorHAnsi" w:hAnsiTheme="minorHAnsi" w:cstheme="minorHAnsi"/>
        </w:rPr>
        <w:t xml:space="preserve">prowadzi nadzór nad realizacją GPR przez </w:t>
      </w:r>
      <w:r w:rsidRPr="00AA5771">
        <w:rPr>
          <w:rFonts w:asciiTheme="minorHAnsi" w:hAnsiTheme="minorHAnsi" w:cstheme="minorHAnsi"/>
        </w:rPr>
        <w:t>Burmistrza</w:t>
      </w:r>
      <w:r w:rsidR="001F3052" w:rsidRPr="00AA5771">
        <w:rPr>
          <w:rFonts w:asciiTheme="minorHAnsi" w:hAnsiTheme="minorHAnsi" w:cstheme="minorHAnsi"/>
        </w:rPr>
        <w:t>.</w:t>
      </w:r>
    </w:p>
    <w:p w14:paraId="1B54FD75" w14:textId="7017452E" w:rsidR="001F3052" w:rsidRPr="00AA5771" w:rsidRDefault="00C53DF4" w:rsidP="00C53DF4">
      <w:pPr>
        <w:ind w:left="284"/>
        <w:rPr>
          <w:rFonts w:asciiTheme="minorHAnsi" w:hAnsiTheme="minorHAnsi" w:cstheme="minorHAnsi"/>
        </w:rPr>
      </w:pPr>
      <w:r w:rsidRPr="00AA5771">
        <w:rPr>
          <w:rFonts w:asciiTheme="minorHAnsi" w:hAnsiTheme="minorHAnsi" w:cstheme="minorHAnsi"/>
          <w:b/>
          <w:color w:val="C27627" w:themeColor="accent1"/>
          <w:sz w:val="24"/>
        </w:rPr>
        <w:t xml:space="preserve">4. </w:t>
      </w:r>
      <w:r w:rsidR="00866461" w:rsidRPr="00866461">
        <w:rPr>
          <w:rFonts w:asciiTheme="minorHAnsi" w:hAnsiTheme="minorHAnsi" w:cstheme="minorHAnsi"/>
          <w:b/>
        </w:rPr>
        <w:t>Urząd Miejski Gminy Dobrzyca</w:t>
      </w:r>
      <w:r w:rsidR="00866461">
        <w:rPr>
          <w:rFonts w:asciiTheme="minorHAnsi" w:hAnsiTheme="minorHAnsi" w:cstheme="minorHAnsi"/>
          <w:b/>
        </w:rPr>
        <w:t xml:space="preserve"> </w:t>
      </w:r>
      <w:r w:rsidRPr="00AA5771">
        <w:rPr>
          <w:rFonts w:asciiTheme="minorHAnsi" w:hAnsiTheme="minorHAnsi" w:cstheme="minorHAnsi"/>
        </w:rPr>
        <w:t>j</w:t>
      </w:r>
      <w:r w:rsidR="001F3052" w:rsidRPr="00AA5771">
        <w:rPr>
          <w:rFonts w:asciiTheme="minorHAnsi" w:hAnsiTheme="minorHAnsi" w:cstheme="minorHAnsi"/>
        </w:rPr>
        <w:t xml:space="preserve">est jednostką organizacyjną, stanowiącą aparat pomocniczy </w:t>
      </w:r>
      <w:r w:rsidRPr="00AA5771">
        <w:rPr>
          <w:rFonts w:asciiTheme="minorHAnsi" w:hAnsiTheme="minorHAnsi" w:cstheme="minorHAnsi"/>
        </w:rPr>
        <w:t>Burmistrz</w:t>
      </w:r>
      <w:r w:rsidR="001F3052" w:rsidRPr="00AA5771">
        <w:rPr>
          <w:rFonts w:asciiTheme="minorHAnsi" w:hAnsiTheme="minorHAnsi" w:cstheme="minorHAnsi"/>
        </w:rPr>
        <w:t>a, przy pomocy którego wykonuje on swoje zadania i kompetencje. Urząd odpowiedzialny jest także za realizację Gminneg</w:t>
      </w:r>
      <w:r w:rsidRPr="00AA5771">
        <w:rPr>
          <w:rFonts w:asciiTheme="minorHAnsi" w:hAnsiTheme="minorHAnsi" w:cstheme="minorHAnsi"/>
        </w:rPr>
        <w:t xml:space="preserve">o Programu Rewitalizacji Gminy </w:t>
      </w:r>
      <w:r w:rsidR="005F6E04">
        <w:rPr>
          <w:rFonts w:asciiTheme="minorHAnsi" w:hAnsiTheme="minorHAnsi" w:cstheme="minorHAnsi"/>
        </w:rPr>
        <w:t>Dobrzyca</w:t>
      </w:r>
      <w:r w:rsidR="00866461">
        <w:rPr>
          <w:rFonts w:asciiTheme="minorHAnsi" w:hAnsiTheme="minorHAnsi" w:cstheme="minorHAnsi"/>
        </w:rPr>
        <w:t xml:space="preserve"> </w:t>
      </w:r>
      <w:r w:rsidR="001F3052" w:rsidRPr="00AA5771">
        <w:rPr>
          <w:rFonts w:asciiTheme="minorHAnsi" w:hAnsiTheme="minorHAnsi" w:cstheme="minorHAnsi"/>
        </w:rPr>
        <w:t>, a zarządzanie procesem rewitalizacji odbywać się w</w:t>
      </w:r>
      <w:r w:rsidRPr="00AA5771">
        <w:rPr>
          <w:rFonts w:asciiTheme="minorHAnsi" w:hAnsiTheme="minorHAnsi" w:cstheme="minorHAnsi"/>
        </w:rPr>
        <w:t xml:space="preserve"> </w:t>
      </w:r>
      <w:r w:rsidR="001F3052" w:rsidRPr="00AA5771">
        <w:rPr>
          <w:rFonts w:asciiTheme="minorHAnsi" w:hAnsiTheme="minorHAnsi" w:cstheme="minorHAnsi"/>
        </w:rPr>
        <w:t xml:space="preserve">ramach istniejących struktur Urzędu. W ten sposób zaplanowany schemat zarządzania nie generuje dodatkowych kosztów. </w:t>
      </w:r>
    </w:p>
    <w:p w14:paraId="6C7B9FEF" w14:textId="19D06FAE" w:rsidR="001F3052" w:rsidRPr="00AA5771" w:rsidRDefault="00C53DF4" w:rsidP="00C53DF4">
      <w:pPr>
        <w:ind w:left="284"/>
        <w:rPr>
          <w:rFonts w:asciiTheme="minorHAnsi" w:hAnsiTheme="minorHAnsi" w:cstheme="minorHAnsi"/>
        </w:rPr>
      </w:pPr>
      <w:r w:rsidRPr="00AA5771">
        <w:rPr>
          <w:rFonts w:asciiTheme="minorHAnsi" w:hAnsiTheme="minorHAnsi" w:cstheme="minorHAnsi"/>
          <w:b/>
          <w:color w:val="C27627" w:themeColor="accent1"/>
          <w:sz w:val="24"/>
        </w:rPr>
        <w:t>5.</w:t>
      </w:r>
      <w:r w:rsidRPr="00AA5771">
        <w:rPr>
          <w:rFonts w:asciiTheme="minorHAnsi" w:hAnsiTheme="minorHAnsi" w:cstheme="minorHAnsi"/>
          <w:color w:val="C27627" w:themeColor="accent1"/>
          <w:sz w:val="24"/>
        </w:rPr>
        <w:t xml:space="preserve"> </w:t>
      </w:r>
      <w:r w:rsidRPr="00AA5771">
        <w:rPr>
          <w:rFonts w:asciiTheme="minorHAnsi" w:hAnsiTheme="minorHAnsi" w:cstheme="minorHAnsi"/>
          <w:b/>
        </w:rPr>
        <w:t>Zespoły zadaniowe</w:t>
      </w:r>
      <w:r w:rsidRPr="00AA5771">
        <w:rPr>
          <w:rFonts w:asciiTheme="minorHAnsi" w:hAnsiTheme="minorHAnsi" w:cstheme="minorHAnsi"/>
        </w:rPr>
        <w:t xml:space="preserve"> p</w:t>
      </w:r>
      <w:r w:rsidR="001F3052" w:rsidRPr="00AA5771">
        <w:rPr>
          <w:rFonts w:asciiTheme="minorHAnsi" w:hAnsiTheme="minorHAnsi" w:cstheme="minorHAnsi"/>
        </w:rPr>
        <w:t>owoł</w:t>
      </w:r>
      <w:r w:rsidRPr="00AA5771">
        <w:rPr>
          <w:rFonts w:asciiTheme="minorHAnsi" w:hAnsiTheme="minorHAnsi" w:cstheme="minorHAnsi"/>
        </w:rPr>
        <w:t>ywane</w:t>
      </w:r>
      <w:r w:rsidR="001F3052" w:rsidRPr="00AA5771">
        <w:rPr>
          <w:rFonts w:asciiTheme="minorHAnsi" w:hAnsiTheme="minorHAnsi" w:cstheme="minorHAnsi"/>
        </w:rPr>
        <w:t xml:space="preserve"> są przez </w:t>
      </w:r>
      <w:r w:rsidRPr="00AA5771">
        <w:rPr>
          <w:rFonts w:asciiTheme="minorHAnsi" w:hAnsiTheme="minorHAnsi" w:cstheme="minorHAnsi"/>
        </w:rPr>
        <w:t xml:space="preserve">Burmistrza </w:t>
      </w:r>
      <w:r w:rsidR="005F6E04">
        <w:rPr>
          <w:rFonts w:asciiTheme="minorHAnsi" w:hAnsiTheme="minorHAnsi" w:cstheme="minorHAnsi"/>
        </w:rPr>
        <w:t>Dobrzycy</w:t>
      </w:r>
      <w:r w:rsidRPr="00AA5771">
        <w:rPr>
          <w:rFonts w:asciiTheme="minorHAnsi" w:hAnsiTheme="minorHAnsi" w:cstheme="minorHAnsi"/>
        </w:rPr>
        <w:t xml:space="preserve"> </w:t>
      </w:r>
      <w:r w:rsidR="001F3052" w:rsidRPr="00AA5771">
        <w:rPr>
          <w:rFonts w:asciiTheme="minorHAnsi" w:hAnsiTheme="minorHAnsi" w:cstheme="minorHAnsi"/>
        </w:rPr>
        <w:t>w celu zwiększenia efektywności i</w:t>
      </w:r>
      <w:r w:rsidR="0046121C">
        <w:rPr>
          <w:rFonts w:asciiTheme="minorHAnsi" w:hAnsiTheme="minorHAnsi" w:cstheme="minorHAnsi"/>
        </w:rPr>
        <w:t> </w:t>
      </w:r>
      <w:r w:rsidR="001F3052" w:rsidRPr="00AA5771">
        <w:rPr>
          <w:rFonts w:asciiTheme="minorHAnsi" w:hAnsiTheme="minorHAnsi" w:cstheme="minorHAnsi"/>
        </w:rPr>
        <w:t>realizacji większych zadań inwestycyjnych. W skład takich zespołów mogą wchodzić przedstawiciele poszczególnych komórek odpowiedzialnych za cząstkowe funkcje zarządzania przedsięwzięciem. Dzięki powołaniu ww. zespołów możliwe jest właściwe przygotowanie przedsięwzięcia od strony technicznej i sprawne zarządzanie jego realizacją począwszy od przygotowania specyfikacji istotnych warunków zamówienia, poprzez przeprowadzenie postępowania przetargowego, realizację, kontrolę i nadzór nad robotami, zarządzania przepływem dofinansowania, sprawozdawczość i monitoring oraz ostateczne rozliczenie otrzymanej pomocy.</w:t>
      </w:r>
    </w:p>
    <w:p w14:paraId="4D2BA353" w14:textId="0184F2B3" w:rsidR="001F3052" w:rsidRPr="00AA5771" w:rsidRDefault="00C53DF4" w:rsidP="00C53DF4">
      <w:pPr>
        <w:ind w:left="284"/>
        <w:rPr>
          <w:rFonts w:asciiTheme="minorHAnsi" w:hAnsiTheme="minorHAnsi" w:cstheme="minorHAnsi"/>
        </w:rPr>
      </w:pPr>
      <w:r w:rsidRPr="00AA5771">
        <w:rPr>
          <w:rFonts w:asciiTheme="minorHAnsi" w:hAnsiTheme="minorHAnsi" w:cstheme="minorHAnsi"/>
          <w:b/>
          <w:color w:val="C27627" w:themeColor="accent1"/>
          <w:sz w:val="24"/>
        </w:rPr>
        <w:t xml:space="preserve">6. </w:t>
      </w:r>
      <w:r w:rsidRPr="00AA5771">
        <w:rPr>
          <w:rFonts w:asciiTheme="minorHAnsi" w:hAnsiTheme="minorHAnsi" w:cstheme="minorHAnsi"/>
          <w:b/>
        </w:rPr>
        <w:t>Gminne jednostki organizacyjne</w:t>
      </w:r>
      <w:r w:rsidRPr="00AA5771">
        <w:rPr>
          <w:rFonts w:asciiTheme="minorHAnsi" w:hAnsiTheme="minorHAnsi" w:cstheme="minorHAnsi"/>
        </w:rPr>
        <w:t xml:space="preserve"> w</w:t>
      </w:r>
      <w:r w:rsidR="001F3052" w:rsidRPr="00AA5771">
        <w:rPr>
          <w:rFonts w:asciiTheme="minorHAnsi" w:hAnsiTheme="minorHAnsi" w:cstheme="minorHAnsi"/>
        </w:rPr>
        <w:t xml:space="preserve">ystępują jako aparat pomocniczy, za pomocą którego </w:t>
      </w:r>
      <w:r w:rsidRPr="00AA5771">
        <w:rPr>
          <w:rFonts w:asciiTheme="minorHAnsi" w:hAnsiTheme="minorHAnsi" w:cstheme="minorHAnsi"/>
        </w:rPr>
        <w:t>Burmistrz</w:t>
      </w:r>
      <w:r w:rsidR="001F3052" w:rsidRPr="00AA5771">
        <w:rPr>
          <w:rFonts w:asciiTheme="minorHAnsi" w:hAnsiTheme="minorHAnsi" w:cstheme="minorHAnsi"/>
        </w:rPr>
        <w:t xml:space="preserve"> wykonuje swoje zadania w sferze społecznej, gospodarczej, środowiskowej </w:t>
      </w:r>
      <w:r w:rsidR="00AA5771" w:rsidRPr="00AA5771">
        <w:rPr>
          <w:rFonts w:asciiTheme="minorHAnsi" w:hAnsiTheme="minorHAnsi" w:cstheme="minorHAnsi"/>
        </w:rPr>
        <w:br/>
      </w:r>
      <w:r w:rsidR="001F3052" w:rsidRPr="00AA5771">
        <w:rPr>
          <w:rFonts w:asciiTheme="minorHAnsi" w:hAnsiTheme="minorHAnsi" w:cstheme="minorHAnsi"/>
        </w:rPr>
        <w:t>i infrastruktury przestrzennej. Jednostki te będą bezpośrednio zaangażowane w realizację przedsięwzięć ujętych w GPR, zgodnie z ich właściwościami.</w:t>
      </w:r>
    </w:p>
    <w:p w14:paraId="1FFD8002" w14:textId="256529D9" w:rsidR="001F3052" w:rsidRPr="00AA5771" w:rsidRDefault="00C53DF4" w:rsidP="00C53DF4">
      <w:pPr>
        <w:ind w:left="284"/>
        <w:rPr>
          <w:rFonts w:asciiTheme="minorHAnsi" w:hAnsiTheme="minorHAnsi" w:cstheme="minorHAnsi"/>
        </w:rPr>
      </w:pPr>
      <w:r w:rsidRPr="00AA5771">
        <w:rPr>
          <w:rFonts w:asciiTheme="minorHAnsi" w:hAnsiTheme="minorHAnsi" w:cstheme="minorHAnsi"/>
          <w:b/>
          <w:color w:val="C27627" w:themeColor="accent1"/>
          <w:sz w:val="24"/>
        </w:rPr>
        <w:t>7.</w:t>
      </w:r>
      <w:r w:rsidRPr="00AA5771">
        <w:rPr>
          <w:rFonts w:asciiTheme="minorHAnsi" w:hAnsiTheme="minorHAnsi" w:cstheme="minorHAnsi"/>
          <w:color w:val="C27627" w:themeColor="accent1"/>
          <w:sz w:val="24"/>
        </w:rPr>
        <w:t xml:space="preserve"> </w:t>
      </w:r>
      <w:r w:rsidR="001F3052" w:rsidRPr="00AA5771">
        <w:rPr>
          <w:rFonts w:asciiTheme="minorHAnsi" w:hAnsiTheme="minorHAnsi" w:cstheme="minorHAnsi"/>
        </w:rPr>
        <w:t xml:space="preserve">Definicja </w:t>
      </w:r>
      <w:r w:rsidRPr="00AA5771">
        <w:rPr>
          <w:rFonts w:asciiTheme="minorHAnsi" w:hAnsiTheme="minorHAnsi" w:cstheme="minorHAnsi"/>
          <w:b/>
        </w:rPr>
        <w:t>Interesariuszy procesu rewitalizacji</w:t>
      </w:r>
      <w:r w:rsidRPr="00AA5771">
        <w:rPr>
          <w:rFonts w:asciiTheme="minorHAnsi" w:hAnsiTheme="minorHAnsi" w:cstheme="minorHAnsi"/>
        </w:rPr>
        <w:t xml:space="preserve"> </w:t>
      </w:r>
      <w:r w:rsidR="001F3052" w:rsidRPr="00AA5771">
        <w:rPr>
          <w:rFonts w:asciiTheme="minorHAnsi" w:hAnsiTheme="minorHAnsi" w:cstheme="minorHAnsi"/>
        </w:rPr>
        <w:t>została przedstawiona w słowniczku pojęć na początku niniejszego dokumentu.</w:t>
      </w:r>
    </w:p>
    <w:p w14:paraId="2481E39B" w14:textId="35032A32" w:rsidR="001F3052" w:rsidRPr="00AA5771" w:rsidRDefault="00C53DF4" w:rsidP="00C53DF4">
      <w:pPr>
        <w:ind w:left="284"/>
        <w:rPr>
          <w:rFonts w:asciiTheme="minorHAnsi" w:hAnsiTheme="minorHAnsi" w:cstheme="minorHAnsi"/>
        </w:rPr>
      </w:pPr>
      <w:r w:rsidRPr="00AA5771">
        <w:rPr>
          <w:rFonts w:asciiTheme="minorHAnsi" w:hAnsiTheme="minorHAnsi" w:cstheme="minorHAnsi"/>
          <w:b/>
          <w:color w:val="C27627" w:themeColor="accent1"/>
          <w:sz w:val="24"/>
        </w:rPr>
        <w:t>8.</w:t>
      </w:r>
      <w:r w:rsidRPr="00AA5771">
        <w:rPr>
          <w:rFonts w:asciiTheme="minorHAnsi" w:hAnsiTheme="minorHAnsi" w:cstheme="minorHAnsi"/>
          <w:color w:val="C27627" w:themeColor="accent1"/>
          <w:sz w:val="24"/>
        </w:rPr>
        <w:t xml:space="preserve"> </w:t>
      </w:r>
      <w:r w:rsidRPr="00AA5771">
        <w:rPr>
          <w:rFonts w:asciiTheme="minorHAnsi" w:hAnsiTheme="minorHAnsi" w:cstheme="minorHAnsi"/>
          <w:b/>
        </w:rPr>
        <w:t>Partnerzy projektowi</w:t>
      </w:r>
      <w:r w:rsidRPr="00AA5771">
        <w:rPr>
          <w:rFonts w:asciiTheme="minorHAnsi" w:hAnsiTheme="minorHAnsi" w:cstheme="minorHAnsi"/>
        </w:rPr>
        <w:t xml:space="preserve"> w</w:t>
      </w:r>
      <w:r w:rsidR="001F3052" w:rsidRPr="00AA5771">
        <w:rPr>
          <w:rFonts w:asciiTheme="minorHAnsi" w:hAnsiTheme="minorHAnsi" w:cstheme="minorHAnsi"/>
        </w:rPr>
        <w:t xml:space="preserve"> realizacji zadań w ramach GPR ważną rolę przypisano partnerom projektowym, zgodnie z Ustawą z</w:t>
      </w:r>
      <w:r w:rsidRPr="00AA5771">
        <w:rPr>
          <w:rFonts w:asciiTheme="minorHAnsi" w:hAnsiTheme="minorHAnsi" w:cstheme="minorHAnsi"/>
        </w:rPr>
        <w:t xml:space="preserve"> </w:t>
      </w:r>
      <w:r w:rsidR="001F3052" w:rsidRPr="00AA5771">
        <w:rPr>
          <w:rFonts w:asciiTheme="minorHAnsi" w:hAnsiTheme="minorHAnsi" w:cstheme="minorHAnsi"/>
        </w:rPr>
        <w:t>dnia 6 grudnia 2006 r. o zasadach prowadzenia polityki rozwoju (t.j. Dz. U. z 2023 poz. 225). Na podstawie art. 28a tejże ustawy w celu wspólnej realizacji projektów, mogą być tworzone partnerstwa, przez podmioty wnoszące do projektu zasoby ludzkie, organizacyjne, techniczne lub finansowe, realizujące wspólnie projekt (zwany projektem partnerskim), na warunkach określonych w</w:t>
      </w:r>
      <w:r w:rsidRPr="00AA5771">
        <w:rPr>
          <w:rFonts w:asciiTheme="minorHAnsi" w:hAnsiTheme="minorHAnsi" w:cstheme="minorHAnsi"/>
        </w:rPr>
        <w:t xml:space="preserve"> </w:t>
      </w:r>
      <w:r w:rsidR="001F3052" w:rsidRPr="00AA5771">
        <w:rPr>
          <w:rFonts w:asciiTheme="minorHAnsi" w:hAnsiTheme="minorHAnsi" w:cstheme="minorHAnsi"/>
        </w:rPr>
        <w:t>porozumieniu lub umowie partnerskiej lub na podstawie odrębnych przepisów.</w:t>
      </w:r>
    </w:p>
    <w:p w14:paraId="2A6495FB" w14:textId="77777777" w:rsidR="00C53DF4" w:rsidRPr="00AA5771" w:rsidRDefault="00C53DF4" w:rsidP="00C53DF4">
      <w:pPr>
        <w:pStyle w:val="Bezodstpw"/>
        <w:rPr>
          <w:rFonts w:asciiTheme="minorHAnsi" w:hAnsiTheme="minorHAnsi" w:cstheme="minorHAnsi"/>
        </w:rPr>
      </w:pPr>
    </w:p>
    <w:p w14:paraId="26F944DC" w14:textId="06FA1A5E" w:rsidR="001550F5" w:rsidRPr="001550F5" w:rsidRDefault="001550F5" w:rsidP="001550F5">
      <w:pPr>
        <w:rPr>
          <w:rFonts w:asciiTheme="minorHAnsi" w:hAnsiTheme="minorHAnsi" w:cstheme="minorHAnsi"/>
        </w:rPr>
      </w:pPr>
      <w:r w:rsidRPr="001550F5">
        <w:rPr>
          <w:rFonts w:asciiTheme="minorHAnsi" w:hAnsiTheme="minorHAnsi" w:cstheme="minorHAnsi"/>
        </w:rPr>
        <w:t xml:space="preserve">Wszystkie przedsięwzięcia rewitalizacyjne będą realizowane zgodnie z Wieloletnią Prognozą Finansową (Uchwała </w:t>
      </w:r>
      <w:r>
        <w:rPr>
          <w:rFonts w:asciiTheme="minorHAnsi" w:hAnsiTheme="minorHAnsi" w:cstheme="minorHAnsi"/>
        </w:rPr>
        <w:t>X</w:t>
      </w:r>
      <w:r w:rsidRPr="001550F5">
        <w:rPr>
          <w:rFonts w:asciiTheme="minorHAnsi" w:hAnsiTheme="minorHAnsi" w:cstheme="minorHAnsi"/>
        </w:rPr>
        <w:t xml:space="preserve"> Rady </w:t>
      </w:r>
      <w:r>
        <w:rPr>
          <w:rFonts w:asciiTheme="minorHAnsi" w:hAnsiTheme="minorHAnsi" w:cstheme="minorHAnsi"/>
        </w:rPr>
        <w:t>X</w:t>
      </w:r>
      <w:r w:rsidRPr="001550F5">
        <w:rPr>
          <w:rFonts w:asciiTheme="minorHAnsi" w:hAnsiTheme="minorHAnsi" w:cstheme="minorHAnsi"/>
        </w:rPr>
        <w:t xml:space="preserve"> w sprawie zmiany Wieloletniej Prognozy Finansowej Gminy </w:t>
      </w:r>
      <w:r>
        <w:rPr>
          <w:rFonts w:asciiTheme="minorHAnsi" w:hAnsiTheme="minorHAnsi" w:cstheme="minorHAnsi"/>
        </w:rPr>
        <w:t>Dobrzyca</w:t>
      </w:r>
      <w:r w:rsidRPr="001550F5">
        <w:rPr>
          <w:rFonts w:asciiTheme="minorHAnsi" w:hAnsiTheme="minorHAnsi" w:cstheme="minorHAnsi"/>
        </w:rPr>
        <w:t xml:space="preserve">) </w:t>
      </w:r>
      <w:r w:rsidRPr="001550F5">
        <w:rPr>
          <w:rFonts w:asciiTheme="minorHAnsi" w:hAnsiTheme="minorHAnsi" w:cstheme="minorHAnsi"/>
        </w:rPr>
        <w:lastRenderedPageBreak/>
        <w:t xml:space="preserve">oraz poszczególnymi budżetami rocznymi. Spójność </w:t>
      </w:r>
      <w:r>
        <w:rPr>
          <w:rFonts w:asciiTheme="minorHAnsi" w:hAnsiTheme="minorHAnsi" w:cstheme="minorHAnsi"/>
        </w:rPr>
        <w:t>Gminnego programu Rewitalizacji</w:t>
      </w:r>
      <w:r w:rsidRPr="001550F5">
        <w:rPr>
          <w:rFonts w:asciiTheme="minorHAnsi" w:hAnsiTheme="minorHAnsi" w:cstheme="minorHAnsi"/>
        </w:rPr>
        <w:t xml:space="preserve"> z WPF zapewni efektywną realizację zaplanowanych i zhierarchizowanych w planie przedsięwzięć.</w:t>
      </w:r>
    </w:p>
    <w:p w14:paraId="4CBC5AB8" w14:textId="7A45DF86" w:rsidR="0017203D" w:rsidRDefault="001550F5" w:rsidP="001550F5">
      <w:pPr>
        <w:rPr>
          <w:rFonts w:asciiTheme="minorHAnsi" w:hAnsiTheme="minorHAnsi" w:cstheme="minorHAnsi"/>
        </w:rPr>
      </w:pPr>
      <w:r w:rsidRPr="001550F5">
        <w:rPr>
          <w:rFonts w:asciiTheme="minorHAnsi" w:hAnsiTheme="minorHAnsi" w:cstheme="minorHAnsi"/>
        </w:rPr>
        <w:t xml:space="preserve">Zakres kompetencji jednostki związanej z procesem rewitalizacji – w przypadku </w:t>
      </w:r>
      <w:r>
        <w:rPr>
          <w:rFonts w:asciiTheme="minorHAnsi" w:hAnsiTheme="minorHAnsi" w:cstheme="minorHAnsi"/>
        </w:rPr>
        <w:t>G</w:t>
      </w:r>
      <w:r w:rsidRPr="001550F5">
        <w:rPr>
          <w:rFonts w:asciiTheme="minorHAnsi" w:hAnsiTheme="minorHAnsi" w:cstheme="minorHAnsi"/>
        </w:rPr>
        <w:t xml:space="preserve">miny </w:t>
      </w:r>
      <w:r>
        <w:rPr>
          <w:rFonts w:asciiTheme="minorHAnsi" w:hAnsiTheme="minorHAnsi" w:cstheme="minorHAnsi"/>
        </w:rPr>
        <w:t>Dobrzyca</w:t>
      </w:r>
      <w:r w:rsidRPr="001550F5">
        <w:rPr>
          <w:rFonts w:asciiTheme="minorHAnsi" w:hAnsiTheme="minorHAnsi" w:cstheme="minorHAnsi"/>
        </w:rPr>
        <w:t xml:space="preserve"> jest to </w:t>
      </w:r>
      <w:r>
        <w:rPr>
          <w:rFonts w:asciiTheme="minorHAnsi" w:hAnsiTheme="minorHAnsi" w:cstheme="minorHAnsi"/>
        </w:rPr>
        <w:t xml:space="preserve">samodzielne stanowisko </w:t>
      </w:r>
      <w:r w:rsidRPr="001550F5">
        <w:rPr>
          <w:rFonts w:asciiTheme="minorHAnsi" w:hAnsiTheme="minorHAnsi" w:cstheme="minorHAnsi"/>
        </w:rPr>
        <w:t>ds. zamówień publicznych i inwestycji gminnych</w:t>
      </w:r>
      <w:r>
        <w:rPr>
          <w:rFonts w:asciiTheme="minorHAnsi" w:hAnsiTheme="minorHAnsi" w:cstheme="minorHAnsi"/>
        </w:rPr>
        <w:t xml:space="preserve"> — został przedstawiony w </w:t>
      </w:r>
      <w:r w:rsidRPr="001550F5">
        <w:rPr>
          <w:rFonts w:asciiTheme="minorHAnsi" w:hAnsiTheme="minorHAnsi" w:cstheme="minorHAnsi"/>
        </w:rPr>
        <w:t xml:space="preserve">Regulaminie Organizacyjnym Urzędu </w:t>
      </w:r>
      <w:r>
        <w:rPr>
          <w:rFonts w:asciiTheme="minorHAnsi" w:hAnsiTheme="minorHAnsi" w:cstheme="minorHAnsi"/>
        </w:rPr>
        <w:t xml:space="preserve">Miejskiego </w:t>
      </w:r>
      <w:r w:rsidRPr="001550F5">
        <w:rPr>
          <w:rFonts w:asciiTheme="minorHAnsi" w:hAnsiTheme="minorHAnsi" w:cstheme="minorHAnsi"/>
        </w:rPr>
        <w:t xml:space="preserve">Gminy </w:t>
      </w:r>
      <w:r>
        <w:rPr>
          <w:rFonts w:asciiTheme="minorHAnsi" w:hAnsiTheme="minorHAnsi" w:cstheme="minorHAnsi"/>
        </w:rPr>
        <w:t>Dobrzyca</w:t>
      </w:r>
      <w:r w:rsidRPr="001550F5">
        <w:rPr>
          <w:rFonts w:asciiTheme="minorHAnsi" w:hAnsiTheme="minorHAnsi" w:cstheme="minorHAnsi"/>
        </w:rPr>
        <w:t xml:space="preserve"> (</w:t>
      </w:r>
      <w:r>
        <w:rPr>
          <w:rFonts w:asciiTheme="minorHAnsi" w:hAnsiTheme="minorHAnsi" w:cstheme="minorHAnsi"/>
        </w:rPr>
        <w:t xml:space="preserve">Zarządzenie Nr SG.120.1.2024 Burmistrza Gminy Dobrzyca z dnia 3 stycznia 2024r. </w:t>
      </w:r>
      <w:r w:rsidRPr="001550F5">
        <w:rPr>
          <w:rFonts w:asciiTheme="minorHAnsi" w:hAnsiTheme="minorHAnsi" w:cstheme="minorHAnsi"/>
        </w:rPr>
        <w:t>w sprawie nad</w:t>
      </w:r>
      <w:r>
        <w:rPr>
          <w:rFonts w:asciiTheme="minorHAnsi" w:hAnsiTheme="minorHAnsi" w:cstheme="minorHAnsi"/>
        </w:rPr>
        <w:t xml:space="preserve">ania Regulaminu Organizacyjnego </w:t>
      </w:r>
      <w:r w:rsidRPr="001550F5">
        <w:rPr>
          <w:rFonts w:asciiTheme="minorHAnsi" w:hAnsiTheme="minorHAnsi" w:cstheme="minorHAnsi"/>
        </w:rPr>
        <w:t>Urzęd</w:t>
      </w:r>
      <w:r>
        <w:rPr>
          <w:rFonts w:asciiTheme="minorHAnsi" w:hAnsiTheme="minorHAnsi" w:cstheme="minorHAnsi"/>
        </w:rPr>
        <w:t>owi Miejskiemu Gminy Dobrzyca.</w:t>
      </w:r>
      <w:r w:rsidRPr="001550F5">
        <w:rPr>
          <w:rFonts w:asciiTheme="minorHAnsi" w:hAnsiTheme="minorHAnsi" w:cstheme="minorHAnsi"/>
        </w:rPr>
        <w:t xml:space="preserve">). Do jednych z podstawowych zadań </w:t>
      </w:r>
      <w:r>
        <w:rPr>
          <w:rFonts w:asciiTheme="minorHAnsi" w:hAnsiTheme="minorHAnsi" w:cstheme="minorHAnsi"/>
        </w:rPr>
        <w:t xml:space="preserve">samodzielnego stanowiska </w:t>
      </w:r>
      <w:r w:rsidRPr="001550F5">
        <w:rPr>
          <w:rFonts w:asciiTheme="minorHAnsi" w:hAnsiTheme="minorHAnsi" w:cstheme="minorHAnsi"/>
        </w:rPr>
        <w:t>ds. zamówień publicznych i inwestycji gminnych</w:t>
      </w:r>
      <w:r>
        <w:rPr>
          <w:rFonts w:asciiTheme="minorHAnsi" w:hAnsiTheme="minorHAnsi" w:cstheme="minorHAnsi"/>
        </w:rPr>
        <w:t xml:space="preserve"> należy:</w:t>
      </w:r>
    </w:p>
    <w:p w14:paraId="1686293A" w14:textId="442939B4"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wybór trybu zamówienia publicznego na dostawy, usługi i roboty budowlane,</w:t>
      </w:r>
    </w:p>
    <w:p w14:paraId="6642873B" w14:textId="087ED7E7"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 xml:space="preserve">wybór ofert na dostawy, usługi i roboty budowlane oraz sporządzanie sprawozdań w tym zakresie, </w:t>
      </w:r>
    </w:p>
    <w:p w14:paraId="214ABDA0" w14:textId="553FDB24"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udział w pracach komisji przetargowej i prowadzenie jej dokumentacji,</w:t>
      </w:r>
    </w:p>
    <w:p w14:paraId="4B5958C6" w14:textId="068DD35C"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udział w pracach komisji urbanistycznej,</w:t>
      </w:r>
    </w:p>
    <w:p w14:paraId="3DAF7FDE" w14:textId="09F22207"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 xml:space="preserve">administrowanie i obsługa platform oraz stron internetowych gminy przeznaczonych do elektronicznego prowadzenie postępowań o udzielenie zamówień publicznych, </w:t>
      </w:r>
    </w:p>
    <w:p w14:paraId="10C93C9F" w14:textId="22E4335C"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 xml:space="preserve">prowadzenie prac związanych z organizacją i przygotowaniem inwestycji gminnych, </w:t>
      </w:r>
    </w:p>
    <w:p w14:paraId="1327527E" w14:textId="6B2D3331"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 xml:space="preserve">nadzór nad realizacją inwestycji gminnych i remontami, kapitalnymi, </w:t>
      </w:r>
    </w:p>
    <w:p w14:paraId="64EBCDDC" w14:textId="1F3E7025"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 xml:space="preserve">przygotowywanie wniosków o dofinansowanie inwestycji ze źródeł zewnętrznych. </w:t>
      </w:r>
    </w:p>
    <w:p w14:paraId="454561C4" w14:textId="568F84CA"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przygotowywanie wniosków o płatności z tytułu zrealizowanych inwestycji i innych projektów dofinansowanych ze źródeł zewnętrznych</w:t>
      </w:r>
    </w:p>
    <w:p w14:paraId="11C464D0" w14:textId="5BA58666"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wyszukiwanie wśród programów (unijnych i krajowych) ofert pomocy finansowej dla jst,</w:t>
      </w:r>
    </w:p>
    <w:p w14:paraId="365C336A" w14:textId="43FBB700"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współpraca z Lokalną Grupą Działania działającą na terenie powiatu pleszewskiego</w:t>
      </w:r>
    </w:p>
    <w:p w14:paraId="0A2D37A9" w14:textId="684AF992"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współpraca z organizacjami pozarządowymi, w tym przeprowadzanie konkursów ofert na realizację zadań gminy z zakresu, kultury, kultury fizycznej i sportu,</w:t>
      </w:r>
    </w:p>
    <w:p w14:paraId="03BD132F" w14:textId="10247635" w:rsidR="001550F5" w:rsidRPr="00622A64" w:rsidRDefault="00622A64"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p</w:t>
      </w:r>
      <w:r w:rsidR="001550F5" w:rsidRPr="00622A64">
        <w:rPr>
          <w:rFonts w:asciiTheme="minorHAnsi" w:hAnsiTheme="minorHAnsi" w:cstheme="minorHAnsi"/>
        </w:rPr>
        <w:t>rowadzenie spraw związanych z użytkowaniem lokali mieszkalnych i usługowych zna</w:t>
      </w:r>
      <w:r w:rsidRPr="00622A64">
        <w:rPr>
          <w:rFonts w:asciiTheme="minorHAnsi" w:hAnsiTheme="minorHAnsi" w:cstheme="minorHAnsi"/>
        </w:rPr>
        <w:t>jdującymi się w zasobach gminy,</w:t>
      </w:r>
    </w:p>
    <w:p w14:paraId="47E5E4FF" w14:textId="6A830906" w:rsidR="001550F5" w:rsidRPr="00622A64" w:rsidRDefault="001550F5" w:rsidP="000B11B9">
      <w:pPr>
        <w:pStyle w:val="Akapitzlist"/>
        <w:numPr>
          <w:ilvl w:val="0"/>
          <w:numId w:val="40"/>
        </w:numPr>
        <w:ind w:left="426" w:hanging="284"/>
        <w:rPr>
          <w:rFonts w:asciiTheme="minorHAnsi" w:hAnsiTheme="minorHAnsi" w:cstheme="minorHAnsi"/>
        </w:rPr>
      </w:pPr>
      <w:r w:rsidRPr="00622A64">
        <w:rPr>
          <w:rFonts w:asciiTheme="minorHAnsi" w:hAnsiTheme="minorHAnsi" w:cstheme="minorHAnsi"/>
        </w:rPr>
        <w:t>współpraca ze stanowiskiem do spraw komunikacji, dróg, gospodarki komunalnej i </w:t>
      </w:r>
      <w:r w:rsidR="00622A64" w:rsidRPr="00622A64">
        <w:rPr>
          <w:rFonts w:asciiTheme="minorHAnsi" w:hAnsiTheme="minorHAnsi" w:cstheme="minorHAnsi"/>
        </w:rPr>
        <w:t>telekomunikacji.</w:t>
      </w:r>
    </w:p>
    <w:p w14:paraId="05E2DDEA" w14:textId="77777777" w:rsidR="00CA2223" w:rsidRPr="00AA5771" w:rsidRDefault="00CA2223" w:rsidP="0017203D">
      <w:pPr>
        <w:rPr>
          <w:rFonts w:asciiTheme="minorHAnsi" w:hAnsiTheme="minorHAnsi" w:cstheme="minorHAnsi"/>
          <w:lang w:eastAsia="en-US"/>
        </w:rPr>
      </w:pPr>
    </w:p>
    <w:p w14:paraId="554D0D63" w14:textId="442F6F77" w:rsidR="0017203D" w:rsidRPr="00AA5771" w:rsidRDefault="0017203D" w:rsidP="004B0D4A">
      <w:pPr>
        <w:pStyle w:val="Nagwek1"/>
        <w:rPr>
          <w:rFonts w:asciiTheme="minorHAnsi" w:hAnsiTheme="minorHAnsi" w:cstheme="minorHAnsi"/>
        </w:rPr>
      </w:pPr>
      <w:bookmarkStart w:id="199" w:name="_Toc162262411"/>
      <w:r w:rsidRPr="00AA5771">
        <w:rPr>
          <w:rFonts w:asciiTheme="minorHAnsi" w:hAnsiTheme="minorHAnsi" w:cstheme="minorHAnsi"/>
        </w:rPr>
        <w:br w:type="column"/>
      </w:r>
      <w:bookmarkStart w:id="200" w:name="_Toc191675719"/>
      <w:r w:rsidRPr="00AA5771">
        <w:rPr>
          <w:rFonts w:asciiTheme="minorHAnsi" w:hAnsiTheme="minorHAnsi" w:cstheme="minorHAnsi"/>
        </w:rPr>
        <w:lastRenderedPageBreak/>
        <w:t>12. System monitoringu</w:t>
      </w:r>
      <w:bookmarkEnd w:id="199"/>
      <w:bookmarkEnd w:id="200"/>
    </w:p>
    <w:p w14:paraId="176C476E" w14:textId="78DB9783" w:rsidR="00BF580A" w:rsidRPr="008A611C" w:rsidRDefault="008A611C" w:rsidP="008A611C">
      <w:pPr>
        <w:rPr>
          <w:rFonts w:asciiTheme="minorHAnsi" w:hAnsiTheme="minorHAnsi" w:cstheme="minorHAnsi"/>
        </w:rPr>
      </w:pPr>
      <w:bookmarkStart w:id="201" w:name="_Toc138057988"/>
      <w:bookmarkStart w:id="202" w:name="_Toc144711406"/>
      <w:bookmarkStart w:id="203" w:name="_Toc150855759"/>
      <w:bookmarkStart w:id="204" w:name="_Toc162262412"/>
      <w:r w:rsidRPr="008A611C">
        <w:rPr>
          <w:rFonts w:asciiTheme="minorHAnsi" w:hAnsiTheme="minorHAnsi" w:cstheme="minorHAnsi"/>
        </w:rPr>
        <w:t>Działania związane z wdrożeniem i prowadzeniem monitoringu m</w:t>
      </w:r>
      <w:r>
        <w:rPr>
          <w:rFonts w:asciiTheme="minorHAnsi" w:hAnsiTheme="minorHAnsi" w:cstheme="minorHAnsi"/>
        </w:rPr>
        <w:t xml:space="preserve">ają na celu ocenę zaawansowania </w:t>
      </w:r>
      <w:r w:rsidRPr="008A611C">
        <w:rPr>
          <w:rFonts w:asciiTheme="minorHAnsi" w:hAnsiTheme="minorHAnsi" w:cstheme="minorHAnsi"/>
        </w:rPr>
        <w:t xml:space="preserve">wdrażania Gminnego Programu Rewitalizacji </w:t>
      </w:r>
      <w:r>
        <w:rPr>
          <w:rFonts w:asciiTheme="minorHAnsi" w:hAnsiTheme="minorHAnsi" w:cstheme="minorHAnsi"/>
        </w:rPr>
        <w:t>Giny Dobrzyca. Zgodnie z art. 22 ust. 1 ustawy o </w:t>
      </w:r>
      <w:r w:rsidRPr="008A611C">
        <w:rPr>
          <w:rFonts w:asciiTheme="minorHAnsi" w:hAnsiTheme="minorHAnsi" w:cstheme="minorHAnsi"/>
        </w:rPr>
        <w:t xml:space="preserve">rewitalizacji </w:t>
      </w:r>
      <w:r>
        <w:rPr>
          <w:rFonts w:asciiTheme="minorHAnsi" w:hAnsiTheme="minorHAnsi" w:cstheme="minorHAnsi"/>
        </w:rPr>
        <w:t>GPR</w:t>
      </w:r>
      <w:r w:rsidRPr="008A611C">
        <w:rPr>
          <w:rFonts w:asciiTheme="minorHAnsi" w:hAnsiTheme="minorHAnsi" w:cstheme="minorHAnsi"/>
        </w:rPr>
        <w:t xml:space="preserve"> podle</w:t>
      </w:r>
      <w:r>
        <w:rPr>
          <w:rFonts w:asciiTheme="minorHAnsi" w:hAnsiTheme="minorHAnsi" w:cstheme="minorHAnsi"/>
        </w:rPr>
        <w:t xml:space="preserve">ga ocenie aktualności i stopnia </w:t>
      </w:r>
      <w:r w:rsidRPr="008A611C">
        <w:rPr>
          <w:rFonts w:asciiTheme="minorHAnsi" w:hAnsiTheme="minorHAnsi" w:cstheme="minorHAnsi"/>
        </w:rPr>
        <w:t>realizacji co na</w:t>
      </w:r>
      <w:r>
        <w:rPr>
          <w:rFonts w:asciiTheme="minorHAnsi" w:hAnsiTheme="minorHAnsi" w:cstheme="minorHAnsi"/>
        </w:rPr>
        <w:t>jmniej raz na 3 lata, zgodnie z </w:t>
      </w:r>
      <w:r w:rsidRPr="008A611C">
        <w:rPr>
          <w:rFonts w:asciiTheme="minorHAnsi" w:hAnsiTheme="minorHAnsi" w:cstheme="minorHAnsi"/>
        </w:rPr>
        <w:t>systemem monitorowa</w:t>
      </w:r>
      <w:r>
        <w:rPr>
          <w:rFonts w:asciiTheme="minorHAnsi" w:hAnsiTheme="minorHAnsi" w:cstheme="minorHAnsi"/>
        </w:rPr>
        <w:t xml:space="preserve">nia i oceny określonym w ramach </w:t>
      </w:r>
      <w:r w:rsidRPr="008A611C">
        <w:rPr>
          <w:rFonts w:asciiTheme="minorHAnsi" w:hAnsiTheme="minorHAnsi" w:cstheme="minorHAnsi"/>
        </w:rPr>
        <w:t>Programu. Określone w dokumencie ramy monitoringu przełożą</w:t>
      </w:r>
      <w:r>
        <w:rPr>
          <w:rFonts w:asciiTheme="minorHAnsi" w:hAnsiTheme="minorHAnsi" w:cstheme="minorHAnsi"/>
        </w:rPr>
        <w:t xml:space="preserve"> się na jego realizację zgodnie </w:t>
      </w:r>
      <w:r w:rsidRPr="008A611C">
        <w:rPr>
          <w:rFonts w:asciiTheme="minorHAnsi" w:hAnsiTheme="minorHAnsi" w:cstheme="minorHAnsi"/>
        </w:rPr>
        <w:t xml:space="preserve">z obowiązującymi normami prawnymi. Monitoring obejmie swoim </w:t>
      </w:r>
      <w:r>
        <w:rPr>
          <w:rFonts w:asciiTheme="minorHAnsi" w:hAnsiTheme="minorHAnsi" w:cstheme="minorHAnsi"/>
        </w:rPr>
        <w:t xml:space="preserve">zakresem wszystkie zaangażowane </w:t>
      </w:r>
      <w:r w:rsidRPr="008A611C">
        <w:rPr>
          <w:rFonts w:asciiTheme="minorHAnsi" w:hAnsiTheme="minorHAnsi" w:cstheme="minorHAnsi"/>
        </w:rPr>
        <w:t>podmio</w:t>
      </w:r>
      <w:r>
        <w:rPr>
          <w:rFonts w:asciiTheme="minorHAnsi" w:hAnsiTheme="minorHAnsi" w:cstheme="minorHAnsi"/>
        </w:rPr>
        <w:t>ty, zarówno publiczne, prywatne</w:t>
      </w:r>
      <w:r>
        <w:rPr>
          <w:rFonts w:asciiTheme="minorHAnsi" w:hAnsiTheme="minorHAnsi" w:cstheme="minorHAnsi"/>
        </w:rPr>
        <w:br/>
      </w:r>
      <w:r w:rsidRPr="008A611C">
        <w:rPr>
          <w:rFonts w:asciiTheme="minorHAnsi" w:hAnsiTheme="minorHAnsi" w:cstheme="minorHAnsi"/>
        </w:rPr>
        <w:t>jak i społeczne.</w:t>
      </w:r>
      <w:r>
        <w:rPr>
          <w:rFonts w:asciiTheme="minorHAnsi" w:hAnsiTheme="minorHAnsi" w:cstheme="minorHAnsi"/>
        </w:rPr>
        <w:t>.</w:t>
      </w:r>
    </w:p>
    <w:p w14:paraId="1E91A0EB" w14:textId="77777777" w:rsidR="0017203D" w:rsidRPr="00AA5771" w:rsidRDefault="0017203D" w:rsidP="004B0D4A">
      <w:pPr>
        <w:pStyle w:val="Nagwek2"/>
        <w:rPr>
          <w:rFonts w:asciiTheme="minorHAnsi" w:hAnsiTheme="minorHAnsi" w:cstheme="minorHAnsi"/>
        </w:rPr>
      </w:pPr>
      <w:bookmarkStart w:id="205" w:name="_Toc191675720"/>
      <w:r w:rsidRPr="00AA5771">
        <w:rPr>
          <w:rFonts w:asciiTheme="minorHAnsi" w:hAnsiTheme="minorHAnsi" w:cstheme="minorHAnsi"/>
        </w:rPr>
        <w:t>12.1 Ocena aktualności i stopnia realizacji GPR</w:t>
      </w:r>
      <w:bookmarkEnd w:id="201"/>
      <w:bookmarkEnd w:id="202"/>
      <w:bookmarkEnd w:id="203"/>
      <w:bookmarkEnd w:id="204"/>
      <w:bookmarkEnd w:id="205"/>
    </w:p>
    <w:p w14:paraId="0163A15D" w14:textId="631AD4D7" w:rsidR="00F514B9" w:rsidRPr="00AA5771" w:rsidRDefault="0017203D" w:rsidP="008A611C">
      <w:pPr>
        <w:rPr>
          <w:rFonts w:asciiTheme="minorHAnsi" w:hAnsiTheme="minorHAnsi" w:cstheme="minorHAnsi"/>
        </w:rPr>
      </w:pPr>
      <w:r w:rsidRPr="00AA5771">
        <w:rPr>
          <w:rFonts w:asciiTheme="minorHAnsi" w:hAnsiTheme="minorHAnsi" w:cstheme="minorHAnsi"/>
        </w:rPr>
        <w:t>Zgodnie z art. 22 ust. 1 ustawy o rewitalizacji, ocena aktualności i stopnia realizacji G</w:t>
      </w:r>
      <w:r w:rsidR="00F514B9" w:rsidRPr="00AA5771">
        <w:rPr>
          <w:rFonts w:asciiTheme="minorHAnsi" w:hAnsiTheme="minorHAnsi" w:cstheme="minorHAnsi"/>
        </w:rPr>
        <w:t xml:space="preserve">minnego Programu Rewitalizacji </w:t>
      </w:r>
      <w:r w:rsidR="008A611C" w:rsidRPr="008A611C">
        <w:rPr>
          <w:rFonts w:asciiTheme="minorHAnsi" w:hAnsiTheme="minorHAnsi" w:cstheme="minorHAnsi"/>
        </w:rPr>
        <w:t>będ</w:t>
      </w:r>
      <w:r w:rsidR="008A611C">
        <w:rPr>
          <w:rFonts w:asciiTheme="minorHAnsi" w:hAnsiTheme="minorHAnsi" w:cstheme="minorHAnsi"/>
        </w:rPr>
        <w:t>zie</w:t>
      </w:r>
      <w:r w:rsidR="008A611C" w:rsidRPr="008A611C">
        <w:rPr>
          <w:rFonts w:asciiTheme="minorHAnsi" w:hAnsiTheme="minorHAnsi" w:cstheme="minorHAnsi"/>
        </w:rPr>
        <w:t xml:space="preserve"> </w:t>
      </w:r>
      <w:r w:rsidR="008A611C">
        <w:rPr>
          <w:rFonts w:asciiTheme="minorHAnsi" w:hAnsiTheme="minorHAnsi" w:cstheme="minorHAnsi"/>
        </w:rPr>
        <w:t>odbywać się w cyklach trzyletnich, a</w:t>
      </w:r>
      <w:r w:rsidR="008A611C" w:rsidRPr="008A611C">
        <w:rPr>
          <w:rFonts w:asciiTheme="minorHAnsi" w:hAnsiTheme="minorHAnsi" w:cstheme="minorHAnsi"/>
        </w:rPr>
        <w:t xml:space="preserve"> dotyczyć będ</w:t>
      </w:r>
      <w:r w:rsidR="008A611C">
        <w:rPr>
          <w:rFonts w:asciiTheme="minorHAnsi" w:hAnsiTheme="minorHAnsi" w:cstheme="minorHAnsi"/>
        </w:rPr>
        <w:t>zie</w:t>
      </w:r>
      <w:r w:rsidR="008A611C" w:rsidRPr="008A611C">
        <w:rPr>
          <w:rFonts w:asciiTheme="minorHAnsi" w:hAnsiTheme="minorHAnsi" w:cstheme="minorHAnsi"/>
        </w:rPr>
        <w:t xml:space="preserve"> całości zaplano</w:t>
      </w:r>
      <w:r w:rsidR="008A611C">
        <w:rPr>
          <w:rFonts w:asciiTheme="minorHAnsi" w:hAnsiTheme="minorHAnsi" w:cstheme="minorHAnsi"/>
        </w:rPr>
        <w:t xml:space="preserve">wanych </w:t>
      </w:r>
      <w:r w:rsidR="008A611C" w:rsidRPr="008A611C">
        <w:rPr>
          <w:rFonts w:asciiTheme="minorHAnsi" w:hAnsiTheme="minorHAnsi" w:cstheme="minorHAnsi"/>
        </w:rPr>
        <w:t xml:space="preserve">działań. </w:t>
      </w:r>
      <w:r w:rsidR="008A611C">
        <w:rPr>
          <w:rFonts w:asciiTheme="minorHAnsi" w:hAnsiTheme="minorHAnsi" w:cstheme="minorHAnsi"/>
        </w:rPr>
        <w:t xml:space="preserve">Ocena ta </w:t>
      </w:r>
      <w:r w:rsidR="00F514B9" w:rsidRPr="00AA5771">
        <w:rPr>
          <w:rFonts w:asciiTheme="minorHAnsi" w:hAnsiTheme="minorHAnsi" w:cstheme="minorHAnsi"/>
        </w:rPr>
        <w:t>posługuje się wskaźnikami realizacji</w:t>
      </w:r>
      <w:r w:rsidR="008A611C">
        <w:rPr>
          <w:rFonts w:asciiTheme="minorHAnsi" w:hAnsiTheme="minorHAnsi" w:cstheme="minorHAnsi"/>
        </w:rPr>
        <w:t xml:space="preserve"> (</w:t>
      </w:r>
      <w:r w:rsidR="008A611C" w:rsidRPr="008A611C">
        <w:rPr>
          <w:color w:val="000000"/>
        </w:rPr>
        <w:t>przypisanych poszczególnym celom</w:t>
      </w:r>
      <w:r w:rsidR="008A611C">
        <w:rPr>
          <w:color w:val="000000"/>
        </w:rPr>
        <w:t>)</w:t>
      </w:r>
      <w:r w:rsidR="00F514B9" w:rsidRPr="00AA5771">
        <w:rPr>
          <w:rFonts w:asciiTheme="minorHAnsi" w:hAnsiTheme="minorHAnsi" w:cstheme="minorHAnsi"/>
        </w:rPr>
        <w:t xml:space="preserve">, które stanowią jedno z podstawowych narzędzi do sprawdzenia postępu GPR. Zmienne te dostarczają informacji dotyczących efektów realizacji przedsięwzięć zaplanowanych w dokumencie. </w:t>
      </w:r>
      <w:r w:rsidR="008A611C" w:rsidRPr="008A611C">
        <w:rPr>
          <w:color w:val="000000"/>
        </w:rPr>
        <w:t>Ocena wyrażana będzie w formie raportowej.</w:t>
      </w:r>
    </w:p>
    <w:p w14:paraId="53D709B9" w14:textId="443A4D39" w:rsidR="0017203D" w:rsidRPr="00AA5771" w:rsidRDefault="00F514B9" w:rsidP="00F514B9">
      <w:pPr>
        <w:rPr>
          <w:rFonts w:asciiTheme="minorHAnsi" w:hAnsiTheme="minorHAnsi" w:cstheme="minorHAnsi"/>
        </w:rPr>
      </w:pPr>
      <w:r w:rsidRPr="00AA5771">
        <w:rPr>
          <w:rFonts w:asciiTheme="minorHAnsi" w:hAnsiTheme="minorHAnsi" w:cstheme="minorHAnsi"/>
        </w:rPr>
        <w:t>W tabeli poniżej przedstawiono zmienne monitoringu kolejnych celów, zgodnych ze wskaźnikami użytymi do delimitacji obszaru zdegradowanego i obszaru rewitalizacji:</w:t>
      </w:r>
    </w:p>
    <w:p w14:paraId="7B9CDA71" w14:textId="1693F594" w:rsidR="0017203D" w:rsidRPr="00AA5771" w:rsidRDefault="0017203D" w:rsidP="0017203D">
      <w:pPr>
        <w:pStyle w:val="nad"/>
        <w:rPr>
          <w:rFonts w:cstheme="minorHAnsi"/>
        </w:rPr>
      </w:pPr>
      <w:bookmarkStart w:id="206" w:name="_Toc161219969"/>
      <w:bookmarkStart w:id="207" w:name="_Toc162262351"/>
      <w:bookmarkStart w:id="208" w:name="_Toc191675786"/>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18</w:t>
      </w:r>
      <w:r w:rsidR="00571956" w:rsidRPr="00AA5771">
        <w:rPr>
          <w:rFonts w:cstheme="minorHAnsi"/>
        </w:rPr>
        <w:fldChar w:fldCharType="end"/>
      </w:r>
      <w:r w:rsidRPr="00AA5771">
        <w:rPr>
          <w:rFonts w:cstheme="minorHAnsi"/>
        </w:rPr>
        <w:t xml:space="preserve"> Wskaźniki monitorowania osiągania celów GPR</w:t>
      </w:r>
      <w:bookmarkEnd w:id="206"/>
      <w:bookmarkEnd w:id="207"/>
      <w:bookmarkEnd w:id="208"/>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61"/>
        <w:gridCol w:w="1842"/>
        <w:gridCol w:w="2694"/>
        <w:gridCol w:w="1275"/>
      </w:tblGrid>
      <w:tr w:rsidR="0017203D" w:rsidRPr="00AA5771" w14:paraId="6BC39519" w14:textId="77777777" w:rsidTr="00B71F3D">
        <w:trPr>
          <w:trHeight w:val="454"/>
        </w:trPr>
        <w:tc>
          <w:tcPr>
            <w:tcW w:w="3261" w:type="dxa"/>
            <w:shd w:val="clear" w:color="auto" w:fill="F2F2F2" w:themeFill="background1" w:themeFillShade="F2"/>
            <w:vAlign w:val="center"/>
          </w:tcPr>
          <w:p w14:paraId="4B7511E4" w14:textId="77777777" w:rsidR="0017203D" w:rsidRPr="00AA5771" w:rsidRDefault="0017203D" w:rsidP="005E71A1">
            <w:pPr>
              <w:spacing w:after="0"/>
              <w:jc w:val="center"/>
              <w:rPr>
                <w:rFonts w:asciiTheme="minorHAnsi" w:hAnsiTheme="minorHAnsi" w:cstheme="minorHAnsi"/>
                <w:b/>
                <w:sz w:val="20"/>
                <w:szCs w:val="20"/>
              </w:rPr>
            </w:pPr>
            <w:r w:rsidRPr="00AA5771">
              <w:rPr>
                <w:rFonts w:asciiTheme="minorHAnsi" w:hAnsiTheme="minorHAnsi" w:cstheme="minorHAnsi"/>
                <w:sz w:val="20"/>
                <w:szCs w:val="20"/>
              </w:rPr>
              <w:t>Wskaźnik</w:t>
            </w:r>
          </w:p>
        </w:tc>
        <w:tc>
          <w:tcPr>
            <w:tcW w:w="1842" w:type="dxa"/>
            <w:shd w:val="clear" w:color="auto" w:fill="F2F2F2" w:themeFill="background1" w:themeFillShade="F2"/>
            <w:vAlign w:val="center"/>
          </w:tcPr>
          <w:p w14:paraId="547A9A10" w14:textId="51C28001" w:rsidR="0017203D" w:rsidRPr="00AA5771" w:rsidRDefault="0017203D" w:rsidP="005E71A1">
            <w:pPr>
              <w:spacing w:after="0"/>
              <w:jc w:val="center"/>
              <w:rPr>
                <w:rFonts w:asciiTheme="minorHAnsi" w:hAnsiTheme="minorHAnsi" w:cstheme="minorHAnsi"/>
                <w:sz w:val="20"/>
                <w:szCs w:val="20"/>
              </w:rPr>
            </w:pPr>
            <w:r w:rsidRPr="00AA5771">
              <w:rPr>
                <w:rFonts w:asciiTheme="minorHAnsi" w:hAnsiTheme="minorHAnsi" w:cstheme="minorHAnsi"/>
                <w:sz w:val="20"/>
                <w:szCs w:val="20"/>
              </w:rPr>
              <w:t>Wartość wskaźnika</w:t>
            </w:r>
            <w:r w:rsidR="00AA5771" w:rsidRPr="00AA5771">
              <w:rPr>
                <w:rFonts w:asciiTheme="minorHAnsi" w:hAnsiTheme="minorHAnsi" w:cstheme="minorHAnsi"/>
                <w:sz w:val="20"/>
                <w:szCs w:val="20"/>
              </w:rPr>
              <w:t xml:space="preserve"> gmina </w:t>
            </w:r>
            <w:r w:rsidR="005F6E04">
              <w:rPr>
                <w:rFonts w:asciiTheme="minorHAnsi" w:hAnsiTheme="minorHAnsi" w:cstheme="minorHAnsi"/>
                <w:sz w:val="20"/>
                <w:szCs w:val="20"/>
              </w:rPr>
              <w:t>Dobrzyca</w:t>
            </w:r>
          </w:p>
        </w:tc>
        <w:tc>
          <w:tcPr>
            <w:tcW w:w="2694" w:type="dxa"/>
            <w:shd w:val="clear" w:color="auto" w:fill="F2F2F2" w:themeFill="background1" w:themeFillShade="F2"/>
            <w:vAlign w:val="center"/>
          </w:tcPr>
          <w:p w14:paraId="7E754415" w14:textId="77777777" w:rsidR="0017203D" w:rsidRPr="00AA5771" w:rsidRDefault="0017203D" w:rsidP="005E71A1">
            <w:pPr>
              <w:spacing w:after="0"/>
              <w:jc w:val="center"/>
              <w:rPr>
                <w:rFonts w:asciiTheme="minorHAnsi" w:hAnsiTheme="minorHAnsi" w:cstheme="minorHAnsi"/>
                <w:b/>
                <w:sz w:val="20"/>
                <w:szCs w:val="20"/>
              </w:rPr>
            </w:pPr>
            <w:r w:rsidRPr="00AA5771">
              <w:rPr>
                <w:rFonts w:asciiTheme="minorHAnsi" w:hAnsiTheme="minorHAnsi" w:cstheme="minorHAnsi"/>
                <w:sz w:val="20"/>
                <w:szCs w:val="20"/>
              </w:rPr>
              <w:t>Źródło danych</w:t>
            </w:r>
          </w:p>
        </w:tc>
        <w:tc>
          <w:tcPr>
            <w:tcW w:w="1275" w:type="dxa"/>
            <w:shd w:val="clear" w:color="auto" w:fill="F2F2F2" w:themeFill="background1" w:themeFillShade="F2"/>
            <w:vAlign w:val="center"/>
          </w:tcPr>
          <w:p w14:paraId="73C1C586" w14:textId="77777777" w:rsidR="0017203D" w:rsidRPr="00AA5771" w:rsidRDefault="0017203D" w:rsidP="005E71A1">
            <w:pPr>
              <w:spacing w:after="0"/>
              <w:jc w:val="center"/>
              <w:rPr>
                <w:rFonts w:asciiTheme="minorHAnsi" w:hAnsiTheme="minorHAnsi" w:cstheme="minorHAnsi"/>
                <w:b/>
                <w:sz w:val="20"/>
                <w:szCs w:val="20"/>
              </w:rPr>
            </w:pPr>
            <w:r w:rsidRPr="00AA5771">
              <w:rPr>
                <w:rFonts w:asciiTheme="minorHAnsi" w:hAnsiTheme="minorHAnsi" w:cstheme="minorHAnsi"/>
                <w:sz w:val="20"/>
                <w:szCs w:val="20"/>
              </w:rPr>
              <w:t>Wartość docelowa wskaźnika</w:t>
            </w:r>
          </w:p>
        </w:tc>
      </w:tr>
      <w:tr w:rsidR="0017203D" w:rsidRPr="00AA5771" w14:paraId="6D38CC72" w14:textId="77777777" w:rsidTr="005E71A1">
        <w:trPr>
          <w:trHeight w:val="454"/>
        </w:trPr>
        <w:tc>
          <w:tcPr>
            <w:tcW w:w="9072" w:type="dxa"/>
            <w:gridSpan w:val="4"/>
            <w:shd w:val="clear" w:color="auto" w:fill="E3AC74" w:themeFill="accent1" w:themeFillTint="99"/>
            <w:vAlign w:val="center"/>
          </w:tcPr>
          <w:p w14:paraId="189EDEB2" w14:textId="13B5088F" w:rsidR="005E71A1" w:rsidRDefault="005E71A1" w:rsidP="005E71A1">
            <w:pPr>
              <w:spacing w:after="0"/>
              <w:jc w:val="center"/>
              <w:rPr>
                <w:rFonts w:asciiTheme="minorHAnsi" w:hAnsiTheme="minorHAnsi" w:cstheme="minorHAnsi"/>
                <w:b/>
                <w:sz w:val="20"/>
                <w:szCs w:val="20"/>
              </w:rPr>
            </w:pPr>
            <w:r w:rsidRPr="005E71A1">
              <w:rPr>
                <w:rFonts w:asciiTheme="minorHAnsi" w:hAnsiTheme="minorHAnsi" w:cstheme="minorHAnsi"/>
                <w:b/>
                <w:sz w:val="20"/>
                <w:szCs w:val="20"/>
              </w:rPr>
              <w:t>Cel rewitalizacji 1.</w:t>
            </w:r>
          </w:p>
          <w:p w14:paraId="43569FAF" w14:textId="21D2167A" w:rsidR="0017203D" w:rsidRPr="00AA5771" w:rsidRDefault="005E71A1" w:rsidP="005E71A1">
            <w:pPr>
              <w:spacing w:after="0"/>
              <w:jc w:val="center"/>
              <w:rPr>
                <w:rFonts w:asciiTheme="minorHAnsi" w:hAnsiTheme="minorHAnsi" w:cstheme="minorHAnsi"/>
                <w:b/>
                <w:sz w:val="20"/>
                <w:szCs w:val="20"/>
              </w:rPr>
            </w:pPr>
            <w:r w:rsidRPr="005E71A1">
              <w:rPr>
                <w:rFonts w:asciiTheme="minorHAnsi" w:hAnsiTheme="minorHAnsi" w:cstheme="minorHAnsi"/>
                <w:b/>
                <w:sz w:val="20"/>
                <w:szCs w:val="20"/>
              </w:rPr>
              <w:t>Wzmocnienie potencjału i integracja społeczna mieszkańców obszaru rewitalizacji</w:t>
            </w:r>
          </w:p>
        </w:tc>
      </w:tr>
      <w:tr w:rsidR="004F1584" w:rsidRPr="00AA5771" w14:paraId="37209FA4" w14:textId="77777777" w:rsidTr="00B71F3D">
        <w:trPr>
          <w:trHeight w:val="454"/>
        </w:trPr>
        <w:tc>
          <w:tcPr>
            <w:tcW w:w="3261" w:type="dxa"/>
            <w:shd w:val="clear" w:color="auto" w:fill="F5E3D0" w:themeFill="accent1" w:themeFillTint="33"/>
            <w:vAlign w:val="center"/>
          </w:tcPr>
          <w:p w14:paraId="20540C01" w14:textId="2CAD9F8A" w:rsidR="004F1584" w:rsidRPr="00AA5771" w:rsidRDefault="00DD7238" w:rsidP="00B71F3D">
            <w:pPr>
              <w:spacing w:after="0"/>
              <w:jc w:val="center"/>
              <w:rPr>
                <w:rFonts w:asciiTheme="minorHAnsi" w:hAnsiTheme="minorHAnsi" w:cstheme="minorHAnsi"/>
                <w:sz w:val="20"/>
                <w:szCs w:val="20"/>
              </w:rPr>
            </w:pPr>
            <w:r w:rsidRPr="00DD7238">
              <w:rPr>
                <w:rFonts w:asciiTheme="minorHAnsi" w:hAnsiTheme="minorHAnsi" w:cstheme="minorHAnsi"/>
                <w:sz w:val="20"/>
                <w:szCs w:val="20"/>
              </w:rPr>
              <w:t>Saldo migracji na 1000</w:t>
            </w:r>
            <w:r w:rsidR="00B71F3D">
              <w:rPr>
                <w:rFonts w:asciiTheme="minorHAnsi" w:hAnsiTheme="minorHAnsi" w:cstheme="minorHAnsi"/>
                <w:sz w:val="20"/>
                <w:szCs w:val="20"/>
              </w:rPr>
              <w:t xml:space="preserve"> </w:t>
            </w:r>
            <w:r w:rsidRPr="00DD7238">
              <w:rPr>
                <w:rFonts w:asciiTheme="minorHAnsi" w:hAnsiTheme="minorHAnsi" w:cstheme="minorHAnsi"/>
                <w:sz w:val="20"/>
                <w:szCs w:val="20"/>
              </w:rPr>
              <w:t>mieszkańców</w:t>
            </w:r>
          </w:p>
        </w:tc>
        <w:tc>
          <w:tcPr>
            <w:tcW w:w="1842" w:type="dxa"/>
            <w:shd w:val="clear" w:color="auto" w:fill="F5E3D0" w:themeFill="accent1" w:themeFillTint="33"/>
            <w:vAlign w:val="center"/>
          </w:tcPr>
          <w:p w14:paraId="535D4726" w14:textId="25AABCA6" w:rsidR="004F1584" w:rsidRPr="00AA5771" w:rsidRDefault="00DD7238" w:rsidP="005E71A1">
            <w:pPr>
              <w:spacing w:after="0"/>
              <w:jc w:val="center"/>
              <w:rPr>
                <w:rFonts w:asciiTheme="minorHAnsi" w:hAnsiTheme="minorHAnsi" w:cstheme="minorHAnsi"/>
                <w:sz w:val="20"/>
                <w:szCs w:val="20"/>
              </w:rPr>
            </w:pPr>
            <w:r w:rsidRPr="00DD7238">
              <w:rPr>
                <w:rFonts w:asciiTheme="minorHAnsi" w:hAnsiTheme="minorHAnsi" w:cstheme="minorHAnsi"/>
                <w:sz w:val="20"/>
                <w:szCs w:val="20"/>
              </w:rPr>
              <w:t>10,4</w:t>
            </w:r>
          </w:p>
        </w:tc>
        <w:tc>
          <w:tcPr>
            <w:tcW w:w="2694" w:type="dxa"/>
            <w:shd w:val="clear" w:color="auto" w:fill="F5E3D0" w:themeFill="accent1" w:themeFillTint="33"/>
            <w:vAlign w:val="center"/>
          </w:tcPr>
          <w:p w14:paraId="3C7F4CE7" w14:textId="563A957D" w:rsidR="004F1584" w:rsidRPr="00AA5771" w:rsidRDefault="00B71F3D" w:rsidP="005E71A1">
            <w:pPr>
              <w:spacing w:after="0"/>
              <w:jc w:val="center"/>
              <w:rPr>
                <w:rFonts w:asciiTheme="minorHAnsi" w:hAnsiTheme="minorHAnsi" w:cstheme="minorHAnsi"/>
                <w:sz w:val="20"/>
                <w:szCs w:val="20"/>
              </w:rPr>
            </w:pPr>
            <w:r w:rsidRPr="00B71F3D">
              <w:rPr>
                <w:rFonts w:asciiTheme="minorHAnsi" w:hAnsiTheme="minorHAnsi" w:cstheme="minorHAnsi"/>
                <w:sz w:val="20"/>
                <w:szCs w:val="20"/>
              </w:rPr>
              <w:t>Urząd Miejski Gminy Dobrzyca</w:t>
            </w:r>
          </w:p>
        </w:tc>
        <w:tc>
          <w:tcPr>
            <w:tcW w:w="1275" w:type="dxa"/>
            <w:shd w:val="clear" w:color="auto" w:fill="F5E3D0" w:themeFill="accent1" w:themeFillTint="33"/>
            <w:vAlign w:val="center"/>
          </w:tcPr>
          <w:p w14:paraId="7AB61A6C" w14:textId="0A9DE1B9" w:rsidR="004F1584" w:rsidRPr="00AA5771" w:rsidRDefault="005E71A1" w:rsidP="005E71A1">
            <w:pPr>
              <w:spacing w:after="0"/>
              <w:jc w:val="center"/>
              <w:rPr>
                <w:rFonts w:asciiTheme="minorHAnsi" w:hAnsiTheme="minorHAnsi" w:cstheme="minorHAnsi"/>
                <w:sz w:val="20"/>
                <w:szCs w:val="20"/>
              </w:rPr>
            </w:pPr>
            <w:r>
              <w:rPr>
                <w:rFonts w:asciiTheme="minorHAnsi" w:hAnsiTheme="minorHAnsi" w:cstheme="minorHAnsi"/>
                <w:sz w:val="20"/>
                <w:szCs w:val="20"/>
              </w:rPr>
              <w:t>wzrost</w:t>
            </w:r>
          </w:p>
        </w:tc>
      </w:tr>
      <w:tr w:rsidR="0017203D" w:rsidRPr="00AA5771" w14:paraId="44A7DAC9" w14:textId="77777777" w:rsidTr="00B71F3D">
        <w:trPr>
          <w:trHeight w:val="454"/>
        </w:trPr>
        <w:tc>
          <w:tcPr>
            <w:tcW w:w="3261" w:type="dxa"/>
            <w:shd w:val="clear" w:color="auto" w:fill="F5E3D0" w:themeFill="accent1" w:themeFillTint="33"/>
            <w:vAlign w:val="center"/>
          </w:tcPr>
          <w:p w14:paraId="37082362" w14:textId="3CCAD208" w:rsidR="0017203D" w:rsidRPr="00AA5771" w:rsidRDefault="00B71F3D" w:rsidP="00B71F3D">
            <w:pPr>
              <w:spacing w:after="0"/>
              <w:jc w:val="center"/>
              <w:rPr>
                <w:rFonts w:asciiTheme="minorHAnsi" w:hAnsiTheme="minorHAnsi" w:cstheme="minorHAnsi"/>
                <w:sz w:val="20"/>
                <w:szCs w:val="20"/>
              </w:rPr>
            </w:pPr>
            <w:r w:rsidRPr="00B71F3D">
              <w:rPr>
                <w:rFonts w:asciiTheme="minorHAnsi" w:hAnsiTheme="minorHAnsi" w:cstheme="minorHAnsi"/>
                <w:sz w:val="20"/>
                <w:szCs w:val="20"/>
              </w:rPr>
              <w:t>Liczba osób</w:t>
            </w:r>
            <w:r>
              <w:rPr>
                <w:rFonts w:asciiTheme="minorHAnsi" w:hAnsiTheme="minorHAnsi" w:cstheme="minorHAnsi"/>
                <w:sz w:val="20"/>
                <w:szCs w:val="20"/>
              </w:rPr>
              <w:t xml:space="preserve"> </w:t>
            </w:r>
            <w:r w:rsidRPr="00B71F3D">
              <w:rPr>
                <w:rFonts w:asciiTheme="minorHAnsi" w:hAnsiTheme="minorHAnsi" w:cstheme="minorHAnsi"/>
                <w:sz w:val="20"/>
                <w:szCs w:val="20"/>
              </w:rPr>
              <w:t>bezrobotnych na 1000</w:t>
            </w:r>
            <w:r>
              <w:rPr>
                <w:rFonts w:asciiTheme="minorHAnsi" w:hAnsiTheme="minorHAnsi" w:cstheme="minorHAnsi"/>
                <w:sz w:val="20"/>
                <w:szCs w:val="20"/>
              </w:rPr>
              <w:t xml:space="preserve"> </w:t>
            </w:r>
            <w:r w:rsidRPr="00B71F3D">
              <w:rPr>
                <w:rFonts w:asciiTheme="minorHAnsi" w:hAnsiTheme="minorHAnsi" w:cstheme="minorHAnsi"/>
                <w:sz w:val="20"/>
                <w:szCs w:val="20"/>
              </w:rPr>
              <w:t>mieszkańców</w:t>
            </w:r>
          </w:p>
        </w:tc>
        <w:tc>
          <w:tcPr>
            <w:tcW w:w="1842" w:type="dxa"/>
            <w:shd w:val="clear" w:color="auto" w:fill="F5E3D0" w:themeFill="accent1" w:themeFillTint="33"/>
            <w:vAlign w:val="center"/>
          </w:tcPr>
          <w:p w14:paraId="4E4224B7" w14:textId="36E25BBB" w:rsidR="0017203D" w:rsidRPr="00AA5771" w:rsidRDefault="00B71F3D" w:rsidP="005E71A1">
            <w:pPr>
              <w:spacing w:after="0"/>
              <w:jc w:val="center"/>
              <w:rPr>
                <w:rFonts w:asciiTheme="minorHAnsi" w:hAnsiTheme="minorHAnsi" w:cstheme="minorHAnsi"/>
                <w:sz w:val="20"/>
                <w:szCs w:val="20"/>
              </w:rPr>
            </w:pPr>
            <w:r w:rsidRPr="00B71F3D">
              <w:rPr>
                <w:rFonts w:asciiTheme="minorHAnsi" w:hAnsiTheme="minorHAnsi" w:cstheme="minorHAnsi"/>
                <w:sz w:val="20"/>
                <w:szCs w:val="20"/>
              </w:rPr>
              <w:t>8,4</w:t>
            </w:r>
          </w:p>
        </w:tc>
        <w:tc>
          <w:tcPr>
            <w:tcW w:w="2694" w:type="dxa"/>
            <w:shd w:val="clear" w:color="auto" w:fill="F5E3D0" w:themeFill="accent1" w:themeFillTint="33"/>
            <w:vAlign w:val="center"/>
          </w:tcPr>
          <w:p w14:paraId="5A877092" w14:textId="32049B94" w:rsidR="0017203D" w:rsidRPr="00AA5771" w:rsidRDefault="00B71F3D" w:rsidP="005E71A1">
            <w:pPr>
              <w:spacing w:after="0"/>
              <w:jc w:val="center"/>
              <w:rPr>
                <w:rFonts w:asciiTheme="minorHAnsi" w:hAnsiTheme="minorHAnsi" w:cstheme="minorHAnsi"/>
                <w:sz w:val="20"/>
                <w:szCs w:val="20"/>
              </w:rPr>
            </w:pPr>
            <w:r>
              <w:rPr>
                <w:rFonts w:asciiTheme="minorHAnsi" w:hAnsiTheme="minorHAnsi" w:cstheme="minorHAnsi"/>
                <w:sz w:val="20"/>
                <w:szCs w:val="20"/>
              </w:rPr>
              <w:t>Powiatowy Urząd Pracy w </w:t>
            </w:r>
            <w:r w:rsidRPr="00B71F3D">
              <w:rPr>
                <w:rFonts w:asciiTheme="minorHAnsi" w:hAnsiTheme="minorHAnsi" w:cstheme="minorHAnsi"/>
                <w:sz w:val="20"/>
                <w:szCs w:val="20"/>
              </w:rPr>
              <w:t>Pleszewie</w:t>
            </w:r>
          </w:p>
        </w:tc>
        <w:tc>
          <w:tcPr>
            <w:tcW w:w="1275" w:type="dxa"/>
            <w:shd w:val="clear" w:color="auto" w:fill="F5E3D0" w:themeFill="accent1" w:themeFillTint="33"/>
            <w:vAlign w:val="center"/>
          </w:tcPr>
          <w:p w14:paraId="18F6870E" w14:textId="11C3310F" w:rsidR="0017203D" w:rsidRPr="00AA5771" w:rsidRDefault="00DD7238" w:rsidP="005E71A1">
            <w:pPr>
              <w:spacing w:after="0"/>
              <w:jc w:val="center"/>
              <w:rPr>
                <w:rFonts w:asciiTheme="minorHAnsi" w:hAnsiTheme="minorHAnsi" w:cstheme="minorHAnsi"/>
                <w:sz w:val="20"/>
                <w:szCs w:val="20"/>
              </w:rPr>
            </w:pPr>
            <w:r>
              <w:rPr>
                <w:rFonts w:asciiTheme="minorHAnsi" w:hAnsiTheme="minorHAnsi" w:cstheme="minorHAnsi"/>
                <w:sz w:val="20"/>
                <w:szCs w:val="20"/>
              </w:rPr>
              <w:t>spadek</w:t>
            </w:r>
          </w:p>
        </w:tc>
      </w:tr>
      <w:tr w:rsidR="0017203D" w:rsidRPr="00AA5771" w14:paraId="6C19824B" w14:textId="77777777" w:rsidTr="00B71F3D">
        <w:trPr>
          <w:trHeight w:val="454"/>
        </w:trPr>
        <w:tc>
          <w:tcPr>
            <w:tcW w:w="3261" w:type="dxa"/>
            <w:shd w:val="clear" w:color="auto" w:fill="F5E3D0" w:themeFill="accent1" w:themeFillTint="33"/>
            <w:vAlign w:val="center"/>
          </w:tcPr>
          <w:p w14:paraId="76811B6C" w14:textId="27E9E49B" w:rsidR="0017203D" w:rsidRPr="00AA5771" w:rsidRDefault="00B71F3D" w:rsidP="00B71F3D">
            <w:pPr>
              <w:spacing w:after="0"/>
              <w:jc w:val="center"/>
              <w:rPr>
                <w:rFonts w:asciiTheme="minorHAnsi" w:hAnsiTheme="minorHAnsi" w:cstheme="minorHAnsi"/>
                <w:sz w:val="20"/>
                <w:szCs w:val="20"/>
              </w:rPr>
            </w:pPr>
            <w:r w:rsidRPr="00B71F3D">
              <w:rPr>
                <w:rFonts w:asciiTheme="minorHAnsi" w:hAnsiTheme="minorHAnsi" w:cstheme="minorHAnsi"/>
                <w:sz w:val="20"/>
                <w:szCs w:val="20"/>
              </w:rPr>
              <w:t>Liczba organizacji</w:t>
            </w:r>
            <w:r>
              <w:rPr>
                <w:rFonts w:asciiTheme="minorHAnsi" w:hAnsiTheme="minorHAnsi" w:cstheme="minorHAnsi"/>
                <w:sz w:val="20"/>
                <w:szCs w:val="20"/>
              </w:rPr>
              <w:t xml:space="preserve"> </w:t>
            </w:r>
            <w:r w:rsidRPr="00B71F3D">
              <w:rPr>
                <w:rFonts w:asciiTheme="minorHAnsi" w:hAnsiTheme="minorHAnsi" w:cstheme="minorHAnsi"/>
                <w:sz w:val="20"/>
                <w:szCs w:val="20"/>
              </w:rPr>
              <w:t>pozarządowych na 1000</w:t>
            </w:r>
            <w:r>
              <w:rPr>
                <w:rFonts w:asciiTheme="minorHAnsi" w:hAnsiTheme="minorHAnsi" w:cstheme="minorHAnsi"/>
                <w:sz w:val="20"/>
                <w:szCs w:val="20"/>
              </w:rPr>
              <w:t xml:space="preserve"> </w:t>
            </w:r>
            <w:r w:rsidRPr="00B71F3D">
              <w:rPr>
                <w:rFonts w:asciiTheme="minorHAnsi" w:hAnsiTheme="minorHAnsi" w:cstheme="minorHAnsi"/>
                <w:sz w:val="20"/>
                <w:szCs w:val="20"/>
              </w:rPr>
              <w:t>mieszkańców</w:t>
            </w:r>
          </w:p>
        </w:tc>
        <w:tc>
          <w:tcPr>
            <w:tcW w:w="1842" w:type="dxa"/>
            <w:shd w:val="clear" w:color="auto" w:fill="F5E3D0" w:themeFill="accent1" w:themeFillTint="33"/>
            <w:vAlign w:val="center"/>
          </w:tcPr>
          <w:p w14:paraId="5205E63C" w14:textId="59E73411" w:rsidR="0017203D" w:rsidRPr="00AA5771" w:rsidRDefault="00B71F3D" w:rsidP="005E71A1">
            <w:pPr>
              <w:spacing w:after="0"/>
              <w:jc w:val="center"/>
              <w:rPr>
                <w:rFonts w:asciiTheme="minorHAnsi" w:hAnsiTheme="minorHAnsi" w:cstheme="minorHAnsi"/>
                <w:sz w:val="20"/>
                <w:szCs w:val="20"/>
              </w:rPr>
            </w:pPr>
            <w:r w:rsidRPr="00B71F3D">
              <w:rPr>
                <w:rFonts w:asciiTheme="minorHAnsi" w:hAnsiTheme="minorHAnsi" w:cstheme="minorHAnsi"/>
                <w:sz w:val="20"/>
                <w:szCs w:val="20"/>
              </w:rPr>
              <w:t>3,0</w:t>
            </w:r>
          </w:p>
        </w:tc>
        <w:tc>
          <w:tcPr>
            <w:tcW w:w="2694" w:type="dxa"/>
            <w:shd w:val="clear" w:color="auto" w:fill="F5E3D0" w:themeFill="accent1" w:themeFillTint="33"/>
            <w:vAlign w:val="center"/>
          </w:tcPr>
          <w:p w14:paraId="475E6A22" w14:textId="7038AD70" w:rsidR="0017203D" w:rsidRPr="00AA5771" w:rsidRDefault="00B71F3D" w:rsidP="005E71A1">
            <w:pPr>
              <w:spacing w:after="0"/>
              <w:jc w:val="center"/>
              <w:rPr>
                <w:rFonts w:asciiTheme="minorHAnsi" w:hAnsiTheme="minorHAnsi" w:cstheme="minorHAnsi"/>
                <w:sz w:val="20"/>
                <w:szCs w:val="20"/>
              </w:rPr>
            </w:pPr>
            <w:r w:rsidRPr="00B71F3D">
              <w:rPr>
                <w:rFonts w:asciiTheme="minorHAnsi" w:hAnsiTheme="minorHAnsi" w:cstheme="minorHAnsi"/>
                <w:sz w:val="20"/>
                <w:szCs w:val="20"/>
              </w:rPr>
              <w:t>Urząd Miejski Gminy Dobrzyca</w:t>
            </w:r>
          </w:p>
        </w:tc>
        <w:tc>
          <w:tcPr>
            <w:tcW w:w="1275" w:type="dxa"/>
            <w:shd w:val="clear" w:color="auto" w:fill="F5E3D0" w:themeFill="accent1" w:themeFillTint="33"/>
            <w:vAlign w:val="center"/>
          </w:tcPr>
          <w:p w14:paraId="0C1A6821" w14:textId="073B29DB" w:rsidR="0017203D" w:rsidRPr="00AA5771" w:rsidRDefault="00B71F3D" w:rsidP="005E71A1">
            <w:pPr>
              <w:spacing w:after="0"/>
              <w:jc w:val="center"/>
              <w:rPr>
                <w:rFonts w:asciiTheme="minorHAnsi" w:hAnsiTheme="minorHAnsi" w:cstheme="minorHAnsi"/>
                <w:sz w:val="20"/>
                <w:szCs w:val="20"/>
              </w:rPr>
            </w:pPr>
            <w:r>
              <w:rPr>
                <w:rFonts w:asciiTheme="minorHAnsi" w:hAnsiTheme="minorHAnsi" w:cstheme="minorHAnsi"/>
                <w:sz w:val="20"/>
                <w:szCs w:val="20"/>
              </w:rPr>
              <w:t>wzrost</w:t>
            </w:r>
          </w:p>
        </w:tc>
      </w:tr>
      <w:tr w:rsidR="0017203D" w:rsidRPr="00AA5771" w14:paraId="3ADC57EA" w14:textId="77777777" w:rsidTr="005E71A1">
        <w:trPr>
          <w:trHeight w:val="454"/>
        </w:trPr>
        <w:tc>
          <w:tcPr>
            <w:tcW w:w="9072" w:type="dxa"/>
            <w:gridSpan w:val="4"/>
            <w:shd w:val="clear" w:color="auto" w:fill="B8DBB6" w:themeFill="accent4" w:themeFillTint="99"/>
            <w:vAlign w:val="center"/>
          </w:tcPr>
          <w:p w14:paraId="5500D128" w14:textId="23161F4E" w:rsidR="005E71A1" w:rsidRDefault="005E71A1" w:rsidP="005E71A1">
            <w:pPr>
              <w:spacing w:after="0"/>
              <w:jc w:val="center"/>
              <w:rPr>
                <w:rFonts w:asciiTheme="minorHAnsi" w:hAnsiTheme="minorHAnsi" w:cstheme="minorHAnsi"/>
                <w:b/>
                <w:sz w:val="20"/>
                <w:szCs w:val="20"/>
              </w:rPr>
            </w:pPr>
            <w:r w:rsidRPr="005E71A1">
              <w:rPr>
                <w:rFonts w:asciiTheme="minorHAnsi" w:hAnsiTheme="minorHAnsi" w:cstheme="minorHAnsi"/>
                <w:b/>
                <w:sz w:val="20"/>
                <w:szCs w:val="20"/>
              </w:rPr>
              <w:t>Cel rewitalizacji 2.</w:t>
            </w:r>
          </w:p>
          <w:p w14:paraId="29A85BF4" w14:textId="1B64D5DB" w:rsidR="0017203D" w:rsidRPr="00AA5771" w:rsidRDefault="005E71A1" w:rsidP="005E71A1">
            <w:pPr>
              <w:spacing w:after="0"/>
              <w:jc w:val="center"/>
              <w:rPr>
                <w:rFonts w:asciiTheme="minorHAnsi" w:hAnsiTheme="minorHAnsi" w:cstheme="minorHAnsi"/>
                <w:b/>
                <w:sz w:val="20"/>
                <w:szCs w:val="20"/>
              </w:rPr>
            </w:pPr>
            <w:r w:rsidRPr="005E71A1">
              <w:rPr>
                <w:rFonts w:asciiTheme="minorHAnsi" w:hAnsiTheme="minorHAnsi" w:cstheme="minorHAnsi"/>
                <w:b/>
                <w:sz w:val="20"/>
                <w:szCs w:val="20"/>
              </w:rPr>
              <w:t>Wykorzystanie i ożywienie przestrzeni i obiektów w oparciu o ich potencjał przyrodniczy i historyczny</w:t>
            </w:r>
          </w:p>
        </w:tc>
      </w:tr>
      <w:tr w:rsidR="00B71F3D" w:rsidRPr="00AA5771" w14:paraId="5E53A9CA" w14:textId="77777777" w:rsidTr="00B71F3D">
        <w:trPr>
          <w:trHeight w:val="454"/>
        </w:trPr>
        <w:tc>
          <w:tcPr>
            <w:tcW w:w="3261" w:type="dxa"/>
            <w:shd w:val="clear" w:color="auto" w:fill="E7F3E6" w:themeFill="accent4" w:themeFillTint="33"/>
            <w:vAlign w:val="center"/>
          </w:tcPr>
          <w:p w14:paraId="32256F4B" w14:textId="2649A673" w:rsidR="00B71F3D" w:rsidRPr="00AA5771" w:rsidRDefault="00B71F3D" w:rsidP="00B71F3D">
            <w:pPr>
              <w:spacing w:after="0"/>
              <w:jc w:val="center"/>
              <w:rPr>
                <w:rFonts w:asciiTheme="minorHAnsi" w:hAnsiTheme="minorHAnsi" w:cstheme="minorHAnsi"/>
                <w:sz w:val="20"/>
                <w:szCs w:val="20"/>
              </w:rPr>
            </w:pPr>
            <w:r>
              <w:rPr>
                <w:rFonts w:asciiTheme="minorHAnsi" w:hAnsiTheme="minorHAnsi" w:cstheme="minorHAnsi"/>
                <w:sz w:val="20"/>
                <w:szCs w:val="20"/>
              </w:rPr>
              <w:t xml:space="preserve">Liczba terenów rekreacyjnych na 1000 </w:t>
            </w:r>
            <w:r w:rsidRPr="00DD7238">
              <w:rPr>
                <w:rFonts w:asciiTheme="minorHAnsi" w:hAnsiTheme="minorHAnsi" w:cstheme="minorHAnsi"/>
                <w:sz w:val="20"/>
                <w:szCs w:val="20"/>
              </w:rPr>
              <w:t>mieszkańców</w:t>
            </w:r>
          </w:p>
        </w:tc>
        <w:tc>
          <w:tcPr>
            <w:tcW w:w="1842" w:type="dxa"/>
            <w:shd w:val="clear" w:color="auto" w:fill="E7F3E6" w:themeFill="accent4" w:themeFillTint="33"/>
            <w:vAlign w:val="center"/>
          </w:tcPr>
          <w:p w14:paraId="612B6E6E" w14:textId="3499A226" w:rsidR="00B71F3D" w:rsidRPr="00AA5771" w:rsidRDefault="00B71F3D" w:rsidP="00B71F3D">
            <w:pPr>
              <w:spacing w:after="0"/>
              <w:jc w:val="center"/>
              <w:rPr>
                <w:rFonts w:asciiTheme="minorHAnsi" w:hAnsiTheme="minorHAnsi" w:cstheme="minorHAnsi"/>
                <w:sz w:val="20"/>
                <w:szCs w:val="20"/>
              </w:rPr>
            </w:pPr>
            <w:r w:rsidRPr="00DD7238">
              <w:rPr>
                <w:rFonts w:asciiTheme="minorHAnsi" w:hAnsiTheme="minorHAnsi" w:cstheme="minorHAnsi"/>
                <w:sz w:val="20"/>
                <w:szCs w:val="20"/>
              </w:rPr>
              <w:t>7,7</w:t>
            </w:r>
          </w:p>
        </w:tc>
        <w:tc>
          <w:tcPr>
            <w:tcW w:w="2694" w:type="dxa"/>
            <w:shd w:val="clear" w:color="auto" w:fill="E7F3E6" w:themeFill="accent4" w:themeFillTint="33"/>
            <w:vAlign w:val="center"/>
          </w:tcPr>
          <w:p w14:paraId="5A385829" w14:textId="148DE487" w:rsidR="00B71F3D" w:rsidRPr="00AA5771" w:rsidRDefault="00B71F3D" w:rsidP="00B71F3D">
            <w:pPr>
              <w:spacing w:after="0"/>
              <w:jc w:val="center"/>
              <w:rPr>
                <w:rFonts w:asciiTheme="minorHAnsi" w:hAnsiTheme="minorHAnsi" w:cstheme="minorHAnsi"/>
                <w:sz w:val="20"/>
                <w:szCs w:val="20"/>
              </w:rPr>
            </w:pPr>
            <w:r w:rsidRPr="00B71F3D">
              <w:rPr>
                <w:rFonts w:asciiTheme="minorHAnsi" w:hAnsiTheme="minorHAnsi" w:cstheme="minorHAnsi"/>
                <w:sz w:val="20"/>
                <w:szCs w:val="20"/>
              </w:rPr>
              <w:t>Urząd Miejski Gminy Dobrzyca</w:t>
            </w:r>
          </w:p>
        </w:tc>
        <w:tc>
          <w:tcPr>
            <w:tcW w:w="1275" w:type="dxa"/>
            <w:shd w:val="clear" w:color="auto" w:fill="E7F3E6" w:themeFill="accent4" w:themeFillTint="33"/>
            <w:vAlign w:val="center"/>
          </w:tcPr>
          <w:p w14:paraId="3E9B13CE" w14:textId="49E92F2A" w:rsidR="00B71F3D" w:rsidRPr="00AA5771" w:rsidRDefault="00B71F3D" w:rsidP="00B71F3D">
            <w:pPr>
              <w:spacing w:after="0"/>
              <w:jc w:val="center"/>
              <w:rPr>
                <w:rFonts w:asciiTheme="minorHAnsi" w:hAnsiTheme="minorHAnsi" w:cstheme="minorHAnsi"/>
                <w:sz w:val="20"/>
                <w:szCs w:val="20"/>
              </w:rPr>
            </w:pPr>
            <w:r>
              <w:rPr>
                <w:rFonts w:asciiTheme="minorHAnsi" w:hAnsiTheme="minorHAnsi" w:cstheme="minorHAnsi"/>
                <w:sz w:val="20"/>
                <w:szCs w:val="20"/>
              </w:rPr>
              <w:t>wzrost</w:t>
            </w:r>
          </w:p>
        </w:tc>
      </w:tr>
      <w:tr w:rsidR="00B71F3D" w:rsidRPr="00AA5771" w14:paraId="3C8D1CAF" w14:textId="77777777" w:rsidTr="00B71F3D">
        <w:trPr>
          <w:trHeight w:val="454"/>
        </w:trPr>
        <w:tc>
          <w:tcPr>
            <w:tcW w:w="3261" w:type="dxa"/>
            <w:shd w:val="clear" w:color="auto" w:fill="E7F3E6" w:themeFill="accent4" w:themeFillTint="33"/>
            <w:vAlign w:val="center"/>
          </w:tcPr>
          <w:p w14:paraId="4AA5900F" w14:textId="330B3700" w:rsidR="00B71F3D" w:rsidRPr="00AA5771" w:rsidRDefault="00B71F3D" w:rsidP="00B71F3D">
            <w:pPr>
              <w:spacing w:after="0"/>
              <w:jc w:val="center"/>
              <w:rPr>
                <w:rFonts w:asciiTheme="minorHAnsi" w:hAnsiTheme="minorHAnsi" w:cstheme="minorHAnsi"/>
                <w:sz w:val="20"/>
                <w:szCs w:val="20"/>
              </w:rPr>
            </w:pPr>
            <w:r w:rsidRPr="00DD7238">
              <w:rPr>
                <w:rFonts w:asciiTheme="minorHAnsi" w:hAnsiTheme="minorHAnsi" w:cstheme="minorHAnsi"/>
                <w:sz w:val="20"/>
                <w:szCs w:val="20"/>
              </w:rPr>
              <w:t>Udział</w:t>
            </w:r>
            <w:r>
              <w:rPr>
                <w:rFonts w:asciiTheme="minorHAnsi" w:hAnsiTheme="minorHAnsi" w:cstheme="minorHAnsi"/>
                <w:sz w:val="20"/>
                <w:szCs w:val="20"/>
              </w:rPr>
              <w:t xml:space="preserve"> </w:t>
            </w:r>
            <w:r w:rsidRPr="00DD7238">
              <w:rPr>
                <w:rFonts w:asciiTheme="minorHAnsi" w:hAnsiTheme="minorHAnsi" w:cstheme="minorHAnsi"/>
                <w:sz w:val="20"/>
                <w:szCs w:val="20"/>
              </w:rPr>
              <w:t>powierzchni</w:t>
            </w:r>
            <w:r>
              <w:rPr>
                <w:rFonts w:asciiTheme="minorHAnsi" w:hAnsiTheme="minorHAnsi" w:cstheme="minorHAnsi"/>
                <w:sz w:val="20"/>
                <w:szCs w:val="20"/>
              </w:rPr>
              <w:t xml:space="preserve"> </w:t>
            </w:r>
            <w:r w:rsidRPr="00DD7238">
              <w:rPr>
                <w:rFonts w:asciiTheme="minorHAnsi" w:hAnsiTheme="minorHAnsi" w:cstheme="minorHAnsi"/>
                <w:sz w:val="20"/>
                <w:szCs w:val="20"/>
              </w:rPr>
              <w:t>biologicznie</w:t>
            </w:r>
            <w:r>
              <w:rPr>
                <w:rFonts w:asciiTheme="minorHAnsi" w:hAnsiTheme="minorHAnsi" w:cstheme="minorHAnsi"/>
                <w:sz w:val="20"/>
                <w:szCs w:val="20"/>
              </w:rPr>
              <w:t xml:space="preserve"> </w:t>
            </w:r>
            <w:r w:rsidRPr="00DD7238">
              <w:rPr>
                <w:rFonts w:asciiTheme="minorHAnsi" w:hAnsiTheme="minorHAnsi" w:cstheme="minorHAnsi"/>
                <w:sz w:val="20"/>
                <w:szCs w:val="20"/>
              </w:rPr>
              <w:t>czynnej w</w:t>
            </w:r>
            <w:r>
              <w:rPr>
                <w:rFonts w:asciiTheme="minorHAnsi" w:hAnsiTheme="minorHAnsi" w:cstheme="minorHAnsi"/>
                <w:sz w:val="20"/>
                <w:szCs w:val="20"/>
              </w:rPr>
              <w:t xml:space="preserve"> </w:t>
            </w:r>
            <w:r w:rsidRPr="00DD7238">
              <w:rPr>
                <w:rFonts w:asciiTheme="minorHAnsi" w:hAnsiTheme="minorHAnsi" w:cstheme="minorHAnsi"/>
                <w:sz w:val="20"/>
                <w:szCs w:val="20"/>
              </w:rPr>
              <w:t>powierzchni</w:t>
            </w:r>
            <w:r>
              <w:rPr>
                <w:rFonts w:asciiTheme="minorHAnsi" w:hAnsiTheme="minorHAnsi" w:cstheme="minorHAnsi"/>
                <w:sz w:val="20"/>
                <w:szCs w:val="20"/>
              </w:rPr>
              <w:t xml:space="preserve"> </w:t>
            </w:r>
            <w:r w:rsidRPr="00DD7238">
              <w:rPr>
                <w:rFonts w:asciiTheme="minorHAnsi" w:hAnsiTheme="minorHAnsi" w:cstheme="minorHAnsi"/>
                <w:sz w:val="20"/>
                <w:szCs w:val="20"/>
              </w:rPr>
              <w:t>ogółem</w:t>
            </w:r>
          </w:p>
        </w:tc>
        <w:tc>
          <w:tcPr>
            <w:tcW w:w="1842" w:type="dxa"/>
            <w:shd w:val="clear" w:color="auto" w:fill="E7F3E6" w:themeFill="accent4" w:themeFillTint="33"/>
            <w:vAlign w:val="center"/>
          </w:tcPr>
          <w:p w14:paraId="4C947BF2" w14:textId="698333C9" w:rsidR="00B71F3D" w:rsidRPr="00AA5771" w:rsidRDefault="00B71F3D" w:rsidP="00B71F3D">
            <w:pPr>
              <w:spacing w:after="0"/>
              <w:jc w:val="center"/>
              <w:rPr>
                <w:rFonts w:asciiTheme="minorHAnsi" w:hAnsiTheme="minorHAnsi" w:cstheme="minorHAnsi"/>
                <w:sz w:val="20"/>
                <w:szCs w:val="20"/>
              </w:rPr>
            </w:pPr>
            <w:r w:rsidRPr="00DD7238">
              <w:rPr>
                <w:rFonts w:asciiTheme="minorHAnsi" w:hAnsiTheme="minorHAnsi" w:cstheme="minorHAnsi"/>
                <w:sz w:val="20"/>
                <w:szCs w:val="20"/>
              </w:rPr>
              <w:t>96,1%</w:t>
            </w:r>
          </w:p>
        </w:tc>
        <w:tc>
          <w:tcPr>
            <w:tcW w:w="2694" w:type="dxa"/>
            <w:shd w:val="clear" w:color="auto" w:fill="E7F3E6" w:themeFill="accent4" w:themeFillTint="33"/>
            <w:vAlign w:val="center"/>
          </w:tcPr>
          <w:p w14:paraId="7763CD59" w14:textId="3F7D03C7" w:rsidR="00B71F3D" w:rsidRPr="00AA5771" w:rsidRDefault="00B71F3D" w:rsidP="00B71F3D">
            <w:pPr>
              <w:spacing w:after="0"/>
              <w:jc w:val="center"/>
              <w:rPr>
                <w:rFonts w:asciiTheme="minorHAnsi" w:hAnsiTheme="minorHAnsi" w:cstheme="minorHAnsi"/>
                <w:sz w:val="20"/>
                <w:szCs w:val="20"/>
              </w:rPr>
            </w:pPr>
            <w:r w:rsidRPr="00B71F3D">
              <w:rPr>
                <w:rFonts w:asciiTheme="minorHAnsi" w:hAnsiTheme="minorHAnsi" w:cstheme="minorHAnsi"/>
                <w:sz w:val="20"/>
                <w:szCs w:val="20"/>
              </w:rPr>
              <w:t>BDOT (Baza danych obiektów topograficznych)</w:t>
            </w:r>
          </w:p>
        </w:tc>
        <w:tc>
          <w:tcPr>
            <w:tcW w:w="1275" w:type="dxa"/>
            <w:shd w:val="clear" w:color="auto" w:fill="E7F3E6" w:themeFill="accent4" w:themeFillTint="33"/>
            <w:vAlign w:val="center"/>
          </w:tcPr>
          <w:p w14:paraId="4AC9D8C0" w14:textId="2C888CCB" w:rsidR="00B71F3D" w:rsidRPr="00AA5771" w:rsidRDefault="00B71F3D" w:rsidP="00B71F3D">
            <w:pPr>
              <w:spacing w:after="0"/>
              <w:jc w:val="center"/>
              <w:rPr>
                <w:rFonts w:asciiTheme="minorHAnsi" w:hAnsiTheme="minorHAnsi" w:cstheme="minorHAnsi"/>
                <w:sz w:val="20"/>
                <w:szCs w:val="20"/>
              </w:rPr>
            </w:pPr>
            <w:r>
              <w:rPr>
                <w:rFonts w:asciiTheme="minorHAnsi" w:hAnsiTheme="minorHAnsi" w:cstheme="minorHAnsi"/>
                <w:sz w:val="20"/>
                <w:szCs w:val="20"/>
              </w:rPr>
              <w:t>wzrost</w:t>
            </w:r>
          </w:p>
        </w:tc>
      </w:tr>
      <w:tr w:rsidR="00B71F3D" w:rsidRPr="00AA5771" w14:paraId="24197570" w14:textId="77777777" w:rsidTr="00B71F3D">
        <w:trPr>
          <w:trHeight w:val="454"/>
        </w:trPr>
        <w:tc>
          <w:tcPr>
            <w:tcW w:w="3261" w:type="dxa"/>
            <w:shd w:val="clear" w:color="auto" w:fill="E7F3E6" w:themeFill="accent4" w:themeFillTint="33"/>
            <w:vAlign w:val="center"/>
          </w:tcPr>
          <w:p w14:paraId="0C9244BD" w14:textId="3DA9D8DD" w:rsidR="00B71F3D" w:rsidRPr="00AA5771" w:rsidRDefault="00B71F3D" w:rsidP="00B71F3D">
            <w:pPr>
              <w:spacing w:after="0"/>
              <w:jc w:val="center"/>
              <w:rPr>
                <w:rFonts w:asciiTheme="minorHAnsi" w:hAnsiTheme="minorHAnsi" w:cstheme="minorHAnsi"/>
                <w:sz w:val="20"/>
                <w:szCs w:val="20"/>
              </w:rPr>
            </w:pPr>
            <w:r w:rsidRPr="00DD7238">
              <w:rPr>
                <w:rFonts w:asciiTheme="minorHAnsi" w:hAnsiTheme="minorHAnsi" w:cstheme="minorHAnsi"/>
                <w:sz w:val="20"/>
                <w:szCs w:val="20"/>
              </w:rPr>
              <w:t>Udział obiektów</w:t>
            </w:r>
            <w:r>
              <w:rPr>
                <w:rFonts w:asciiTheme="minorHAnsi" w:hAnsiTheme="minorHAnsi" w:cstheme="minorHAnsi"/>
                <w:sz w:val="20"/>
                <w:szCs w:val="20"/>
              </w:rPr>
              <w:t xml:space="preserve"> </w:t>
            </w:r>
            <w:r w:rsidRPr="00DD7238">
              <w:rPr>
                <w:rFonts w:asciiTheme="minorHAnsi" w:hAnsiTheme="minorHAnsi" w:cstheme="minorHAnsi"/>
                <w:sz w:val="20"/>
                <w:szCs w:val="20"/>
              </w:rPr>
              <w:t>wymagających</w:t>
            </w:r>
            <w:r>
              <w:rPr>
                <w:rFonts w:asciiTheme="minorHAnsi" w:hAnsiTheme="minorHAnsi" w:cstheme="minorHAnsi"/>
                <w:sz w:val="20"/>
                <w:szCs w:val="20"/>
              </w:rPr>
              <w:t xml:space="preserve"> </w:t>
            </w:r>
            <w:r w:rsidRPr="00DD7238">
              <w:rPr>
                <w:rFonts w:asciiTheme="minorHAnsi" w:hAnsiTheme="minorHAnsi" w:cstheme="minorHAnsi"/>
                <w:sz w:val="20"/>
                <w:szCs w:val="20"/>
              </w:rPr>
              <w:t>dostosowania</w:t>
            </w:r>
            <w:r>
              <w:rPr>
                <w:rFonts w:asciiTheme="minorHAnsi" w:hAnsiTheme="minorHAnsi" w:cstheme="minorHAnsi"/>
                <w:sz w:val="20"/>
                <w:szCs w:val="20"/>
              </w:rPr>
              <w:t xml:space="preserve"> </w:t>
            </w:r>
            <w:r w:rsidRPr="00DD7238">
              <w:rPr>
                <w:rFonts w:asciiTheme="minorHAnsi" w:hAnsiTheme="minorHAnsi" w:cstheme="minorHAnsi"/>
                <w:sz w:val="20"/>
                <w:szCs w:val="20"/>
              </w:rPr>
              <w:t>do osób ze</w:t>
            </w:r>
            <w:r>
              <w:rPr>
                <w:rFonts w:asciiTheme="minorHAnsi" w:hAnsiTheme="minorHAnsi" w:cstheme="minorHAnsi"/>
                <w:sz w:val="20"/>
                <w:szCs w:val="20"/>
              </w:rPr>
              <w:t xml:space="preserve"> </w:t>
            </w:r>
            <w:r w:rsidRPr="00DD7238">
              <w:rPr>
                <w:rFonts w:asciiTheme="minorHAnsi" w:hAnsiTheme="minorHAnsi" w:cstheme="minorHAnsi"/>
                <w:sz w:val="20"/>
                <w:szCs w:val="20"/>
              </w:rPr>
              <w:t>szczególnymi</w:t>
            </w:r>
            <w:r>
              <w:rPr>
                <w:rFonts w:asciiTheme="minorHAnsi" w:hAnsiTheme="minorHAnsi" w:cstheme="minorHAnsi"/>
                <w:sz w:val="20"/>
                <w:szCs w:val="20"/>
              </w:rPr>
              <w:t xml:space="preserve"> </w:t>
            </w:r>
            <w:r w:rsidRPr="00DD7238">
              <w:rPr>
                <w:rFonts w:asciiTheme="minorHAnsi" w:hAnsiTheme="minorHAnsi" w:cstheme="minorHAnsi"/>
                <w:sz w:val="20"/>
                <w:szCs w:val="20"/>
              </w:rPr>
              <w:t>potrzebami</w:t>
            </w:r>
          </w:p>
        </w:tc>
        <w:tc>
          <w:tcPr>
            <w:tcW w:w="1842" w:type="dxa"/>
            <w:shd w:val="clear" w:color="auto" w:fill="E7F3E6" w:themeFill="accent4" w:themeFillTint="33"/>
            <w:vAlign w:val="center"/>
          </w:tcPr>
          <w:p w14:paraId="6263ADFF" w14:textId="0A972631" w:rsidR="00B71F3D" w:rsidRPr="00AA5771" w:rsidRDefault="00B71F3D" w:rsidP="00B71F3D">
            <w:pPr>
              <w:spacing w:after="0"/>
              <w:jc w:val="center"/>
              <w:rPr>
                <w:rFonts w:asciiTheme="minorHAnsi" w:hAnsiTheme="minorHAnsi" w:cstheme="minorHAnsi"/>
                <w:sz w:val="20"/>
                <w:szCs w:val="20"/>
              </w:rPr>
            </w:pPr>
            <w:r w:rsidRPr="00DD7238">
              <w:rPr>
                <w:rFonts w:asciiTheme="minorHAnsi" w:hAnsiTheme="minorHAnsi" w:cstheme="minorHAnsi"/>
                <w:sz w:val="20"/>
                <w:szCs w:val="20"/>
              </w:rPr>
              <w:t>89,5%</w:t>
            </w:r>
          </w:p>
        </w:tc>
        <w:tc>
          <w:tcPr>
            <w:tcW w:w="2694" w:type="dxa"/>
            <w:shd w:val="clear" w:color="auto" w:fill="E7F3E6" w:themeFill="accent4" w:themeFillTint="33"/>
            <w:vAlign w:val="center"/>
          </w:tcPr>
          <w:p w14:paraId="2516F757" w14:textId="6CCF7206" w:rsidR="00B71F3D" w:rsidRPr="00AA5771" w:rsidRDefault="00B71F3D" w:rsidP="00B71F3D">
            <w:pPr>
              <w:spacing w:after="0"/>
              <w:jc w:val="center"/>
              <w:rPr>
                <w:rFonts w:asciiTheme="minorHAnsi" w:hAnsiTheme="minorHAnsi" w:cstheme="minorHAnsi"/>
                <w:sz w:val="20"/>
                <w:szCs w:val="20"/>
              </w:rPr>
            </w:pPr>
            <w:r w:rsidRPr="00B71F3D">
              <w:rPr>
                <w:rFonts w:asciiTheme="minorHAnsi" w:hAnsiTheme="minorHAnsi" w:cstheme="minorHAnsi"/>
                <w:sz w:val="20"/>
                <w:szCs w:val="20"/>
              </w:rPr>
              <w:t>Urząd Miejski Gminy Dobrzyca</w:t>
            </w:r>
          </w:p>
        </w:tc>
        <w:tc>
          <w:tcPr>
            <w:tcW w:w="1275" w:type="dxa"/>
            <w:shd w:val="clear" w:color="auto" w:fill="E7F3E6" w:themeFill="accent4" w:themeFillTint="33"/>
            <w:vAlign w:val="center"/>
          </w:tcPr>
          <w:p w14:paraId="7D1B8710" w14:textId="63A0D7ED" w:rsidR="00B71F3D" w:rsidRPr="00AA5771" w:rsidRDefault="00B71F3D" w:rsidP="00B71F3D">
            <w:pPr>
              <w:spacing w:after="0"/>
              <w:jc w:val="center"/>
              <w:rPr>
                <w:rFonts w:asciiTheme="minorHAnsi" w:hAnsiTheme="minorHAnsi" w:cstheme="minorHAnsi"/>
                <w:sz w:val="20"/>
                <w:szCs w:val="20"/>
              </w:rPr>
            </w:pPr>
            <w:r>
              <w:rPr>
                <w:rFonts w:asciiTheme="minorHAnsi" w:hAnsiTheme="minorHAnsi" w:cstheme="minorHAnsi"/>
                <w:sz w:val="20"/>
                <w:szCs w:val="20"/>
              </w:rPr>
              <w:t>spadek</w:t>
            </w:r>
          </w:p>
        </w:tc>
      </w:tr>
    </w:tbl>
    <w:p w14:paraId="7FBB10A4" w14:textId="77777777" w:rsidR="0017203D" w:rsidRPr="005E71A1" w:rsidRDefault="0017203D" w:rsidP="005E71A1">
      <w:pPr>
        <w:pStyle w:val="pod"/>
      </w:pPr>
      <w:r w:rsidRPr="005E71A1">
        <w:t xml:space="preserve">Źródło: opracowanie własne </w:t>
      </w:r>
    </w:p>
    <w:p w14:paraId="467A644E" w14:textId="77777777" w:rsidR="0017203D" w:rsidRPr="00AA5771" w:rsidRDefault="0017203D" w:rsidP="0017203D">
      <w:pPr>
        <w:pStyle w:val="Bezodstpw"/>
        <w:rPr>
          <w:rFonts w:asciiTheme="minorHAnsi" w:hAnsiTheme="minorHAnsi" w:cstheme="minorHAnsi"/>
        </w:rPr>
      </w:pPr>
      <w:bookmarkStart w:id="209" w:name="_Toc138057989"/>
      <w:bookmarkStart w:id="210" w:name="_Toc144711407"/>
      <w:bookmarkStart w:id="211" w:name="_Toc150855760"/>
    </w:p>
    <w:p w14:paraId="6066E092" w14:textId="4EB2CC63" w:rsidR="0017203D" w:rsidRPr="00AA5771" w:rsidRDefault="0017203D" w:rsidP="0017203D">
      <w:pPr>
        <w:spacing w:after="0"/>
        <w:rPr>
          <w:rFonts w:asciiTheme="minorHAnsi" w:hAnsiTheme="minorHAnsi" w:cstheme="minorHAnsi"/>
        </w:rPr>
      </w:pPr>
      <w:r w:rsidRPr="00AA5771">
        <w:rPr>
          <w:rFonts w:asciiTheme="minorHAnsi" w:hAnsiTheme="minorHAnsi" w:cstheme="minorHAnsi"/>
        </w:rPr>
        <w:lastRenderedPageBreak/>
        <w:t>Warunki, etapy oraz wymagane elementy przeprowadzenia oceny aktualności i stopnia realizacji zawarte zostały w ustawie o rewitalizacji, a zdefiniowane poniżej</w:t>
      </w:r>
      <w:r w:rsidR="00DC23A1">
        <w:rPr>
          <w:rStyle w:val="Odwoanieprzypisudolnego"/>
          <w:rFonts w:asciiTheme="minorHAnsi" w:hAnsiTheme="minorHAnsi" w:cstheme="minorHAnsi"/>
        </w:rPr>
        <w:footnoteReference w:id="9"/>
      </w:r>
      <w:r w:rsidRPr="00AA5771">
        <w:rPr>
          <w:rFonts w:asciiTheme="minorHAnsi" w:hAnsiTheme="minorHAnsi" w:cstheme="minorHAnsi"/>
        </w:rPr>
        <w:t>:</w:t>
      </w:r>
    </w:p>
    <w:p w14:paraId="65C231E1" w14:textId="2FFF5301" w:rsidR="0017203D" w:rsidRPr="00AA5771" w:rsidRDefault="0017203D" w:rsidP="00C13717">
      <w:pPr>
        <w:pStyle w:val="Akapitzlist"/>
        <w:numPr>
          <w:ilvl w:val="0"/>
          <w:numId w:val="7"/>
        </w:numPr>
        <w:rPr>
          <w:rFonts w:asciiTheme="minorHAnsi" w:hAnsiTheme="minorHAnsi" w:cstheme="minorHAnsi"/>
        </w:rPr>
      </w:pPr>
      <w:r w:rsidRPr="00AA5771">
        <w:rPr>
          <w:rFonts w:asciiTheme="minorHAnsi" w:hAnsiTheme="minorHAnsi" w:cstheme="minorHAnsi"/>
        </w:rPr>
        <w:t xml:space="preserve">Gminny </w:t>
      </w:r>
      <w:r w:rsidR="00BF580A" w:rsidRPr="00AA5771">
        <w:rPr>
          <w:rFonts w:asciiTheme="minorHAnsi" w:hAnsiTheme="minorHAnsi" w:cstheme="minorHAnsi"/>
        </w:rPr>
        <w:t xml:space="preserve">Program Rewitalizacji </w:t>
      </w:r>
      <w:r w:rsidRPr="00AA5771">
        <w:rPr>
          <w:rFonts w:asciiTheme="minorHAnsi" w:hAnsiTheme="minorHAnsi" w:cstheme="minorHAnsi"/>
        </w:rPr>
        <w:t xml:space="preserve">podlega ocenie aktualności i stopnia realizacji, dokonywanej przez Burmistrza </w:t>
      </w:r>
      <w:r w:rsidR="005F6E04">
        <w:rPr>
          <w:rFonts w:asciiTheme="minorHAnsi" w:hAnsiTheme="minorHAnsi" w:cstheme="minorHAnsi"/>
        </w:rPr>
        <w:t>Dobrzycy</w:t>
      </w:r>
      <w:r w:rsidRPr="00AA5771">
        <w:rPr>
          <w:rFonts w:asciiTheme="minorHAnsi" w:hAnsiTheme="minorHAnsi" w:cstheme="minorHAnsi"/>
        </w:rPr>
        <w:t xml:space="preserve"> co najmniej raz na 3 lata, zgo</w:t>
      </w:r>
      <w:r w:rsidR="001550F5">
        <w:rPr>
          <w:rFonts w:asciiTheme="minorHAnsi" w:hAnsiTheme="minorHAnsi" w:cstheme="minorHAnsi"/>
        </w:rPr>
        <w:t>dnie z systemem monitorowania i </w:t>
      </w:r>
      <w:r w:rsidRPr="00AA5771">
        <w:rPr>
          <w:rFonts w:asciiTheme="minorHAnsi" w:hAnsiTheme="minorHAnsi" w:cstheme="minorHAnsi"/>
        </w:rPr>
        <w:t>oceny określonym w</w:t>
      </w:r>
      <w:r w:rsidR="00EB4853" w:rsidRPr="00AA5771">
        <w:rPr>
          <w:rFonts w:asciiTheme="minorHAnsi" w:hAnsiTheme="minorHAnsi" w:cstheme="minorHAnsi"/>
        </w:rPr>
        <w:t xml:space="preserve"> </w:t>
      </w:r>
      <w:r w:rsidRPr="00AA5771">
        <w:rPr>
          <w:rFonts w:asciiTheme="minorHAnsi" w:hAnsiTheme="minorHAnsi" w:cstheme="minorHAnsi"/>
        </w:rPr>
        <w:t>tym programie.</w:t>
      </w:r>
    </w:p>
    <w:p w14:paraId="660073B5" w14:textId="32D69844" w:rsidR="0017203D" w:rsidRPr="00AA5771" w:rsidRDefault="0017203D" w:rsidP="00C13717">
      <w:pPr>
        <w:pStyle w:val="Akapitzlist"/>
        <w:numPr>
          <w:ilvl w:val="0"/>
          <w:numId w:val="7"/>
        </w:numPr>
        <w:rPr>
          <w:rFonts w:asciiTheme="minorHAnsi" w:hAnsiTheme="minorHAnsi" w:cstheme="minorHAnsi"/>
        </w:rPr>
      </w:pPr>
      <w:r w:rsidRPr="00AA5771">
        <w:rPr>
          <w:rFonts w:asciiTheme="minorHAnsi" w:hAnsiTheme="minorHAnsi" w:cstheme="minorHAnsi"/>
        </w:rPr>
        <w:t xml:space="preserve">Ocena sporządzona przez Burmistrza </w:t>
      </w:r>
      <w:r w:rsidR="005F6E04">
        <w:rPr>
          <w:rFonts w:asciiTheme="minorHAnsi" w:hAnsiTheme="minorHAnsi" w:cstheme="minorHAnsi"/>
        </w:rPr>
        <w:t>Dobrzycy</w:t>
      </w:r>
      <w:r w:rsidRPr="00AA5771">
        <w:rPr>
          <w:rFonts w:asciiTheme="minorHAnsi" w:hAnsiTheme="minorHAnsi" w:cstheme="minorHAnsi"/>
        </w:rPr>
        <w:t xml:space="preserve"> podlega zaopiniowaniu przez Komitet Rewitalizacji oraz ogłoszeniu na stronie podmiotowej gminy oraz w Biuletynie Informacji Publicznej.</w:t>
      </w:r>
    </w:p>
    <w:p w14:paraId="3A63C0F8" w14:textId="4BDBBE8B" w:rsidR="0017203D" w:rsidRPr="00AA5771" w:rsidRDefault="0017203D" w:rsidP="00C13717">
      <w:pPr>
        <w:pStyle w:val="Akapitzlist"/>
        <w:numPr>
          <w:ilvl w:val="0"/>
          <w:numId w:val="7"/>
        </w:numPr>
        <w:rPr>
          <w:rFonts w:asciiTheme="minorHAnsi" w:hAnsiTheme="minorHAnsi" w:cstheme="minorHAnsi"/>
        </w:rPr>
      </w:pPr>
      <w:r w:rsidRPr="00AA5771">
        <w:rPr>
          <w:rFonts w:asciiTheme="minorHAnsi" w:hAnsiTheme="minorHAnsi" w:cstheme="minorHAnsi"/>
        </w:rPr>
        <w:t xml:space="preserve">W przypadku stwierdzenia, że </w:t>
      </w:r>
      <w:r w:rsidR="00BF580A" w:rsidRPr="00AA5771">
        <w:rPr>
          <w:rFonts w:asciiTheme="minorHAnsi" w:hAnsiTheme="minorHAnsi" w:cstheme="minorHAnsi"/>
        </w:rPr>
        <w:t xml:space="preserve">Gminny Program Rewitalizacji </w:t>
      </w:r>
      <w:r w:rsidRPr="00AA5771">
        <w:rPr>
          <w:rFonts w:asciiTheme="minorHAnsi" w:hAnsiTheme="minorHAnsi" w:cstheme="minorHAnsi"/>
        </w:rPr>
        <w:t xml:space="preserve">wymaga zmiany, Burmistrz </w:t>
      </w:r>
      <w:r w:rsidR="005F6E04">
        <w:rPr>
          <w:rFonts w:asciiTheme="minorHAnsi" w:hAnsiTheme="minorHAnsi" w:cstheme="minorHAnsi"/>
        </w:rPr>
        <w:t>Dobrzycy</w:t>
      </w:r>
      <w:r w:rsidRPr="00AA5771">
        <w:rPr>
          <w:rFonts w:asciiTheme="minorHAnsi" w:hAnsiTheme="minorHAnsi" w:cstheme="minorHAnsi"/>
        </w:rPr>
        <w:t xml:space="preserve"> występuje do Rady Miejskiej w </w:t>
      </w:r>
      <w:r w:rsidR="005F6E04">
        <w:rPr>
          <w:rFonts w:asciiTheme="minorHAnsi" w:hAnsiTheme="minorHAnsi" w:cstheme="minorHAnsi"/>
        </w:rPr>
        <w:t>Dobrzycy</w:t>
      </w:r>
      <w:r w:rsidRPr="00AA5771">
        <w:rPr>
          <w:rFonts w:asciiTheme="minorHAnsi" w:hAnsiTheme="minorHAnsi" w:cstheme="minorHAnsi"/>
        </w:rPr>
        <w:t xml:space="preserve"> z wnioskiem o jego zmianę. Do wniosku załącza si</w:t>
      </w:r>
      <w:r w:rsidR="00DC23A1">
        <w:rPr>
          <w:rFonts w:asciiTheme="minorHAnsi" w:hAnsiTheme="minorHAnsi" w:cstheme="minorHAnsi"/>
        </w:rPr>
        <w:t>ę opinię, o której mowa w wymienionym powyżej, poprzednim punkcie.</w:t>
      </w:r>
    </w:p>
    <w:p w14:paraId="1FEEB83F" w14:textId="0BF1D362" w:rsidR="0017203D" w:rsidRPr="00AA5771" w:rsidRDefault="0017203D" w:rsidP="00C13717">
      <w:pPr>
        <w:pStyle w:val="Akapitzlist"/>
        <w:numPr>
          <w:ilvl w:val="0"/>
          <w:numId w:val="7"/>
        </w:numPr>
        <w:rPr>
          <w:rFonts w:asciiTheme="minorHAnsi" w:hAnsiTheme="minorHAnsi" w:cstheme="minorHAnsi"/>
        </w:rPr>
      </w:pPr>
      <w:r w:rsidRPr="00AA5771">
        <w:rPr>
          <w:rFonts w:asciiTheme="minorHAnsi" w:hAnsiTheme="minorHAnsi" w:cstheme="minorHAnsi"/>
        </w:rPr>
        <w:t>W przypadku stwierdzenia, w wyniku przeprowadzonej oceny stopnia realizacji gminnego programu rewitalizacji, osiągnięcia celów rewitalizacji w nim zawartych, Rada Miejska w</w:t>
      </w:r>
      <w:r w:rsidR="001550F5">
        <w:rPr>
          <w:rFonts w:asciiTheme="minorHAnsi" w:hAnsiTheme="minorHAnsi" w:cstheme="minorHAnsi"/>
        </w:rPr>
        <w:t> </w:t>
      </w:r>
      <w:r w:rsidR="005F6E04">
        <w:rPr>
          <w:rFonts w:asciiTheme="minorHAnsi" w:hAnsiTheme="minorHAnsi" w:cstheme="minorHAnsi"/>
        </w:rPr>
        <w:t>Dobrzycy</w:t>
      </w:r>
      <w:r w:rsidRPr="00AA5771">
        <w:rPr>
          <w:rFonts w:asciiTheme="minorHAnsi" w:hAnsiTheme="minorHAnsi" w:cstheme="minorHAnsi"/>
        </w:rPr>
        <w:t xml:space="preserve"> uchyla uchwałę w sprawie </w:t>
      </w:r>
      <w:r w:rsidR="00BF580A" w:rsidRPr="00AA5771">
        <w:rPr>
          <w:rFonts w:asciiTheme="minorHAnsi" w:hAnsiTheme="minorHAnsi" w:cstheme="minorHAnsi"/>
        </w:rPr>
        <w:t xml:space="preserve">Gminnego Programu Rewitalizacji </w:t>
      </w:r>
      <w:r w:rsidRPr="00AA5771">
        <w:rPr>
          <w:rFonts w:asciiTheme="minorHAnsi" w:hAnsiTheme="minorHAnsi" w:cstheme="minorHAnsi"/>
        </w:rPr>
        <w:t>w całości albo w</w:t>
      </w:r>
      <w:r w:rsidR="00EB4853" w:rsidRPr="00AA5771">
        <w:rPr>
          <w:rFonts w:asciiTheme="minorHAnsi" w:hAnsiTheme="minorHAnsi" w:cstheme="minorHAnsi"/>
        </w:rPr>
        <w:t xml:space="preserve"> </w:t>
      </w:r>
      <w:r w:rsidRPr="00AA5771">
        <w:rPr>
          <w:rFonts w:asciiTheme="minorHAnsi" w:hAnsiTheme="minorHAnsi" w:cstheme="minorHAnsi"/>
        </w:rPr>
        <w:t xml:space="preserve">części, z własnej inicjatywy albo na wniosek Burmistrza </w:t>
      </w:r>
      <w:r w:rsidR="005F6E04">
        <w:rPr>
          <w:rFonts w:asciiTheme="minorHAnsi" w:hAnsiTheme="minorHAnsi" w:cstheme="minorHAnsi"/>
        </w:rPr>
        <w:t>Dobrzycy</w:t>
      </w:r>
      <w:r w:rsidRPr="00AA5771">
        <w:rPr>
          <w:rFonts w:asciiTheme="minorHAnsi" w:hAnsiTheme="minorHAnsi" w:cstheme="minorHAnsi"/>
        </w:rPr>
        <w:t>.</w:t>
      </w:r>
    </w:p>
    <w:p w14:paraId="241F0DAC" w14:textId="77777777" w:rsidR="0017203D" w:rsidRPr="00AA5771" w:rsidRDefault="0017203D" w:rsidP="0017203D">
      <w:pPr>
        <w:pStyle w:val="Nagwek2"/>
        <w:rPr>
          <w:rFonts w:asciiTheme="minorHAnsi" w:hAnsiTheme="minorHAnsi" w:cstheme="minorHAnsi"/>
        </w:rPr>
      </w:pPr>
      <w:bookmarkStart w:id="212" w:name="_Toc162262413"/>
      <w:bookmarkStart w:id="213" w:name="_Toc191675721"/>
      <w:r w:rsidRPr="00AA5771">
        <w:rPr>
          <w:rFonts w:asciiTheme="minorHAnsi" w:hAnsiTheme="minorHAnsi" w:cstheme="minorHAnsi"/>
        </w:rPr>
        <w:t>12.2 Monitorowanie postępu realizacji przedsięwzięć rewitalizacyjnych</w:t>
      </w:r>
      <w:bookmarkEnd w:id="209"/>
      <w:bookmarkEnd w:id="210"/>
      <w:bookmarkEnd w:id="211"/>
      <w:bookmarkEnd w:id="212"/>
      <w:bookmarkEnd w:id="213"/>
    </w:p>
    <w:p w14:paraId="565C4F95" w14:textId="590B3748" w:rsidR="0017203D" w:rsidRPr="00AA5771" w:rsidRDefault="00F514B9" w:rsidP="0017203D">
      <w:pPr>
        <w:rPr>
          <w:rFonts w:asciiTheme="minorHAnsi" w:hAnsiTheme="minorHAnsi" w:cstheme="minorHAnsi"/>
        </w:rPr>
      </w:pPr>
      <w:r w:rsidRPr="00AA5771">
        <w:rPr>
          <w:rFonts w:asciiTheme="minorHAnsi" w:hAnsiTheme="minorHAnsi" w:cstheme="minorHAnsi"/>
        </w:rPr>
        <w:t>Monitorowanie powinno odbywać się w cyklach rocznych z udziałem przygotowanych wcześniej kart projektów. Podmiot odpowiedzialny za realizację przedsięwzięcia rewitalizacyjnego jest zobowiązany do wypełnienia karty projektu, zgodnie z załączonym wzorem:</w:t>
      </w:r>
    </w:p>
    <w:p w14:paraId="2E65E7A3" w14:textId="02BE157C" w:rsidR="0017203D" w:rsidRPr="00AA5771" w:rsidRDefault="0017203D" w:rsidP="0017203D">
      <w:pPr>
        <w:pStyle w:val="nad"/>
        <w:rPr>
          <w:rFonts w:cstheme="minorHAnsi"/>
        </w:rPr>
      </w:pPr>
      <w:bookmarkStart w:id="214" w:name="_Toc161219970"/>
      <w:bookmarkStart w:id="215" w:name="_Toc162262352"/>
      <w:bookmarkStart w:id="216" w:name="_Toc191675787"/>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19</w:t>
      </w:r>
      <w:r w:rsidR="00571956" w:rsidRPr="00AA5771">
        <w:rPr>
          <w:rFonts w:cstheme="minorHAnsi"/>
        </w:rPr>
        <w:fldChar w:fldCharType="end"/>
      </w:r>
      <w:r w:rsidRPr="00AA5771">
        <w:rPr>
          <w:rFonts w:cstheme="minorHAnsi"/>
        </w:rPr>
        <w:t xml:space="preserve"> Wzór karty monitorowania przedsięwzięcia rewitalizacyjnego</w:t>
      </w:r>
      <w:bookmarkEnd w:id="214"/>
      <w:bookmarkEnd w:id="215"/>
      <w:bookmarkEnd w:id="216"/>
    </w:p>
    <w:tbl>
      <w:tblPr>
        <w:tblStyle w:val="Tabelasiatki5ciemnaakcent51"/>
        <w:tblW w:w="907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80" w:firstRow="0" w:lastRow="0" w:firstColumn="1" w:lastColumn="0" w:noHBand="0" w:noVBand="1"/>
      </w:tblPr>
      <w:tblGrid>
        <w:gridCol w:w="5954"/>
        <w:gridCol w:w="3118"/>
      </w:tblGrid>
      <w:tr w:rsidR="0017203D" w:rsidRPr="00AA5771" w14:paraId="07DC427E" w14:textId="77777777" w:rsidTr="001550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tcBorders>
            <w:shd w:val="clear" w:color="auto" w:fill="F2F2F2" w:themeFill="background1" w:themeFillShade="F2"/>
            <w:vAlign w:val="center"/>
          </w:tcPr>
          <w:p w14:paraId="16743042"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Nazwa projektu</w:t>
            </w:r>
          </w:p>
        </w:tc>
        <w:tc>
          <w:tcPr>
            <w:tcW w:w="3118" w:type="dxa"/>
            <w:shd w:val="clear" w:color="auto" w:fill="auto"/>
          </w:tcPr>
          <w:p w14:paraId="026C17DE" w14:textId="77777777" w:rsidR="0017203D" w:rsidRPr="00AA5771" w:rsidRDefault="0017203D" w:rsidP="0017203D">
            <w:pPr>
              <w:spacing w:after="0"/>
              <w:cnfStyle w:val="000000100000" w:firstRow="0" w:lastRow="0" w:firstColumn="0" w:lastColumn="0" w:oddVBand="0" w:evenVBand="0" w:oddHBand="1" w:evenHBand="0" w:firstRowFirstColumn="0" w:firstRowLastColumn="0" w:lastRowFirstColumn="0" w:lastRowLastColumn="0"/>
              <w:rPr>
                <w:rFonts w:cstheme="minorHAnsi"/>
              </w:rPr>
            </w:pPr>
          </w:p>
        </w:tc>
      </w:tr>
      <w:tr w:rsidR="0017203D" w:rsidRPr="00AA5771" w14:paraId="49106A89" w14:textId="77777777" w:rsidTr="001550F5">
        <w:trPr>
          <w:trHeight w:val="397"/>
        </w:trPr>
        <w:tc>
          <w:tcPr>
            <w:cnfStyle w:val="001000000000" w:firstRow="0" w:lastRow="0" w:firstColumn="1" w:lastColumn="0" w:oddVBand="0" w:evenVBand="0" w:oddHBand="0" w:evenHBand="0" w:firstRowFirstColumn="0" w:firstRowLastColumn="0" w:lastRowFirstColumn="0" w:lastRowLastColumn="0"/>
            <w:tcW w:w="5954" w:type="dxa"/>
            <w:tcBorders>
              <w:left w:val="none" w:sz="0" w:space="0" w:color="auto"/>
            </w:tcBorders>
            <w:shd w:val="clear" w:color="auto" w:fill="F2F2F2" w:themeFill="background1" w:themeFillShade="F2"/>
            <w:vAlign w:val="center"/>
          </w:tcPr>
          <w:p w14:paraId="27EFA103"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Cel ogólny realizacji projektu</w:t>
            </w:r>
          </w:p>
        </w:tc>
        <w:tc>
          <w:tcPr>
            <w:tcW w:w="3118" w:type="dxa"/>
            <w:shd w:val="clear" w:color="auto" w:fill="auto"/>
          </w:tcPr>
          <w:p w14:paraId="2F00B444" w14:textId="77777777" w:rsidR="0017203D" w:rsidRPr="00AA5771" w:rsidRDefault="0017203D" w:rsidP="0017203D">
            <w:pPr>
              <w:spacing w:after="0"/>
              <w:cnfStyle w:val="000000000000" w:firstRow="0" w:lastRow="0" w:firstColumn="0" w:lastColumn="0" w:oddVBand="0" w:evenVBand="0" w:oddHBand="0" w:evenHBand="0" w:firstRowFirstColumn="0" w:firstRowLastColumn="0" w:lastRowFirstColumn="0" w:lastRowLastColumn="0"/>
              <w:rPr>
                <w:rFonts w:cstheme="minorHAnsi"/>
              </w:rPr>
            </w:pPr>
          </w:p>
        </w:tc>
      </w:tr>
      <w:tr w:rsidR="0017203D" w:rsidRPr="00AA5771" w14:paraId="49FBA967" w14:textId="77777777" w:rsidTr="001550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54" w:type="dxa"/>
            <w:tcBorders>
              <w:left w:val="none" w:sz="0" w:space="0" w:color="auto"/>
            </w:tcBorders>
            <w:shd w:val="clear" w:color="auto" w:fill="F2F2F2" w:themeFill="background1" w:themeFillShade="F2"/>
            <w:vAlign w:val="center"/>
          </w:tcPr>
          <w:p w14:paraId="15D3D317"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Krótki opis działań</w:t>
            </w:r>
          </w:p>
        </w:tc>
        <w:tc>
          <w:tcPr>
            <w:tcW w:w="3118" w:type="dxa"/>
            <w:shd w:val="clear" w:color="auto" w:fill="auto"/>
          </w:tcPr>
          <w:p w14:paraId="7A55D5E5" w14:textId="77777777" w:rsidR="0017203D" w:rsidRPr="00AA5771" w:rsidRDefault="0017203D" w:rsidP="0017203D">
            <w:pPr>
              <w:spacing w:after="0"/>
              <w:cnfStyle w:val="000000100000" w:firstRow="0" w:lastRow="0" w:firstColumn="0" w:lastColumn="0" w:oddVBand="0" w:evenVBand="0" w:oddHBand="1" w:evenHBand="0" w:firstRowFirstColumn="0" w:firstRowLastColumn="0" w:lastRowFirstColumn="0" w:lastRowLastColumn="0"/>
              <w:rPr>
                <w:rFonts w:cstheme="minorHAnsi"/>
              </w:rPr>
            </w:pPr>
          </w:p>
        </w:tc>
      </w:tr>
      <w:tr w:rsidR="0017203D" w:rsidRPr="00AA5771" w14:paraId="13367122" w14:textId="77777777" w:rsidTr="001550F5">
        <w:trPr>
          <w:trHeight w:val="397"/>
        </w:trPr>
        <w:tc>
          <w:tcPr>
            <w:cnfStyle w:val="001000000000" w:firstRow="0" w:lastRow="0" w:firstColumn="1" w:lastColumn="0" w:oddVBand="0" w:evenVBand="0" w:oddHBand="0" w:evenHBand="0" w:firstRowFirstColumn="0" w:firstRowLastColumn="0" w:lastRowFirstColumn="0" w:lastRowLastColumn="0"/>
            <w:tcW w:w="5954" w:type="dxa"/>
            <w:tcBorders>
              <w:left w:val="none" w:sz="0" w:space="0" w:color="auto"/>
            </w:tcBorders>
            <w:shd w:val="clear" w:color="auto" w:fill="F2F2F2" w:themeFill="background1" w:themeFillShade="F2"/>
            <w:vAlign w:val="center"/>
          </w:tcPr>
          <w:p w14:paraId="569EADF5"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Realizator (wydział/referat/inne)</w:t>
            </w:r>
          </w:p>
        </w:tc>
        <w:tc>
          <w:tcPr>
            <w:tcW w:w="3118" w:type="dxa"/>
            <w:shd w:val="clear" w:color="auto" w:fill="auto"/>
          </w:tcPr>
          <w:p w14:paraId="20846C2B" w14:textId="77777777" w:rsidR="0017203D" w:rsidRPr="00AA5771" w:rsidRDefault="0017203D" w:rsidP="0017203D">
            <w:pPr>
              <w:spacing w:after="0"/>
              <w:cnfStyle w:val="000000000000" w:firstRow="0" w:lastRow="0" w:firstColumn="0" w:lastColumn="0" w:oddVBand="0" w:evenVBand="0" w:oddHBand="0" w:evenHBand="0" w:firstRowFirstColumn="0" w:firstRowLastColumn="0" w:lastRowFirstColumn="0" w:lastRowLastColumn="0"/>
              <w:rPr>
                <w:rFonts w:cstheme="minorHAnsi"/>
              </w:rPr>
            </w:pPr>
          </w:p>
        </w:tc>
      </w:tr>
      <w:tr w:rsidR="0017203D" w:rsidRPr="00AA5771" w14:paraId="277EB47B" w14:textId="77777777" w:rsidTr="001550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54" w:type="dxa"/>
            <w:tcBorders>
              <w:left w:val="none" w:sz="0" w:space="0" w:color="auto"/>
            </w:tcBorders>
            <w:shd w:val="clear" w:color="auto" w:fill="F2F2F2" w:themeFill="background1" w:themeFillShade="F2"/>
            <w:vAlign w:val="center"/>
          </w:tcPr>
          <w:p w14:paraId="2A9EF214"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Miejsce realizacji (adres)</w:t>
            </w:r>
          </w:p>
        </w:tc>
        <w:tc>
          <w:tcPr>
            <w:tcW w:w="3118" w:type="dxa"/>
            <w:shd w:val="clear" w:color="auto" w:fill="auto"/>
          </w:tcPr>
          <w:p w14:paraId="2EB9C31B" w14:textId="77777777" w:rsidR="0017203D" w:rsidRPr="00AA5771" w:rsidRDefault="0017203D" w:rsidP="0017203D">
            <w:pPr>
              <w:spacing w:after="0"/>
              <w:cnfStyle w:val="000000100000" w:firstRow="0" w:lastRow="0" w:firstColumn="0" w:lastColumn="0" w:oddVBand="0" w:evenVBand="0" w:oddHBand="1" w:evenHBand="0" w:firstRowFirstColumn="0" w:firstRowLastColumn="0" w:lastRowFirstColumn="0" w:lastRowLastColumn="0"/>
              <w:rPr>
                <w:rFonts w:cstheme="minorHAnsi"/>
              </w:rPr>
            </w:pPr>
          </w:p>
        </w:tc>
      </w:tr>
      <w:tr w:rsidR="0017203D" w:rsidRPr="00AA5771" w14:paraId="7C5C74BD" w14:textId="77777777" w:rsidTr="001550F5">
        <w:trPr>
          <w:trHeight w:val="397"/>
        </w:trPr>
        <w:tc>
          <w:tcPr>
            <w:cnfStyle w:val="001000000000" w:firstRow="0" w:lastRow="0" w:firstColumn="1" w:lastColumn="0" w:oddVBand="0" w:evenVBand="0" w:oddHBand="0" w:evenHBand="0" w:firstRowFirstColumn="0" w:firstRowLastColumn="0" w:lastRowFirstColumn="0" w:lastRowLastColumn="0"/>
            <w:tcW w:w="5954" w:type="dxa"/>
            <w:tcBorders>
              <w:left w:val="none" w:sz="0" w:space="0" w:color="auto"/>
            </w:tcBorders>
            <w:shd w:val="clear" w:color="auto" w:fill="F2F2F2" w:themeFill="background1" w:themeFillShade="F2"/>
            <w:vAlign w:val="center"/>
          </w:tcPr>
          <w:p w14:paraId="42DEAC13"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Monitorowane wskaźniki</w:t>
            </w:r>
          </w:p>
        </w:tc>
        <w:tc>
          <w:tcPr>
            <w:tcW w:w="3118" w:type="dxa"/>
            <w:shd w:val="clear" w:color="auto" w:fill="auto"/>
          </w:tcPr>
          <w:p w14:paraId="737C2320" w14:textId="77777777" w:rsidR="0017203D" w:rsidRPr="00AA5771" w:rsidRDefault="0017203D" w:rsidP="0017203D">
            <w:pPr>
              <w:spacing w:after="0"/>
              <w:cnfStyle w:val="000000000000" w:firstRow="0" w:lastRow="0" w:firstColumn="0" w:lastColumn="0" w:oddVBand="0" w:evenVBand="0" w:oddHBand="0" w:evenHBand="0" w:firstRowFirstColumn="0" w:firstRowLastColumn="0" w:lastRowFirstColumn="0" w:lastRowLastColumn="0"/>
              <w:rPr>
                <w:rFonts w:cstheme="minorHAnsi"/>
              </w:rPr>
            </w:pPr>
          </w:p>
        </w:tc>
      </w:tr>
      <w:tr w:rsidR="0017203D" w:rsidRPr="00AA5771" w14:paraId="512BCD62" w14:textId="77777777" w:rsidTr="001550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54" w:type="dxa"/>
            <w:tcBorders>
              <w:left w:val="none" w:sz="0" w:space="0" w:color="auto"/>
            </w:tcBorders>
            <w:shd w:val="clear" w:color="auto" w:fill="F2F2F2" w:themeFill="background1" w:themeFillShade="F2"/>
            <w:vAlign w:val="center"/>
          </w:tcPr>
          <w:p w14:paraId="01F76914"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Wydatkowane środki finansowe</w:t>
            </w:r>
          </w:p>
        </w:tc>
        <w:tc>
          <w:tcPr>
            <w:tcW w:w="3118" w:type="dxa"/>
            <w:shd w:val="clear" w:color="auto" w:fill="auto"/>
          </w:tcPr>
          <w:p w14:paraId="0B86E5D5" w14:textId="77777777" w:rsidR="0017203D" w:rsidRPr="00AA5771" w:rsidRDefault="0017203D" w:rsidP="0017203D">
            <w:pPr>
              <w:spacing w:after="0"/>
              <w:cnfStyle w:val="000000100000" w:firstRow="0" w:lastRow="0" w:firstColumn="0" w:lastColumn="0" w:oddVBand="0" w:evenVBand="0" w:oddHBand="1" w:evenHBand="0" w:firstRowFirstColumn="0" w:firstRowLastColumn="0" w:lastRowFirstColumn="0" w:lastRowLastColumn="0"/>
              <w:rPr>
                <w:rFonts w:cstheme="minorHAnsi"/>
              </w:rPr>
            </w:pPr>
          </w:p>
        </w:tc>
      </w:tr>
      <w:tr w:rsidR="0017203D" w:rsidRPr="00AA5771" w14:paraId="7FBD276E" w14:textId="77777777" w:rsidTr="001550F5">
        <w:trPr>
          <w:trHeight w:val="397"/>
        </w:trPr>
        <w:tc>
          <w:tcPr>
            <w:cnfStyle w:val="001000000000" w:firstRow="0" w:lastRow="0" w:firstColumn="1" w:lastColumn="0" w:oddVBand="0" w:evenVBand="0" w:oddHBand="0" w:evenHBand="0" w:firstRowFirstColumn="0" w:firstRowLastColumn="0" w:lastRowFirstColumn="0" w:lastRowLastColumn="0"/>
            <w:tcW w:w="5954" w:type="dxa"/>
            <w:tcBorders>
              <w:left w:val="none" w:sz="0" w:space="0" w:color="auto"/>
            </w:tcBorders>
            <w:shd w:val="clear" w:color="auto" w:fill="F2F2F2" w:themeFill="background1" w:themeFillShade="F2"/>
            <w:vAlign w:val="center"/>
          </w:tcPr>
          <w:p w14:paraId="1873117F"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Zaawansowanie realizacji/przygotowania do realizacji</w:t>
            </w:r>
          </w:p>
        </w:tc>
        <w:tc>
          <w:tcPr>
            <w:tcW w:w="3118" w:type="dxa"/>
            <w:shd w:val="clear" w:color="auto" w:fill="auto"/>
          </w:tcPr>
          <w:p w14:paraId="1172E4B8" w14:textId="77777777" w:rsidR="0017203D" w:rsidRPr="00AA5771" w:rsidRDefault="0017203D" w:rsidP="0017203D">
            <w:pPr>
              <w:spacing w:after="0"/>
              <w:cnfStyle w:val="000000000000" w:firstRow="0" w:lastRow="0" w:firstColumn="0" w:lastColumn="0" w:oddVBand="0" w:evenVBand="0" w:oddHBand="0" w:evenHBand="0" w:firstRowFirstColumn="0" w:firstRowLastColumn="0" w:lastRowFirstColumn="0" w:lastRowLastColumn="0"/>
              <w:rPr>
                <w:rFonts w:cstheme="minorHAnsi"/>
              </w:rPr>
            </w:pPr>
          </w:p>
        </w:tc>
      </w:tr>
      <w:tr w:rsidR="0017203D" w:rsidRPr="00AA5771" w14:paraId="5C32828E" w14:textId="77777777" w:rsidTr="001550F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54" w:type="dxa"/>
            <w:tcBorders>
              <w:left w:val="none" w:sz="0" w:space="0" w:color="auto"/>
            </w:tcBorders>
            <w:shd w:val="clear" w:color="auto" w:fill="F2F2F2" w:themeFill="background1" w:themeFillShade="F2"/>
            <w:vAlign w:val="center"/>
          </w:tcPr>
          <w:p w14:paraId="169E96D5"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 xml:space="preserve">Planowana data zakończenia (oddania do użytku/realizacji) projektu </w:t>
            </w:r>
          </w:p>
        </w:tc>
        <w:tc>
          <w:tcPr>
            <w:tcW w:w="3118" w:type="dxa"/>
            <w:shd w:val="clear" w:color="auto" w:fill="auto"/>
          </w:tcPr>
          <w:p w14:paraId="5D0D2432" w14:textId="77777777" w:rsidR="0017203D" w:rsidRPr="00AA5771" w:rsidRDefault="0017203D" w:rsidP="0017203D">
            <w:pPr>
              <w:spacing w:after="0"/>
              <w:cnfStyle w:val="000000100000" w:firstRow="0" w:lastRow="0" w:firstColumn="0" w:lastColumn="0" w:oddVBand="0" w:evenVBand="0" w:oddHBand="1" w:evenHBand="0" w:firstRowFirstColumn="0" w:firstRowLastColumn="0" w:lastRowFirstColumn="0" w:lastRowLastColumn="0"/>
              <w:rPr>
                <w:rFonts w:cstheme="minorHAnsi"/>
              </w:rPr>
            </w:pPr>
          </w:p>
        </w:tc>
      </w:tr>
      <w:tr w:rsidR="0017203D" w:rsidRPr="00AA5771" w14:paraId="79176CA6" w14:textId="77777777" w:rsidTr="001550F5">
        <w:trPr>
          <w:trHeight w:val="397"/>
        </w:trPr>
        <w:tc>
          <w:tcPr>
            <w:cnfStyle w:val="001000000000" w:firstRow="0" w:lastRow="0" w:firstColumn="1" w:lastColumn="0" w:oddVBand="0" w:evenVBand="0" w:oddHBand="0" w:evenHBand="0" w:firstRowFirstColumn="0" w:firstRowLastColumn="0" w:lastRowFirstColumn="0" w:lastRowLastColumn="0"/>
            <w:tcW w:w="5954" w:type="dxa"/>
            <w:tcBorders>
              <w:left w:val="none" w:sz="0" w:space="0" w:color="auto"/>
              <w:bottom w:val="none" w:sz="0" w:space="0" w:color="auto"/>
            </w:tcBorders>
            <w:shd w:val="clear" w:color="auto" w:fill="F2F2F2" w:themeFill="background1" w:themeFillShade="F2"/>
            <w:vAlign w:val="center"/>
          </w:tcPr>
          <w:p w14:paraId="18C76D1C" w14:textId="77777777" w:rsidR="0017203D" w:rsidRPr="00AA5771" w:rsidRDefault="0017203D" w:rsidP="0017203D">
            <w:pPr>
              <w:spacing w:after="0"/>
              <w:jc w:val="left"/>
              <w:rPr>
                <w:rFonts w:cstheme="minorHAnsi"/>
                <w:b w:val="0"/>
                <w:color w:val="auto"/>
                <w:sz w:val="20"/>
                <w:szCs w:val="20"/>
              </w:rPr>
            </w:pPr>
            <w:r w:rsidRPr="00AA5771">
              <w:rPr>
                <w:rFonts w:cstheme="minorHAnsi"/>
                <w:b w:val="0"/>
                <w:color w:val="auto"/>
                <w:sz w:val="20"/>
                <w:szCs w:val="20"/>
              </w:rPr>
              <w:t>Data sporządzenia karty</w:t>
            </w:r>
          </w:p>
        </w:tc>
        <w:tc>
          <w:tcPr>
            <w:tcW w:w="3118" w:type="dxa"/>
            <w:shd w:val="clear" w:color="auto" w:fill="auto"/>
          </w:tcPr>
          <w:p w14:paraId="35B197C0" w14:textId="77777777" w:rsidR="0017203D" w:rsidRPr="00AA5771" w:rsidRDefault="0017203D" w:rsidP="0017203D">
            <w:pPr>
              <w:keepNext/>
              <w:spacing w:after="0"/>
              <w:cnfStyle w:val="000000000000" w:firstRow="0" w:lastRow="0" w:firstColumn="0" w:lastColumn="0" w:oddVBand="0" w:evenVBand="0" w:oddHBand="0" w:evenHBand="0" w:firstRowFirstColumn="0" w:firstRowLastColumn="0" w:lastRowFirstColumn="0" w:lastRowLastColumn="0"/>
              <w:rPr>
                <w:rFonts w:cstheme="minorHAnsi"/>
              </w:rPr>
            </w:pPr>
          </w:p>
        </w:tc>
      </w:tr>
    </w:tbl>
    <w:p w14:paraId="12B01C96" w14:textId="77777777" w:rsidR="0017203D" w:rsidRPr="001550F5" w:rsidRDefault="0017203D" w:rsidP="001550F5">
      <w:pPr>
        <w:pStyle w:val="pod"/>
      </w:pPr>
      <w:r w:rsidRPr="001550F5">
        <w:t>Źródło: opracowanie własne</w:t>
      </w:r>
    </w:p>
    <w:p w14:paraId="094558C6" w14:textId="77777777" w:rsidR="0017203D" w:rsidRPr="001550F5" w:rsidRDefault="0017203D" w:rsidP="001550F5">
      <w:pPr>
        <w:pStyle w:val="Bezodstpw"/>
      </w:pPr>
      <w:bookmarkStart w:id="217" w:name="_Toc138057990"/>
      <w:bookmarkStart w:id="218" w:name="_Toc144711408"/>
      <w:bookmarkStart w:id="219" w:name="_Toc150855761"/>
    </w:p>
    <w:p w14:paraId="446B52D6" w14:textId="0E4910FD" w:rsidR="0017203D" w:rsidRPr="00AA5771" w:rsidRDefault="0017203D" w:rsidP="001550F5">
      <w:pPr>
        <w:rPr>
          <w:rFonts w:asciiTheme="minorHAnsi" w:hAnsiTheme="minorHAnsi" w:cstheme="minorHAnsi"/>
        </w:rPr>
      </w:pPr>
      <w:r w:rsidRPr="00AA5771">
        <w:rPr>
          <w:rFonts w:asciiTheme="minorHAnsi" w:hAnsiTheme="minorHAnsi" w:cstheme="minorHAnsi"/>
        </w:rPr>
        <w:lastRenderedPageBreak/>
        <w:t xml:space="preserve">Powyższy wzór może podlegać modyfikacjom w uzasadnionych przypadkach (jeśli np. realizowane zadanie tego wymaga lub jest bardziej skomplikowane). Sporządzone karty winny zostać przekazane do </w:t>
      </w:r>
      <w:r w:rsidR="001550F5">
        <w:rPr>
          <w:rFonts w:asciiTheme="minorHAnsi" w:hAnsiTheme="minorHAnsi" w:cstheme="minorHAnsi"/>
        </w:rPr>
        <w:t>odpowiedniego stanowiska</w:t>
      </w:r>
      <w:r w:rsidRPr="00AA5771">
        <w:rPr>
          <w:rFonts w:asciiTheme="minorHAnsi" w:hAnsiTheme="minorHAnsi" w:cstheme="minorHAnsi"/>
        </w:rPr>
        <w:t xml:space="preserve">, natomiast pracownik merytoryczny przedmiotowego </w:t>
      </w:r>
      <w:r w:rsidR="001550F5">
        <w:rPr>
          <w:rFonts w:asciiTheme="minorHAnsi" w:hAnsiTheme="minorHAnsi" w:cstheme="minorHAnsi"/>
        </w:rPr>
        <w:t>stanowiska</w:t>
      </w:r>
      <w:r w:rsidRPr="00AA5771">
        <w:rPr>
          <w:rFonts w:asciiTheme="minorHAnsi" w:hAnsiTheme="minorHAnsi" w:cstheme="minorHAnsi"/>
        </w:rPr>
        <w:t xml:space="preserve"> </w:t>
      </w:r>
      <w:r w:rsidR="00BF580A">
        <w:rPr>
          <w:rFonts w:asciiTheme="minorHAnsi" w:hAnsiTheme="minorHAnsi" w:cstheme="minorHAnsi"/>
        </w:rPr>
        <w:br/>
      </w:r>
      <w:r w:rsidRPr="00AA5771">
        <w:rPr>
          <w:rFonts w:asciiTheme="minorHAnsi" w:hAnsiTheme="minorHAnsi" w:cstheme="minorHAnsi"/>
        </w:rPr>
        <w:t>na podstawie zgromadzonych kart sporządzi raport z realizacji projektów GPR do 31 grudnia danego roku. Przedmiotowy raport zostanie przekazany Komitetowi Rewitalizacji i będzie stanowił źródło wiedzy o</w:t>
      </w:r>
      <w:r w:rsidR="00EB4853" w:rsidRPr="00AA5771">
        <w:rPr>
          <w:rFonts w:asciiTheme="minorHAnsi" w:hAnsiTheme="minorHAnsi" w:cstheme="minorHAnsi"/>
        </w:rPr>
        <w:t xml:space="preserve"> </w:t>
      </w:r>
      <w:r w:rsidRPr="00AA5771">
        <w:rPr>
          <w:rFonts w:asciiTheme="minorHAnsi" w:hAnsiTheme="minorHAnsi" w:cstheme="minorHAnsi"/>
        </w:rPr>
        <w:t>bieżących postępach w realizacji GPR.</w:t>
      </w:r>
      <w:r w:rsidR="001550F5">
        <w:rPr>
          <w:rFonts w:asciiTheme="minorHAnsi" w:hAnsiTheme="minorHAnsi" w:cstheme="minorHAnsi"/>
        </w:rPr>
        <w:t xml:space="preserve"> </w:t>
      </w:r>
      <w:r w:rsidR="001550F5" w:rsidRPr="001550F5">
        <w:rPr>
          <w:rFonts w:asciiTheme="minorHAnsi" w:hAnsiTheme="minorHAnsi" w:cstheme="minorHAnsi"/>
        </w:rPr>
        <w:t>Pr</w:t>
      </w:r>
      <w:r w:rsidR="001550F5">
        <w:rPr>
          <w:rFonts w:asciiTheme="minorHAnsi" w:hAnsiTheme="minorHAnsi" w:cstheme="minorHAnsi"/>
        </w:rPr>
        <w:t xml:space="preserve">oces monitorowania skuteczności </w:t>
      </w:r>
      <w:r w:rsidR="001550F5" w:rsidRPr="001550F5">
        <w:rPr>
          <w:rFonts w:asciiTheme="minorHAnsi" w:hAnsiTheme="minorHAnsi" w:cstheme="minorHAnsi"/>
        </w:rPr>
        <w:t>realizacji działań rewitalizacyjnych jest niezbędny z punktu widzenia osi</w:t>
      </w:r>
      <w:r w:rsidR="001550F5">
        <w:rPr>
          <w:rFonts w:asciiTheme="minorHAnsi" w:hAnsiTheme="minorHAnsi" w:cstheme="minorHAnsi"/>
        </w:rPr>
        <w:t xml:space="preserve">ągania celów rewitalizacji, jak </w:t>
      </w:r>
      <w:r w:rsidR="001550F5" w:rsidRPr="001550F5">
        <w:rPr>
          <w:rFonts w:asciiTheme="minorHAnsi" w:hAnsiTheme="minorHAnsi" w:cstheme="minorHAnsi"/>
        </w:rPr>
        <w:t>również utrzymywania efektywności wykorzystania środków finansowych.</w:t>
      </w:r>
    </w:p>
    <w:p w14:paraId="6455AA57" w14:textId="77777777" w:rsidR="0017203D" w:rsidRPr="00AA5771" w:rsidRDefault="0017203D" w:rsidP="0017203D">
      <w:pPr>
        <w:pStyle w:val="Nagwek2"/>
        <w:rPr>
          <w:rFonts w:asciiTheme="minorHAnsi" w:hAnsiTheme="minorHAnsi" w:cstheme="minorHAnsi"/>
        </w:rPr>
      </w:pPr>
      <w:bookmarkStart w:id="220" w:name="_Toc162262414"/>
      <w:bookmarkStart w:id="221" w:name="_Toc191675722"/>
      <w:r w:rsidRPr="00AA5771">
        <w:rPr>
          <w:rFonts w:asciiTheme="minorHAnsi" w:hAnsiTheme="minorHAnsi" w:cstheme="minorHAnsi"/>
        </w:rPr>
        <w:t>12.3 Aktualizacja GPR</w:t>
      </w:r>
      <w:bookmarkEnd w:id="217"/>
      <w:bookmarkEnd w:id="218"/>
      <w:bookmarkEnd w:id="219"/>
      <w:bookmarkEnd w:id="220"/>
      <w:bookmarkEnd w:id="221"/>
    </w:p>
    <w:p w14:paraId="4574BA33" w14:textId="61A775CB" w:rsidR="0017203D" w:rsidRPr="00AA5771" w:rsidRDefault="0017203D" w:rsidP="0017203D">
      <w:pPr>
        <w:rPr>
          <w:rFonts w:asciiTheme="minorHAnsi" w:hAnsiTheme="minorHAnsi" w:cstheme="minorHAnsi"/>
        </w:rPr>
      </w:pPr>
      <w:bookmarkStart w:id="222" w:name="_Toc138057991"/>
      <w:bookmarkStart w:id="223" w:name="_Toc144711409"/>
      <w:bookmarkStart w:id="224" w:name="_Toc150855762"/>
      <w:r w:rsidRPr="00AA5771">
        <w:rPr>
          <w:rFonts w:asciiTheme="minorHAnsi" w:hAnsiTheme="minorHAnsi" w:cstheme="minorHAnsi"/>
        </w:rPr>
        <w:t xml:space="preserve">Aktualizacja Gminnego Programu Rewitalizacji </w:t>
      </w:r>
      <w:r w:rsidR="00857E29" w:rsidRPr="00AA5771">
        <w:rPr>
          <w:rFonts w:asciiTheme="minorHAnsi" w:hAnsiTheme="minorHAnsi" w:cstheme="minorHAnsi"/>
        </w:rPr>
        <w:t xml:space="preserve">Gminy </w:t>
      </w:r>
      <w:r w:rsidR="005F6E04">
        <w:rPr>
          <w:rFonts w:asciiTheme="minorHAnsi" w:hAnsiTheme="minorHAnsi" w:cstheme="minorHAnsi"/>
        </w:rPr>
        <w:t>Dobrzyca</w:t>
      </w:r>
      <w:r w:rsidR="00866461">
        <w:rPr>
          <w:rFonts w:asciiTheme="minorHAnsi" w:hAnsiTheme="minorHAnsi" w:cstheme="minorHAnsi"/>
        </w:rPr>
        <w:t xml:space="preserve"> </w:t>
      </w:r>
      <w:r w:rsidRPr="00AA5771">
        <w:rPr>
          <w:rFonts w:asciiTheme="minorHAnsi" w:hAnsiTheme="minorHAnsi" w:cstheme="minorHAnsi"/>
        </w:rPr>
        <w:t>może okazać się konieczna w różnych sytuacjach, a zwłaszcza biorąc pod uwagę dynamiczne zmiany społeczno-gospodarcze. Do takich przypadków zaliczyć można np. nieosiągnięcie zakładanych wskaźników podczas monitorowania; brak terminowości realizacji działań; pojawienie się problemów i niskiej efektywności w</w:t>
      </w:r>
      <w:r w:rsidR="00EB4853" w:rsidRPr="00AA5771">
        <w:rPr>
          <w:rFonts w:asciiTheme="minorHAnsi" w:hAnsiTheme="minorHAnsi" w:cstheme="minorHAnsi"/>
        </w:rPr>
        <w:t xml:space="preserve"> </w:t>
      </w:r>
      <w:r w:rsidRPr="00AA5771">
        <w:rPr>
          <w:rFonts w:asciiTheme="minorHAnsi" w:hAnsiTheme="minorHAnsi" w:cstheme="minorHAnsi"/>
        </w:rPr>
        <w:t>realizacji przedsięwzięć na etapie monitorowania. W przypadku, gdy dojedzie do aktualizacji GPR i</w:t>
      </w:r>
      <w:r w:rsidR="00EB4853" w:rsidRPr="00AA5771">
        <w:rPr>
          <w:rFonts w:asciiTheme="minorHAnsi" w:hAnsiTheme="minorHAnsi" w:cstheme="minorHAnsi"/>
        </w:rPr>
        <w:t xml:space="preserve"> </w:t>
      </w:r>
      <w:r w:rsidRPr="00AA5771">
        <w:rPr>
          <w:rFonts w:asciiTheme="minorHAnsi" w:hAnsiTheme="minorHAnsi" w:cstheme="minorHAnsi"/>
        </w:rPr>
        <w:t>zastosowane zostaną zmiany oraz korekty w przedsięwzięciach rewitalizacyjnych, w dokumencie konieczne będzie zawarcie powodu, dla którego zdecydowano się do aktualizacji przystąpić.</w:t>
      </w:r>
    </w:p>
    <w:p w14:paraId="2A181444" w14:textId="579098F7" w:rsidR="0017203D" w:rsidRDefault="0017203D" w:rsidP="0017203D">
      <w:pPr>
        <w:rPr>
          <w:rFonts w:asciiTheme="minorHAnsi" w:hAnsiTheme="minorHAnsi" w:cstheme="minorHAnsi"/>
        </w:rPr>
      </w:pPr>
      <w:r w:rsidRPr="00AA5771">
        <w:rPr>
          <w:rFonts w:asciiTheme="minorHAnsi" w:hAnsiTheme="minorHAnsi" w:cstheme="minorHAnsi"/>
        </w:rPr>
        <w:t xml:space="preserve">Jak już wspomniano w niniejszym rozdziale, Gminne Programy Rewitalizacji podlegają ocenie aktualności oraz stopnia realizacji raz na trzy lata. Oceny tej dokonuje Burmistrz </w:t>
      </w:r>
      <w:r w:rsidR="009C5ECB">
        <w:rPr>
          <w:rFonts w:asciiTheme="minorHAnsi" w:hAnsiTheme="minorHAnsi" w:cstheme="minorHAnsi"/>
        </w:rPr>
        <w:t xml:space="preserve">Gminy </w:t>
      </w:r>
      <w:r w:rsidR="005F6E04">
        <w:rPr>
          <w:rFonts w:asciiTheme="minorHAnsi" w:hAnsiTheme="minorHAnsi" w:cstheme="minorHAnsi"/>
        </w:rPr>
        <w:t>Dobrzyc</w:t>
      </w:r>
      <w:r w:rsidR="009C5ECB">
        <w:rPr>
          <w:rFonts w:asciiTheme="minorHAnsi" w:hAnsiTheme="minorHAnsi" w:cstheme="minorHAnsi"/>
        </w:rPr>
        <w:t>a, a </w:t>
      </w:r>
      <w:r w:rsidRPr="00AA5771">
        <w:rPr>
          <w:rFonts w:asciiTheme="minorHAnsi" w:hAnsiTheme="minorHAnsi" w:cstheme="minorHAnsi"/>
        </w:rPr>
        <w:t xml:space="preserve">następnie przekazuje ją do zaopiniowania przez komitet Rewitalizacji oraz ogłoszeniu w Biuletynie Informacji Publicznej. To również Burmistrz </w:t>
      </w:r>
      <w:r w:rsidR="009C5ECB">
        <w:rPr>
          <w:rFonts w:asciiTheme="minorHAnsi" w:hAnsiTheme="minorHAnsi" w:cstheme="minorHAnsi"/>
        </w:rPr>
        <w:t xml:space="preserve">Gminy </w:t>
      </w:r>
      <w:r w:rsidR="005F6E04">
        <w:rPr>
          <w:rFonts w:asciiTheme="minorHAnsi" w:hAnsiTheme="minorHAnsi" w:cstheme="minorHAnsi"/>
        </w:rPr>
        <w:t>Dobrzyc</w:t>
      </w:r>
      <w:r w:rsidR="009C5ECB">
        <w:rPr>
          <w:rFonts w:asciiTheme="minorHAnsi" w:hAnsiTheme="minorHAnsi" w:cstheme="minorHAnsi"/>
        </w:rPr>
        <w:t>a</w:t>
      </w:r>
      <w:r w:rsidRPr="00AA5771">
        <w:rPr>
          <w:rFonts w:asciiTheme="minorHAnsi" w:hAnsiTheme="minorHAnsi" w:cstheme="minorHAnsi"/>
        </w:rPr>
        <w:t xml:space="preserve"> występuje </w:t>
      </w:r>
      <w:r w:rsidR="009C5ECB">
        <w:rPr>
          <w:rFonts w:asciiTheme="minorHAnsi" w:hAnsiTheme="minorHAnsi" w:cstheme="minorHAnsi"/>
        </w:rPr>
        <w:t>do Rady Miejskiej Gminy z wnioskiem o </w:t>
      </w:r>
      <w:r w:rsidRPr="00AA5771">
        <w:rPr>
          <w:rFonts w:asciiTheme="minorHAnsi" w:hAnsiTheme="minorHAnsi" w:cstheme="minorHAnsi"/>
        </w:rPr>
        <w:t xml:space="preserve">zmianę GPR, kiedy następuje jeden z powodów wymienionych w pierwszym akapicie. Do wniosku Burmistrza powinna być załączona ocena aktualności i stopnia realizacji, dzięki której stwierdzone zostanie osiągnięcie lub nie osiągnięcie celów rewitalizacji. Następnie Rada Miejska </w:t>
      </w:r>
      <w:r w:rsidR="009C5ECB">
        <w:rPr>
          <w:rFonts w:asciiTheme="minorHAnsi" w:hAnsiTheme="minorHAnsi" w:cstheme="minorHAnsi"/>
        </w:rPr>
        <w:t xml:space="preserve">Gminy Dobrzyca </w:t>
      </w:r>
      <w:r w:rsidRPr="00AA5771">
        <w:rPr>
          <w:rFonts w:asciiTheme="minorHAnsi" w:hAnsiTheme="minorHAnsi" w:cstheme="minorHAnsi"/>
        </w:rPr>
        <w:t xml:space="preserve">uchyla uchwałę w prawie przyjęcia Gminnego Programu Rewitalizacji w całości albo w części, z własnej inicjatywy albo na wniosek Burmistrza </w:t>
      </w:r>
      <w:r w:rsidR="005F6E04">
        <w:rPr>
          <w:rFonts w:asciiTheme="minorHAnsi" w:hAnsiTheme="minorHAnsi" w:cstheme="minorHAnsi"/>
        </w:rPr>
        <w:t>Dobrzycy</w:t>
      </w:r>
      <w:r w:rsidRPr="00AA5771">
        <w:rPr>
          <w:rFonts w:asciiTheme="minorHAnsi" w:hAnsiTheme="minorHAnsi" w:cstheme="minorHAnsi"/>
        </w:rPr>
        <w:t>. W aktualizacji GPR należy zamieścić uzasadnienie przeprowadzonych zmian oraz ich opis wraz z wpływem na dalszą realizację Programu. Wprowadzenie aktualizacji odbywa się w takim samym trybie, w jakim został on uchwalony. Natomiast, jeśli wprowadzone zmiany dotyczą modyfikacji podstawowych przedsięwzięć rewitalizacyjnych lub dotyczą ustanowienia Specjalnej Strefy Rewitalizacji, należy ponadto: przeprowadzić konsultacje, wystąpić o uzyskanie opinii oraz przeprowadzić procedurę strategicznej oceny oddziaływania na środowisko.</w:t>
      </w:r>
    </w:p>
    <w:p w14:paraId="4421E9D2" w14:textId="77777777" w:rsidR="0046121C" w:rsidRPr="00AA5771" w:rsidRDefault="0046121C" w:rsidP="00BF580A">
      <w:pPr>
        <w:pStyle w:val="Bezodstpw"/>
      </w:pPr>
    </w:p>
    <w:p w14:paraId="78CE3118" w14:textId="77777777" w:rsidR="0017203D" w:rsidRPr="00AA5771" w:rsidRDefault="0017203D" w:rsidP="0017203D">
      <w:pPr>
        <w:pStyle w:val="Nagwek2"/>
        <w:rPr>
          <w:rFonts w:asciiTheme="minorHAnsi" w:hAnsiTheme="minorHAnsi" w:cstheme="minorHAnsi"/>
        </w:rPr>
      </w:pPr>
      <w:bookmarkStart w:id="225" w:name="_Toc162262415"/>
      <w:bookmarkStart w:id="226" w:name="_Toc191675723"/>
      <w:r w:rsidRPr="00AA5771">
        <w:rPr>
          <w:rFonts w:asciiTheme="minorHAnsi" w:hAnsiTheme="minorHAnsi" w:cstheme="minorHAnsi"/>
        </w:rPr>
        <w:lastRenderedPageBreak/>
        <w:t>12.4 Harmonogram realizacji</w:t>
      </w:r>
      <w:bookmarkEnd w:id="222"/>
      <w:bookmarkEnd w:id="223"/>
      <w:bookmarkEnd w:id="224"/>
      <w:bookmarkEnd w:id="225"/>
      <w:bookmarkEnd w:id="226"/>
    </w:p>
    <w:p w14:paraId="193E4EFF" w14:textId="707C97E4" w:rsidR="0017203D" w:rsidRPr="009C5ECB" w:rsidRDefault="009C5ECB" w:rsidP="0017203D">
      <w:r w:rsidRPr="009C5ECB">
        <w:rPr>
          <w:rFonts w:asciiTheme="minorHAnsi" w:hAnsiTheme="minorHAnsi" w:cstheme="minorHAnsi"/>
        </w:rPr>
        <w:t>W poniższej tabeli zaprezentowano harmonogram ramowy realizacji Gminnego Programu Rewitalizacji Gminy</w:t>
      </w:r>
      <w:r>
        <w:rPr>
          <w:rFonts w:asciiTheme="minorHAnsi" w:hAnsiTheme="minorHAnsi" w:cstheme="minorHAnsi"/>
        </w:rPr>
        <w:t xml:space="preserve"> Dobrzyca</w:t>
      </w:r>
      <w:r w:rsidR="0017203D" w:rsidRPr="00AA5771">
        <w:rPr>
          <w:rFonts w:asciiTheme="minorHAnsi" w:hAnsiTheme="minorHAnsi" w:cstheme="minorHAnsi"/>
        </w:rPr>
        <w:t>.</w:t>
      </w:r>
      <w:r>
        <w:rPr>
          <w:rFonts w:asciiTheme="minorHAnsi" w:hAnsiTheme="minorHAnsi" w:cstheme="minorHAnsi"/>
        </w:rPr>
        <w:t xml:space="preserve"> </w:t>
      </w:r>
      <w:r>
        <w:t>Okresy realizacji poszczególnych działań rewitalizacyjnych zostały zawarte w opisie podstawowych przedsięwzięć rewitalizacyjnych.</w:t>
      </w:r>
    </w:p>
    <w:p w14:paraId="0669480F" w14:textId="6B901E21" w:rsidR="0017203D" w:rsidRPr="00AA5771" w:rsidRDefault="0017203D" w:rsidP="0017203D">
      <w:pPr>
        <w:pStyle w:val="nad"/>
        <w:rPr>
          <w:rFonts w:cstheme="minorHAnsi"/>
        </w:rPr>
      </w:pPr>
      <w:bookmarkStart w:id="227" w:name="_Toc161219971"/>
      <w:bookmarkStart w:id="228" w:name="_Toc162262353"/>
      <w:bookmarkStart w:id="229" w:name="_Toc191675788"/>
      <w:r w:rsidRPr="00AA5771">
        <w:rPr>
          <w:rFonts w:cstheme="minorHAnsi"/>
        </w:rPr>
        <w:t xml:space="preserve">Tabela </w:t>
      </w:r>
      <w:r w:rsidR="00571956" w:rsidRPr="00AA5771">
        <w:rPr>
          <w:rFonts w:cstheme="minorHAnsi"/>
        </w:rPr>
        <w:fldChar w:fldCharType="begin"/>
      </w:r>
      <w:r w:rsidR="00571956" w:rsidRPr="00AA5771">
        <w:rPr>
          <w:rFonts w:cstheme="minorHAnsi"/>
        </w:rPr>
        <w:instrText xml:space="preserve"> SEQ Tabela \* ARABIC </w:instrText>
      </w:r>
      <w:r w:rsidR="00571956" w:rsidRPr="00AA5771">
        <w:rPr>
          <w:rFonts w:cstheme="minorHAnsi"/>
        </w:rPr>
        <w:fldChar w:fldCharType="separate"/>
      </w:r>
      <w:r w:rsidR="003D5E9B">
        <w:rPr>
          <w:rFonts w:cstheme="minorHAnsi"/>
          <w:noProof/>
        </w:rPr>
        <w:t>20</w:t>
      </w:r>
      <w:r w:rsidR="00571956" w:rsidRPr="00AA5771">
        <w:rPr>
          <w:rFonts w:cstheme="minorHAnsi"/>
        </w:rPr>
        <w:fldChar w:fldCharType="end"/>
      </w:r>
      <w:r w:rsidRPr="00AA5771">
        <w:rPr>
          <w:rFonts w:cstheme="minorHAnsi"/>
        </w:rPr>
        <w:t xml:space="preserve"> Harmonogram rewitalizacji</w:t>
      </w:r>
      <w:bookmarkEnd w:id="227"/>
      <w:bookmarkEnd w:id="228"/>
      <w:bookmarkEnd w:id="229"/>
    </w:p>
    <w:tbl>
      <w:tblPr>
        <w:tblStyle w:val="Tabelasiatki5ciemnaakcent51"/>
        <w:tblW w:w="9072" w:type="dxa"/>
        <w:tblInd w:w="-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shd w:val="clear" w:color="auto" w:fill="FFAB8F" w:themeFill="accent3" w:themeFillTint="66"/>
        <w:tblLook w:val="04A0" w:firstRow="1" w:lastRow="0" w:firstColumn="1" w:lastColumn="0" w:noHBand="0" w:noVBand="1"/>
      </w:tblPr>
      <w:tblGrid>
        <w:gridCol w:w="4536"/>
        <w:gridCol w:w="4536"/>
      </w:tblGrid>
      <w:tr w:rsidR="0017203D" w:rsidRPr="00AA5771" w14:paraId="41D259A9" w14:textId="77777777" w:rsidTr="009C5EC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right w:val="none" w:sz="0" w:space="0" w:color="auto"/>
            </w:tcBorders>
            <w:vAlign w:val="center"/>
          </w:tcPr>
          <w:p w14:paraId="0FFE1C80" w14:textId="77777777" w:rsidR="0017203D" w:rsidRPr="00AA5771" w:rsidRDefault="0017203D" w:rsidP="00F35B54">
            <w:pPr>
              <w:spacing w:after="0"/>
              <w:jc w:val="center"/>
              <w:rPr>
                <w:rFonts w:cstheme="minorHAnsi"/>
                <w:color w:val="auto"/>
              </w:rPr>
            </w:pPr>
            <w:r w:rsidRPr="00AA5771">
              <w:rPr>
                <w:rFonts w:cstheme="minorHAnsi"/>
                <w:color w:val="auto"/>
                <w:sz w:val="20"/>
                <w:szCs w:val="20"/>
              </w:rPr>
              <w:t>WYSZCZEGÓLNIENIE</w:t>
            </w:r>
          </w:p>
        </w:tc>
        <w:tc>
          <w:tcPr>
            <w:tcW w:w="4536" w:type="dxa"/>
            <w:tcBorders>
              <w:top w:val="none" w:sz="0" w:space="0" w:color="auto"/>
              <w:left w:val="none" w:sz="0" w:space="0" w:color="auto"/>
              <w:right w:val="none" w:sz="0" w:space="0" w:color="auto"/>
            </w:tcBorders>
            <w:shd w:val="clear" w:color="auto" w:fill="BFBFBF" w:themeFill="background1" w:themeFillShade="BF"/>
            <w:vAlign w:val="center"/>
          </w:tcPr>
          <w:p w14:paraId="2298250E" w14:textId="77777777" w:rsidR="0017203D" w:rsidRPr="00AA5771" w:rsidRDefault="0017203D" w:rsidP="00F35B54">
            <w:pPr>
              <w:spacing w:after="0"/>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AA5771">
              <w:rPr>
                <w:rFonts w:cstheme="minorHAnsi"/>
                <w:color w:val="auto"/>
                <w:sz w:val="20"/>
                <w:szCs w:val="20"/>
              </w:rPr>
              <w:t>OKRES REALIZACJI</w:t>
            </w:r>
          </w:p>
        </w:tc>
      </w:tr>
      <w:tr w:rsidR="009C5ECB" w:rsidRPr="00AA5771" w14:paraId="31DA6B74" w14:textId="77777777" w:rsidTr="009C5E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F3F1ED" w:themeFill="accent5" w:themeFillTint="33"/>
            <w:vAlign w:val="center"/>
          </w:tcPr>
          <w:p w14:paraId="3DC67E7D" w14:textId="12E36E12" w:rsidR="009C5ECB" w:rsidRPr="00AA5771" w:rsidRDefault="009C5ECB" w:rsidP="009C5ECB">
            <w:pPr>
              <w:spacing w:after="0"/>
              <w:jc w:val="left"/>
              <w:rPr>
                <w:rFonts w:cstheme="minorHAnsi"/>
                <w:b w:val="0"/>
                <w:color w:val="auto"/>
              </w:rPr>
            </w:pPr>
            <w:r w:rsidRPr="00AA5771">
              <w:rPr>
                <w:rFonts w:cstheme="minorHAnsi"/>
                <w:b w:val="0"/>
                <w:color w:val="auto"/>
                <w:sz w:val="20"/>
                <w:szCs w:val="20"/>
              </w:rPr>
              <w:t xml:space="preserve">Uchwalenie Gminnego Programu Rewitalizacji dla Gminy </w:t>
            </w:r>
            <w:r>
              <w:rPr>
                <w:rFonts w:cstheme="minorHAnsi"/>
                <w:b w:val="0"/>
                <w:color w:val="auto"/>
                <w:sz w:val="20"/>
                <w:szCs w:val="20"/>
              </w:rPr>
              <w:t xml:space="preserve">Dobrzyca </w:t>
            </w:r>
          </w:p>
        </w:tc>
        <w:tc>
          <w:tcPr>
            <w:tcW w:w="4536" w:type="dxa"/>
            <w:shd w:val="clear" w:color="auto" w:fill="F2F2F2" w:themeFill="background1" w:themeFillShade="F2"/>
            <w:vAlign w:val="center"/>
          </w:tcPr>
          <w:p w14:paraId="02EF4FF0" w14:textId="047AF71E" w:rsidR="009C5ECB" w:rsidRPr="00AA5771" w:rsidRDefault="009C5ECB" w:rsidP="009C5ECB">
            <w:pPr>
              <w:spacing w:after="0"/>
              <w:jc w:val="left"/>
              <w:cnfStyle w:val="000000100000" w:firstRow="0" w:lastRow="0" w:firstColumn="0" w:lastColumn="0" w:oddVBand="0" w:evenVBand="0" w:oddHBand="1" w:evenHBand="0" w:firstRowFirstColumn="0" w:firstRowLastColumn="0" w:lastRowFirstColumn="0" w:lastRowLastColumn="0"/>
              <w:rPr>
                <w:rFonts w:cstheme="minorHAnsi"/>
              </w:rPr>
            </w:pPr>
            <w:r w:rsidRPr="00F93688">
              <w:rPr>
                <w:sz w:val="20"/>
                <w:szCs w:val="20"/>
              </w:rPr>
              <w:t>202</w:t>
            </w:r>
            <w:r>
              <w:rPr>
                <w:sz w:val="20"/>
                <w:szCs w:val="20"/>
              </w:rPr>
              <w:t>5</w:t>
            </w:r>
            <w:r w:rsidRPr="00F93688">
              <w:rPr>
                <w:sz w:val="20"/>
                <w:szCs w:val="20"/>
              </w:rPr>
              <w:t xml:space="preserve"> r.</w:t>
            </w:r>
          </w:p>
        </w:tc>
      </w:tr>
      <w:tr w:rsidR="009C5ECB" w:rsidRPr="00AA5771" w14:paraId="7607FD86" w14:textId="77777777" w:rsidTr="009C5ECB">
        <w:trPr>
          <w:trHeight w:val="454"/>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F3F1ED" w:themeFill="accent5" w:themeFillTint="33"/>
            <w:vAlign w:val="center"/>
          </w:tcPr>
          <w:p w14:paraId="2358FCA3" w14:textId="77777777" w:rsidR="009C5ECB" w:rsidRPr="00AA5771" w:rsidRDefault="009C5ECB" w:rsidP="009C5ECB">
            <w:pPr>
              <w:spacing w:after="0"/>
              <w:jc w:val="left"/>
              <w:rPr>
                <w:rFonts w:cstheme="minorHAnsi"/>
                <w:b w:val="0"/>
                <w:color w:val="auto"/>
              </w:rPr>
            </w:pPr>
            <w:r w:rsidRPr="00AA5771">
              <w:rPr>
                <w:rFonts w:cstheme="minorHAnsi"/>
                <w:b w:val="0"/>
                <w:color w:val="auto"/>
                <w:sz w:val="20"/>
                <w:szCs w:val="20"/>
              </w:rPr>
              <w:t>Powołanie i rozpoczęcie prac przez Komitet Rewitalizacyjny</w:t>
            </w:r>
          </w:p>
        </w:tc>
        <w:tc>
          <w:tcPr>
            <w:tcW w:w="4536" w:type="dxa"/>
            <w:shd w:val="clear" w:color="auto" w:fill="F2F2F2" w:themeFill="background1" w:themeFillShade="F2"/>
            <w:vAlign w:val="center"/>
          </w:tcPr>
          <w:p w14:paraId="08922370" w14:textId="15B59624" w:rsidR="009C5ECB" w:rsidRPr="00F93688" w:rsidRDefault="009C5ECB" w:rsidP="009C5ECB">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F93688">
              <w:rPr>
                <w:color w:val="auto"/>
                <w:sz w:val="20"/>
                <w:szCs w:val="20"/>
              </w:rPr>
              <w:t>202</w:t>
            </w:r>
            <w:r>
              <w:rPr>
                <w:color w:val="auto"/>
                <w:sz w:val="20"/>
                <w:szCs w:val="20"/>
              </w:rPr>
              <w:t>5</w:t>
            </w:r>
            <w:r w:rsidRPr="00F93688">
              <w:rPr>
                <w:color w:val="auto"/>
                <w:sz w:val="20"/>
                <w:szCs w:val="20"/>
              </w:rPr>
              <w:t xml:space="preserve"> r. (niezwłocznie po podjęciu przez radę</w:t>
            </w:r>
          </w:p>
          <w:p w14:paraId="27E0CC3D" w14:textId="696635A2" w:rsidR="009C5ECB" w:rsidRPr="00AA5771" w:rsidRDefault="009C5ECB" w:rsidP="009C5ECB">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93688">
              <w:rPr>
                <w:sz w:val="20"/>
                <w:szCs w:val="20"/>
              </w:rPr>
              <w:t>gminy uchwały o zasadach wyznaczania składu oraz zasadach działania Komitetu Rewitalizacji)</w:t>
            </w:r>
          </w:p>
        </w:tc>
      </w:tr>
      <w:tr w:rsidR="009C5ECB" w:rsidRPr="00AA5771" w14:paraId="0164704B" w14:textId="77777777" w:rsidTr="009C5E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F3F1ED" w:themeFill="accent5" w:themeFillTint="33"/>
            <w:vAlign w:val="center"/>
          </w:tcPr>
          <w:p w14:paraId="2B95F4D1" w14:textId="01BD98A5" w:rsidR="009C5ECB" w:rsidRPr="00AA5771" w:rsidRDefault="009C5ECB" w:rsidP="009C5ECB">
            <w:pPr>
              <w:spacing w:after="0"/>
              <w:jc w:val="left"/>
              <w:rPr>
                <w:rFonts w:cstheme="minorHAnsi"/>
                <w:b w:val="0"/>
                <w:color w:val="auto"/>
              </w:rPr>
            </w:pPr>
            <w:r w:rsidRPr="00AA5771">
              <w:rPr>
                <w:rFonts w:cstheme="minorHAnsi"/>
                <w:b w:val="0"/>
                <w:color w:val="auto"/>
                <w:sz w:val="20"/>
                <w:szCs w:val="20"/>
              </w:rPr>
              <w:t xml:space="preserve">Wprowadzenie zaplanowanych inwestycji do Wieloletniej Prognozy Finansowej Gminy </w:t>
            </w:r>
            <w:r>
              <w:rPr>
                <w:rFonts w:cstheme="minorHAnsi"/>
                <w:b w:val="0"/>
                <w:color w:val="auto"/>
                <w:sz w:val="20"/>
                <w:szCs w:val="20"/>
              </w:rPr>
              <w:t>Dobrzyca</w:t>
            </w:r>
          </w:p>
        </w:tc>
        <w:tc>
          <w:tcPr>
            <w:tcW w:w="4536" w:type="dxa"/>
            <w:shd w:val="clear" w:color="auto" w:fill="F2F2F2" w:themeFill="background1" w:themeFillShade="F2"/>
            <w:vAlign w:val="center"/>
          </w:tcPr>
          <w:p w14:paraId="32DDC893" w14:textId="11247FAA" w:rsidR="009C5ECB" w:rsidRPr="00AA5771" w:rsidRDefault="009C5ECB" w:rsidP="009C5ECB">
            <w:pPr>
              <w:spacing w:after="0"/>
              <w:jc w:val="left"/>
              <w:cnfStyle w:val="000000100000" w:firstRow="0" w:lastRow="0" w:firstColumn="0" w:lastColumn="0" w:oddVBand="0" w:evenVBand="0" w:oddHBand="1" w:evenHBand="0" w:firstRowFirstColumn="0" w:firstRowLastColumn="0" w:lastRowFirstColumn="0" w:lastRowLastColumn="0"/>
              <w:rPr>
                <w:rFonts w:cstheme="minorHAnsi"/>
              </w:rPr>
            </w:pPr>
            <w:r w:rsidRPr="00F93688">
              <w:rPr>
                <w:sz w:val="20"/>
                <w:szCs w:val="20"/>
              </w:rPr>
              <w:t>Niezwłocznie po uchwaleniu GPR</w:t>
            </w:r>
          </w:p>
        </w:tc>
      </w:tr>
      <w:tr w:rsidR="009C5ECB" w:rsidRPr="00AA5771" w14:paraId="243211CA" w14:textId="77777777" w:rsidTr="009C5ECB">
        <w:trPr>
          <w:trHeight w:val="454"/>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F3F1ED" w:themeFill="accent5" w:themeFillTint="33"/>
            <w:vAlign w:val="center"/>
          </w:tcPr>
          <w:p w14:paraId="0534AC44" w14:textId="77777777" w:rsidR="009C5ECB" w:rsidRPr="00AA5771" w:rsidRDefault="009C5ECB" w:rsidP="009C5ECB">
            <w:pPr>
              <w:spacing w:after="0"/>
              <w:jc w:val="left"/>
              <w:rPr>
                <w:rFonts w:cstheme="minorHAnsi"/>
                <w:b w:val="0"/>
                <w:color w:val="auto"/>
              </w:rPr>
            </w:pPr>
            <w:r w:rsidRPr="00AA5771">
              <w:rPr>
                <w:rFonts w:cstheme="minorHAnsi"/>
                <w:b w:val="0"/>
                <w:color w:val="auto"/>
                <w:sz w:val="20"/>
                <w:szCs w:val="20"/>
              </w:rPr>
              <w:t>Posiedzenia Komitetu Rewitalizacyjnego</w:t>
            </w:r>
          </w:p>
        </w:tc>
        <w:tc>
          <w:tcPr>
            <w:tcW w:w="4536" w:type="dxa"/>
            <w:shd w:val="clear" w:color="auto" w:fill="F2F2F2" w:themeFill="background1" w:themeFillShade="F2"/>
            <w:vAlign w:val="center"/>
          </w:tcPr>
          <w:p w14:paraId="50C156F7" w14:textId="28BA730C" w:rsidR="009C5ECB" w:rsidRPr="00AA5771" w:rsidRDefault="009C5ECB" w:rsidP="009C5ECB">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93688">
              <w:rPr>
                <w:sz w:val="20"/>
                <w:szCs w:val="20"/>
              </w:rPr>
              <w:t>Od 202</w:t>
            </w:r>
            <w:r>
              <w:rPr>
                <w:sz w:val="20"/>
                <w:szCs w:val="20"/>
              </w:rPr>
              <w:t>5</w:t>
            </w:r>
            <w:r w:rsidRPr="00F93688">
              <w:rPr>
                <w:sz w:val="20"/>
                <w:szCs w:val="20"/>
              </w:rPr>
              <w:t xml:space="preserve"> r. (przynajmniej jedno posiedzenie w ciągu roku)</w:t>
            </w:r>
          </w:p>
        </w:tc>
      </w:tr>
      <w:tr w:rsidR="009C5ECB" w:rsidRPr="00AA5771" w14:paraId="0DE22F12" w14:textId="77777777" w:rsidTr="009C5E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F3F1ED" w:themeFill="accent5" w:themeFillTint="33"/>
            <w:vAlign w:val="center"/>
          </w:tcPr>
          <w:p w14:paraId="2FE1349F" w14:textId="77777777" w:rsidR="009C5ECB" w:rsidRPr="00AA5771" w:rsidRDefault="009C5ECB" w:rsidP="009C5ECB">
            <w:pPr>
              <w:spacing w:after="0"/>
              <w:jc w:val="left"/>
              <w:rPr>
                <w:rFonts w:cstheme="minorHAnsi"/>
                <w:b w:val="0"/>
                <w:color w:val="auto"/>
              </w:rPr>
            </w:pPr>
            <w:r w:rsidRPr="00AA5771">
              <w:rPr>
                <w:rFonts w:cstheme="minorHAnsi"/>
                <w:b w:val="0"/>
                <w:color w:val="auto"/>
                <w:sz w:val="20"/>
                <w:szCs w:val="20"/>
              </w:rPr>
              <w:t>Realizacja przedsięwzięć zaplanowanych w ramach GPR</w:t>
            </w:r>
          </w:p>
        </w:tc>
        <w:tc>
          <w:tcPr>
            <w:tcW w:w="4536" w:type="dxa"/>
            <w:shd w:val="clear" w:color="auto" w:fill="F2F2F2" w:themeFill="background1" w:themeFillShade="F2"/>
            <w:vAlign w:val="center"/>
          </w:tcPr>
          <w:p w14:paraId="6DAC811D" w14:textId="09D794E5" w:rsidR="009C5ECB" w:rsidRPr="00AA5771" w:rsidRDefault="009C5ECB" w:rsidP="009C5ECB">
            <w:pPr>
              <w:spacing w:after="0"/>
              <w:jc w:val="left"/>
              <w:cnfStyle w:val="000000100000" w:firstRow="0" w:lastRow="0" w:firstColumn="0" w:lastColumn="0" w:oddVBand="0" w:evenVBand="0" w:oddHBand="1" w:evenHBand="0" w:firstRowFirstColumn="0" w:firstRowLastColumn="0" w:lastRowFirstColumn="0" w:lastRowLastColumn="0"/>
              <w:rPr>
                <w:rFonts w:cstheme="minorHAnsi"/>
              </w:rPr>
            </w:pPr>
            <w:r w:rsidRPr="00F93688">
              <w:rPr>
                <w:sz w:val="20"/>
                <w:szCs w:val="20"/>
              </w:rPr>
              <w:t>Od 202</w:t>
            </w:r>
            <w:r>
              <w:rPr>
                <w:sz w:val="20"/>
                <w:szCs w:val="20"/>
              </w:rPr>
              <w:t>5</w:t>
            </w:r>
            <w:r w:rsidRPr="00F93688">
              <w:rPr>
                <w:sz w:val="20"/>
                <w:szCs w:val="20"/>
              </w:rPr>
              <w:t xml:space="preserve"> r.</w:t>
            </w:r>
          </w:p>
        </w:tc>
      </w:tr>
      <w:tr w:rsidR="009C5ECB" w:rsidRPr="00AA5771" w14:paraId="335FE207" w14:textId="77777777" w:rsidTr="009C5ECB">
        <w:trPr>
          <w:trHeight w:val="454"/>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F3F1ED" w:themeFill="accent5" w:themeFillTint="33"/>
            <w:vAlign w:val="center"/>
          </w:tcPr>
          <w:p w14:paraId="393490FE" w14:textId="77777777" w:rsidR="009C5ECB" w:rsidRPr="00AA5771" w:rsidRDefault="009C5ECB" w:rsidP="009C5ECB">
            <w:pPr>
              <w:spacing w:after="0"/>
              <w:jc w:val="left"/>
              <w:rPr>
                <w:rFonts w:cstheme="minorHAnsi"/>
                <w:b w:val="0"/>
                <w:color w:val="auto"/>
              </w:rPr>
            </w:pPr>
            <w:r w:rsidRPr="00AA5771">
              <w:rPr>
                <w:rFonts w:cstheme="minorHAnsi"/>
                <w:b w:val="0"/>
                <w:color w:val="auto"/>
                <w:sz w:val="20"/>
                <w:szCs w:val="20"/>
              </w:rPr>
              <w:t>Monitoring</w:t>
            </w:r>
          </w:p>
        </w:tc>
        <w:tc>
          <w:tcPr>
            <w:tcW w:w="4536" w:type="dxa"/>
            <w:shd w:val="clear" w:color="auto" w:fill="F2F2F2" w:themeFill="background1" w:themeFillShade="F2"/>
            <w:vAlign w:val="center"/>
          </w:tcPr>
          <w:p w14:paraId="30AB36BE" w14:textId="42B66CAD" w:rsidR="009C5ECB" w:rsidRPr="00AA5771" w:rsidRDefault="009C5ECB" w:rsidP="009C5ECB">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93688">
              <w:rPr>
                <w:sz w:val="20"/>
                <w:szCs w:val="20"/>
              </w:rPr>
              <w:t>Od 202</w:t>
            </w:r>
            <w:r>
              <w:rPr>
                <w:sz w:val="20"/>
                <w:szCs w:val="20"/>
              </w:rPr>
              <w:t>6</w:t>
            </w:r>
            <w:r w:rsidRPr="00F93688">
              <w:rPr>
                <w:sz w:val="20"/>
                <w:szCs w:val="20"/>
              </w:rPr>
              <w:t xml:space="preserve"> r. </w:t>
            </w:r>
            <w:r w:rsidRPr="00F93688">
              <w:rPr>
                <w:rStyle w:val="Odwoaniedokomentarza3"/>
                <w:sz w:val="20"/>
                <w:szCs w:val="20"/>
              </w:rPr>
              <w:t>(realizowany systematycznie w okresach rocznych)</w:t>
            </w:r>
          </w:p>
        </w:tc>
      </w:tr>
      <w:tr w:rsidR="009C5ECB" w:rsidRPr="00AA5771" w14:paraId="205A8FC6" w14:textId="77777777" w:rsidTr="009C5E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F3F1ED" w:themeFill="accent5" w:themeFillTint="33"/>
            <w:vAlign w:val="center"/>
          </w:tcPr>
          <w:p w14:paraId="006EF991" w14:textId="77777777" w:rsidR="009C5ECB" w:rsidRPr="00AA5771" w:rsidRDefault="009C5ECB" w:rsidP="009C5ECB">
            <w:pPr>
              <w:spacing w:after="0"/>
              <w:jc w:val="left"/>
              <w:rPr>
                <w:rFonts w:cstheme="minorHAnsi"/>
                <w:b w:val="0"/>
                <w:color w:val="auto"/>
              </w:rPr>
            </w:pPr>
            <w:r w:rsidRPr="00AA5771">
              <w:rPr>
                <w:rFonts w:cstheme="minorHAnsi"/>
                <w:b w:val="0"/>
                <w:color w:val="auto"/>
                <w:sz w:val="20"/>
                <w:szCs w:val="20"/>
              </w:rPr>
              <w:t>Ewaluacja okresowa</w:t>
            </w:r>
          </w:p>
        </w:tc>
        <w:tc>
          <w:tcPr>
            <w:tcW w:w="4536" w:type="dxa"/>
            <w:shd w:val="clear" w:color="auto" w:fill="F2F2F2" w:themeFill="background1" w:themeFillShade="F2"/>
            <w:vAlign w:val="center"/>
          </w:tcPr>
          <w:p w14:paraId="3C68ED0B" w14:textId="5AB50156" w:rsidR="009C5ECB" w:rsidRPr="00AA5771" w:rsidRDefault="009C5ECB" w:rsidP="009C5ECB">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3688">
              <w:rPr>
                <w:sz w:val="20"/>
                <w:szCs w:val="20"/>
              </w:rPr>
              <w:t>Od 202</w:t>
            </w:r>
            <w:r>
              <w:rPr>
                <w:sz w:val="20"/>
                <w:szCs w:val="20"/>
              </w:rPr>
              <w:t>6</w:t>
            </w:r>
            <w:r w:rsidRPr="00F93688">
              <w:rPr>
                <w:sz w:val="20"/>
                <w:szCs w:val="20"/>
              </w:rPr>
              <w:t xml:space="preserve"> r. </w:t>
            </w:r>
            <w:r w:rsidRPr="00F93688">
              <w:rPr>
                <w:rStyle w:val="Odwoaniedokomentarza3"/>
                <w:sz w:val="20"/>
                <w:szCs w:val="20"/>
              </w:rPr>
              <w:t>(realizowana w okresach trzyletnich)</w:t>
            </w:r>
          </w:p>
        </w:tc>
      </w:tr>
      <w:tr w:rsidR="009C5ECB" w:rsidRPr="00AA5771" w14:paraId="18BEC885" w14:textId="77777777" w:rsidTr="009C5ECB">
        <w:trPr>
          <w:trHeight w:val="454"/>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bottom w:val="none" w:sz="0" w:space="0" w:color="auto"/>
            </w:tcBorders>
            <w:shd w:val="clear" w:color="auto" w:fill="F3F1ED" w:themeFill="accent5" w:themeFillTint="33"/>
            <w:vAlign w:val="center"/>
          </w:tcPr>
          <w:p w14:paraId="4D4A5687" w14:textId="77777777" w:rsidR="009C5ECB" w:rsidRPr="00AA5771" w:rsidRDefault="009C5ECB" w:rsidP="009C5ECB">
            <w:pPr>
              <w:spacing w:after="0"/>
              <w:jc w:val="left"/>
              <w:rPr>
                <w:rFonts w:cstheme="minorHAnsi"/>
                <w:b w:val="0"/>
                <w:color w:val="auto"/>
              </w:rPr>
            </w:pPr>
            <w:r w:rsidRPr="00AA5771">
              <w:rPr>
                <w:rFonts w:cstheme="minorHAnsi"/>
                <w:b w:val="0"/>
                <w:color w:val="auto"/>
                <w:sz w:val="20"/>
                <w:szCs w:val="20"/>
              </w:rPr>
              <w:t>Komunikacja społeczna GPR</w:t>
            </w:r>
          </w:p>
        </w:tc>
        <w:tc>
          <w:tcPr>
            <w:tcW w:w="4536" w:type="dxa"/>
            <w:shd w:val="clear" w:color="auto" w:fill="F2F2F2" w:themeFill="background1" w:themeFillShade="F2"/>
            <w:vAlign w:val="center"/>
          </w:tcPr>
          <w:p w14:paraId="37E64A57" w14:textId="5E8BE6B6" w:rsidR="009C5ECB" w:rsidRPr="00AA5771" w:rsidRDefault="009C5ECB" w:rsidP="009C5ECB">
            <w:pPr>
              <w:spacing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F93688">
              <w:rPr>
                <w:sz w:val="20"/>
                <w:szCs w:val="20"/>
              </w:rPr>
              <w:t>Od 202</w:t>
            </w:r>
            <w:r>
              <w:rPr>
                <w:sz w:val="20"/>
                <w:szCs w:val="20"/>
              </w:rPr>
              <w:t>5</w:t>
            </w:r>
            <w:r w:rsidRPr="00F93688">
              <w:rPr>
                <w:sz w:val="20"/>
                <w:szCs w:val="20"/>
              </w:rPr>
              <w:t xml:space="preserve"> r.</w:t>
            </w:r>
          </w:p>
        </w:tc>
      </w:tr>
    </w:tbl>
    <w:p w14:paraId="6A1F52C8" w14:textId="77777777" w:rsidR="0017203D" w:rsidRPr="00AA5771" w:rsidRDefault="0017203D" w:rsidP="0017203D">
      <w:pPr>
        <w:pStyle w:val="pod"/>
        <w:rPr>
          <w:rFonts w:cstheme="minorHAnsi"/>
        </w:rPr>
      </w:pPr>
      <w:r w:rsidRPr="00AA5771">
        <w:rPr>
          <w:rFonts w:cstheme="minorHAnsi"/>
        </w:rPr>
        <w:t>Źródło: opracowanie własne</w:t>
      </w:r>
    </w:p>
    <w:p w14:paraId="4EB7B2E6" w14:textId="77777777" w:rsidR="0017203D" w:rsidRPr="00AA5771" w:rsidRDefault="0017203D" w:rsidP="0017203D">
      <w:pPr>
        <w:pStyle w:val="Bezodstpw"/>
        <w:rPr>
          <w:rFonts w:asciiTheme="minorHAnsi" w:hAnsiTheme="minorHAnsi" w:cstheme="minorHAnsi"/>
        </w:rPr>
      </w:pPr>
      <w:bookmarkStart w:id="230" w:name="_Toc138057992"/>
      <w:bookmarkStart w:id="231" w:name="_Toc144711410"/>
      <w:bookmarkStart w:id="232" w:name="_Toc150855763"/>
    </w:p>
    <w:p w14:paraId="4FC4C088" w14:textId="77777777" w:rsidR="00BF580A" w:rsidRDefault="00BF580A" w:rsidP="00BF580A">
      <w:pPr>
        <w:pStyle w:val="Bezodstpw"/>
      </w:pPr>
      <w:bookmarkStart w:id="233" w:name="_Toc162262416"/>
    </w:p>
    <w:p w14:paraId="7856FF23" w14:textId="77777777" w:rsidR="0017203D" w:rsidRPr="00AA5771" w:rsidRDefault="0017203D" w:rsidP="0017203D">
      <w:pPr>
        <w:pStyle w:val="Nagwek2"/>
        <w:rPr>
          <w:rFonts w:asciiTheme="minorHAnsi" w:hAnsiTheme="minorHAnsi" w:cstheme="minorHAnsi"/>
        </w:rPr>
      </w:pPr>
      <w:bookmarkStart w:id="234" w:name="_Toc191675724"/>
      <w:r w:rsidRPr="00AA5771">
        <w:rPr>
          <w:rFonts w:asciiTheme="minorHAnsi" w:hAnsiTheme="minorHAnsi" w:cstheme="minorHAnsi"/>
        </w:rPr>
        <w:t>12.5 Koszty zarządzania</w:t>
      </w:r>
      <w:bookmarkEnd w:id="230"/>
      <w:bookmarkEnd w:id="231"/>
      <w:bookmarkEnd w:id="232"/>
      <w:bookmarkEnd w:id="233"/>
      <w:bookmarkEnd w:id="234"/>
    </w:p>
    <w:p w14:paraId="085711EB" w14:textId="3AB026FD" w:rsidR="00CA2223" w:rsidRDefault="009C5ECB" w:rsidP="008A611C">
      <w:bookmarkStart w:id="235" w:name="_Toc138057993"/>
      <w:bookmarkStart w:id="236" w:name="_Toc144711411"/>
      <w:bookmarkStart w:id="237" w:name="_Toc150855764"/>
      <w:r w:rsidRPr="009C5ECB">
        <w:t>System wdrażania i upowszechniania działań na rzecz rewitalizacj</w:t>
      </w:r>
      <w:r>
        <w:t>i gminy został zaprojektowany w </w:t>
      </w:r>
      <w:r w:rsidRPr="009C5ECB">
        <w:t xml:space="preserve">ramach funkcjonujących struktur organizacyjnych. Komitet Rewitalizacji bierze udział w procesie zarządzania GPR, ale jego praca ma charakter społeczny i doradczy. Natomiast obsługę lokalowo-administracyjną GPR zapewnia Urząd </w:t>
      </w:r>
      <w:r>
        <w:t>Miejski Gminy Dobrzyca</w:t>
      </w:r>
      <w:r w:rsidRPr="009C5ECB">
        <w:t>. W związku z tym, nie przewiduje się konieczności ponoszenia dodatkowych kosztów zarządzania Gminnym Programem Rewitalizacji.</w:t>
      </w:r>
    </w:p>
    <w:p w14:paraId="1CD52EB6" w14:textId="77777777" w:rsidR="0017203D" w:rsidRPr="00AA5771" w:rsidRDefault="0017203D" w:rsidP="0017203D">
      <w:pPr>
        <w:pStyle w:val="Nagwek1"/>
        <w:rPr>
          <w:rFonts w:asciiTheme="minorHAnsi" w:hAnsiTheme="minorHAnsi" w:cstheme="minorHAnsi"/>
        </w:rPr>
      </w:pPr>
      <w:r w:rsidRPr="00AA5771">
        <w:rPr>
          <w:rFonts w:asciiTheme="minorHAnsi" w:hAnsiTheme="minorHAnsi" w:cstheme="minorHAnsi"/>
        </w:rPr>
        <w:br w:type="column"/>
      </w:r>
      <w:bookmarkStart w:id="238" w:name="_Toc162262417"/>
      <w:bookmarkStart w:id="239" w:name="_Toc191675725"/>
      <w:r w:rsidRPr="00AA5771">
        <w:rPr>
          <w:rFonts w:asciiTheme="minorHAnsi" w:hAnsiTheme="minorHAnsi" w:cstheme="minorHAnsi"/>
        </w:rPr>
        <w:lastRenderedPageBreak/>
        <w:t>13. Upowszechnienie dokumentu i proces partycypacji społecznej</w:t>
      </w:r>
      <w:bookmarkEnd w:id="235"/>
      <w:bookmarkEnd w:id="236"/>
      <w:bookmarkEnd w:id="237"/>
      <w:bookmarkEnd w:id="238"/>
      <w:bookmarkEnd w:id="239"/>
    </w:p>
    <w:p w14:paraId="396DB6B6" w14:textId="77777777" w:rsidR="0017203D" w:rsidRPr="00AA5771" w:rsidRDefault="0017203D" w:rsidP="0017203D">
      <w:pPr>
        <w:pStyle w:val="Nagwek2"/>
        <w:rPr>
          <w:rFonts w:asciiTheme="minorHAnsi" w:hAnsiTheme="minorHAnsi" w:cstheme="minorHAnsi"/>
        </w:rPr>
      </w:pPr>
      <w:bookmarkStart w:id="240" w:name="_Toc138057994"/>
      <w:bookmarkStart w:id="241" w:name="_Toc144711412"/>
      <w:bookmarkStart w:id="242" w:name="_Toc150855765"/>
      <w:bookmarkStart w:id="243" w:name="_Toc162262418"/>
      <w:bookmarkStart w:id="244" w:name="_Toc191675726"/>
      <w:r w:rsidRPr="00AA5771">
        <w:rPr>
          <w:rFonts w:asciiTheme="minorHAnsi" w:hAnsiTheme="minorHAnsi" w:cstheme="minorHAnsi"/>
        </w:rPr>
        <w:t>13.1 Upowszechnienie opracowania GPR</w:t>
      </w:r>
      <w:bookmarkEnd w:id="240"/>
      <w:bookmarkEnd w:id="241"/>
      <w:bookmarkEnd w:id="242"/>
      <w:bookmarkEnd w:id="243"/>
      <w:bookmarkEnd w:id="244"/>
    </w:p>
    <w:p w14:paraId="41073F9B" w14:textId="2B14654A" w:rsidR="0017203D" w:rsidRPr="00AA5771" w:rsidRDefault="0017203D" w:rsidP="0017203D">
      <w:pPr>
        <w:rPr>
          <w:rFonts w:asciiTheme="minorHAnsi" w:hAnsiTheme="minorHAnsi" w:cstheme="minorHAnsi"/>
        </w:rPr>
      </w:pPr>
      <w:r w:rsidRPr="00AA5771">
        <w:rPr>
          <w:rFonts w:asciiTheme="minorHAnsi" w:hAnsiTheme="minorHAnsi" w:cstheme="minorHAnsi"/>
        </w:rPr>
        <w:t xml:space="preserve">Proces partycypacji społecznej podczas opracowywania Gminnego Programu Rewitalizacji </w:t>
      </w:r>
      <w:r w:rsidR="00857E29" w:rsidRPr="00AA5771">
        <w:rPr>
          <w:rFonts w:asciiTheme="minorHAnsi" w:hAnsiTheme="minorHAnsi" w:cstheme="minorHAnsi"/>
        </w:rPr>
        <w:t xml:space="preserve">Gminy </w:t>
      </w:r>
      <w:r w:rsidR="005F6E04">
        <w:rPr>
          <w:rFonts w:asciiTheme="minorHAnsi" w:hAnsiTheme="minorHAnsi" w:cstheme="minorHAnsi"/>
        </w:rPr>
        <w:t>Dobrzyca</w:t>
      </w:r>
      <w:r w:rsidR="00866461">
        <w:rPr>
          <w:rFonts w:asciiTheme="minorHAnsi" w:hAnsiTheme="minorHAnsi" w:cstheme="minorHAnsi"/>
        </w:rPr>
        <w:t xml:space="preserve"> </w:t>
      </w:r>
      <w:r w:rsidRPr="00AA5771">
        <w:rPr>
          <w:rFonts w:asciiTheme="minorHAnsi" w:hAnsiTheme="minorHAnsi" w:cstheme="minorHAnsi"/>
        </w:rPr>
        <w:t>był zorganizowany wieloetapowo.</w:t>
      </w:r>
    </w:p>
    <w:p w14:paraId="2120DF20" w14:textId="1E10D723" w:rsidR="00135516" w:rsidRPr="00AA5771" w:rsidRDefault="0017203D" w:rsidP="002872F3">
      <w:pPr>
        <w:pStyle w:val="Nagwek4"/>
        <w:shd w:val="clear" w:color="auto" w:fill="F3F1ED" w:themeFill="accent5" w:themeFillTint="33"/>
        <w:spacing w:before="60" w:after="60" w:line="276" w:lineRule="auto"/>
      </w:pPr>
      <w:r w:rsidRPr="00AA5771">
        <w:t xml:space="preserve">1. Konsultacje projektu uchwały Rady Gminy w </w:t>
      </w:r>
      <w:r w:rsidR="005F6E04">
        <w:t>Dobrzycy</w:t>
      </w:r>
      <w:r w:rsidR="00876743" w:rsidRPr="00AA5771">
        <w:t xml:space="preserve"> </w:t>
      </w:r>
      <w:r w:rsidRPr="00AA5771">
        <w:t>w sprawie wyzna</w:t>
      </w:r>
      <w:r w:rsidR="00135516">
        <w:t>czenia obszaru zdegradowanego i </w:t>
      </w:r>
      <w:r w:rsidRPr="00AA5771">
        <w:t xml:space="preserve">obszaru rewitalizacji </w:t>
      </w:r>
      <w:r w:rsidR="00857E29" w:rsidRPr="00AA5771">
        <w:t xml:space="preserve">Gminy </w:t>
      </w:r>
      <w:r w:rsidR="005F6E04">
        <w:t>Dobrzyca</w:t>
      </w:r>
      <w:r w:rsidRPr="00AA5771">
        <w:t>.</w:t>
      </w:r>
    </w:p>
    <w:p w14:paraId="7C8594EF" w14:textId="2305144E" w:rsidR="00CA2223" w:rsidRPr="00135516" w:rsidRDefault="00135516" w:rsidP="00135516">
      <w:pPr>
        <w:spacing w:after="0"/>
        <w:rPr>
          <w:rFonts w:eastAsia="Times New Roman" w:cs="Times New Roman"/>
          <w:szCs w:val="24"/>
        </w:rPr>
      </w:pPr>
      <w:r w:rsidRPr="00135516">
        <w:rPr>
          <w:rFonts w:eastAsia="Times New Roman" w:cs="Times New Roman"/>
          <w:szCs w:val="24"/>
        </w:rPr>
        <w:t>Przedmiotem konsultacji społecznych był projekt uchwały Rady Miejskiej Gminy Dobrzyca w sprawie wyznaczenia obszaru zdegradowanego i obszaru rewitalizacji Gminy Dobrzyca. Konsultacje społeczne zostały ogłoszone na podstawie art. 6 ustawy z dnia 9 października 2015 r. o rewitalizacji (tekst jednolity: Dz. U. z 2024 r. poz. 278). Konsultacje społeczne miały na celu poznanie opinii mieszkańców, partnerów społecznych i gospodarczych oraz wszystkich interesariuszy procesu rewitalizacji na temat projektu uchwały w sprawie wyznaczenia obszaru zdegradowanego i obszaru rewitalizacji Gminy Dobrzyca.</w:t>
      </w:r>
    </w:p>
    <w:p w14:paraId="2EF66A77" w14:textId="77777777" w:rsidR="00135516" w:rsidRPr="00135516" w:rsidRDefault="00135516" w:rsidP="00135516">
      <w:pPr>
        <w:spacing w:after="0"/>
        <w:rPr>
          <w:rFonts w:cs="Times New Roman"/>
          <w:lang w:eastAsia="en-US"/>
        </w:rPr>
      </w:pPr>
      <w:r w:rsidRPr="00135516">
        <w:rPr>
          <w:rFonts w:cs="Times New Roman"/>
          <w:lang w:eastAsia="en-US"/>
        </w:rPr>
        <w:t>Uprawnionymi do uczestnictwa w konsultacjach społecznych byli mieszkańcy oraz wszystkie działające na obszarze gminy podmioty społeczno-gospodarcze, w tym organizacje pozarządowe i grupy nieformalne, interesariusze rewitalizacji wymienieni w art. 2 ust. 2 ustawy o rewitalizacji.</w:t>
      </w:r>
    </w:p>
    <w:p w14:paraId="6565EBA6" w14:textId="77777777" w:rsidR="00135516" w:rsidRPr="00135516" w:rsidRDefault="00135516" w:rsidP="00135516">
      <w:pPr>
        <w:spacing w:after="0"/>
        <w:rPr>
          <w:rFonts w:eastAsia="Times New Roman" w:cs="Times New Roman"/>
          <w:szCs w:val="24"/>
        </w:rPr>
      </w:pPr>
      <w:r w:rsidRPr="00135516">
        <w:rPr>
          <w:rFonts w:eastAsia="Times New Roman" w:cs="Times New Roman"/>
          <w:szCs w:val="24"/>
        </w:rPr>
        <w:t>Konsultacje społeczne dotyczące projektu uchwały w sprawie wyznaczenia obszaru zdegradowanego i obszaru rewitalizacji Gminy Dobrzyca przeprowadzono w terminie od dnia 30 października 2024 roku do 5 grudnia 2024 roku.</w:t>
      </w:r>
    </w:p>
    <w:p w14:paraId="4406B9AC" w14:textId="77777777" w:rsidR="00135516" w:rsidRPr="00135516" w:rsidRDefault="00135516" w:rsidP="00135516">
      <w:pPr>
        <w:spacing w:after="0"/>
        <w:rPr>
          <w:lang w:eastAsia="en-US"/>
        </w:rPr>
      </w:pPr>
      <w:r w:rsidRPr="00135516">
        <w:rPr>
          <w:lang w:eastAsia="en-US"/>
        </w:rPr>
        <w:t xml:space="preserve">Ogłoszenie o przystąpieniu do konsultacji społecznych projektu uchwały Rady Miejskiej Gminy Dobrzyca w sprawie wyznaczenia obszaru zdegradowanego i obszaru rewitalizacji na terenie Gminy Dobrzyca zostało opublikowane w następujący sposób: </w:t>
      </w:r>
    </w:p>
    <w:p w14:paraId="510DC942" w14:textId="6847EF7E" w:rsidR="00135516" w:rsidRPr="00135516" w:rsidRDefault="00135516" w:rsidP="000B11B9">
      <w:pPr>
        <w:numPr>
          <w:ilvl w:val="0"/>
          <w:numId w:val="42"/>
        </w:numPr>
        <w:spacing w:after="0"/>
        <w:ind w:left="426" w:hanging="284"/>
        <w:contextualSpacing/>
        <w:rPr>
          <w:rFonts w:ascii="Times New Roman" w:eastAsia="Times New Roman" w:hAnsi="Times New Roman" w:cs="Times New Roman"/>
          <w:sz w:val="24"/>
          <w:szCs w:val="24"/>
        </w:rPr>
      </w:pPr>
      <w:r w:rsidRPr="00135516">
        <w:rPr>
          <w:lang w:eastAsia="en-US"/>
        </w:rPr>
        <w:t>poprzez ogłoszenie w prasie:</w:t>
      </w:r>
      <w:r w:rsidR="00986417">
        <w:rPr>
          <w:lang w:eastAsia="en-US"/>
        </w:rPr>
        <w:t xml:space="preserve"> </w:t>
      </w:r>
      <w:r w:rsidRPr="00135516">
        <w:rPr>
          <w:noProof/>
        </w:rPr>
        <w:t>Życie Pleszewa, nr wydania: 10 (1381)</w:t>
      </w:r>
      <w:r w:rsidRPr="00135516">
        <w:rPr>
          <w:rFonts w:ascii="Calibri Light" w:hAnsi="Calibri Light" w:cs="Times New Roman"/>
          <w:noProof/>
        </w:rPr>
        <w:t xml:space="preserve"> </w:t>
      </w:r>
    </w:p>
    <w:p w14:paraId="18EED7A6" w14:textId="77777777" w:rsidR="00135516" w:rsidRPr="00135516" w:rsidRDefault="00135516" w:rsidP="00135516">
      <w:pPr>
        <w:spacing w:after="0"/>
        <w:jc w:val="center"/>
        <w:rPr>
          <w:highlight w:val="yellow"/>
          <w:lang w:eastAsia="en-US"/>
        </w:rPr>
      </w:pPr>
      <w:r w:rsidRPr="00135516">
        <w:rPr>
          <w:noProof/>
        </w:rPr>
        <w:drawing>
          <wp:inline distT="0" distB="0" distL="0" distR="0" wp14:anchorId="67AA4412" wp14:editId="0A024C98">
            <wp:extent cx="3904713" cy="2590800"/>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20876" cy="2601525"/>
                    </a:xfrm>
                    <a:prstGeom prst="rect">
                      <a:avLst/>
                    </a:prstGeom>
                  </pic:spPr>
                </pic:pic>
              </a:graphicData>
            </a:graphic>
          </wp:inline>
        </w:drawing>
      </w:r>
    </w:p>
    <w:p w14:paraId="1DD3B9A6" w14:textId="77777777" w:rsidR="00135516" w:rsidRPr="00135516" w:rsidRDefault="00135516" w:rsidP="000B11B9">
      <w:pPr>
        <w:numPr>
          <w:ilvl w:val="0"/>
          <w:numId w:val="43"/>
        </w:numPr>
        <w:spacing w:line="240" w:lineRule="auto"/>
        <w:ind w:left="426" w:hanging="284"/>
        <w:rPr>
          <w:bCs/>
          <w:lang w:eastAsia="en-US"/>
        </w:rPr>
      </w:pPr>
      <w:r w:rsidRPr="00135516">
        <w:rPr>
          <w:bCs/>
          <w:lang w:eastAsia="en-US"/>
        </w:rPr>
        <w:lastRenderedPageBreak/>
        <w:t>poprzez wywieszenie w widocznym miejscu na terenie objętym dokumentem poddawanym konsultacjom oraz w siedzibie urzędu;</w:t>
      </w:r>
    </w:p>
    <w:p w14:paraId="5E85CD93" w14:textId="77777777" w:rsidR="00135516" w:rsidRPr="00135516" w:rsidRDefault="00135516" w:rsidP="000B11B9">
      <w:pPr>
        <w:numPr>
          <w:ilvl w:val="0"/>
          <w:numId w:val="43"/>
        </w:numPr>
        <w:spacing w:after="60" w:line="240" w:lineRule="auto"/>
        <w:ind w:left="426" w:hanging="284"/>
        <w:rPr>
          <w:bCs/>
          <w:lang w:eastAsia="en-US"/>
        </w:rPr>
      </w:pPr>
      <w:r w:rsidRPr="00135516">
        <w:rPr>
          <w:bCs/>
          <w:lang w:eastAsia="en-US"/>
        </w:rPr>
        <w:t>poprzez udostępnienie informacji na stronie podmiotowej gminy w Biuletynie Informacji Publicznej oraz na swojej stronie internetowej:</w:t>
      </w:r>
    </w:p>
    <w:p w14:paraId="4E2C6A0D" w14:textId="4EA053E9" w:rsidR="00135516" w:rsidRPr="00135516" w:rsidRDefault="002872F3" w:rsidP="00135516">
      <w:pPr>
        <w:spacing w:after="60" w:line="240" w:lineRule="auto"/>
        <w:ind w:left="426"/>
        <w:rPr>
          <w:bCs/>
          <w:color w:val="0563C1"/>
          <w:u w:val="single"/>
          <w:lang w:eastAsia="en-US"/>
        </w:rPr>
      </w:pPr>
      <w:hyperlink r:id="rId80" w:history="1">
        <w:r w:rsidRPr="00FA0938">
          <w:rPr>
            <w:rStyle w:val="Hipercze"/>
            <w:bCs/>
            <w:lang w:eastAsia="en-US"/>
          </w:rPr>
          <w:t>https://dobrzyca.bipgmina.pl/wiadomosci/7296/wiadomosc/784048/konsultacje_spoleczne_projektu_uchwaly_w_sprawie_wyznaczenia_obs</w:t>
        </w:r>
      </w:hyperlink>
      <w:r>
        <w:rPr>
          <w:bCs/>
          <w:color w:val="0563C1"/>
          <w:u w:val="single"/>
          <w:lang w:eastAsia="en-US"/>
        </w:rPr>
        <w:t xml:space="preserve"> </w:t>
      </w:r>
    </w:p>
    <w:p w14:paraId="18ED52E9" w14:textId="6F8FABD7" w:rsidR="00135516" w:rsidRPr="00135516" w:rsidRDefault="002872F3" w:rsidP="00135516">
      <w:pPr>
        <w:spacing w:line="240" w:lineRule="auto"/>
        <w:ind w:left="426"/>
        <w:rPr>
          <w:bCs/>
          <w:color w:val="0563C1"/>
          <w:highlight w:val="yellow"/>
          <w:u w:val="single"/>
          <w:lang w:eastAsia="en-US"/>
        </w:rPr>
      </w:pPr>
      <w:hyperlink r:id="rId81" w:history="1">
        <w:r w:rsidRPr="00FA0938">
          <w:rPr>
            <w:rStyle w:val="Hipercze"/>
            <w:bCs/>
            <w:lang w:eastAsia="en-US"/>
          </w:rPr>
          <w:t>https://gminadobrzyca.pl/wiadomosci/1/wiadomosc/232595/konsultacje_spoleczne_projektu_uchwaly_w_sprawie_wyznaczenia_obs</w:t>
        </w:r>
      </w:hyperlink>
      <w:r>
        <w:rPr>
          <w:bCs/>
          <w:color w:val="0563C1"/>
          <w:u w:val="single"/>
          <w:lang w:eastAsia="en-US"/>
        </w:rPr>
        <w:t xml:space="preserve"> </w:t>
      </w:r>
    </w:p>
    <w:p w14:paraId="6392747B" w14:textId="77777777" w:rsidR="00135516" w:rsidRPr="00135516" w:rsidRDefault="00135516" w:rsidP="000B11B9">
      <w:pPr>
        <w:numPr>
          <w:ilvl w:val="0"/>
          <w:numId w:val="44"/>
        </w:numPr>
        <w:spacing w:line="240" w:lineRule="auto"/>
        <w:ind w:left="426" w:hanging="284"/>
        <w:contextualSpacing/>
        <w:rPr>
          <w:rFonts w:eastAsia="Times New Roman" w:cs="Times New Roman"/>
          <w:szCs w:val="24"/>
        </w:rPr>
      </w:pPr>
      <w:r w:rsidRPr="00135516">
        <w:rPr>
          <w:bCs/>
          <w:lang w:eastAsia="en-US"/>
        </w:rPr>
        <w:t xml:space="preserve">poprzez publikację w sposób zwyczajowo przyjęty w Gminie Dobrzyca. </w:t>
      </w:r>
    </w:p>
    <w:p w14:paraId="048B8999" w14:textId="77777777" w:rsidR="00135516" w:rsidRPr="00135516" w:rsidRDefault="00135516" w:rsidP="00135516">
      <w:pPr>
        <w:pStyle w:val="Bezodstpw"/>
      </w:pPr>
    </w:p>
    <w:p w14:paraId="782A702C" w14:textId="77777777" w:rsidR="00135516" w:rsidRPr="00135516" w:rsidRDefault="00135516" w:rsidP="00135516">
      <w:pPr>
        <w:spacing w:line="240" w:lineRule="auto"/>
        <w:rPr>
          <w:rFonts w:eastAsia="Times New Roman" w:cs="Times New Roman"/>
          <w:szCs w:val="24"/>
        </w:rPr>
      </w:pPr>
      <w:r w:rsidRPr="00135516">
        <w:rPr>
          <w:rFonts w:eastAsia="Times New Roman" w:cs="Times New Roman"/>
          <w:szCs w:val="24"/>
        </w:rPr>
        <w:t xml:space="preserve">Konsultacje były przeprowadzone w następujących formach: </w:t>
      </w:r>
    </w:p>
    <w:p w14:paraId="0F1E2DAA" w14:textId="1868A89E" w:rsidR="00135516" w:rsidRPr="00135516" w:rsidRDefault="00135516" w:rsidP="000B11B9">
      <w:pPr>
        <w:numPr>
          <w:ilvl w:val="0"/>
          <w:numId w:val="45"/>
        </w:numPr>
        <w:spacing w:after="0"/>
        <w:ind w:left="426" w:hanging="284"/>
        <w:contextualSpacing/>
        <w:rPr>
          <w:rFonts w:eastAsia="Times New Roman" w:cs="Times New Roman"/>
          <w:szCs w:val="24"/>
        </w:rPr>
      </w:pPr>
      <w:r w:rsidRPr="00135516">
        <w:rPr>
          <w:rFonts w:eastAsia="Times New Roman" w:cs="Times New Roman"/>
          <w:szCs w:val="24"/>
        </w:rPr>
        <w:t xml:space="preserve">zbierania uwag w postaci papierowej lub elektronicznej poprzez wypełnienie formularza dostępnego w Urzędzie Miejskim Gminy Dobrzyca oraz na stronie internetowej gminy </w:t>
      </w:r>
      <w:hyperlink r:id="rId82" w:history="1">
        <w:r w:rsidR="002872F3" w:rsidRPr="00FA0938">
          <w:rPr>
            <w:rStyle w:val="Hipercze"/>
            <w:rFonts w:eastAsia="Times New Roman" w:cs="Times New Roman"/>
            <w:szCs w:val="24"/>
          </w:rPr>
          <w:t>www.gminadobrzyca.pl</w:t>
        </w:r>
      </w:hyperlink>
      <w:r w:rsidR="002872F3">
        <w:rPr>
          <w:rFonts w:eastAsia="Times New Roman" w:cs="Times New Roman"/>
          <w:color w:val="0563C1"/>
          <w:szCs w:val="24"/>
          <w:u w:val="single"/>
        </w:rPr>
        <w:t xml:space="preserve"> </w:t>
      </w:r>
      <w:r w:rsidRPr="00135516">
        <w:rPr>
          <w:rFonts w:eastAsia="Times New Roman" w:cs="Times New Roman"/>
          <w:szCs w:val="24"/>
        </w:rPr>
        <w:t xml:space="preserve">i w Biuletynie Informacji Publicznej </w:t>
      </w:r>
      <w:hyperlink r:id="rId83" w:history="1">
        <w:r w:rsidR="002872F3" w:rsidRPr="00FA0938">
          <w:rPr>
            <w:rStyle w:val="Hipercze"/>
            <w:rFonts w:eastAsia="Times New Roman" w:cs="Times New Roman"/>
            <w:szCs w:val="24"/>
          </w:rPr>
          <w:t>www.dobrzyca.bipgmina.pl</w:t>
        </w:r>
      </w:hyperlink>
      <w:r w:rsidR="002872F3">
        <w:rPr>
          <w:rFonts w:eastAsia="Times New Roman" w:cs="Times New Roman"/>
          <w:color w:val="0563C1"/>
          <w:szCs w:val="24"/>
          <w:u w:val="single"/>
        </w:rPr>
        <w:t xml:space="preserve"> </w:t>
      </w:r>
      <w:r w:rsidRPr="00135516">
        <w:rPr>
          <w:rFonts w:eastAsia="Times New Roman" w:cs="Times New Roman"/>
          <w:szCs w:val="24"/>
        </w:rPr>
        <w:t xml:space="preserve">, a także pod linkiem: </w:t>
      </w:r>
      <w:hyperlink r:id="rId84" w:history="1">
        <w:r w:rsidR="008D5881" w:rsidRPr="00FA0938">
          <w:rPr>
            <w:rStyle w:val="Hipercze"/>
            <w:rFonts w:eastAsia="Times New Roman" w:cs="Times New Roman"/>
            <w:szCs w:val="24"/>
          </w:rPr>
          <w:t>https://ankieta.deltapartner.org.pl/dobrzyca_formularz_uwag_or_oz_2</w:t>
        </w:r>
      </w:hyperlink>
      <w:r w:rsidR="008D5881">
        <w:rPr>
          <w:rFonts w:eastAsia="Times New Roman" w:cs="Times New Roman"/>
          <w:color w:val="0563C1"/>
          <w:szCs w:val="24"/>
          <w:u w:val="single"/>
        </w:rPr>
        <w:t xml:space="preserve"> </w:t>
      </w:r>
    </w:p>
    <w:p w14:paraId="13CA98F8" w14:textId="5AF5D8FD" w:rsidR="00135516" w:rsidRPr="00135516" w:rsidRDefault="00135516" w:rsidP="000B11B9">
      <w:pPr>
        <w:numPr>
          <w:ilvl w:val="0"/>
          <w:numId w:val="45"/>
        </w:numPr>
        <w:spacing w:after="0"/>
        <w:ind w:left="426" w:hanging="284"/>
        <w:contextualSpacing/>
        <w:rPr>
          <w:rFonts w:eastAsia="Times New Roman" w:cs="Times New Roman"/>
          <w:szCs w:val="24"/>
        </w:rPr>
      </w:pPr>
      <w:r w:rsidRPr="00135516">
        <w:rPr>
          <w:rFonts w:eastAsia="Times New Roman" w:cs="Times New Roman"/>
          <w:szCs w:val="24"/>
        </w:rPr>
        <w:t xml:space="preserve">spotkania otwartego dla interesariuszy procesu rewitalizacji w formule on-line, które odbyło się w dniu 13 listopada 2024 r. o godzinie 14:00. W spotkaniu udział wzięły 2 osoby (łącznie </w:t>
      </w:r>
      <w:r>
        <w:rPr>
          <w:rFonts w:eastAsia="Times New Roman" w:cs="Times New Roman"/>
          <w:szCs w:val="24"/>
        </w:rPr>
        <w:t>z </w:t>
      </w:r>
      <w:r w:rsidRPr="00135516">
        <w:rPr>
          <w:rFonts w:eastAsia="Times New Roman" w:cs="Times New Roman"/>
          <w:szCs w:val="24"/>
        </w:rPr>
        <w:t xml:space="preserve">prowadzącym). </w:t>
      </w:r>
      <w:r w:rsidRPr="00135516">
        <w:rPr>
          <w:rFonts w:eastAsia="Times New Roman" w:cs="Times New Roman"/>
        </w:rPr>
        <w:t xml:space="preserve">Zaprezentowano projekt konsultowanej uchwały wraz z załącznikiem graficznym oraz proces delimitacji. W trakcie spotkania omówiono istotę rewitalizacji, kolejne działania oraz planowane do realizacji projekty. </w:t>
      </w:r>
    </w:p>
    <w:p w14:paraId="5E5B1D23" w14:textId="2EA0E29E" w:rsidR="00135516" w:rsidRPr="00135516" w:rsidRDefault="00135516" w:rsidP="000B11B9">
      <w:pPr>
        <w:numPr>
          <w:ilvl w:val="0"/>
          <w:numId w:val="45"/>
        </w:numPr>
        <w:spacing w:after="0"/>
        <w:ind w:left="426" w:hanging="284"/>
        <w:contextualSpacing/>
        <w:rPr>
          <w:rFonts w:eastAsia="Times New Roman" w:cs="Times New Roman"/>
          <w:szCs w:val="24"/>
        </w:rPr>
      </w:pPr>
      <w:r w:rsidRPr="00135516">
        <w:rPr>
          <w:rFonts w:eastAsia="Times New Roman" w:cs="Times New Roman"/>
          <w:szCs w:val="24"/>
        </w:rPr>
        <w:t xml:space="preserve">wypełnienia formularza ankiety dostępnej na stronie internetowej gminy </w:t>
      </w:r>
      <w:hyperlink r:id="rId85" w:history="1">
        <w:r w:rsidR="008D5881" w:rsidRPr="00FA0938">
          <w:rPr>
            <w:rStyle w:val="Hipercze"/>
            <w:rFonts w:eastAsia="Times New Roman" w:cs="Times New Roman"/>
            <w:szCs w:val="24"/>
          </w:rPr>
          <w:t>www.gminadobrzyca.pl</w:t>
        </w:r>
      </w:hyperlink>
      <w:r w:rsidR="008D5881">
        <w:rPr>
          <w:rFonts w:eastAsia="Times New Roman" w:cs="Times New Roman"/>
          <w:color w:val="0563C1"/>
          <w:szCs w:val="24"/>
          <w:u w:val="single"/>
        </w:rPr>
        <w:t xml:space="preserve"> </w:t>
      </w:r>
      <w:r w:rsidRPr="00135516">
        <w:rPr>
          <w:rFonts w:eastAsia="Times New Roman" w:cs="Times New Roman"/>
          <w:szCs w:val="24"/>
        </w:rPr>
        <w:t xml:space="preserve">i w Biuletynie Informacji Publicznej </w:t>
      </w:r>
      <w:hyperlink r:id="rId86" w:history="1">
        <w:r w:rsidR="008D5881" w:rsidRPr="00FA0938">
          <w:rPr>
            <w:rStyle w:val="Hipercze"/>
            <w:rFonts w:eastAsia="Times New Roman" w:cs="Times New Roman"/>
            <w:szCs w:val="24"/>
          </w:rPr>
          <w:t>www.dobrzyca.bipgmina.pl</w:t>
        </w:r>
      </w:hyperlink>
      <w:r w:rsidR="008D5881">
        <w:rPr>
          <w:rFonts w:eastAsia="Times New Roman" w:cs="Times New Roman"/>
          <w:szCs w:val="24"/>
        </w:rPr>
        <w:t xml:space="preserve"> </w:t>
      </w:r>
      <w:r w:rsidRPr="00135516">
        <w:rPr>
          <w:rFonts w:eastAsia="Times New Roman" w:cs="Times New Roman"/>
          <w:szCs w:val="24"/>
        </w:rPr>
        <w:t xml:space="preserve">, oraz elektronicznie pod linkiem: </w:t>
      </w:r>
      <w:hyperlink r:id="rId87" w:history="1">
        <w:r w:rsidR="008D5881" w:rsidRPr="00FA0938">
          <w:rPr>
            <w:rStyle w:val="Hipercze"/>
            <w:rFonts w:eastAsia="Times New Roman" w:cs="Times New Roman"/>
            <w:szCs w:val="24"/>
          </w:rPr>
          <w:t>https://ankieta.deltapartner.org.pl/dobrzyca_ankieta_or_2</w:t>
        </w:r>
      </w:hyperlink>
      <w:r w:rsidR="008D5881">
        <w:rPr>
          <w:rFonts w:eastAsia="Times New Roman" w:cs="Times New Roman"/>
          <w:color w:val="0563C1"/>
          <w:szCs w:val="24"/>
          <w:u w:val="single"/>
        </w:rPr>
        <w:t xml:space="preserve"> </w:t>
      </w:r>
    </w:p>
    <w:p w14:paraId="6879A6A6" w14:textId="77777777" w:rsidR="00135516" w:rsidRPr="00135516" w:rsidRDefault="00135516" w:rsidP="005318D5">
      <w:pPr>
        <w:numPr>
          <w:ilvl w:val="0"/>
          <w:numId w:val="45"/>
        </w:numPr>
        <w:ind w:left="426" w:hanging="284"/>
        <w:contextualSpacing/>
        <w:rPr>
          <w:rFonts w:eastAsia="Times New Roman" w:cs="Times New Roman"/>
          <w:szCs w:val="24"/>
        </w:rPr>
      </w:pPr>
      <w:r w:rsidRPr="00135516">
        <w:rPr>
          <w:rFonts w:eastAsia="Times New Roman" w:cs="Times New Roman"/>
          <w:szCs w:val="24"/>
        </w:rPr>
        <w:t>zbierania uwag ustnych do protokołu w Urzędzie Miejskim Gminy Dobrzyca, biuro podawcze – pokój nr 1.</w:t>
      </w:r>
    </w:p>
    <w:p w14:paraId="1DFB0D77" w14:textId="77777777" w:rsidR="00135516" w:rsidRPr="00135516" w:rsidRDefault="00135516" w:rsidP="00135516">
      <w:pPr>
        <w:spacing w:after="0"/>
        <w:rPr>
          <w:szCs w:val="24"/>
          <w:lang w:eastAsia="en-US"/>
        </w:rPr>
      </w:pPr>
      <w:r w:rsidRPr="00135516">
        <w:rPr>
          <w:szCs w:val="24"/>
          <w:lang w:eastAsia="en-US"/>
        </w:rPr>
        <w:t>Uwagi i opinie do projektu uchwały w formie wypełnionego formularza konsultacyjnego można było składać do 5 grudnia 2024 r.:</w:t>
      </w:r>
    </w:p>
    <w:p w14:paraId="43405BEE" w14:textId="0E3A0150" w:rsidR="00135516" w:rsidRPr="00135516" w:rsidRDefault="00135516" w:rsidP="000B11B9">
      <w:pPr>
        <w:numPr>
          <w:ilvl w:val="0"/>
          <w:numId w:val="46"/>
        </w:numPr>
        <w:spacing w:after="0"/>
        <w:ind w:left="426" w:hanging="284"/>
        <w:contextualSpacing/>
        <w:jc w:val="left"/>
        <w:rPr>
          <w:szCs w:val="24"/>
          <w:lang w:eastAsia="en-US"/>
        </w:rPr>
      </w:pPr>
      <w:r w:rsidRPr="00135516">
        <w:rPr>
          <w:szCs w:val="24"/>
          <w:lang w:eastAsia="en-US"/>
        </w:rPr>
        <w:t xml:space="preserve">za pośrednictwem poczty elektronicznej na adres: </w:t>
      </w:r>
      <w:hyperlink r:id="rId88" w:history="1">
        <w:r w:rsidR="008D5881" w:rsidRPr="00FA0938">
          <w:rPr>
            <w:rStyle w:val="Hipercze"/>
            <w:szCs w:val="24"/>
            <w:lang w:eastAsia="en-US"/>
          </w:rPr>
          <w:t>gmina@ugdobrzyca.pl</w:t>
        </w:r>
      </w:hyperlink>
      <w:r w:rsidR="008D5881">
        <w:rPr>
          <w:color w:val="0563C1"/>
          <w:szCs w:val="24"/>
          <w:u w:val="single"/>
          <w:lang w:eastAsia="en-US"/>
        </w:rPr>
        <w:t xml:space="preserve"> </w:t>
      </w:r>
      <w:r w:rsidRPr="00135516">
        <w:rPr>
          <w:color w:val="000000"/>
          <w:szCs w:val="24"/>
          <w:u w:val="single"/>
          <w:lang w:eastAsia="en-US"/>
        </w:rPr>
        <w:t>;</w:t>
      </w:r>
    </w:p>
    <w:p w14:paraId="1713A12A" w14:textId="77777777" w:rsidR="00135516" w:rsidRPr="00135516" w:rsidRDefault="00135516" w:rsidP="000B11B9">
      <w:pPr>
        <w:numPr>
          <w:ilvl w:val="0"/>
          <w:numId w:val="46"/>
        </w:numPr>
        <w:spacing w:after="0"/>
        <w:ind w:left="426" w:hanging="284"/>
        <w:contextualSpacing/>
        <w:jc w:val="left"/>
        <w:rPr>
          <w:szCs w:val="24"/>
          <w:lang w:eastAsia="en-US"/>
        </w:rPr>
      </w:pPr>
      <w:r w:rsidRPr="00135516">
        <w:rPr>
          <w:szCs w:val="24"/>
          <w:lang w:eastAsia="en-US"/>
        </w:rPr>
        <w:t>drogą korespondencyjną na adres: Urząd Miejski Gminy Dobrzyca, ul. Rynek 14, 63 - 330 Dobrzyca;</w:t>
      </w:r>
    </w:p>
    <w:p w14:paraId="671A8AB8" w14:textId="77777777" w:rsidR="00135516" w:rsidRPr="00135516" w:rsidRDefault="00135516" w:rsidP="000B11B9">
      <w:pPr>
        <w:numPr>
          <w:ilvl w:val="0"/>
          <w:numId w:val="46"/>
        </w:numPr>
        <w:spacing w:after="0"/>
        <w:ind w:left="426" w:hanging="284"/>
        <w:contextualSpacing/>
        <w:jc w:val="left"/>
        <w:rPr>
          <w:szCs w:val="24"/>
          <w:lang w:eastAsia="en-US"/>
        </w:rPr>
      </w:pPr>
      <w:r w:rsidRPr="00135516">
        <w:rPr>
          <w:szCs w:val="24"/>
          <w:lang w:eastAsia="en-US"/>
        </w:rPr>
        <w:t>osobiście do Urzędu Miejskiego Gminy Dobrzyca, ul. Rynek 14, 63 - 330 Dobrzyca w godzinach pracy Urzędu;</w:t>
      </w:r>
    </w:p>
    <w:p w14:paraId="0048931C" w14:textId="567EBCB6" w:rsidR="00135516" w:rsidRPr="00135516" w:rsidRDefault="00135516" w:rsidP="005318D5">
      <w:pPr>
        <w:numPr>
          <w:ilvl w:val="0"/>
          <w:numId w:val="46"/>
        </w:numPr>
        <w:ind w:left="426" w:hanging="284"/>
        <w:contextualSpacing/>
        <w:jc w:val="left"/>
        <w:rPr>
          <w:szCs w:val="24"/>
          <w:lang w:eastAsia="en-US"/>
        </w:rPr>
      </w:pPr>
      <w:r w:rsidRPr="00135516">
        <w:rPr>
          <w:szCs w:val="24"/>
          <w:lang w:eastAsia="en-US"/>
        </w:rPr>
        <w:t xml:space="preserve">poprzez wypełnienie formularza uwag on-line: </w:t>
      </w:r>
      <w:hyperlink r:id="rId89" w:history="1">
        <w:r w:rsidR="008D5881" w:rsidRPr="00FA0938">
          <w:rPr>
            <w:rStyle w:val="Hipercze"/>
            <w:rFonts w:eastAsia="Times New Roman" w:cs="Times New Roman"/>
            <w:szCs w:val="24"/>
          </w:rPr>
          <w:t>https://ankieta.deltapartner.org.pl/dobrzyca_formularz_uwag_or_oz_2</w:t>
        </w:r>
      </w:hyperlink>
      <w:r w:rsidR="008D5881">
        <w:rPr>
          <w:rFonts w:eastAsia="Times New Roman" w:cs="Times New Roman"/>
          <w:color w:val="0563C1"/>
          <w:szCs w:val="24"/>
          <w:u w:val="single"/>
        </w:rPr>
        <w:t xml:space="preserve"> </w:t>
      </w:r>
    </w:p>
    <w:p w14:paraId="37A36781" w14:textId="77777777" w:rsidR="00135516" w:rsidRPr="00135516" w:rsidRDefault="00135516" w:rsidP="00135516">
      <w:pPr>
        <w:spacing w:after="0"/>
        <w:rPr>
          <w:rFonts w:cs="Times New Roman"/>
          <w:lang w:eastAsia="en-US"/>
        </w:rPr>
      </w:pPr>
      <w:r w:rsidRPr="00135516">
        <w:rPr>
          <w:rFonts w:cs="Times New Roman"/>
          <w:lang w:eastAsia="en-US"/>
        </w:rPr>
        <w:t>W ramach prowadzonej ankiety na temat zaproponowanego obszaru rewitalizacji Gminy Dobrzyca wpłynęły łącznie 5 ankiet z opiniami i propozycjami rozwoju ww. obszaru.</w:t>
      </w:r>
    </w:p>
    <w:p w14:paraId="12C69762" w14:textId="77777777" w:rsidR="00135516" w:rsidRPr="00135516" w:rsidRDefault="00135516" w:rsidP="005318D5">
      <w:pPr>
        <w:rPr>
          <w:rFonts w:cs="Times New Roman"/>
          <w:lang w:eastAsia="en-US"/>
        </w:rPr>
      </w:pPr>
      <w:r w:rsidRPr="00135516">
        <w:rPr>
          <w:rFonts w:cs="Times New Roman"/>
          <w:lang w:eastAsia="en-US"/>
        </w:rPr>
        <w:lastRenderedPageBreak/>
        <w:t>Zakres tematyczny ankiet obejmował elementy związane między innymi z poprawnością wyznaczenia obszaru rewitalizacji, jakością życia na wybranych podobszarach, dostępnością usług społecznych, jakością i stanem infrastruktury na obszarze rewitalizacji. Ponadto badani zostali poproszeni o wskazanie słabych i mocnych stron obszaru rewitalizacji. Przeprowadzone badanie dało możliwość mieszkańcom czynnego zaangażowania się w proces rewitalizacji oraz wyrażenie swoich oczekiwań. Wnioski płynące z badań znajdą odzwierciedlenie w diagnozie pogłębionej obszaru rewitalizacji.</w:t>
      </w:r>
      <w:r w:rsidRPr="00135516">
        <w:rPr>
          <w:rFonts w:ascii="Calibri Light" w:hAnsi="Calibri Light" w:cs="Times New Roman"/>
          <w:lang w:eastAsia="en-US"/>
        </w:rPr>
        <w:t xml:space="preserve"> </w:t>
      </w:r>
    </w:p>
    <w:p w14:paraId="098C138A" w14:textId="77777777" w:rsidR="0017203D" w:rsidRPr="0046121C" w:rsidRDefault="0017203D" w:rsidP="002872F3">
      <w:pPr>
        <w:pStyle w:val="Nagwek4"/>
        <w:shd w:val="clear" w:color="auto" w:fill="F3F1ED" w:themeFill="accent5" w:themeFillTint="33"/>
        <w:spacing w:before="60" w:after="60" w:line="276" w:lineRule="auto"/>
      </w:pPr>
      <w:r w:rsidRPr="0046121C">
        <w:t>2. Przystąpienie do opracowywania GPR</w:t>
      </w:r>
    </w:p>
    <w:p w14:paraId="5DD6428A" w14:textId="7C0B342F" w:rsidR="0017203D" w:rsidRPr="00AA5771" w:rsidRDefault="008D5881" w:rsidP="008D5881">
      <w:pPr>
        <w:rPr>
          <w:rFonts w:asciiTheme="minorHAnsi" w:hAnsiTheme="minorHAnsi" w:cstheme="minorHAnsi"/>
        </w:rPr>
      </w:pPr>
      <w:r>
        <w:rPr>
          <w:rFonts w:asciiTheme="minorHAnsi" w:hAnsiTheme="minorHAnsi" w:cstheme="minorHAnsi"/>
        </w:rPr>
        <w:t xml:space="preserve">Drogą </w:t>
      </w:r>
      <w:r w:rsidRPr="008D5881">
        <w:rPr>
          <w:rFonts w:asciiTheme="minorHAnsi" w:hAnsiTheme="minorHAnsi" w:cstheme="minorHAnsi"/>
        </w:rPr>
        <w:t>Obwieszczeni</w:t>
      </w:r>
      <w:r>
        <w:rPr>
          <w:rFonts w:asciiTheme="minorHAnsi" w:hAnsiTheme="minorHAnsi" w:cstheme="minorHAnsi"/>
        </w:rPr>
        <w:t>a</w:t>
      </w:r>
      <w:r w:rsidRPr="008D5881">
        <w:rPr>
          <w:rFonts w:asciiTheme="minorHAnsi" w:hAnsiTheme="minorHAnsi" w:cstheme="minorHAnsi"/>
        </w:rPr>
        <w:t xml:space="preserve"> z dnia 28 stycznia 2025 r. w sprawie przystąpienia Gminy Dobrzyca do sporządzenia Gminnego Programu Rewitalizacji Gminy Dobrzyca</w:t>
      </w:r>
      <w:r>
        <w:rPr>
          <w:rFonts w:asciiTheme="minorHAnsi" w:hAnsiTheme="minorHAnsi" w:cstheme="minorHAnsi"/>
        </w:rPr>
        <w:t xml:space="preserve">, </w:t>
      </w:r>
      <w:r w:rsidRPr="008D5881">
        <w:rPr>
          <w:rFonts w:asciiTheme="minorHAnsi" w:hAnsiTheme="minorHAnsi" w:cstheme="minorHAnsi"/>
        </w:rPr>
        <w:t xml:space="preserve">Burmistrz Gminy Dobrzyca </w:t>
      </w:r>
      <w:r>
        <w:rPr>
          <w:rFonts w:asciiTheme="minorHAnsi" w:hAnsiTheme="minorHAnsi" w:cstheme="minorHAnsi"/>
        </w:rPr>
        <w:t>po</w:t>
      </w:r>
      <w:r w:rsidRPr="008D5881">
        <w:rPr>
          <w:rFonts w:asciiTheme="minorHAnsi" w:hAnsiTheme="minorHAnsi" w:cstheme="minorHAnsi"/>
        </w:rPr>
        <w:t>inform</w:t>
      </w:r>
      <w:r>
        <w:rPr>
          <w:rFonts w:asciiTheme="minorHAnsi" w:hAnsiTheme="minorHAnsi" w:cstheme="minorHAnsi"/>
        </w:rPr>
        <w:t>ował</w:t>
      </w:r>
      <w:r w:rsidRPr="008D5881">
        <w:rPr>
          <w:rFonts w:asciiTheme="minorHAnsi" w:hAnsiTheme="minorHAnsi" w:cstheme="minorHAnsi"/>
        </w:rPr>
        <w:t xml:space="preserve"> o podjęciu przez Radę Miejską Gminy Dobrzyca </w:t>
      </w:r>
      <w:r>
        <w:rPr>
          <w:rFonts w:asciiTheme="minorHAnsi" w:hAnsiTheme="minorHAnsi" w:cstheme="minorHAnsi"/>
        </w:rPr>
        <w:t>Uchwały nr XI/65/2025 z dnia 28 </w:t>
      </w:r>
      <w:r w:rsidRPr="008D5881">
        <w:rPr>
          <w:rFonts w:asciiTheme="minorHAnsi" w:hAnsiTheme="minorHAnsi" w:cstheme="minorHAnsi"/>
        </w:rPr>
        <w:t>stycznia 2025 r. w sprawie przystąpienia do prac nad Gminnym Programe</w:t>
      </w:r>
      <w:r>
        <w:rPr>
          <w:rFonts w:asciiTheme="minorHAnsi" w:hAnsiTheme="minorHAnsi" w:cstheme="minorHAnsi"/>
        </w:rPr>
        <w:t>m Rewitalizacji Gminy Dobrzyca. U</w:t>
      </w:r>
      <w:r w:rsidRPr="008D5881">
        <w:rPr>
          <w:rFonts w:asciiTheme="minorHAnsi" w:hAnsiTheme="minorHAnsi" w:cstheme="minorHAnsi"/>
        </w:rPr>
        <w:t xml:space="preserve">chwała dostępna </w:t>
      </w:r>
      <w:r>
        <w:rPr>
          <w:rFonts w:asciiTheme="minorHAnsi" w:hAnsiTheme="minorHAnsi" w:cstheme="minorHAnsi"/>
        </w:rPr>
        <w:t>była</w:t>
      </w:r>
      <w:r w:rsidRPr="008D5881">
        <w:rPr>
          <w:rFonts w:asciiTheme="minorHAnsi" w:hAnsiTheme="minorHAnsi" w:cstheme="minorHAnsi"/>
        </w:rPr>
        <w:t xml:space="preserve"> na stronie podmiotowej Gminy Dobrzyca w Biuletynie Informacji Publicznej </w:t>
      </w:r>
      <w:hyperlink r:id="rId90" w:history="1">
        <w:r w:rsidRPr="00FA0938">
          <w:rPr>
            <w:rStyle w:val="Hipercze"/>
            <w:rFonts w:asciiTheme="minorHAnsi" w:hAnsiTheme="minorHAnsi" w:cstheme="minorHAnsi"/>
          </w:rPr>
          <w:t>https://dobrzyca.bipgmina.pl/</w:t>
        </w:r>
      </w:hyperlink>
      <w:r w:rsidR="00986417">
        <w:rPr>
          <w:rFonts w:asciiTheme="minorHAnsi" w:hAnsiTheme="minorHAnsi" w:cstheme="minorHAnsi"/>
        </w:rPr>
        <w:t xml:space="preserve"> </w:t>
      </w:r>
      <w:r w:rsidRPr="008D5881">
        <w:rPr>
          <w:rFonts w:asciiTheme="minorHAnsi" w:hAnsiTheme="minorHAnsi" w:cstheme="minorHAnsi"/>
        </w:rPr>
        <w:t>w zakładce prawo lokalne/uchwały rady.</w:t>
      </w:r>
    </w:p>
    <w:p w14:paraId="7FC384D1" w14:textId="77777777" w:rsidR="0017203D" w:rsidRPr="00AA5771" w:rsidRDefault="0017203D" w:rsidP="002872F3">
      <w:pPr>
        <w:pStyle w:val="Nagwek4"/>
        <w:shd w:val="clear" w:color="auto" w:fill="F3F1ED" w:themeFill="accent5" w:themeFillTint="33"/>
        <w:spacing w:before="80" w:after="80" w:line="276" w:lineRule="auto"/>
      </w:pPr>
      <w:r w:rsidRPr="00AA5771">
        <w:t>3. Nabór przedsięwzięć rewitalizacyjnych</w:t>
      </w:r>
    </w:p>
    <w:p w14:paraId="62988F5E" w14:textId="6B79AD81" w:rsidR="00135516" w:rsidRPr="00135516" w:rsidRDefault="00135516" w:rsidP="00135516">
      <w:pPr>
        <w:spacing w:after="0"/>
        <w:contextualSpacing/>
        <w:rPr>
          <w:rFonts w:asciiTheme="minorHAnsi" w:hAnsiTheme="minorHAnsi" w:cstheme="minorHAnsi"/>
        </w:rPr>
      </w:pPr>
      <w:r w:rsidRPr="00135516">
        <w:rPr>
          <w:rFonts w:asciiTheme="minorHAnsi" w:hAnsiTheme="minorHAnsi" w:cstheme="minorHAnsi"/>
        </w:rPr>
        <w:t xml:space="preserve">Nabór </w:t>
      </w:r>
      <w:r w:rsidR="005318D5" w:rsidRPr="005318D5">
        <w:rPr>
          <w:rFonts w:asciiTheme="minorHAnsi" w:hAnsiTheme="minorHAnsi" w:cstheme="minorHAnsi"/>
        </w:rPr>
        <w:t xml:space="preserve">przedsięwzięć rewitalizacyjnych </w:t>
      </w:r>
      <w:r w:rsidRPr="00135516">
        <w:rPr>
          <w:rFonts w:asciiTheme="minorHAnsi" w:hAnsiTheme="minorHAnsi" w:cstheme="minorHAnsi"/>
        </w:rPr>
        <w:t xml:space="preserve">prowadzony </w:t>
      </w:r>
      <w:r>
        <w:rPr>
          <w:rFonts w:asciiTheme="minorHAnsi" w:hAnsiTheme="minorHAnsi" w:cstheme="minorHAnsi"/>
        </w:rPr>
        <w:t>był</w:t>
      </w:r>
      <w:r w:rsidRPr="00135516">
        <w:rPr>
          <w:rFonts w:asciiTheme="minorHAnsi" w:hAnsiTheme="minorHAnsi" w:cstheme="minorHAnsi"/>
        </w:rPr>
        <w:t xml:space="preserve"> w terminie 3.02.2025-21.02.2025.</w:t>
      </w:r>
      <w:r>
        <w:rPr>
          <w:rFonts w:asciiTheme="minorHAnsi" w:hAnsiTheme="minorHAnsi" w:cstheme="minorHAnsi"/>
        </w:rPr>
        <w:t xml:space="preserve"> </w:t>
      </w:r>
      <w:r w:rsidRPr="00135516">
        <w:rPr>
          <w:rFonts w:asciiTheme="minorHAnsi" w:hAnsiTheme="minorHAnsi" w:cstheme="minorHAnsi"/>
        </w:rPr>
        <w:t>Sposób zgłoszenia projektów:</w:t>
      </w:r>
    </w:p>
    <w:p w14:paraId="11C103E2" w14:textId="6CBD3C2E" w:rsidR="00135516" w:rsidRPr="000B11B9" w:rsidRDefault="00135516" w:rsidP="000B11B9">
      <w:pPr>
        <w:pStyle w:val="Akapitzlist"/>
        <w:numPr>
          <w:ilvl w:val="0"/>
          <w:numId w:val="47"/>
        </w:numPr>
        <w:spacing w:after="0"/>
        <w:ind w:left="426" w:hanging="284"/>
        <w:rPr>
          <w:rFonts w:asciiTheme="minorHAnsi" w:hAnsiTheme="minorHAnsi" w:cstheme="minorHAnsi"/>
        </w:rPr>
      </w:pPr>
      <w:r w:rsidRPr="000B11B9">
        <w:rPr>
          <w:rFonts w:asciiTheme="minorHAnsi" w:hAnsiTheme="minorHAnsi" w:cstheme="minorHAnsi"/>
        </w:rPr>
        <w:t>w formie papierowej poprzez wypełnienie formularza zgłoszeniowego załączonego poniżej lub dostępnego w siedzibie Urzędu Miejskiego Gminy Dobrzycy, ul. Rynek 14, 63-330 Dobrzyca;</w:t>
      </w:r>
    </w:p>
    <w:p w14:paraId="34BEBCCF" w14:textId="32BAAF31" w:rsidR="00135516" w:rsidRPr="000B11B9" w:rsidRDefault="00135516" w:rsidP="000B11B9">
      <w:pPr>
        <w:pStyle w:val="Akapitzlist"/>
        <w:numPr>
          <w:ilvl w:val="0"/>
          <w:numId w:val="47"/>
        </w:numPr>
        <w:spacing w:after="0"/>
        <w:ind w:left="426" w:hanging="284"/>
        <w:rPr>
          <w:rFonts w:asciiTheme="minorHAnsi" w:hAnsiTheme="minorHAnsi" w:cstheme="minorHAnsi"/>
        </w:rPr>
      </w:pPr>
      <w:r w:rsidRPr="000B11B9">
        <w:rPr>
          <w:rFonts w:asciiTheme="minorHAnsi" w:hAnsiTheme="minorHAnsi" w:cstheme="minorHAnsi"/>
        </w:rPr>
        <w:t xml:space="preserve">w formie elektronicznej, korzystając z poniższego linka: </w:t>
      </w:r>
    </w:p>
    <w:p w14:paraId="145E2486" w14:textId="4657D901" w:rsidR="00135516" w:rsidRPr="00135516" w:rsidRDefault="000B11B9" w:rsidP="005318D5">
      <w:pPr>
        <w:ind w:left="426"/>
        <w:contextualSpacing/>
        <w:rPr>
          <w:rFonts w:asciiTheme="minorHAnsi" w:hAnsiTheme="minorHAnsi" w:cstheme="minorHAnsi"/>
        </w:rPr>
      </w:pPr>
      <w:hyperlink r:id="rId91" w:history="1">
        <w:r w:rsidRPr="00FA0938">
          <w:rPr>
            <w:rStyle w:val="Hipercze"/>
            <w:rFonts w:asciiTheme="minorHAnsi" w:hAnsiTheme="minorHAnsi" w:cstheme="minorHAnsi"/>
          </w:rPr>
          <w:t>https://ankieta.deltapartner.org.pl/gpr_dobrzyca_nabor_projektow</w:t>
        </w:r>
      </w:hyperlink>
      <w:r>
        <w:rPr>
          <w:rFonts w:asciiTheme="minorHAnsi" w:hAnsiTheme="minorHAnsi" w:cstheme="minorHAnsi"/>
        </w:rPr>
        <w:t xml:space="preserve"> </w:t>
      </w:r>
    </w:p>
    <w:p w14:paraId="7AABDB8E" w14:textId="77777777" w:rsidR="00135516" w:rsidRPr="00135516" w:rsidRDefault="00135516" w:rsidP="00135516">
      <w:pPr>
        <w:spacing w:after="0"/>
        <w:contextualSpacing/>
        <w:rPr>
          <w:rFonts w:asciiTheme="minorHAnsi" w:hAnsiTheme="minorHAnsi" w:cstheme="minorHAnsi"/>
        </w:rPr>
      </w:pPr>
      <w:r w:rsidRPr="00135516">
        <w:rPr>
          <w:rFonts w:asciiTheme="minorHAnsi" w:hAnsiTheme="minorHAnsi" w:cstheme="minorHAnsi"/>
        </w:rPr>
        <w:t>Formularz w wersji papierowej można złożyć:</w:t>
      </w:r>
    </w:p>
    <w:p w14:paraId="2E12BD3D" w14:textId="0140C739" w:rsidR="00135516" w:rsidRPr="000B11B9" w:rsidRDefault="00135516" w:rsidP="000B11B9">
      <w:pPr>
        <w:pStyle w:val="Akapitzlist"/>
        <w:numPr>
          <w:ilvl w:val="0"/>
          <w:numId w:val="48"/>
        </w:numPr>
        <w:spacing w:after="0"/>
        <w:ind w:left="426" w:hanging="284"/>
        <w:rPr>
          <w:rFonts w:asciiTheme="minorHAnsi" w:hAnsiTheme="minorHAnsi" w:cstheme="minorHAnsi"/>
        </w:rPr>
      </w:pPr>
      <w:r w:rsidRPr="000B11B9">
        <w:rPr>
          <w:rFonts w:asciiTheme="minorHAnsi" w:hAnsiTheme="minorHAnsi" w:cstheme="minorHAnsi"/>
        </w:rPr>
        <w:t>osobiście w siedzibie Urzędu Miejskiego Gminy Dobrzycy,</w:t>
      </w:r>
      <w:r w:rsidR="000B11B9" w:rsidRPr="000B11B9">
        <w:rPr>
          <w:rFonts w:asciiTheme="minorHAnsi" w:hAnsiTheme="minorHAnsi" w:cstheme="minorHAnsi"/>
        </w:rPr>
        <w:t xml:space="preserve"> ul. Rynek 14, 63-330 Dobrzyca</w:t>
      </w:r>
      <w:r w:rsidRPr="000B11B9">
        <w:rPr>
          <w:rFonts w:asciiTheme="minorHAnsi" w:hAnsiTheme="minorHAnsi" w:cstheme="minorHAnsi"/>
        </w:rPr>
        <w:t>;</w:t>
      </w:r>
    </w:p>
    <w:p w14:paraId="1FF2A14F" w14:textId="2748B31E" w:rsidR="00135516" w:rsidRPr="000B11B9" w:rsidRDefault="00135516" w:rsidP="005318D5">
      <w:pPr>
        <w:pStyle w:val="Akapitzlist"/>
        <w:numPr>
          <w:ilvl w:val="0"/>
          <w:numId w:val="48"/>
        </w:numPr>
        <w:ind w:left="426" w:hanging="284"/>
        <w:rPr>
          <w:rFonts w:asciiTheme="minorHAnsi" w:hAnsiTheme="minorHAnsi" w:cstheme="minorHAnsi"/>
        </w:rPr>
      </w:pPr>
      <w:r w:rsidRPr="000B11B9">
        <w:rPr>
          <w:rFonts w:asciiTheme="minorHAnsi" w:hAnsiTheme="minorHAnsi" w:cstheme="minorHAnsi"/>
        </w:rPr>
        <w:t>przesłać listem na adres: Urzędu Miejskiego Gminy Dobrzycy, ul. Rynek 14, 63-330 Dobrzyca.</w:t>
      </w:r>
    </w:p>
    <w:p w14:paraId="22505EFB" w14:textId="42EB173D" w:rsidR="00CA2223" w:rsidRDefault="00135516" w:rsidP="005318D5">
      <w:pPr>
        <w:contextualSpacing/>
        <w:rPr>
          <w:rFonts w:asciiTheme="minorHAnsi" w:hAnsiTheme="minorHAnsi" w:cstheme="minorHAnsi"/>
        </w:rPr>
      </w:pPr>
      <w:r w:rsidRPr="00135516">
        <w:rPr>
          <w:rFonts w:asciiTheme="minorHAnsi" w:hAnsiTheme="minorHAnsi" w:cstheme="minorHAnsi"/>
        </w:rPr>
        <w:t>W dniu 13 lutego 2025 o godz. 16.00 w siedzibie Gminnego Centrum Kultury w Dobrzycy, ul. Koźmińska 10, 63 - 330 Dobrzyca, odb</w:t>
      </w:r>
      <w:r w:rsidR="000B11B9">
        <w:rPr>
          <w:rFonts w:asciiTheme="minorHAnsi" w:hAnsiTheme="minorHAnsi" w:cstheme="minorHAnsi"/>
        </w:rPr>
        <w:t>yło</w:t>
      </w:r>
      <w:r w:rsidRPr="00135516">
        <w:rPr>
          <w:rFonts w:asciiTheme="minorHAnsi" w:hAnsiTheme="minorHAnsi" w:cstheme="minorHAnsi"/>
        </w:rPr>
        <w:t xml:space="preserve"> się spotkanie warsztatowe na temat przedsięwzięć, jakie można zgłaszać do G</w:t>
      </w:r>
      <w:r w:rsidR="008009FE">
        <w:rPr>
          <w:rFonts w:asciiTheme="minorHAnsi" w:hAnsiTheme="minorHAnsi" w:cstheme="minorHAnsi"/>
        </w:rPr>
        <w:t>minnego Programu Rewitalizacji</w:t>
      </w:r>
      <w:r w:rsidR="000B11B9">
        <w:rPr>
          <w:rFonts w:asciiTheme="minorHAnsi" w:hAnsiTheme="minorHAnsi" w:cstheme="minorHAnsi"/>
        </w:rPr>
        <w:t>.</w:t>
      </w:r>
    </w:p>
    <w:p w14:paraId="2BE958E9" w14:textId="5ABE7D9B" w:rsidR="0017203D" w:rsidRPr="00AA5771" w:rsidRDefault="0017203D" w:rsidP="002872F3">
      <w:pPr>
        <w:pStyle w:val="Nagwek4"/>
        <w:shd w:val="clear" w:color="auto" w:fill="F3F1ED" w:themeFill="accent5" w:themeFillTint="33"/>
        <w:spacing w:before="60" w:after="60" w:line="276" w:lineRule="auto"/>
      </w:pPr>
      <w:r w:rsidRPr="00AA5771">
        <w:t xml:space="preserve">4. Konsultacje społeczne projektu uchwały </w:t>
      </w:r>
      <w:r w:rsidR="00857E29" w:rsidRPr="00AA5771">
        <w:t xml:space="preserve">Rady Miejskiej w </w:t>
      </w:r>
      <w:r w:rsidR="005F6E04">
        <w:t>Dobrzycy</w:t>
      </w:r>
      <w:r w:rsidRPr="00AA5771">
        <w:t xml:space="preserve"> w sprawie określenia zasad wyznaczania składu oraz zasad działania Komitetu Rewitalizacji</w:t>
      </w:r>
    </w:p>
    <w:p w14:paraId="13D2BF1D" w14:textId="0A37D931" w:rsidR="00C35902" w:rsidRDefault="002872F3" w:rsidP="0017203D">
      <w:pPr>
        <w:spacing w:after="0"/>
        <w:rPr>
          <w:rFonts w:asciiTheme="minorHAnsi" w:hAnsiTheme="minorHAnsi" w:cstheme="minorHAnsi"/>
          <w:i/>
        </w:rPr>
      </w:pPr>
      <w:r w:rsidRPr="008D5881">
        <w:rPr>
          <w:rFonts w:asciiTheme="minorHAnsi" w:hAnsiTheme="minorHAnsi" w:cstheme="minorHAnsi"/>
          <w:i/>
        </w:rPr>
        <w:t xml:space="preserve">Konsultacje te </w:t>
      </w:r>
      <w:r>
        <w:rPr>
          <w:rFonts w:asciiTheme="minorHAnsi" w:hAnsiTheme="minorHAnsi" w:cstheme="minorHAnsi"/>
          <w:i/>
        </w:rPr>
        <w:t>będą prowadzone równocześnie z konsultacjami projektu</w:t>
      </w:r>
      <w:r w:rsidRPr="008D5881">
        <w:rPr>
          <w:rFonts w:asciiTheme="minorHAnsi" w:hAnsiTheme="minorHAnsi" w:cstheme="minorHAnsi"/>
          <w:i/>
        </w:rPr>
        <w:t xml:space="preserve"> GPR, a sposoby oraz forma konsultacji społecznych zostaną uzupełnione w dokumencie po ich przeprowadzeniu</w:t>
      </w:r>
      <w:r>
        <w:rPr>
          <w:rFonts w:asciiTheme="minorHAnsi" w:hAnsiTheme="minorHAnsi" w:cstheme="minorHAnsi"/>
          <w:i/>
        </w:rPr>
        <w:t>.</w:t>
      </w:r>
    </w:p>
    <w:p w14:paraId="1B7F1D76" w14:textId="053CD803" w:rsidR="002872F3" w:rsidRPr="000B11B9" w:rsidRDefault="002872F3" w:rsidP="002872F3">
      <w:pPr>
        <w:spacing w:after="0"/>
        <w:rPr>
          <w:rFonts w:asciiTheme="minorHAnsi" w:hAnsiTheme="minorHAnsi" w:cstheme="minorHAnsi"/>
        </w:rPr>
      </w:pPr>
      <w:r w:rsidRPr="000B11B9">
        <w:rPr>
          <w:rFonts w:asciiTheme="minorHAnsi" w:hAnsiTheme="minorHAnsi" w:cstheme="minorHAnsi"/>
        </w:rPr>
        <w:t xml:space="preserve">Konsultacje społeczne dotyczące projektu </w:t>
      </w:r>
      <w:r w:rsidRPr="002872F3">
        <w:rPr>
          <w:rFonts w:asciiTheme="minorHAnsi" w:hAnsiTheme="minorHAnsi" w:cstheme="minorHAnsi"/>
        </w:rPr>
        <w:t xml:space="preserve">uchwały Rady Miejskiej w Dobrzycy w sprawie określenia zasad wyznaczania składu oraz zasad działania Komitetu Rewitalizacji </w:t>
      </w:r>
      <w:r w:rsidRPr="000B11B9">
        <w:rPr>
          <w:rFonts w:asciiTheme="minorHAnsi" w:hAnsiTheme="minorHAnsi" w:cstheme="minorHAnsi"/>
        </w:rPr>
        <w:t>przeprowadzono w</w:t>
      </w:r>
      <w:r>
        <w:rPr>
          <w:rFonts w:asciiTheme="minorHAnsi" w:hAnsiTheme="minorHAnsi" w:cstheme="minorHAnsi"/>
        </w:rPr>
        <w:t> </w:t>
      </w:r>
      <w:r w:rsidRPr="000B11B9">
        <w:rPr>
          <w:rFonts w:asciiTheme="minorHAnsi" w:hAnsiTheme="minorHAnsi" w:cstheme="minorHAnsi"/>
        </w:rPr>
        <w:t xml:space="preserve">terminie od dnia od dnia </w:t>
      </w:r>
      <w:r>
        <w:rPr>
          <w:rFonts w:asciiTheme="minorHAnsi" w:hAnsiTheme="minorHAnsi" w:cstheme="minorHAnsi"/>
        </w:rPr>
        <w:t xml:space="preserve">1 marca </w:t>
      </w:r>
      <w:r w:rsidRPr="000B11B9">
        <w:rPr>
          <w:rFonts w:asciiTheme="minorHAnsi" w:hAnsiTheme="minorHAnsi" w:cstheme="minorHAnsi"/>
        </w:rPr>
        <w:t xml:space="preserve">2025 r. do dnia </w:t>
      </w:r>
      <w:r>
        <w:rPr>
          <w:rFonts w:asciiTheme="minorHAnsi" w:hAnsiTheme="minorHAnsi" w:cstheme="minorHAnsi"/>
        </w:rPr>
        <w:t>6 kwietnia 2025 r</w:t>
      </w:r>
      <w:r w:rsidRPr="000B11B9">
        <w:rPr>
          <w:rFonts w:asciiTheme="minorHAnsi" w:hAnsiTheme="minorHAnsi" w:cstheme="minorHAnsi"/>
        </w:rPr>
        <w:t>. Konsultacje zosta</w:t>
      </w:r>
      <w:r>
        <w:rPr>
          <w:rFonts w:asciiTheme="minorHAnsi" w:hAnsiTheme="minorHAnsi" w:cstheme="minorHAnsi"/>
        </w:rPr>
        <w:t>ły przeprowadzone w </w:t>
      </w:r>
      <w:r w:rsidRPr="000B11B9">
        <w:rPr>
          <w:rFonts w:asciiTheme="minorHAnsi" w:hAnsiTheme="minorHAnsi" w:cstheme="minorHAnsi"/>
        </w:rPr>
        <w:t>następujących formach:</w:t>
      </w:r>
    </w:p>
    <w:p w14:paraId="7699E7F8" w14:textId="77777777" w:rsidR="002872F3" w:rsidRPr="000B11B9" w:rsidRDefault="002872F3" w:rsidP="002872F3">
      <w:pPr>
        <w:spacing w:after="0"/>
        <w:rPr>
          <w:rFonts w:asciiTheme="minorHAnsi" w:hAnsiTheme="minorHAnsi" w:cstheme="minorHAnsi"/>
        </w:rPr>
      </w:pPr>
      <w:r w:rsidRPr="000B11B9">
        <w:rPr>
          <w:rFonts w:asciiTheme="minorHAnsi" w:hAnsiTheme="minorHAnsi" w:cstheme="minorHAnsi"/>
        </w:rPr>
        <w:lastRenderedPageBreak/>
        <w:t xml:space="preserve">1) zbierania uwag w postaci papierowej lub elektronicznej poprzez wypełnienie formularza dostępnego w Urzędzie Miejskim Gminy Dobrzyca oraz na stronie internetowej </w:t>
      </w:r>
      <w:hyperlink r:id="rId92" w:history="1">
        <w:r w:rsidRPr="00FA0938">
          <w:rPr>
            <w:rStyle w:val="Hipercze"/>
            <w:rFonts w:asciiTheme="minorHAnsi" w:hAnsiTheme="minorHAnsi" w:cstheme="minorHAnsi"/>
          </w:rPr>
          <w:t>www.gminadobrzyca.pl</w:t>
        </w:r>
      </w:hyperlink>
      <w:r>
        <w:rPr>
          <w:rFonts w:asciiTheme="minorHAnsi" w:hAnsiTheme="minorHAnsi" w:cstheme="minorHAnsi"/>
        </w:rPr>
        <w:t xml:space="preserve"> </w:t>
      </w:r>
      <w:r w:rsidRPr="000B11B9">
        <w:rPr>
          <w:rFonts w:asciiTheme="minorHAnsi" w:hAnsiTheme="minorHAnsi" w:cstheme="minorHAnsi"/>
        </w:rPr>
        <w:t xml:space="preserve">i w BIP </w:t>
      </w:r>
      <w:hyperlink r:id="rId93" w:history="1">
        <w:r w:rsidRPr="00FA0938">
          <w:rPr>
            <w:rStyle w:val="Hipercze"/>
            <w:rFonts w:asciiTheme="minorHAnsi" w:hAnsiTheme="minorHAnsi" w:cstheme="minorHAnsi"/>
          </w:rPr>
          <w:t>www.dobrzyca.bipgmina.pl</w:t>
        </w:r>
      </w:hyperlink>
      <w:r>
        <w:rPr>
          <w:rFonts w:asciiTheme="minorHAnsi" w:hAnsiTheme="minorHAnsi" w:cstheme="minorHAnsi"/>
        </w:rPr>
        <w:t xml:space="preserve"> </w:t>
      </w:r>
      <w:r w:rsidRPr="000B11B9">
        <w:rPr>
          <w:rFonts w:asciiTheme="minorHAnsi" w:hAnsiTheme="minorHAnsi" w:cstheme="minorHAnsi"/>
        </w:rPr>
        <w:t>;</w:t>
      </w:r>
    </w:p>
    <w:p w14:paraId="09650677" w14:textId="1A06A97E" w:rsidR="002872F3" w:rsidRPr="000B11B9" w:rsidRDefault="002872F3" w:rsidP="002872F3">
      <w:pPr>
        <w:spacing w:after="0"/>
        <w:rPr>
          <w:rFonts w:asciiTheme="minorHAnsi" w:hAnsiTheme="minorHAnsi" w:cstheme="minorHAnsi"/>
        </w:rPr>
      </w:pPr>
      <w:r w:rsidRPr="000B11B9">
        <w:rPr>
          <w:rFonts w:asciiTheme="minorHAnsi" w:hAnsiTheme="minorHAnsi" w:cstheme="minorHAnsi"/>
        </w:rPr>
        <w:t>2) otwartego spotkania dla interesariuszy procesu rewitaliza</w:t>
      </w:r>
      <w:r>
        <w:rPr>
          <w:rFonts w:asciiTheme="minorHAnsi" w:hAnsiTheme="minorHAnsi" w:cstheme="minorHAnsi"/>
        </w:rPr>
        <w:t>cji</w:t>
      </w:r>
      <w:r w:rsidRPr="000B11B9">
        <w:rPr>
          <w:rFonts w:asciiTheme="minorHAnsi" w:hAnsiTheme="minorHAnsi" w:cstheme="minorHAnsi"/>
        </w:rPr>
        <w:t>;</w:t>
      </w:r>
    </w:p>
    <w:p w14:paraId="03B5AFF7" w14:textId="5EF26267" w:rsidR="002872F3" w:rsidRPr="000B11B9" w:rsidRDefault="002872F3" w:rsidP="002872F3">
      <w:pPr>
        <w:spacing w:after="0"/>
        <w:rPr>
          <w:rFonts w:asciiTheme="minorHAnsi" w:hAnsiTheme="minorHAnsi" w:cstheme="minorHAnsi"/>
        </w:rPr>
      </w:pPr>
      <w:r w:rsidRPr="000B11B9">
        <w:rPr>
          <w:rFonts w:asciiTheme="minorHAnsi" w:hAnsiTheme="minorHAnsi" w:cstheme="minorHAnsi"/>
        </w:rPr>
        <w:t xml:space="preserve">3) wypełnienia elektronicznego formularza ankiety dostępnej na stronie internetowej gminy </w:t>
      </w:r>
      <w:hyperlink r:id="rId94" w:history="1">
        <w:r w:rsidRPr="00FA0938">
          <w:rPr>
            <w:rStyle w:val="Hipercze"/>
            <w:rFonts w:asciiTheme="minorHAnsi" w:hAnsiTheme="minorHAnsi" w:cstheme="minorHAnsi"/>
          </w:rPr>
          <w:t>www.gminadobrzyca.pl</w:t>
        </w:r>
      </w:hyperlink>
      <w:r w:rsidR="00986417">
        <w:rPr>
          <w:rFonts w:asciiTheme="minorHAnsi" w:hAnsiTheme="minorHAnsi" w:cstheme="minorHAnsi"/>
        </w:rPr>
        <w:t xml:space="preserve"> </w:t>
      </w:r>
      <w:r w:rsidRPr="000B11B9">
        <w:rPr>
          <w:rFonts w:asciiTheme="minorHAnsi" w:hAnsiTheme="minorHAnsi" w:cstheme="minorHAnsi"/>
        </w:rPr>
        <w:t xml:space="preserve">i w BIP </w:t>
      </w:r>
      <w:hyperlink r:id="rId95" w:history="1">
        <w:r w:rsidRPr="00FA0938">
          <w:rPr>
            <w:rStyle w:val="Hipercze"/>
            <w:rFonts w:asciiTheme="minorHAnsi" w:hAnsiTheme="minorHAnsi" w:cstheme="minorHAnsi"/>
          </w:rPr>
          <w:t>www.dobrzyca.bipgmina.pl</w:t>
        </w:r>
      </w:hyperlink>
      <w:r>
        <w:rPr>
          <w:rFonts w:asciiTheme="minorHAnsi" w:hAnsiTheme="minorHAnsi" w:cstheme="minorHAnsi"/>
        </w:rPr>
        <w:t xml:space="preserve"> </w:t>
      </w:r>
      <w:r w:rsidRPr="000B11B9">
        <w:rPr>
          <w:rFonts w:asciiTheme="minorHAnsi" w:hAnsiTheme="minorHAnsi" w:cstheme="minorHAnsi"/>
        </w:rPr>
        <w:t>;</w:t>
      </w:r>
    </w:p>
    <w:p w14:paraId="6C2C5B10" w14:textId="5734FA07" w:rsidR="002872F3" w:rsidRPr="000B11B9" w:rsidRDefault="002872F3" w:rsidP="002872F3">
      <w:pPr>
        <w:rPr>
          <w:rFonts w:asciiTheme="minorHAnsi" w:hAnsiTheme="minorHAnsi" w:cstheme="minorHAnsi"/>
        </w:rPr>
      </w:pPr>
      <w:r w:rsidRPr="000B11B9">
        <w:rPr>
          <w:rFonts w:asciiTheme="minorHAnsi" w:hAnsiTheme="minorHAnsi" w:cstheme="minorHAnsi"/>
        </w:rPr>
        <w:t xml:space="preserve">4) </w:t>
      </w:r>
      <w:r w:rsidR="005318D5" w:rsidRPr="005318D5">
        <w:rPr>
          <w:rFonts w:asciiTheme="minorHAnsi" w:hAnsiTheme="minorHAnsi" w:cstheme="minorHAnsi"/>
        </w:rPr>
        <w:t>zbierania uwag ustnych do protokołu w Urzędzie Miejskim Gminy Dobrzyca, pokój nr 23</w:t>
      </w:r>
      <w:r w:rsidRPr="000B11B9">
        <w:rPr>
          <w:rFonts w:asciiTheme="minorHAnsi" w:hAnsiTheme="minorHAnsi" w:cstheme="minorHAnsi"/>
        </w:rPr>
        <w:t>.</w:t>
      </w:r>
    </w:p>
    <w:p w14:paraId="7CAE67D3" w14:textId="35FB3D79" w:rsidR="002872F3" w:rsidRPr="000B11B9" w:rsidRDefault="002872F3" w:rsidP="002872F3">
      <w:pPr>
        <w:spacing w:after="0"/>
        <w:rPr>
          <w:rFonts w:asciiTheme="minorHAnsi" w:hAnsiTheme="minorHAnsi" w:cstheme="minorHAnsi"/>
        </w:rPr>
      </w:pPr>
      <w:r w:rsidRPr="000B11B9">
        <w:rPr>
          <w:rFonts w:asciiTheme="minorHAnsi" w:hAnsiTheme="minorHAnsi" w:cstheme="minorHAnsi"/>
        </w:rPr>
        <w:t xml:space="preserve">Wypełnione formularze można </w:t>
      </w:r>
      <w:r>
        <w:rPr>
          <w:rFonts w:asciiTheme="minorHAnsi" w:hAnsiTheme="minorHAnsi" w:cstheme="minorHAnsi"/>
        </w:rPr>
        <w:t xml:space="preserve">było </w:t>
      </w:r>
      <w:r w:rsidRPr="000B11B9">
        <w:rPr>
          <w:rFonts w:asciiTheme="minorHAnsi" w:hAnsiTheme="minorHAnsi" w:cstheme="minorHAnsi"/>
        </w:rPr>
        <w:t>dostarczyć:</w:t>
      </w:r>
    </w:p>
    <w:p w14:paraId="49D202F6" w14:textId="77777777" w:rsidR="002872F3" w:rsidRPr="000B11B9" w:rsidRDefault="002872F3" w:rsidP="002872F3">
      <w:pPr>
        <w:spacing w:after="0"/>
        <w:rPr>
          <w:rFonts w:asciiTheme="minorHAnsi" w:hAnsiTheme="minorHAnsi" w:cstheme="minorHAnsi"/>
        </w:rPr>
      </w:pPr>
      <w:r w:rsidRPr="000B11B9">
        <w:rPr>
          <w:rFonts w:asciiTheme="minorHAnsi" w:hAnsiTheme="minorHAnsi" w:cstheme="minorHAnsi"/>
        </w:rPr>
        <w:t xml:space="preserve">1) za pośrednictwem poczty elektronicznej na adres: </w:t>
      </w:r>
      <w:hyperlink r:id="rId96" w:history="1">
        <w:r w:rsidRPr="00FA0938">
          <w:rPr>
            <w:rStyle w:val="Hipercze"/>
            <w:rFonts w:asciiTheme="minorHAnsi" w:hAnsiTheme="minorHAnsi" w:cstheme="minorHAnsi"/>
          </w:rPr>
          <w:t>gmina@ugdobrzyca.pl</w:t>
        </w:r>
      </w:hyperlink>
      <w:r>
        <w:rPr>
          <w:rFonts w:asciiTheme="minorHAnsi" w:hAnsiTheme="minorHAnsi" w:cstheme="minorHAnsi"/>
        </w:rPr>
        <w:t xml:space="preserve"> </w:t>
      </w:r>
      <w:r w:rsidRPr="000B11B9">
        <w:rPr>
          <w:rFonts w:asciiTheme="minorHAnsi" w:hAnsiTheme="minorHAnsi" w:cstheme="minorHAnsi"/>
        </w:rPr>
        <w:t>;</w:t>
      </w:r>
    </w:p>
    <w:p w14:paraId="18C87435" w14:textId="77777777" w:rsidR="002872F3" w:rsidRPr="000B11B9" w:rsidRDefault="002872F3" w:rsidP="002872F3">
      <w:pPr>
        <w:spacing w:after="0"/>
        <w:rPr>
          <w:rFonts w:asciiTheme="minorHAnsi" w:hAnsiTheme="minorHAnsi" w:cstheme="minorHAnsi"/>
        </w:rPr>
      </w:pPr>
      <w:r w:rsidRPr="000B11B9">
        <w:rPr>
          <w:rFonts w:asciiTheme="minorHAnsi" w:hAnsiTheme="minorHAnsi" w:cstheme="minorHAnsi"/>
        </w:rPr>
        <w:t>2) drogą korespondencyjną na adres: Urząd Miejski Gminy Dobrzyca, ul. Rynek 14, 63 - 330 Dobrzyca;</w:t>
      </w:r>
    </w:p>
    <w:p w14:paraId="5D1ECAC0" w14:textId="77777777" w:rsidR="002872F3" w:rsidRPr="000B11B9" w:rsidRDefault="002872F3" w:rsidP="002872F3">
      <w:pPr>
        <w:spacing w:after="0"/>
        <w:rPr>
          <w:rFonts w:asciiTheme="minorHAnsi" w:hAnsiTheme="minorHAnsi" w:cstheme="minorHAnsi"/>
        </w:rPr>
      </w:pPr>
      <w:r w:rsidRPr="000B11B9">
        <w:rPr>
          <w:rFonts w:asciiTheme="minorHAnsi" w:hAnsiTheme="minorHAnsi" w:cstheme="minorHAnsi"/>
        </w:rPr>
        <w:t>3) osobiście do Urzędu Miejskiego Gminy Dobrzyca ul. Rynek 14, 63 - 330 Dobrzyca</w:t>
      </w:r>
      <w:r>
        <w:rPr>
          <w:rFonts w:asciiTheme="minorHAnsi" w:hAnsiTheme="minorHAnsi" w:cstheme="minorHAnsi"/>
        </w:rPr>
        <w:t xml:space="preserve">, </w:t>
      </w:r>
      <w:r w:rsidRPr="000B11B9">
        <w:rPr>
          <w:rFonts w:asciiTheme="minorHAnsi" w:hAnsiTheme="minorHAnsi" w:cstheme="minorHAnsi"/>
        </w:rPr>
        <w:t>w godzinach pracy Urzędu;</w:t>
      </w:r>
    </w:p>
    <w:p w14:paraId="01551C1E" w14:textId="6080B15E" w:rsidR="002872F3" w:rsidRDefault="002872F3" w:rsidP="002872F3">
      <w:pPr>
        <w:spacing w:after="0"/>
        <w:rPr>
          <w:rFonts w:asciiTheme="minorHAnsi" w:hAnsiTheme="minorHAnsi" w:cstheme="minorHAnsi"/>
        </w:rPr>
      </w:pPr>
      <w:r w:rsidRPr="000B11B9">
        <w:rPr>
          <w:rFonts w:asciiTheme="minorHAnsi" w:hAnsiTheme="minorHAnsi" w:cstheme="minorHAnsi"/>
        </w:rPr>
        <w:t>4) poprzez wypeł</w:t>
      </w:r>
      <w:r>
        <w:rPr>
          <w:rFonts w:asciiTheme="minorHAnsi" w:hAnsiTheme="minorHAnsi" w:cstheme="minorHAnsi"/>
        </w:rPr>
        <w:t>nienie formularza uwag on-line</w:t>
      </w:r>
      <w:r w:rsidR="005318D5">
        <w:rPr>
          <w:rFonts w:asciiTheme="minorHAnsi" w:hAnsiTheme="minorHAnsi" w:cstheme="minorHAnsi"/>
        </w:rPr>
        <w:t xml:space="preserve"> i ankiety on-line:</w:t>
      </w:r>
    </w:p>
    <w:p w14:paraId="392461BF" w14:textId="147B0EEE" w:rsidR="002872F3" w:rsidRDefault="002872F3" w:rsidP="002872F3">
      <w:pPr>
        <w:spacing w:after="0"/>
        <w:rPr>
          <w:rFonts w:asciiTheme="minorHAnsi" w:hAnsiTheme="minorHAnsi" w:cstheme="minorHAnsi"/>
        </w:rPr>
      </w:pPr>
      <w:r>
        <w:rPr>
          <w:rFonts w:asciiTheme="minorHAnsi" w:hAnsiTheme="minorHAnsi" w:cstheme="minorHAnsi"/>
        </w:rPr>
        <w:t xml:space="preserve"> </w:t>
      </w:r>
      <w:hyperlink r:id="rId97" w:history="1">
        <w:r w:rsidR="005318D5" w:rsidRPr="00FA0938">
          <w:rPr>
            <w:rStyle w:val="Hipercze"/>
            <w:rFonts w:asciiTheme="minorHAnsi" w:hAnsiTheme="minorHAnsi" w:cstheme="minorHAnsi"/>
          </w:rPr>
          <w:t>https://ankieta.deltapartner.org.pl/dobrzyca_kr_formularz</w:t>
        </w:r>
      </w:hyperlink>
    </w:p>
    <w:p w14:paraId="11844046" w14:textId="37424BAC" w:rsidR="005318D5" w:rsidRDefault="005318D5" w:rsidP="002872F3">
      <w:pPr>
        <w:spacing w:after="0"/>
        <w:rPr>
          <w:rFonts w:asciiTheme="minorHAnsi" w:hAnsiTheme="minorHAnsi" w:cstheme="minorHAnsi"/>
        </w:rPr>
      </w:pPr>
      <w:hyperlink r:id="rId98" w:history="1">
        <w:r w:rsidRPr="00FA0938">
          <w:rPr>
            <w:rStyle w:val="Hipercze"/>
            <w:rFonts w:asciiTheme="minorHAnsi" w:hAnsiTheme="minorHAnsi" w:cstheme="minorHAnsi"/>
          </w:rPr>
          <w:t>https://ankieta.deltapartner.org.pl/dobrzyca_kr_ankieta</w:t>
        </w:r>
      </w:hyperlink>
      <w:r>
        <w:rPr>
          <w:rFonts w:asciiTheme="minorHAnsi" w:hAnsiTheme="minorHAnsi" w:cstheme="minorHAnsi"/>
        </w:rPr>
        <w:t xml:space="preserve"> </w:t>
      </w:r>
    </w:p>
    <w:p w14:paraId="43C6B4BA" w14:textId="77777777" w:rsidR="002872F3" w:rsidRPr="000B11B9" w:rsidRDefault="002872F3" w:rsidP="002872F3">
      <w:pPr>
        <w:rPr>
          <w:rFonts w:asciiTheme="minorHAnsi" w:hAnsiTheme="minorHAnsi" w:cstheme="minorHAnsi"/>
        </w:rPr>
      </w:pPr>
      <w:r w:rsidRPr="000B11B9">
        <w:rPr>
          <w:rFonts w:asciiTheme="minorHAnsi" w:hAnsiTheme="minorHAnsi" w:cstheme="minorHAnsi"/>
        </w:rPr>
        <w:t xml:space="preserve">5) podczas spotkania konsultacyjnego w dniu 25 marca 2025 r. </w:t>
      </w:r>
    </w:p>
    <w:p w14:paraId="39102ECB" w14:textId="0225F536" w:rsidR="002872F3" w:rsidRPr="00AA5771" w:rsidRDefault="002872F3" w:rsidP="002872F3">
      <w:pPr>
        <w:rPr>
          <w:rFonts w:asciiTheme="minorHAnsi" w:hAnsiTheme="minorHAnsi" w:cstheme="minorHAnsi"/>
        </w:rPr>
      </w:pPr>
      <w:r w:rsidRPr="000B11B9">
        <w:rPr>
          <w:rFonts w:asciiTheme="minorHAnsi" w:hAnsiTheme="minorHAnsi" w:cstheme="minorHAnsi"/>
        </w:rPr>
        <w:t xml:space="preserve">Projekt </w:t>
      </w:r>
      <w:r w:rsidR="005318D5" w:rsidRPr="005318D5">
        <w:rPr>
          <w:rFonts w:asciiTheme="minorHAnsi" w:hAnsiTheme="minorHAnsi" w:cstheme="minorHAnsi"/>
        </w:rPr>
        <w:t xml:space="preserve">uchwały w sprawie określenia zasad wyznaczania składu oraz zasad działania Komitetu Rewitalizacji dostępny </w:t>
      </w:r>
      <w:r w:rsidR="005318D5">
        <w:rPr>
          <w:rFonts w:asciiTheme="minorHAnsi" w:hAnsiTheme="minorHAnsi" w:cstheme="minorHAnsi"/>
        </w:rPr>
        <w:t>był</w:t>
      </w:r>
      <w:r w:rsidR="005318D5" w:rsidRPr="005318D5">
        <w:rPr>
          <w:rFonts w:asciiTheme="minorHAnsi" w:hAnsiTheme="minorHAnsi" w:cstheme="minorHAnsi"/>
        </w:rPr>
        <w:t xml:space="preserve"> na stronie internetowej </w:t>
      </w:r>
      <w:hyperlink r:id="rId99" w:history="1">
        <w:r w:rsidRPr="00FA0938">
          <w:rPr>
            <w:rStyle w:val="Hipercze"/>
            <w:rFonts w:asciiTheme="minorHAnsi" w:hAnsiTheme="minorHAnsi" w:cstheme="minorHAnsi"/>
          </w:rPr>
          <w:t>www.gminadobrzyca.pl</w:t>
        </w:r>
      </w:hyperlink>
      <w:r>
        <w:rPr>
          <w:rFonts w:asciiTheme="minorHAnsi" w:hAnsiTheme="minorHAnsi" w:cstheme="minorHAnsi"/>
        </w:rPr>
        <w:t xml:space="preserve"> </w:t>
      </w:r>
      <w:r w:rsidRPr="000B11B9">
        <w:rPr>
          <w:rFonts w:asciiTheme="minorHAnsi" w:hAnsiTheme="minorHAnsi" w:cstheme="minorHAnsi"/>
        </w:rPr>
        <w:t xml:space="preserve">i w BIP </w:t>
      </w:r>
      <w:hyperlink r:id="rId100" w:history="1">
        <w:r w:rsidRPr="00FA0938">
          <w:rPr>
            <w:rStyle w:val="Hipercze"/>
            <w:rFonts w:asciiTheme="minorHAnsi" w:hAnsiTheme="minorHAnsi" w:cstheme="minorHAnsi"/>
          </w:rPr>
          <w:t>www.dobrzyca.bipgmina.pl</w:t>
        </w:r>
      </w:hyperlink>
      <w:r>
        <w:rPr>
          <w:rFonts w:asciiTheme="minorHAnsi" w:hAnsiTheme="minorHAnsi" w:cstheme="minorHAnsi"/>
        </w:rPr>
        <w:t xml:space="preserve"> .</w:t>
      </w:r>
    </w:p>
    <w:p w14:paraId="2AAE98A1" w14:textId="77777777" w:rsidR="0017203D" w:rsidRPr="00AA5771" w:rsidRDefault="0017203D" w:rsidP="002872F3">
      <w:pPr>
        <w:pStyle w:val="Nagwek4"/>
        <w:shd w:val="clear" w:color="auto" w:fill="F3F1ED" w:themeFill="accent5" w:themeFillTint="33"/>
        <w:spacing w:before="60" w:after="60" w:line="276" w:lineRule="auto"/>
      </w:pPr>
      <w:r w:rsidRPr="00AA5771">
        <w:t>5. Konsultacje społeczne projektu Gminnego Programu Rewitalizacji</w:t>
      </w:r>
    </w:p>
    <w:p w14:paraId="072213FC" w14:textId="77777777" w:rsidR="0017203D" w:rsidRPr="008D5881" w:rsidRDefault="0017203D" w:rsidP="0017203D">
      <w:pPr>
        <w:rPr>
          <w:rFonts w:asciiTheme="minorHAnsi" w:hAnsiTheme="minorHAnsi" w:cstheme="minorHAnsi"/>
          <w:i/>
        </w:rPr>
      </w:pPr>
      <w:r w:rsidRPr="008D5881">
        <w:rPr>
          <w:rFonts w:asciiTheme="minorHAnsi" w:hAnsiTheme="minorHAnsi" w:cstheme="minorHAnsi"/>
          <w:i/>
        </w:rPr>
        <w:t>Konsultacje te stanowią ostatni etap partycypacji społecznej GPR, a sposoby oraz forma konsultacji społecznych zostaną uzupełnione w dokumencie po ich przeprowadzeniu.</w:t>
      </w:r>
    </w:p>
    <w:p w14:paraId="1B0E4E84" w14:textId="3A74D453" w:rsidR="000B11B9" w:rsidRPr="000B11B9" w:rsidRDefault="000B11B9" w:rsidP="000B11B9">
      <w:pPr>
        <w:spacing w:after="0"/>
        <w:rPr>
          <w:rFonts w:asciiTheme="minorHAnsi" w:hAnsiTheme="minorHAnsi" w:cstheme="minorHAnsi"/>
        </w:rPr>
      </w:pPr>
      <w:r w:rsidRPr="000B11B9">
        <w:rPr>
          <w:rFonts w:asciiTheme="minorHAnsi" w:hAnsiTheme="minorHAnsi" w:cstheme="minorHAnsi"/>
        </w:rPr>
        <w:t xml:space="preserve">Konsultacje społeczne dotyczące projektu </w:t>
      </w:r>
      <w:r>
        <w:rPr>
          <w:rFonts w:asciiTheme="minorHAnsi" w:hAnsiTheme="minorHAnsi" w:cstheme="minorHAnsi"/>
        </w:rPr>
        <w:t>GPR</w:t>
      </w:r>
      <w:r w:rsidRPr="000B11B9">
        <w:rPr>
          <w:rFonts w:asciiTheme="minorHAnsi" w:hAnsiTheme="minorHAnsi" w:cstheme="minorHAnsi"/>
        </w:rPr>
        <w:t xml:space="preserve"> Gminy Dobrzyca przeprowadzono w terminie od dnia od dnia </w:t>
      </w:r>
      <w:r>
        <w:rPr>
          <w:rFonts w:asciiTheme="minorHAnsi" w:hAnsiTheme="minorHAnsi" w:cstheme="minorHAnsi"/>
        </w:rPr>
        <w:t xml:space="preserve">1 marca </w:t>
      </w:r>
      <w:r w:rsidRPr="000B11B9">
        <w:rPr>
          <w:rFonts w:asciiTheme="minorHAnsi" w:hAnsiTheme="minorHAnsi" w:cstheme="minorHAnsi"/>
        </w:rPr>
        <w:t xml:space="preserve">2025 r. do dnia </w:t>
      </w:r>
      <w:r>
        <w:rPr>
          <w:rFonts w:asciiTheme="minorHAnsi" w:hAnsiTheme="minorHAnsi" w:cstheme="minorHAnsi"/>
        </w:rPr>
        <w:t>6 kwietnia 2025 r</w:t>
      </w:r>
      <w:r w:rsidRPr="000B11B9">
        <w:rPr>
          <w:rFonts w:asciiTheme="minorHAnsi" w:hAnsiTheme="minorHAnsi" w:cstheme="minorHAnsi"/>
        </w:rPr>
        <w:t>. Konsultacje zosta</w:t>
      </w:r>
      <w:r>
        <w:rPr>
          <w:rFonts w:asciiTheme="minorHAnsi" w:hAnsiTheme="minorHAnsi" w:cstheme="minorHAnsi"/>
        </w:rPr>
        <w:t>ły przeprowadzone w </w:t>
      </w:r>
      <w:r w:rsidRPr="000B11B9">
        <w:rPr>
          <w:rFonts w:asciiTheme="minorHAnsi" w:hAnsiTheme="minorHAnsi" w:cstheme="minorHAnsi"/>
        </w:rPr>
        <w:t>następujących formach:</w:t>
      </w:r>
    </w:p>
    <w:p w14:paraId="0EE6E97C" w14:textId="3971BDA2" w:rsidR="000B11B9" w:rsidRPr="000B11B9" w:rsidRDefault="000B11B9" w:rsidP="000B11B9">
      <w:pPr>
        <w:spacing w:after="0"/>
        <w:rPr>
          <w:rFonts w:asciiTheme="minorHAnsi" w:hAnsiTheme="minorHAnsi" w:cstheme="minorHAnsi"/>
        </w:rPr>
      </w:pPr>
      <w:r w:rsidRPr="000B11B9">
        <w:rPr>
          <w:rFonts w:asciiTheme="minorHAnsi" w:hAnsiTheme="minorHAnsi" w:cstheme="minorHAnsi"/>
        </w:rPr>
        <w:t xml:space="preserve">1) zbierania uwag w postaci papierowej lub elektronicznej poprzez wypełnienie formularza dostępnego w Urzędzie Miejskim Gminy Dobrzyca oraz na stronie internetowej </w:t>
      </w:r>
      <w:hyperlink r:id="rId101" w:history="1">
        <w:r w:rsidRPr="00FA0938">
          <w:rPr>
            <w:rStyle w:val="Hipercze"/>
            <w:rFonts w:asciiTheme="minorHAnsi" w:hAnsiTheme="minorHAnsi" w:cstheme="minorHAnsi"/>
          </w:rPr>
          <w:t>www.gminadobrzyca.pl</w:t>
        </w:r>
      </w:hyperlink>
      <w:r>
        <w:rPr>
          <w:rFonts w:asciiTheme="minorHAnsi" w:hAnsiTheme="minorHAnsi" w:cstheme="minorHAnsi"/>
        </w:rPr>
        <w:t xml:space="preserve"> </w:t>
      </w:r>
      <w:r w:rsidRPr="000B11B9">
        <w:rPr>
          <w:rFonts w:asciiTheme="minorHAnsi" w:hAnsiTheme="minorHAnsi" w:cstheme="minorHAnsi"/>
        </w:rPr>
        <w:t xml:space="preserve">i w BIP </w:t>
      </w:r>
      <w:hyperlink r:id="rId102" w:history="1">
        <w:r w:rsidRPr="00FA0938">
          <w:rPr>
            <w:rStyle w:val="Hipercze"/>
            <w:rFonts w:asciiTheme="minorHAnsi" w:hAnsiTheme="minorHAnsi" w:cstheme="minorHAnsi"/>
          </w:rPr>
          <w:t>www.dobrzyca.bipgmina.pl</w:t>
        </w:r>
      </w:hyperlink>
      <w:r>
        <w:rPr>
          <w:rFonts w:asciiTheme="minorHAnsi" w:hAnsiTheme="minorHAnsi" w:cstheme="minorHAnsi"/>
        </w:rPr>
        <w:t xml:space="preserve"> </w:t>
      </w:r>
      <w:r w:rsidRPr="000B11B9">
        <w:rPr>
          <w:rFonts w:asciiTheme="minorHAnsi" w:hAnsiTheme="minorHAnsi" w:cstheme="minorHAnsi"/>
        </w:rPr>
        <w:t>;</w:t>
      </w:r>
    </w:p>
    <w:p w14:paraId="5CA7D3D6" w14:textId="1D0B57B1" w:rsidR="000B11B9" w:rsidRPr="000B11B9" w:rsidRDefault="000B11B9" w:rsidP="000B11B9">
      <w:pPr>
        <w:spacing w:after="0"/>
        <w:rPr>
          <w:rFonts w:asciiTheme="minorHAnsi" w:hAnsiTheme="minorHAnsi" w:cstheme="minorHAnsi"/>
        </w:rPr>
      </w:pPr>
      <w:r w:rsidRPr="000B11B9">
        <w:rPr>
          <w:rFonts w:asciiTheme="minorHAnsi" w:hAnsiTheme="minorHAnsi" w:cstheme="minorHAnsi"/>
        </w:rPr>
        <w:t>2) otwartego spotkania dla interesariuszy procesu rewitaliza</w:t>
      </w:r>
      <w:r>
        <w:rPr>
          <w:rFonts w:asciiTheme="minorHAnsi" w:hAnsiTheme="minorHAnsi" w:cstheme="minorHAnsi"/>
        </w:rPr>
        <w:t xml:space="preserve">cji, które odbędzie się w dniu </w:t>
      </w:r>
      <w:r w:rsidRPr="000B11B9">
        <w:rPr>
          <w:rFonts w:asciiTheme="minorHAnsi" w:hAnsiTheme="minorHAnsi" w:cstheme="minorHAnsi"/>
        </w:rPr>
        <w:t>25 marca 2025 r. o godz. 12:00 w siedzibie Urzędu Miejskiego</w:t>
      </w:r>
      <w:r>
        <w:rPr>
          <w:rFonts w:asciiTheme="minorHAnsi" w:hAnsiTheme="minorHAnsi" w:cstheme="minorHAnsi"/>
        </w:rPr>
        <w:t xml:space="preserve"> Gminy Dobrzyca, ul. Rynek 14, </w:t>
      </w:r>
      <w:r w:rsidRPr="000B11B9">
        <w:rPr>
          <w:rFonts w:asciiTheme="minorHAnsi" w:hAnsiTheme="minorHAnsi" w:cstheme="minorHAnsi"/>
        </w:rPr>
        <w:t>63 - 330 Dobrzyca;</w:t>
      </w:r>
    </w:p>
    <w:p w14:paraId="2D7698F4" w14:textId="479F2153" w:rsidR="000B11B9" w:rsidRPr="000B11B9" w:rsidRDefault="000B11B9" w:rsidP="000B11B9">
      <w:pPr>
        <w:spacing w:after="0"/>
        <w:rPr>
          <w:rFonts w:asciiTheme="minorHAnsi" w:hAnsiTheme="minorHAnsi" w:cstheme="minorHAnsi"/>
        </w:rPr>
      </w:pPr>
      <w:r w:rsidRPr="000B11B9">
        <w:rPr>
          <w:rFonts w:asciiTheme="minorHAnsi" w:hAnsiTheme="minorHAnsi" w:cstheme="minorHAnsi"/>
        </w:rPr>
        <w:t xml:space="preserve">3) wypełnienia elektronicznego formularza ankiety dostępnej na stronie internetowej gminy </w:t>
      </w:r>
      <w:hyperlink r:id="rId103" w:history="1">
        <w:r w:rsidRPr="00FA0938">
          <w:rPr>
            <w:rStyle w:val="Hipercze"/>
            <w:rFonts w:asciiTheme="minorHAnsi" w:hAnsiTheme="minorHAnsi" w:cstheme="minorHAnsi"/>
          </w:rPr>
          <w:t>www.gminadobrzyca.pl</w:t>
        </w:r>
      </w:hyperlink>
      <w:r w:rsidR="00986417">
        <w:rPr>
          <w:rFonts w:asciiTheme="minorHAnsi" w:hAnsiTheme="minorHAnsi" w:cstheme="minorHAnsi"/>
        </w:rPr>
        <w:t xml:space="preserve"> </w:t>
      </w:r>
      <w:r w:rsidRPr="000B11B9">
        <w:rPr>
          <w:rFonts w:asciiTheme="minorHAnsi" w:hAnsiTheme="minorHAnsi" w:cstheme="minorHAnsi"/>
        </w:rPr>
        <w:t xml:space="preserve">i w BIP </w:t>
      </w:r>
      <w:hyperlink r:id="rId104" w:history="1">
        <w:r w:rsidRPr="00FA0938">
          <w:rPr>
            <w:rStyle w:val="Hipercze"/>
            <w:rFonts w:asciiTheme="minorHAnsi" w:hAnsiTheme="minorHAnsi" w:cstheme="minorHAnsi"/>
          </w:rPr>
          <w:t>www.dobrzyca.bipgmina.pl</w:t>
        </w:r>
      </w:hyperlink>
      <w:r>
        <w:rPr>
          <w:rFonts w:asciiTheme="minorHAnsi" w:hAnsiTheme="minorHAnsi" w:cstheme="minorHAnsi"/>
        </w:rPr>
        <w:t xml:space="preserve"> </w:t>
      </w:r>
      <w:r w:rsidRPr="000B11B9">
        <w:rPr>
          <w:rFonts w:asciiTheme="minorHAnsi" w:hAnsiTheme="minorHAnsi" w:cstheme="minorHAnsi"/>
        </w:rPr>
        <w:t>;</w:t>
      </w:r>
    </w:p>
    <w:p w14:paraId="39D684CF" w14:textId="77777777" w:rsidR="000B11B9" w:rsidRPr="000B11B9" w:rsidRDefault="000B11B9" w:rsidP="000B11B9">
      <w:pPr>
        <w:rPr>
          <w:rFonts w:asciiTheme="minorHAnsi" w:hAnsiTheme="minorHAnsi" w:cstheme="minorHAnsi"/>
        </w:rPr>
      </w:pPr>
      <w:r w:rsidRPr="000B11B9">
        <w:rPr>
          <w:rFonts w:asciiTheme="minorHAnsi" w:hAnsiTheme="minorHAnsi" w:cstheme="minorHAnsi"/>
        </w:rPr>
        <w:t>4) ustnie do protokołu w siedzibie Urzędzie Miejskim Gminy Dobrzyca, pokój nr 23.</w:t>
      </w:r>
    </w:p>
    <w:p w14:paraId="75B1CD91" w14:textId="576FE49F" w:rsidR="000B11B9" w:rsidRPr="000B11B9" w:rsidRDefault="000B11B9" w:rsidP="000B11B9">
      <w:pPr>
        <w:spacing w:after="0"/>
        <w:rPr>
          <w:rFonts w:asciiTheme="minorHAnsi" w:hAnsiTheme="minorHAnsi" w:cstheme="minorHAnsi"/>
        </w:rPr>
      </w:pPr>
      <w:r w:rsidRPr="000B11B9">
        <w:rPr>
          <w:rFonts w:asciiTheme="minorHAnsi" w:hAnsiTheme="minorHAnsi" w:cstheme="minorHAnsi"/>
        </w:rPr>
        <w:lastRenderedPageBreak/>
        <w:t xml:space="preserve">Wypełnione formularze można </w:t>
      </w:r>
      <w:r w:rsidR="005318D5">
        <w:rPr>
          <w:rFonts w:asciiTheme="minorHAnsi" w:hAnsiTheme="minorHAnsi" w:cstheme="minorHAnsi"/>
        </w:rPr>
        <w:t xml:space="preserve">było </w:t>
      </w:r>
      <w:r w:rsidRPr="000B11B9">
        <w:rPr>
          <w:rFonts w:asciiTheme="minorHAnsi" w:hAnsiTheme="minorHAnsi" w:cstheme="minorHAnsi"/>
        </w:rPr>
        <w:t>dostarczyć:</w:t>
      </w:r>
    </w:p>
    <w:p w14:paraId="412821BF" w14:textId="1D4C1DBC" w:rsidR="000B11B9" w:rsidRPr="000B11B9" w:rsidRDefault="000B11B9" w:rsidP="000B11B9">
      <w:pPr>
        <w:spacing w:after="0"/>
        <w:rPr>
          <w:rFonts w:asciiTheme="minorHAnsi" w:hAnsiTheme="minorHAnsi" w:cstheme="minorHAnsi"/>
        </w:rPr>
      </w:pPr>
      <w:r w:rsidRPr="000B11B9">
        <w:rPr>
          <w:rFonts w:asciiTheme="minorHAnsi" w:hAnsiTheme="minorHAnsi" w:cstheme="minorHAnsi"/>
        </w:rPr>
        <w:t xml:space="preserve">1) za pośrednictwem poczty elektronicznej na adres: </w:t>
      </w:r>
      <w:hyperlink r:id="rId105" w:history="1">
        <w:r w:rsidRPr="00FA0938">
          <w:rPr>
            <w:rStyle w:val="Hipercze"/>
            <w:rFonts w:asciiTheme="minorHAnsi" w:hAnsiTheme="minorHAnsi" w:cstheme="minorHAnsi"/>
          </w:rPr>
          <w:t>gmina@ugdobrzyca.pl</w:t>
        </w:r>
      </w:hyperlink>
      <w:r>
        <w:rPr>
          <w:rFonts w:asciiTheme="minorHAnsi" w:hAnsiTheme="minorHAnsi" w:cstheme="minorHAnsi"/>
        </w:rPr>
        <w:t xml:space="preserve"> </w:t>
      </w:r>
      <w:r w:rsidRPr="000B11B9">
        <w:rPr>
          <w:rFonts w:asciiTheme="minorHAnsi" w:hAnsiTheme="minorHAnsi" w:cstheme="minorHAnsi"/>
        </w:rPr>
        <w:t>;</w:t>
      </w:r>
    </w:p>
    <w:p w14:paraId="3BA36FC8" w14:textId="77777777" w:rsidR="000B11B9" w:rsidRPr="000B11B9" w:rsidRDefault="000B11B9" w:rsidP="000B11B9">
      <w:pPr>
        <w:spacing w:after="0"/>
        <w:rPr>
          <w:rFonts w:asciiTheme="minorHAnsi" w:hAnsiTheme="minorHAnsi" w:cstheme="minorHAnsi"/>
        </w:rPr>
      </w:pPr>
      <w:r w:rsidRPr="000B11B9">
        <w:rPr>
          <w:rFonts w:asciiTheme="minorHAnsi" w:hAnsiTheme="minorHAnsi" w:cstheme="minorHAnsi"/>
        </w:rPr>
        <w:t>2) drogą korespondencyjną na adres: Urząd Miejski Gminy Dobrzyca, ul. Rynek 14, 63 - 330 Dobrzyca;</w:t>
      </w:r>
    </w:p>
    <w:p w14:paraId="08042BDE" w14:textId="6320595F" w:rsidR="000B11B9" w:rsidRPr="000B11B9" w:rsidRDefault="000B11B9" w:rsidP="000B11B9">
      <w:pPr>
        <w:spacing w:after="0"/>
        <w:rPr>
          <w:rFonts w:asciiTheme="minorHAnsi" w:hAnsiTheme="minorHAnsi" w:cstheme="minorHAnsi"/>
        </w:rPr>
      </w:pPr>
      <w:r w:rsidRPr="000B11B9">
        <w:rPr>
          <w:rFonts w:asciiTheme="minorHAnsi" w:hAnsiTheme="minorHAnsi" w:cstheme="minorHAnsi"/>
        </w:rPr>
        <w:t>3) osobiście do Urzędu Miejskiego Gminy Dobrzyca ul. Rynek 14, 63 - 330 Dobrzyca</w:t>
      </w:r>
      <w:r>
        <w:rPr>
          <w:rFonts w:asciiTheme="minorHAnsi" w:hAnsiTheme="minorHAnsi" w:cstheme="minorHAnsi"/>
        </w:rPr>
        <w:t xml:space="preserve">, </w:t>
      </w:r>
      <w:r w:rsidRPr="000B11B9">
        <w:rPr>
          <w:rFonts w:asciiTheme="minorHAnsi" w:hAnsiTheme="minorHAnsi" w:cstheme="minorHAnsi"/>
        </w:rPr>
        <w:t>w godzinach pracy Urzędu;</w:t>
      </w:r>
    </w:p>
    <w:p w14:paraId="6F13818F" w14:textId="77777777" w:rsidR="000B11B9" w:rsidRDefault="000B11B9" w:rsidP="000B11B9">
      <w:pPr>
        <w:spacing w:after="0"/>
        <w:rPr>
          <w:rFonts w:asciiTheme="minorHAnsi" w:hAnsiTheme="minorHAnsi" w:cstheme="minorHAnsi"/>
        </w:rPr>
      </w:pPr>
      <w:r w:rsidRPr="000B11B9">
        <w:rPr>
          <w:rFonts w:asciiTheme="minorHAnsi" w:hAnsiTheme="minorHAnsi" w:cstheme="minorHAnsi"/>
        </w:rPr>
        <w:t>4) poprzez wypeł</w:t>
      </w:r>
      <w:r>
        <w:rPr>
          <w:rFonts w:asciiTheme="minorHAnsi" w:hAnsiTheme="minorHAnsi" w:cstheme="minorHAnsi"/>
        </w:rPr>
        <w:t>nienie formularza uwag on-line</w:t>
      </w:r>
    </w:p>
    <w:p w14:paraId="42E6E94C" w14:textId="5A5E48FA" w:rsidR="000B11B9" w:rsidRPr="000B11B9" w:rsidRDefault="000B11B9" w:rsidP="000B11B9">
      <w:pPr>
        <w:spacing w:after="0"/>
        <w:rPr>
          <w:rFonts w:asciiTheme="minorHAnsi" w:hAnsiTheme="minorHAnsi" w:cstheme="minorHAnsi"/>
        </w:rPr>
      </w:pPr>
      <w:r>
        <w:rPr>
          <w:rFonts w:asciiTheme="minorHAnsi" w:hAnsiTheme="minorHAnsi" w:cstheme="minorHAnsi"/>
        </w:rPr>
        <w:t xml:space="preserve"> </w:t>
      </w:r>
      <w:hyperlink r:id="rId106" w:history="1">
        <w:r w:rsidRPr="00FA0938">
          <w:rPr>
            <w:rStyle w:val="Hipercze"/>
            <w:rFonts w:asciiTheme="minorHAnsi" w:hAnsiTheme="minorHAnsi" w:cstheme="minorHAnsi"/>
          </w:rPr>
          <w:t>https://ankieta.deltapartner.org.pl/gpr_dobrzyca_formularz</w:t>
        </w:r>
      </w:hyperlink>
      <w:r>
        <w:rPr>
          <w:rFonts w:asciiTheme="minorHAnsi" w:hAnsiTheme="minorHAnsi" w:cstheme="minorHAnsi"/>
        </w:rPr>
        <w:t xml:space="preserve"> </w:t>
      </w:r>
    </w:p>
    <w:p w14:paraId="2F90D051" w14:textId="77777777" w:rsidR="000B11B9" w:rsidRPr="000B11B9" w:rsidRDefault="000B11B9" w:rsidP="000B11B9">
      <w:pPr>
        <w:rPr>
          <w:rFonts w:asciiTheme="minorHAnsi" w:hAnsiTheme="minorHAnsi" w:cstheme="minorHAnsi"/>
        </w:rPr>
      </w:pPr>
      <w:r w:rsidRPr="000B11B9">
        <w:rPr>
          <w:rFonts w:asciiTheme="minorHAnsi" w:hAnsiTheme="minorHAnsi" w:cstheme="minorHAnsi"/>
        </w:rPr>
        <w:t xml:space="preserve">5) podczas spotkania konsultacyjnego w dniu 25 marca 2025 r. </w:t>
      </w:r>
    </w:p>
    <w:p w14:paraId="7BDDA545" w14:textId="791C291B" w:rsidR="000B11B9" w:rsidRPr="00AA5771" w:rsidRDefault="000B11B9" w:rsidP="000B11B9">
      <w:pPr>
        <w:rPr>
          <w:rFonts w:asciiTheme="minorHAnsi" w:hAnsiTheme="minorHAnsi" w:cstheme="minorHAnsi"/>
        </w:rPr>
      </w:pPr>
      <w:r w:rsidRPr="000B11B9">
        <w:rPr>
          <w:rFonts w:asciiTheme="minorHAnsi" w:hAnsiTheme="minorHAnsi" w:cstheme="minorHAnsi"/>
        </w:rPr>
        <w:t xml:space="preserve">Projekt Gminnego Programu rewitalizacji dostępny </w:t>
      </w:r>
      <w:r>
        <w:rPr>
          <w:rFonts w:asciiTheme="minorHAnsi" w:hAnsiTheme="minorHAnsi" w:cstheme="minorHAnsi"/>
        </w:rPr>
        <w:t>był</w:t>
      </w:r>
      <w:r w:rsidRPr="000B11B9">
        <w:rPr>
          <w:rFonts w:asciiTheme="minorHAnsi" w:hAnsiTheme="minorHAnsi" w:cstheme="minorHAnsi"/>
        </w:rPr>
        <w:t xml:space="preserve"> na stronie internetowej </w:t>
      </w:r>
      <w:hyperlink r:id="rId107" w:history="1">
        <w:r w:rsidRPr="00FA0938">
          <w:rPr>
            <w:rStyle w:val="Hipercze"/>
            <w:rFonts w:asciiTheme="minorHAnsi" w:hAnsiTheme="minorHAnsi" w:cstheme="minorHAnsi"/>
          </w:rPr>
          <w:t>www.gminadobrzyca.pl</w:t>
        </w:r>
      </w:hyperlink>
      <w:r>
        <w:rPr>
          <w:rFonts w:asciiTheme="minorHAnsi" w:hAnsiTheme="minorHAnsi" w:cstheme="minorHAnsi"/>
        </w:rPr>
        <w:t xml:space="preserve"> </w:t>
      </w:r>
      <w:r w:rsidRPr="000B11B9">
        <w:rPr>
          <w:rFonts w:asciiTheme="minorHAnsi" w:hAnsiTheme="minorHAnsi" w:cstheme="minorHAnsi"/>
        </w:rPr>
        <w:t xml:space="preserve">i w BIP </w:t>
      </w:r>
      <w:hyperlink r:id="rId108" w:history="1">
        <w:r w:rsidRPr="00FA0938">
          <w:rPr>
            <w:rStyle w:val="Hipercze"/>
            <w:rFonts w:asciiTheme="minorHAnsi" w:hAnsiTheme="minorHAnsi" w:cstheme="minorHAnsi"/>
          </w:rPr>
          <w:t>www.dobrzyca.bipgmina.pl</w:t>
        </w:r>
      </w:hyperlink>
      <w:r>
        <w:rPr>
          <w:rFonts w:asciiTheme="minorHAnsi" w:hAnsiTheme="minorHAnsi" w:cstheme="minorHAnsi"/>
        </w:rPr>
        <w:t xml:space="preserve"> .</w:t>
      </w:r>
    </w:p>
    <w:p w14:paraId="41656691" w14:textId="77777777" w:rsidR="0017203D" w:rsidRPr="00AA5771" w:rsidRDefault="0017203D" w:rsidP="002872F3">
      <w:pPr>
        <w:pStyle w:val="Nagwek4"/>
        <w:shd w:val="clear" w:color="auto" w:fill="F3F1ED" w:themeFill="accent5" w:themeFillTint="33"/>
        <w:spacing w:before="60" w:after="60" w:line="276" w:lineRule="auto"/>
      </w:pPr>
      <w:r w:rsidRPr="00AA5771">
        <w:t>6. Podsumowanie</w:t>
      </w:r>
    </w:p>
    <w:p w14:paraId="6A1C8F1B" w14:textId="552A91B7" w:rsidR="0017203D" w:rsidRPr="00AA5771" w:rsidRDefault="0017203D" w:rsidP="0017203D">
      <w:pPr>
        <w:spacing w:after="0"/>
        <w:rPr>
          <w:rFonts w:asciiTheme="minorHAnsi" w:hAnsiTheme="minorHAnsi" w:cstheme="minorHAnsi"/>
        </w:rPr>
      </w:pPr>
      <w:r w:rsidRPr="00AA5771">
        <w:rPr>
          <w:rFonts w:asciiTheme="minorHAnsi" w:hAnsiTheme="minorHAnsi" w:cstheme="minorHAnsi"/>
        </w:rPr>
        <w:t xml:space="preserve">Urząd Miejski w </w:t>
      </w:r>
      <w:r w:rsidR="005F6E04">
        <w:rPr>
          <w:rFonts w:asciiTheme="minorHAnsi" w:hAnsiTheme="minorHAnsi" w:cstheme="minorHAnsi"/>
        </w:rPr>
        <w:t>Dobrzycy</w:t>
      </w:r>
      <w:r w:rsidRPr="00AA5771">
        <w:rPr>
          <w:rFonts w:asciiTheme="minorHAnsi" w:hAnsiTheme="minorHAnsi" w:cstheme="minorHAnsi"/>
        </w:rPr>
        <w:t xml:space="preserve"> prowadził działania edukacyjno-informacyjne, na każdym etapie prowadzonego procesu rewitalizacji, poprzez stały dostęp do informacji na temat rewitalizacji. Proces uspołecznienia opracowania Gminnego Programu Rewitalizacji </w:t>
      </w:r>
      <w:r w:rsidR="00857E29" w:rsidRPr="00AA5771">
        <w:rPr>
          <w:rFonts w:asciiTheme="minorHAnsi" w:hAnsiTheme="minorHAnsi" w:cstheme="minorHAnsi"/>
        </w:rPr>
        <w:t xml:space="preserve">Gminy </w:t>
      </w:r>
      <w:r w:rsidR="005F6E04">
        <w:rPr>
          <w:rFonts w:asciiTheme="minorHAnsi" w:hAnsiTheme="minorHAnsi" w:cstheme="minorHAnsi"/>
        </w:rPr>
        <w:t>Dobrzyca</w:t>
      </w:r>
      <w:r w:rsidR="00866461">
        <w:rPr>
          <w:rFonts w:asciiTheme="minorHAnsi" w:hAnsiTheme="minorHAnsi" w:cstheme="minorHAnsi"/>
        </w:rPr>
        <w:t xml:space="preserve"> </w:t>
      </w:r>
      <w:r w:rsidRPr="00AA5771">
        <w:rPr>
          <w:rFonts w:asciiTheme="minorHAnsi" w:hAnsiTheme="minorHAnsi" w:cstheme="minorHAnsi"/>
        </w:rPr>
        <w:t xml:space="preserve">obejmował wymagane ustawowo formy konsultacji społecznych, jak i realizował zaawansowane metody konsultacji. </w:t>
      </w:r>
      <w:r w:rsidR="004F1584" w:rsidRPr="00AA5771">
        <w:rPr>
          <w:rFonts w:asciiTheme="minorHAnsi" w:hAnsiTheme="minorHAnsi" w:cstheme="minorHAnsi"/>
        </w:rPr>
        <w:t xml:space="preserve">Uprawnionymi do uczestnictwa byli mieszkańcy oraz wszystkie działające na obszarze gminy podmioty społeczno-gospodarcze, w tym organizacje pozarządowe i grupy nieformalne, interesariusze rewitalizacji wymienieni w art. </w:t>
      </w:r>
      <w:r w:rsidR="008D5881">
        <w:rPr>
          <w:rFonts w:asciiTheme="minorHAnsi" w:hAnsiTheme="minorHAnsi" w:cstheme="minorHAnsi"/>
        </w:rPr>
        <w:t>2 ust. 2 ustawy o rewitalizacji</w:t>
      </w:r>
      <w:r w:rsidRPr="00AA5771">
        <w:rPr>
          <w:rFonts w:asciiTheme="minorHAnsi" w:hAnsiTheme="minorHAnsi" w:cstheme="minorHAnsi"/>
        </w:rPr>
        <w:t>:</w:t>
      </w:r>
    </w:p>
    <w:p w14:paraId="64AAF51E" w14:textId="77777777" w:rsidR="0017203D" w:rsidRPr="00AA5771" w:rsidRDefault="0017203D" w:rsidP="00C13717">
      <w:pPr>
        <w:pStyle w:val="Akapitzlist"/>
        <w:numPr>
          <w:ilvl w:val="0"/>
          <w:numId w:val="8"/>
        </w:numPr>
        <w:rPr>
          <w:rFonts w:asciiTheme="minorHAnsi" w:hAnsiTheme="minorHAnsi" w:cstheme="minorHAnsi"/>
        </w:rPr>
      </w:pPr>
      <w:r w:rsidRPr="00AA5771">
        <w:rPr>
          <w:rFonts w:asciiTheme="minorHAnsi" w:hAnsiTheme="minorHAnsi" w:cstheme="minorHAnsi"/>
        </w:rPr>
        <w:t>zbieranie uwag w postaci papierowej;</w:t>
      </w:r>
    </w:p>
    <w:p w14:paraId="0D8A78D6" w14:textId="77777777" w:rsidR="0017203D" w:rsidRPr="00AA5771" w:rsidRDefault="0017203D" w:rsidP="00C13717">
      <w:pPr>
        <w:pStyle w:val="Akapitzlist"/>
        <w:numPr>
          <w:ilvl w:val="0"/>
          <w:numId w:val="8"/>
        </w:numPr>
        <w:rPr>
          <w:rFonts w:asciiTheme="minorHAnsi" w:hAnsiTheme="minorHAnsi" w:cstheme="minorHAnsi"/>
        </w:rPr>
      </w:pPr>
      <w:r w:rsidRPr="00AA5771">
        <w:rPr>
          <w:rFonts w:asciiTheme="minorHAnsi" w:hAnsiTheme="minorHAnsi" w:cstheme="minorHAnsi"/>
        </w:rPr>
        <w:t>zbieranie uwag w wersji elektronicznej;</w:t>
      </w:r>
    </w:p>
    <w:p w14:paraId="144A63AA" w14:textId="77777777" w:rsidR="0017203D" w:rsidRPr="00AA5771" w:rsidRDefault="0017203D" w:rsidP="00C13717">
      <w:pPr>
        <w:pStyle w:val="Akapitzlist"/>
        <w:numPr>
          <w:ilvl w:val="0"/>
          <w:numId w:val="8"/>
        </w:numPr>
        <w:rPr>
          <w:rFonts w:asciiTheme="minorHAnsi" w:hAnsiTheme="minorHAnsi" w:cstheme="minorHAnsi"/>
        </w:rPr>
      </w:pPr>
      <w:r w:rsidRPr="00AA5771">
        <w:rPr>
          <w:rFonts w:asciiTheme="minorHAnsi" w:hAnsiTheme="minorHAnsi" w:cstheme="minorHAnsi"/>
        </w:rPr>
        <w:t>zbieranie pomysłów (przedsięwzięć rewitalizacyjnych);</w:t>
      </w:r>
    </w:p>
    <w:p w14:paraId="04DE33E6" w14:textId="77777777" w:rsidR="0017203D" w:rsidRPr="00AA5771" w:rsidRDefault="0017203D" w:rsidP="00C13717">
      <w:pPr>
        <w:pStyle w:val="Akapitzlist"/>
        <w:numPr>
          <w:ilvl w:val="0"/>
          <w:numId w:val="8"/>
        </w:numPr>
        <w:rPr>
          <w:rFonts w:asciiTheme="minorHAnsi" w:hAnsiTheme="minorHAnsi" w:cstheme="minorHAnsi"/>
        </w:rPr>
      </w:pPr>
      <w:r w:rsidRPr="00AA5771">
        <w:rPr>
          <w:rFonts w:asciiTheme="minorHAnsi" w:hAnsiTheme="minorHAnsi" w:cstheme="minorHAnsi"/>
        </w:rPr>
        <w:t>badanie ankietowe (ankietyzacja mieszkańców);</w:t>
      </w:r>
    </w:p>
    <w:p w14:paraId="5B79A870" w14:textId="77777777" w:rsidR="0017203D" w:rsidRPr="00AA5771" w:rsidRDefault="0017203D" w:rsidP="00C13717">
      <w:pPr>
        <w:pStyle w:val="Akapitzlist"/>
        <w:numPr>
          <w:ilvl w:val="0"/>
          <w:numId w:val="8"/>
        </w:numPr>
        <w:rPr>
          <w:rFonts w:asciiTheme="minorHAnsi" w:hAnsiTheme="minorHAnsi" w:cstheme="minorHAnsi"/>
        </w:rPr>
      </w:pPr>
      <w:r w:rsidRPr="00AA5771">
        <w:rPr>
          <w:rFonts w:asciiTheme="minorHAnsi" w:hAnsiTheme="minorHAnsi" w:cstheme="minorHAnsi"/>
        </w:rPr>
        <w:t>bezpośrednie spotkania dla interesariuszy procesu rewitalizacji (zaawansowana metoda partycypacji).</w:t>
      </w:r>
    </w:p>
    <w:p w14:paraId="653FBF21" w14:textId="2648714D" w:rsidR="0017203D" w:rsidRPr="00AA5771" w:rsidRDefault="0017203D" w:rsidP="0017203D">
      <w:pPr>
        <w:pStyle w:val="Nagwek2"/>
        <w:rPr>
          <w:rFonts w:asciiTheme="minorHAnsi" w:hAnsiTheme="minorHAnsi" w:cstheme="minorHAnsi"/>
        </w:rPr>
      </w:pPr>
      <w:bookmarkStart w:id="245" w:name="_Toc138057995"/>
      <w:bookmarkStart w:id="246" w:name="_Toc144711413"/>
      <w:bookmarkStart w:id="247" w:name="_Toc150855766"/>
      <w:bookmarkStart w:id="248" w:name="_Toc162262419"/>
      <w:r w:rsidRPr="00AA5771">
        <w:rPr>
          <w:rFonts w:asciiTheme="minorHAnsi" w:hAnsiTheme="minorHAnsi" w:cstheme="minorHAnsi"/>
        </w:rPr>
        <w:br w:type="column"/>
      </w:r>
      <w:bookmarkStart w:id="249" w:name="_Toc191675727"/>
      <w:r w:rsidRPr="00AA5771">
        <w:rPr>
          <w:rFonts w:asciiTheme="minorHAnsi" w:hAnsiTheme="minorHAnsi" w:cstheme="minorHAnsi"/>
        </w:rPr>
        <w:lastRenderedPageBreak/>
        <w:t>13.2 Upowszechnienie wdrażania GPR</w:t>
      </w:r>
      <w:bookmarkEnd w:id="245"/>
      <w:bookmarkEnd w:id="246"/>
      <w:bookmarkEnd w:id="247"/>
      <w:bookmarkEnd w:id="248"/>
      <w:bookmarkEnd w:id="249"/>
    </w:p>
    <w:p w14:paraId="59944B26" w14:textId="77777777" w:rsidR="0017203D" w:rsidRPr="00AA5771" w:rsidRDefault="0017203D" w:rsidP="0017203D">
      <w:pPr>
        <w:spacing w:after="0"/>
        <w:rPr>
          <w:rFonts w:asciiTheme="minorHAnsi" w:hAnsiTheme="minorHAnsi" w:cstheme="minorHAnsi"/>
        </w:rPr>
      </w:pPr>
      <w:r w:rsidRPr="00AA5771">
        <w:rPr>
          <w:rFonts w:asciiTheme="minorHAnsi" w:hAnsiTheme="minorHAnsi" w:cstheme="minorHAnsi"/>
        </w:rPr>
        <w:t>Proces rewitalizacji opiera się na wymiarze społecznym, a jego głównym celem jest dotarcie do jak najszerszej grupy beneficjentów i interesariuszy. W związku z tym proces partycypacji społeczności lokalnej w realizacji GPR odbywać się będzie na dwa sposoby:</w:t>
      </w:r>
    </w:p>
    <w:p w14:paraId="2913DBCE" w14:textId="77777777" w:rsidR="0017203D" w:rsidRPr="00AA5771" w:rsidRDefault="0017203D" w:rsidP="00C13717">
      <w:pPr>
        <w:pStyle w:val="Akapitzlist"/>
        <w:numPr>
          <w:ilvl w:val="0"/>
          <w:numId w:val="6"/>
        </w:numPr>
        <w:ind w:left="567" w:hanging="283"/>
        <w:rPr>
          <w:rFonts w:asciiTheme="minorHAnsi" w:hAnsiTheme="minorHAnsi" w:cstheme="minorHAnsi"/>
        </w:rPr>
      </w:pPr>
      <w:r w:rsidRPr="00AA5771">
        <w:rPr>
          <w:rFonts w:asciiTheme="minorHAnsi" w:hAnsiTheme="minorHAnsi" w:cstheme="minorHAnsi"/>
        </w:rPr>
        <w:t>pośrednio – poprzez informowanie z wykorzystaniem strony internetowej miasta, publikacje promocyjne i informacyjne oraz lokalną prasę,</w:t>
      </w:r>
    </w:p>
    <w:p w14:paraId="79E42FFF" w14:textId="6D2DA873" w:rsidR="0017203D" w:rsidRPr="00AA5771" w:rsidRDefault="0017203D" w:rsidP="00C13717">
      <w:pPr>
        <w:pStyle w:val="Akapitzlist"/>
        <w:numPr>
          <w:ilvl w:val="0"/>
          <w:numId w:val="6"/>
        </w:numPr>
        <w:ind w:left="567" w:hanging="283"/>
        <w:rPr>
          <w:rFonts w:asciiTheme="minorHAnsi" w:hAnsiTheme="minorHAnsi" w:cstheme="minorHAnsi"/>
        </w:rPr>
      </w:pPr>
      <w:r w:rsidRPr="00AA5771">
        <w:rPr>
          <w:rFonts w:asciiTheme="minorHAnsi" w:hAnsiTheme="minorHAnsi" w:cstheme="minorHAnsi"/>
        </w:rPr>
        <w:t xml:space="preserve">bezpośrednio – podczas spotkań z mieszkańcami, przedstawicielami lokalnych środowisk oraz </w:t>
      </w:r>
      <w:r w:rsidR="004F1584" w:rsidRPr="00AA5771">
        <w:rPr>
          <w:rFonts w:asciiTheme="minorHAnsi" w:hAnsiTheme="minorHAnsi" w:cstheme="minorHAnsi"/>
        </w:rPr>
        <w:br/>
      </w:r>
      <w:r w:rsidRPr="00AA5771">
        <w:rPr>
          <w:rFonts w:asciiTheme="minorHAnsi" w:hAnsiTheme="minorHAnsi" w:cstheme="minorHAnsi"/>
        </w:rPr>
        <w:t>z</w:t>
      </w:r>
      <w:r w:rsidR="00EB4853" w:rsidRPr="00AA5771">
        <w:rPr>
          <w:rFonts w:asciiTheme="minorHAnsi" w:hAnsiTheme="minorHAnsi" w:cstheme="minorHAnsi"/>
        </w:rPr>
        <w:t xml:space="preserve"> </w:t>
      </w:r>
      <w:r w:rsidRPr="00AA5771">
        <w:rPr>
          <w:rFonts w:asciiTheme="minorHAnsi" w:hAnsiTheme="minorHAnsi" w:cstheme="minorHAnsi"/>
        </w:rPr>
        <w:t>organizacjami pozarządowymi, dopuszczalna formuła zdalna.</w:t>
      </w:r>
    </w:p>
    <w:p w14:paraId="42123263" w14:textId="77777777" w:rsidR="0017203D" w:rsidRPr="00AA5771" w:rsidRDefault="0017203D" w:rsidP="0017203D">
      <w:pPr>
        <w:rPr>
          <w:rFonts w:asciiTheme="minorHAnsi" w:hAnsiTheme="minorHAnsi" w:cstheme="minorHAnsi"/>
        </w:rPr>
      </w:pPr>
      <w:r w:rsidRPr="00AA5771">
        <w:rPr>
          <w:rFonts w:asciiTheme="minorHAnsi" w:hAnsiTheme="minorHAnsi" w:cstheme="minorHAnsi"/>
        </w:rPr>
        <w:t>Polityka komunikacji i informacji będzie prowadzona w stosunku do interesariuszy procesu rewitalizacji, którymi są: mieszkańcy miasta i gminy, mieszkańcy obszaru rewitalizacji (w tym także poszczególne grupy społeczne, takie jak młodzież, seniorzy, osoby z niepełnosprawnościami itp.), lokalni przedsiębiorcy, organizacje pozarządowe i grupy nieformalne.</w:t>
      </w:r>
    </w:p>
    <w:p w14:paraId="4F23D768" w14:textId="0BA427BC" w:rsidR="0017203D" w:rsidRPr="00AA5771" w:rsidRDefault="0017203D" w:rsidP="0017203D">
      <w:pPr>
        <w:spacing w:after="0"/>
        <w:rPr>
          <w:rFonts w:asciiTheme="minorHAnsi" w:hAnsiTheme="minorHAnsi" w:cstheme="minorHAnsi"/>
        </w:rPr>
      </w:pPr>
      <w:r w:rsidRPr="00AA5771">
        <w:rPr>
          <w:rFonts w:asciiTheme="minorHAnsi" w:hAnsiTheme="minorHAnsi" w:cstheme="minorHAnsi"/>
        </w:rPr>
        <w:t xml:space="preserve">W ramach rozpowszechniania informacji o Gminnym Programie Rewitalizacji podejmowane będą </w:t>
      </w:r>
      <w:r w:rsidR="004F1584" w:rsidRPr="00AA5771">
        <w:rPr>
          <w:rFonts w:asciiTheme="minorHAnsi" w:hAnsiTheme="minorHAnsi" w:cstheme="minorHAnsi"/>
        </w:rPr>
        <w:br/>
      </w:r>
      <w:r w:rsidRPr="00AA5771">
        <w:rPr>
          <w:rFonts w:asciiTheme="minorHAnsi" w:hAnsiTheme="minorHAnsi" w:cstheme="minorHAnsi"/>
        </w:rPr>
        <w:t>w</w:t>
      </w:r>
      <w:r w:rsidR="00EB4853" w:rsidRPr="00AA5771">
        <w:rPr>
          <w:rFonts w:asciiTheme="minorHAnsi" w:hAnsiTheme="minorHAnsi" w:cstheme="minorHAnsi"/>
        </w:rPr>
        <w:t xml:space="preserve"> </w:t>
      </w:r>
      <w:r w:rsidRPr="00AA5771">
        <w:rPr>
          <w:rFonts w:asciiTheme="minorHAnsi" w:hAnsiTheme="minorHAnsi" w:cstheme="minorHAnsi"/>
        </w:rPr>
        <w:t>szczególności takie działania jak:</w:t>
      </w:r>
    </w:p>
    <w:p w14:paraId="2D0B89A6" w14:textId="4AA3ADC5" w:rsidR="0017203D" w:rsidRPr="00AA5771" w:rsidRDefault="0017203D" w:rsidP="00C13717">
      <w:pPr>
        <w:pStyle w:val="Akapitzlist"/>
        <w:numPr>
          <w:ilvl w:val="0"/>
          <w:numId w:val="9"/>
        </w:numPr>
        <w:rPr>
          <w:rFonts w:asciiTheme="minorHAnsi" w:hAnsiTheme="minorHAnsi" w:cstheme="minorHAnsi"/>
        </w:rPr>
      </w:pPr>
      <w:r w:rsidRPr="00AA5771">
        <w:rPr>
          <w:rFonts w:asciiTheme="minorHAnsi" w:hAnsiTheme="minorHAnsi" w:cstheme="minorHAnsi"/>
        </w:rPr>
        <w:t xml:space="preserve">umieszczenie na stronie internetowej Urzędu Miejskiego w </w:t>
      </w:r>
      <w:r w:rsidR="005F6E04">
        <w:rPr>
          <w:rFonts w:asciiTheme="minorHAnsi" w:hAnsiTheme="minorHAnsi" w:cstheme="minorHAnsi"/>
        </w:rPr>
        <w:t>Dobrzycy</w:t>
      </w:r>
      <w:r w:rsidRPr="00AA5771">
        <w:rPr>
          <w:rFonts w:asciiTheme="minorHAnsi" w:hAnsiTheme="minorHAnsi" w:cstheme="minorHAnsi"/>
        </w:rPr>
        <w:t xml:space="preserve"> dokumentu Gminnego Programu Rewitalizacji;</w:t>
      </w:r>
    </w:p>
    <w:p w14:paraId="2EAC691E" w14:textId="339516C3" w:rsidR="0017203D" w:rsidRPr="00AA5771" w:rsidRDefault="0017203D" w:rsidP="00C13717">
      <w:pPr>
        <w:pStyle w:val="Akapitzlist"/>
        <w:numPr>
          <w:ilvl w:val="0"/>
          <w:numId w:val="9"/>
        </w:numPr>
        <w:rPr>
          <w:rFonts w:asciiTheme="minorHAnsi" w:hAnsiTheme="minorHAnsi" w:cstheme="minorHAnsi"/>
        </w:rPr>
      </w:pPr>
      <w:r w:rsidRPr="00AA5771">
        <w:rPr>
          <w:rFonts w:asciiTheme="minorHAnsi" w:hAnsiTheme="minorHAnsi" w:cstheme="minorHAnsi"/>
        </w:rPr>
        <w:t xml:space="preserve">publikowanie informacji na stronie internetowej Urzędu o nowo realizowanych zadaniach </w:t>
      </w:r>
      <w:r w:rsidR="004F1584" w:rsidRPr="00AA5771">
        <w:rPr>
          <w:rFonts w:asciiTheme="minorHAnsi" w:hAnsiTheme="minorHAnsi" w:cstheme="minorHAnsi"/>
        </w:rPr>
        <w:br/>
      </w:r>
      <w:r w:rsidRPr="00AA5771">
        <w:rPr>
          <w:rFonts w:asciiTheme="minorHAnsi" w:hAnsiTheme="minorHAnsi" w:cstheme="minorHAnsi"/>
        </w:rPr>
        <w:t>w</w:t>
      </w:r>
      <w:r w:rsidR="00EB4853" w:rsidRPr="00AA5771">
        <w:rPr>
          <w:rFonts w:asciiTheme="minorHAnsi" w:hAnsiTheme="minorHAnsi" w:cstheme="minorHAnsi"/>
        </w:rPr>
        <w:t xml:space="preserve"> </w:t>
      </w:r>
      <w:r w:rsidRPr="00AA5771">
        <w:rPr>
          <w:rFonts w:asciiTheme="minorHAnsi" w:hAnsiTheme="minorHAnsi" w:cstheme="minorHAnsi"/>
        </w:rPr>
        <w:t>ramach GPR;</w:t>
      </w:r>
    </w:p>
    <w:p w14:paraId="27496623" w14:textId="77777777" w:rsidR="0017203D" w:rsidRPr="00AA5771" w:rsidRDefault="0017203D" w:rsidP="00C13717">
      <w:pPr>
        <w:pStyle w:val="Akapitzlist"/>
        <w:numPr>
          <w:ilvl w:val="0"/>
          <w:numId w:val="9"/>
        </w:numPr>
        <w:rPr>
          <w:rFonts w:asciiTheme="minorHAnsi" w:hAnsiTheme="minorHAnsi" w:cstheme="minorHAnsi"/>
        </w:rPr>
      </w:pPr>
      <w:r w:rsidRPr="00AA5771">
        <w:rPr>
          <w:rFonts w:asciiTheme="minorHAnsi" w:hAnsiTheme="minorHAnsi" w:cstheme="minorHAnsi"/>
        </w:rPr>
        <w:t>współpraca z lokalnymi mediami mająca na celu informowanie opinii publicznej o przebiegu realizacji GPR;</w:t>
      </w:r>
    </w:p>
    <w:p w14:paraId="45E01612" w14:textId="77777777" w:rsidR="0017203D" w:rsidRPr="00AA5771" w:rsidRDefault="0017203D" w:rsidP="00C13717">
      <w:pPr>
        <w:pStyle w:val="Akapitzlist"/>
        <w:numPr>
          <w:ilvl w:val="0"/>
          <w:numId w:val="9"/>
        </w:numPr>
        <w:rPr>
          <w:rFonts w:asciiTheme="minorHAnsi" w:hAnsiTheme="minorHAnsi" w:cstheme="minorHAnsi"/>
        </w:rPr>
      </w:pPr>
      <w:r w:rsidRPr="00AA5771">
        <w:rPr>
          <w:rFonts w:asciiTheme="minorHAnsi" w:hAnsiTheme="minorHAnsi" w:cstheme="minorHAnsi"/>
        </w:rPr>
        <w:t>publikowanie raportów z monitoringu i oceny aktualności GPR.</w:t>
      </w:r>
    </w:p>
    <w:p w14:paraId="40BB83B6" w14:textId="77777777" w:rsidR="0017203D" w:rsidRPr="00AA5771" w:rsidRDefault="0017203D" w:rsidP="0017203D">
      <w:pPr>
        <w:spacing w:after="0"/>
        <w:rPr>
          <w:rFonts w:asciiTheme="minorHAnsi" w:hAnsiTheme="minorHAnsi" w:cstheme="minorHAnsi"/>
        </w:rPr>
      </w:pPr>
      <w:r w:rsidRPr="00AA5771">
        <w:rPr>
          <w:rFonts w:asciiTheme="minorHAnsi" w:hAnsiTheme="minorHAnsi" w:cstheme="minorHAnsi"/>
        </w:rPr>
        <w:t>Uspołecznienie wdrażania GPR będzie również realizowane z wykorzystaniem i wspieraniem rozwoju współpracy pomiędzy sektorem publicznym, prywatnym i organizacjami pozarządowymi poprzez:</w:t>
      </w:r>
    </w:p>
    <w:p w14:paraId="74B8A86B" w14:textId="77777777" w:rsidR="0017203D" w:rsidRPr="00AA5771" w:rsidRDefault="0017203D" w:rsidP="00C13717">
      <w:pPr>
        <w:pStyle w:val="Akapitzlist"/>
        <w:numPr>
          <w:ilvl w:val="0"/>
          <w:numId w:val="10"/>
        </w:numPr>
        <w:rPr>
          <w:rFonts w:asciiTheme="minorHAnsi" w:hAnsiTheme="minorHAnsi" w:cstheme="minorHAnsi"/>
        </w:rPr>
      </w:pPr>
      <w:r w:rsidRPr="00AA5771">
        <w:rPr>
          <w:rFonts w:asciiTheme="minorHAnsi" w:hAnsiTheme="minorHAnsi" w:cstheme="minorHAnsi"/>
        </w:rPr>
        <w:t>przygotowywanie informacji bieżących z przebiegu wdrażania Gminnego Programu Rewitalizacji,</w:t>
      </w:r>
    </w:p>
    <w:p w14:paraId="6B21FFC3" w14:textId="4A5D2FD3" w:rsidR="0017203D" w:rsidRPr="00AA5771" w:rsidRDefault="0017203D" w:rsidP="00C13717">
      <w:pPr>
        <w:pStyle w:val="Akapitzlist"/>
        <w:numPr>
          <w:ilvl w:val="0"/>
          <w:numId w:val="10"/>
        </w:numPr>
        <w:rPr>
          <w:rFonts w:asciiTheme="minorHAnsi" w:hAnsiTheme="minorHAnsi" w:cstheme="minorHAnsi"/>
        </w:rPr>
      </w:pPr>
      <w:r w:rsidRPr="00AA5771">
        <w:rPr>
          <w:rFonts w:asciiTheme="minorHAnsi" w:hAnsiTheme="minorHAnsi" w:cstheme="minorHAnsi"/>
        </w:rPr>
        <w:t>powołanie Komitetu Rewitalizacji składającego się z przedstawicieli różnych grup interesariuszy rewitalizacji (w terminie do 3 miesięcy od uchwalenia Gminnego Programu Rewitalizacji). Komitet stanowić będzie forum współpracy i dialogu interesariuszy z organami gminy w sprawach dotyczących prowadzenia i oceny rewitalizacji. Będzie on również pełnił funkcję opiniodawczo - doradczą Burmistrza</w:t>
      </w:r>
      <w:r w:rsidR="009C5ECB">
        <w:rPr>
          <w:rFonts w:asciiTheme="minorHAnsi" w:hAnsiTheme="minorHAnsi" w:cstheme="minorHAnsi"/>
        </w:rPr>
        <w:t xml:space="preserve"> Gminy</w:t>
      </w:r>
      <w:r w:rsidRPr="00AA5771">
        <w:rPr>
          <w:rFonts w:asciiTheme="minorHAnsi" w:hAnsiTheme="minorHAnsi" w:cstheme="minorHAnsi"/>
        </w:rPr>
        <w:t xml:space="preserve"> </w:t>
      </w:r>
      <w:r w:rsidR="005F6E04">
        <w:rPr>
          <w:rFonts w:asciiTheme="minorHAnsi" w:hAnsiTheme="minorHAnsi" w:cstheme="minorHAnsi"/>
        </w:rPr>
        <w:t>Dobrzyc</w:t>
      </w:r>
      <w:r w:rsidR="009C5ECB">
        <w:rPr>
          <w:rFonts w:asciiTheme="minorHAnsi" w:hAnsiTheme="minorHAnsi" w:cstheme="minorHAnsi"/>
        </w:rPr>
        <w:t>a</w:t>
      </w:r>
      <w:r w:rsidRPr="00AA5771">
        <w:rPr>
          <w:rFonts w:asciiTheme="minorHAnsi" w:hAnsiTheme="minorHAnsi" w:cstheme="minorHAnsi"/>
        </w:rPr>
        <w:t>,</w:t>
      </w:r>
    </w:p>
    <w:p w14:paraId="125DD574" w14:textId="77777777" w:rsidR="0017203D" w:rsidRPr="00AA5771" w:rsidRDefault="0017203D" w:rsidP="00C13717">
      <w:pPr>
        <w:pStyle w:val="Akapitzlist"/>
        <w:numPr>
          <w:ilvl w:val="0"/>
          <w:numId w:val="10"/>
        </w:numPr>
        <w:rPr>
          <w:rFonts w:asciiTheme="minorHAnsi" w:hAnsiTheme="minorHAnsi" w:cstheme="minorHAnsi"/>
        </w:rPr>
      </w:pPr>
      <w:r w:rsidRPr="00AA5771">
        <w:rPr>
          <w:rFonts w:asciiTheme="minorHAnsi" w:hAnsiTheme="minorHAnsi" w:cstheme="minorHAnsi"/>
        </w:rPr>
        <w:t>przygotowywanie informacji bieżących z przebiegu wdrażania Gminnego Programu Rewitalizacji,</w:t>
      </w:r>
    </w:p>
    <w:p w14:paraId="34D26F20" w14:textId="79970AE8" w:rsidR="0017203D" w:rsidRPr="00AA5771" w:rsidRDefault="0017203D" w:rsidP="00C13717">
      <w:pPr>
        <w:pStyle w:val="Akapitzlist"/>
        <w:numPr>
          <w:ilvl w:val="0"/>
          <w:numId w:val="10"/>
        </w:numPr>
        <w:rPr>
          <w:rFonts w:asciiTheme="minorHAnsi" w:hAnsiTheme="minorHAnsi" w:cstheme="minorHAnsi"/>
        </w:rPr>
      </w:pPr>
      <w:r w:rsidRPr="00AA5771">
        <w:rPr>
          <w:rFonts w:asciiTheme="minorHAnsi" w:hAnsiTheme="minorHAnsi" w:cstheme="minorHAnsi"/>
        </w:rPr>
        <w:lastRenderedPageBreak/>
        <w:t xml:space="preserve">opracowanie, co najmniej raz na 3 lata, ankiety internetowej skierowanej do mieszkańców </w:t>
      </w:r>
      <w:r w:rsidR="004F1584" w:rsidRPr="00AA5771">
        <w:rPr>
          <w:rFonts w:asciiTheme="minorHAnsi" w:hAnsiTheme="minorHAnsi" w:cstheme="minorHAnsi"/>
        </w:rPr>
        <w:br/>
      </w:r>
      <w:r w:rsidRPr="00AA5771">
        <w:rPr>
          <w:rFonts w:asciiTheme="minorHAnsi" w:hAnsiTheme="minorHAnsi" w:cstheme="minorHAnsi"/>
        </w:rPr>
        <w:t>i</w:t>
      </w:r>
      <w:r w:rsidR="00EB4853" w:rsidRPr="00AA5771">
        <w:rPr>
          <w:rFonts w:asciiTheme="minorHAnsi" w:hAnsiTheme="minorHAnsi" w:cstheme="minorHAnsi"/>
        </w:rPr>
        <w:t xml:space="preserve"> </w:t>
      </w:r>
      <w:r w:rsidRPr="00AA5771">
        <w:rPr>
          <w:rFonts w:asciiTheme="minorHAnsi" w:hAnsiTheme="minorHAnsi" w:cstheme="minorHAnsi"/>
        </w:rPr>
        <w:t>innych interesariuszy dotyczącej oceny Gminnego Programu Rewitalizacji, prowadzonego procesu rewitalizacji oraz możliwości zgłaszania nowych potrzeb rewitalizacyjnych, wynikających ze zmieniającej się sytuacji społeczno-gospodarczej,</w:t>
      </w:r>
    </w:p>
    <w:p w14:paraId="07FDEA02" w14:textId="77777777" w:rsidR="0017203D" w:rsidRPr="00AA5771" w:rsidRDefault="0017203D" w:rsidP="00C13717">
      <w:pPr>
        <w:pStyle w:val="Akapitzlist"/>
        <w:numPr>
          <w:ilvl w:val="0"/>
          <w:numId w:val="10"/>
        </w:numPr>
        <w:rPr>
          <w:rFonts w:asciiTheme="minorHAnsi" w:hAnsiTheme="minorHAnsi" w:cstheme="minorHAnsi"/>
        </w:rPr>
      </w:pPr>
      <w:r w:rsidRPr="00AA5771">
        <w:rPr>
          <w:rFonts w:asciiTheme="minorHAnsi" w:hAnsiTheme="minorHAnsi" w:cstheme="minorHAnsi"/>
        </w:rPr>
        <w:t>organizację co najmniej jednego w roku spotkania informacyjnego (dopuszczalna formuła zdalna) lub współudział w spotkaniach, gremiach, posiedzeniach, w trakcie których mieszkańcy oraz przedstawiciele instytucji lokalnych będą mogli uzyskać informacje na temat aktualnego zaawansowania prac nad wdrożeniem procesu rewitalizacji oraz zgłosić uwagi dotyczące prowadzonych prac.</w:t>
      </w:r>
    </w:p>
    <w:p w14:paraId="3306F7DD" w14:textId="77777777" w:rsidR="0017203D" w:rsidRPr="00AA5771" w:rsidRDefault="0017203D" w:rsidP="0017203D">
      <w:pPr>
        <w:rPr>
          <w:rFonts w:asciiTheme="minorHAnsi" w:hAnsiTheme="minorHAnsi" w:cstheme="minorHAnsi"/>
        </w:rPr>
      </w:pPr>
      <w:r w:rsidRPr="00AA5771">
        <w:rPr>
          <w:rFonts w:asciiTheme="minorHAnsi" w:hAnsiTheme="minorHAnsi" w:cstheme="minorHAnsi"/>
        </w:rPr>
        <w:t>Proponowane działania mające na celu wspieranie rozwoju współpracy pomiędzy sektorem publicznym, prywatnym i organizacjami pozarządowymi mogą zostać rozszerzone, dostosowane do aktualnych regulacji prawnych.</w:t>
      </w:r>
    </w:p>
    <w:p w14:paraId="2CB24AE8" w14:textId="498C7660" w:rsidR="0017203D" w:rsidRPr="00AA5771" w:rsidRDefault="0017203D" w:rsidP="0017203D">
      <w:pPr>
        <w:pStyle w:val="Nagwek1"/>
        <w:rPr>
          <w:rFonts w:asciiTheme="minorHAnsi" w:hAnsiTheme="minorHAnsi" w:cstheme="minorHAnsi"/>
        </w:rPr>
      </w:pPr>
      <w:bookmarkStart w:id="250" w:name="_Toc138057996"/>
      <w:bookmarkStart w:id="251" w:name="_Toc144711414"/>
      <w:bookmarkStart w:id="252" w:name="_Toc150855767"/>
      <w:r w:rsidRPr="00AA5771">
        <w:rPr>
          <w:rFonts w:asciiTheme="minorHAnsi" w:hAnsiTheme="minorHAnsi" w:cstheme="minorHAnsi"/>
        </w:rPr>
        <w:br w:type="column"/>
      </w:r>
      <w:bookmarkStart w:id="253" w:name="_Toc162262420"/>
      <w:bookmarkStart w:id="254" w:name="_Toc191675728"/>
      <w:r w:rsidRPr="00AA5771">
        <w:rPr>
          <w:rFonts w:asciiTheme="minorHAnsi" w:hAnsiTheme="minorHAnsi" w:cstheme="minorHAnsi"/>
        </w:rPr>
        <w:lastRenderedPageBreak/>
        <w:t xml:space="preserve">14. </w:t>
      </w:r>
      <w:bookmarkStart w:id="255" w:name="_Toc138057997"/>
      <w:bookmarkStart w:id="256" w:name="_Toc144711415"/>
      <w:bookmarkStart w:id="257" w:name="_Toc150855768"/>
      <w:bookmarkStart w:id="258" w:name="_Toc162262421"/>
      <w:bookmarkEnd w:id="250"/>
      <w:bookmarkEnd w:id="251"/>
      <w:bookmarkEnd w:id="252"/>
      <w:bookmarkEnd w:id="253"/>
      <w:r w:rsidRPr="00AA5771">
        <w:rPr>
          <w:rFonts w:asciiTheme="minorHAnsi" w:hAnsiTheme="minorHAnsi" w:cstheme="minorHAnsi"/>
        </w:rPr>
        <w:t>Strategiczna Ocena Oddziaływania na Środowisko</w:t>
      </w:r>
      <w:bookmarkEnd w:id="254"/>
      <w:bookmarkEnd w:id="255"/>
      <w:bookmarkEnd w:id="256"/>
      <w:bookmarkEnd w:id="257"/>
      <w:bookmarkEnd w:id="258"/>
    </w:p>
    <w:p w14:paraId="4EF06C90" w14:textId="77777777" w:rsidR="0017203D" w:rsidRPr="00AA5771" w:rsidRDefault="0017203D" w:rsidP="0017203D">
      <w:pPr>
        <w:spacing w:after="0"/>
        <w:rPr>
          <w:rFonts w:asciiTheme="minorHAnsi" w:hAnsiTheme="minorHAnsi" w:cstheme="minorHAnsi"/>
        </w:rPr>
      </w:pPr>
      <w:r w:rsidRPr="00AA5771">
        <w:rPr>
          <w:rFonts w:asciiTheme="minorHAnsi" w:hAnsiTheme="minorHAnsi" w:cstheme="minorHAnsi"/>
        </w:rPr>
        <w:t>Podstawę prawną do przeprowadzenia strategicznej oceny oddziaływania na środowisko stanowią:</w:t>
      </w:r>
    </w:p>
    <w:p w14:paraId="7881B8AF" w14:textId="64DF95C1" w:rsidR="0017203D" w:rsidRPr="00AA5771" w:rsidRDefault="0017203D" w:rsidP="00C13717">
      <w:pPr>
        <w:pStyle w:val="Akapitzlist"/>
        <w:numPr>
          <w:ilvl w:val="0"/>
          <w:numId w:val="12"/>
        </w:numPr>
        <w:rPr>
          <w:rFonts w:asciiTheme="minorHAnsi" w:hAnsiTheme="minorHAnsi" w:cstheme="minorHAnsi"/>
        </w:rPr>
      </w:pPr>
      <w:r w:rsidRPr="00AA5771">
        <w:rPr>
          <w:rFonts w:asciiTheme="minorHAnsi" w:hAnsiTheme="minorHAnsi" w:cstheme="minorHAnsi"/>
        </w:rPr>
        <w:t xml:space="preserve">Dyrektywa nr 2001/42/WE Parlamentu Europejskiego i Rady z dnia 27 czerwca 2001 r. </w:t>
      </w:r>
      <w:r w:rsidR="004F1584" w:rsidRPr="00AA5771">
        <w:rPr>
          <w:rFonts w:asciiTheme="minorHAnsi" w:hAnsiTheme="minorHAnsi" w:cstheme="minorHAnsi"/>
        </w:rPr>
        <w:br/>
      </w:r>
      <w:r w:rsidRPr="00AA5771">
        <w:rPr>
          <w:rFonts w:asciiTheme="minorHAnsi" w:hAnsiTheme="minorHAnsi" w:cstheme="minorHAnsi"/>
        </w:rPr>
        <w:t>w</w:t>
      </w:r>
      <w:r w:rsidR="00EB4853" w:rsidRPr="00AA5771">
        <w:rPr>
          <w:rFonts w:asciiTheme="minorHAnsi" w:hAnsiTheme="minorHAnsi" w:cstheme="minorHAnsi"/>
        </w:rPr>
        <w:t xml:space="preserve"> </w:t>
      </w:r>
      <w:r w:rsidRPr="00AA5771">
        <w:rPr>
          <w:rFonts w:asciiTheme="minorHAnsi" w:hAnsiTheme="minorHAnsi" w:cstheme="minorHAnsi"/>
        </w:rPr>
        <w:t xml:space="preserve">sprawie oceny wpływu niektórych planów i programów na środowisko (Dz. Urz. WE L 197 </w:t>
      </w:r>
      <w:r w:rsidR="004F1584" w:rsidRPr="00AA5771">
        <w:rPr>
          <w:rFonts w:asciiTheme="minorHAnsi" w:hAnsiTheme="minorHAnsi" w:cstheme="minorHAnsi"/>
        </w:rPr>
        <w:br/>
      </w:r>
      <w:r w:rsidRPr="00AA5771">
        <w:rPr>
          <w:rFonts w:asciiTheme="minorHAnsi" w:hAnsiTheme="minorHAnsi" w:cstheme="minorHAnsi"/>
        </w:rPr>
        <w:t>z 21.7.2001, str. 30-37);</w:t>
      </w:r>
    </w:p>
    <w:p w14:paraId="239712C1" w14:textId="77777777" w:rsidR="0017203D" w:rsidRPr="00AA5771" w:rsidRDefault="0017203D" w:rsidP="00C13717">
      <w:pPr>
        <w:pStyle w:val="Akapitzlist"/>
        <w:numPr>
          <w:ilvl w:val="0"/>
          <w:numId w:val="12"/>
        </w:numPr>
        <w:rPr>
          <w:rFonts w:asciiTheme="minorHAnsi" w:hAnsiTheme="minorHAnsi" w:cstheme="minorHAnsi"/>
        </w:rPr>
      </w:pPr>
      <w:r w:rsidRPr="00AA5771">
        <w:rPr>
          <w:rFonts w:asciiTheme="minorHAnsi" w:hAnsiTheme="minorHAnsi" w:cstheme="minorHAnsi"/>
        </w:rPr>
        <w:t>Ustawa z dnia 3 października 2008 r. o udostępnianiu informacji o środowisku i jego ochronie, udziale społeczeństwa w ochronie środowiska oraz o ocenach oddziaływania na środowisko (t.j. Dz. U. z 2023 r. poz. 1094);</w:t>
      </w:r>
    </w:p>
    <w:p w14:paraId="75B72F48" w14:textId="7080F124" w:rsidR="0017203D" w:rsidRPr="00AA5771" w:rsidRDefault="0017203D" w:rsidP="00C13717">
      <w:pPr>
        <w:pStyle w:val="Akapitzlist"/>
        <w:numPr>
          <w:ilvl w:val="0"/>
          <w:numId w:val="12"/>
        </w:numPr>
        <w:rPr>
          <w:rFonts w:asciiTheme="minorHAnsi" w:hAnsiTheme="minorHAnsi" w:cstheme="minorHAnsi"/>
        </w:rPr>
      </w:pPr>
      <w:r w:rsidRPr="00AA5771">
        <w:rPr>
          <w:rFonts w:asciiTheme="minorHAnsi" w:hAnsiTheme="minorHAnsi" w:cstheme="minorHAnsi"/>
        </w:rPr>
        <w:t xml:space="preserve">Ustawa z dnia 16 kwietnia 2004 r. o ochronie przyrody (t.j. Dz. U. z 2023 r. poz. 1336) ustawa ta dodatkowo uszczegóławia przepisy odnośnie obszarów podlegających ochronie, </w:t>
      </w:r>
      <w:r w:rsidR="004F1584" w:rsidRPr="00AA5771">
        <w:rPr>
          <w:rFonts w:asciiTheme="minorHAnsi" w:hAnsiTheme="minorHAnsi" w:cstheme="minorHAnsi"/>
        </w:rPr>
        <w:br/>
      </w:r>
      <w:r w:rsidRPr="00AA5771">
        <w:rPr>
          <w:rFonts w:asciiTheme="minorHAnsi" w:hAnsiTheme="minorHAnsi" w:cstheme="minorHAnsi"/>
        </w:rPr>
        <w:t>w</w:t>
      </w:r>
      <w:r w:rsidR="00EB4853" w:rsidRPr="00AA5771">
        <w:rPr>
          <w:rFonts w:asciiTheme="minorHAnsi" w:hAnsiTheme="minorHAnsi" w:cstheme="minorHAnsi"/>
        </w:rPr>
        <w:t xml:space="preserve"> </w:t>
      </w:r>
      <w:r w:rsidRPr="00AA5771">
        <w:rPr>
          <w:rFonts w:asciiTheme="minorHAnsi" w:hAnsiTheme="minorHAnsi" w:cstheme="minorHAnsi"/>
        </w:rPr>
        <w:t xml:space="preserve">szczególności obszarów Natura 2000. </w:t>
      </w:r>
    </w:p>
    <w:p w14:paraId="0F9DCDB4" w14:textId="248DC9CE" w:rsidR="0017203D" w:rsidRPr="00AA5771" w:rsidRDefault="0017203D" w:rsidP="0017203D">
      <w:pPr>
        <w:rPr>
          <w:rFonts w:asciiTheme="minorHAnsi" w:hAnsiTheme="minorHAnsi" w:cstheme="minorHAnsi"/>
        </w:rPr>
      </w:pPr>
      <w:r w:rsidRPr="00AA5771">
        <w:rPr>
          <w:rFonts w:asciiTheme="minorHAnsi" w:hAnsiTheme="minorHAnsi" w:cstheme="minorHAnsi"/>
        </w:rPr>
        <w:t xml:space="preserve">Zgodnie z powyższym projekt Gminnego Programu Rewitalizacji </w:t>
      </w:r>
      <w:r w:rsidR="00857E29" w:rsidRPr="00AA5771">
        <w:rPr>
          <w:rFonts w:asciiTheme="minorHAnsi" w:hAnsiTheme="minorHAnsi" w:cstheme="minorHAnsi"/>
        </w:rPr>
        <w:t xml:space="preserve">Gminy </w:t>
      </w:r>
      <w:r w:rsidR="005F6E04">
        <w:rPr>
          <w:rFonts w:asciiTheme="minorHAnsi" w:hAnsiTheme="minorHAnsi" w:cstheme="minorHAnsi"/>
        </w:rPr>
        <w:t>Dobrzyca</w:t>
      </w:r>
      <w:r w:rsidRPr="00AA5771">
        <w:rPr>
          <w:rFonts w:asciiTheme="minorHAnsi" w:hAnsiTheme="minorHAnsi" w:cstheme="minorHAnsi"/>
        </w:rPr>
        <w:t xml:space="preserve"> został przedłożony do zaopiniowania Regionalnemu Dyrektorowi Ochrony Środowiska oraz Państwowego Wojewódzkiego Inspektora Sanitarnego w celu ustalenia konieczności przeprowadzenia strategicznej </w:t>
      </w:r>
      <w:r w:rsidRPr="00DC23A1">
        <w:rPr>
          <w:rFonts w:asciiTheme="minorHAnsi" w:hAnsiTheme="minorHAnsi" w:cstheme="minorHAnsi"/>
        </w:rPr>
        <w:t xml:space="preserve">oceny oddziaływania na środowisko. </w:t>
      </w:r>
      <w:r w:rsidRPr="00E86288">
        <w:rPr>
          <w:rFonts w:asciiTheme="minorHAnsi" w:hAnsiTheme="minorHAnsi" w:cstheme="minorHAnsi"/>
          <w:i/>
        </w:rPr>
        <w:t xml:space="preserve">Niniejszy rozdział zostanie uzupełniony po otrzymaniu opinii. </w:t>
      </w:r>
    </w:p>
    <w:p w14:paraId="116192B4" w14:textId="77777777" w:rsidR="0017203D" w:rsidRPr="00AA5771" w:rsidRDefault="0017203D" w:rsidP="0017203D">
      <w:pPr>
        <w:rPr>
          <w:rFonts w:asciiTheme="minorHAnsi" w:hAnsiTheme="minorHAnsi" w:cstheme="minorHAnsi"/>
        </w:rPr>
      </w:pPr>
      <w:bookmarkStart w:id="259" w:name="_Toc138057998"/>
      <w:bookmarkStart w:id="260" w:name="_Toc144711416"/>
      <w:bookmarkStart w:id="261" w:name="_Toc150855769"/>
    </w:p>
    <w:p w14:paraId="7C1E4CC7" w14:textId="77777777" w:rsidR="00857E29" w:rsidRPr="00AA5771" w:rsidRDefault="00857E29" w:rsidP="0017203D">
      <w:pPr>
        <w:rPr>
          <w:rFonts w:asciiTheme="minorHAnsi" w:hAnsiTheme="minorHAnsi" w:cstheme="minorHAnsi"/>
        </w:rPr>
      </w:pPr>
    </w:p>
    <w:p w14:paraId="6745C7CC" w14:textId="7E978AE7" w:rsidR="0017203D" w:rsidRPr="00AA5771" w:rsidRDefault="0017203D" w:rsidP="0017203D">
      <w:pPr>
        <w:pStyle w:val="Nagwek1"/>
        <w:rPr>
          <w:rFonts w:asciiTheme="minorHAnsi" w:hAnsiTheme="minorHAnsi" w:cstheme="minorHAnsi"/>
        </w:rPr>
      </w:pPr>
      <w:bookmarkStart w:id="262" w:name="_Toc162262422"/>
      <w:bookmarkStart w:id="263" w:name="_Toc191675729"/>
      <w:r w:rsidRPr="00AA5771">
        <w:rPr>
          <w:rFonts w:asciiTheme="minorHAnsi" w:hAnsiTheme="minorHAnsi" w:cstheme="minorHAnsi"/>
        </w:rPr>
        <w:t>1</w:t>
      </w:r>
      <w:r w:rsidR="00622A64">
        <w:rPr>
          <w:rFonts w:asciiTheme="minorHAnsi" w:hAnsiTheme="minorHAnsi" w:cstheme="minorHAnsi"/>
        </w:rPr>
        <w:t>5</w:t>
      </w:r>
      <w:r w:rsidRPr="00AA5771">
        <w:rPr>
          <w:rFonts w:asciiTheme="minorHAnsi" w:hAnsiTheme="minorHAnsi" w:cstheme="minorHAnsi"/>
        </w:rPr>
        <w:t>. Określenie niezbędnych zmian w uchwałach</w:t>
      </w:r>
      <w:bookmarkEnd w:id="259"/>
      <w:bookmarkEnd w:id="260"/>
      <w:bookmarkEnd w:id="261"/>
      <w:bookmarkEnd w:id="262"/>
      <w:bookmarkEnd w:id="263"/>
    </w:p>
    <w:p w14:paraId="7B0ED717" w14:textId="174F5539" w:rsidR="0017203D" w:rsidRPr="00AA5771" w:rsidRDefault="00C05746" w:rsidP="003D760B">
      <w:r w:rsidRPr="00C05746">
        <w:t xml:space="preserve">Realizacja Gminnego Programu Rewitalizacji </w:t>
      </w:r>
      <w:r>
        <w:t xml:space="preserve">Gminy </w:t>
      </w:r>
      <w:r w:rsidR="003D760B">
        <w:t>Dobrzyca</w:t>
      </w:r>
      <w:r>
        <w:t xml:space="preserve"> nie wywołuje konieczności zmian w </w:t>
      </w:r>
      <w:r w:rsidRPr="00C05746">
        <w:t xml:space="preserve">uchwałach Rady Miasta </w:t>
      </w:r>
      <w:r w:rsidR="003D760B">
        <w:t>Dobrzyca</w:t>
      </w:r>
      <w:r>
        <w:t xml:space="preserve">. Proponowane projekty </w:t>
      </w:r>
      <w:r w:rsidRPr="00C05746">
        <w:t>rewitalizacyjne nie dotyczą miejskich zasobów mieszkaniowych i nie ingerują w zapi</w:t>
      </w:r>
      <w:r>
        <w:t xml:space="preserve">sy </w:t>
      </w:r>
      <w:r w:rsidR="003D760B">
        <w:t>Wieloletniego programu gospodarowania mieszkaniowym zasobem Gminy Dobrzyca na lata 2023-2027</w:t>
      </w:r>
      <w:r w:rsidR="003D760B" w:rsidRPr="00C05746">
        <w:t xml:space="preserve"> </w:t>
      </w:r>
      <w:r w:rsidRPr="00C05746">
        <w:t>(</w:t>
      </w:r>
      <w:r w:rsidR="003D760B">
        <w:t>uchwała nr XLVIII/441/2023 Rady Miejskiej Gminy Dobrzyca z dnia 27 października 2023 r.</w:t>
      </w:r>
      <w:r w:rsidRPr="00C05746">
        <w:t>).</w:t>
      </w:r>
    </w:p>
    <w:p w14:paraId="035E8279" w14:textId="48F9F3A5" w:rsidR="0017203D" w:rsidRPr="00AA5771" w:rsidRDefault="0017203D" w:rsidP="00857E29">
      <w:pPr>
        <w:pStyle w:val="Nagwek1"/>
        <w:rPr>
          <w:rFonts w:asciiTheme="minorHAnsi" w:hAnsiTheme="minorHAnsi" w:cstheme="minorHAnsi"/>
        </w:rPr>
      </w:pPr>
      <w:bookmarkStart w:id="264" w:name="_Toc138057999"/>
      <w:bookmarkStart w:id="265" w:name="_Toc144711417"/>
      <w:bookmarkStart w:id="266" w:name="_Toc150855770"/>
      <w:r w:rsidRPr="00AA5771">
        <w:rPr>
          <w:rFonts w:asciiTheme="minorHAnsi" w:hAnsiTheme="minorHAnsi" w:cstheme="minorHAnsi"/>
        </w:rPr>
        <w:br w:type="column"/>
      </w:r>
      <w:bookmarkStart w:id="267" w:name="_Toc162262423"/>
      <w:bookmarkStart w:id="268" w:name="_Toc191675730"/>
      <w:r w:rsidRPr="00AA5771">
        <w:rPr>
          <w:rFonts w:asciiTheme="minorHAnsi" w:hAnsiTheme="minorHAnsi" w:cstheme="minorHAnsi"/>
        </w:rPr>
        <w:lastRenderedPageBreak/>
        <w:t>1</w:t>
      </w:r>
      <w:r w:rsidR="00622A64">
        <w:rPr>
          <w:rFonts w:asciiTheme="minorHAnsi" w:hAnsiTheme="minorHAnsi" w:cstheme="minorHAnsi"/>
        </w:rPr>
        <w:t>6</w:t>
      </w:r>
      <w:r w:rsidRPr="00AA5771">
        <w:rPr>
          <w:rFonts w:asciiTheme="minorHAnsi" w:hAnsiTheme="minorHAnsi" w:cstheme="minorHAnsi"/>
        </w:rPr>
        <w:t>. Zmiany w zakresie planowania i zagospodarowania przestrzennego</w:t>
      </w:r>
      <w:bookmarkEnd w:id="264"/>
      <w:bookmarkEnd w:id="265"/>
      <w:bookmarkEnd w:id="266"/>
      <w:bookmarkEnd w:id="267"/>
      <w:bookmarkEnd w:id="268"/>
    </w:p>
    <w:p w14:paraId="5BC00BD6" w14:textId="2F74C35F" w:rsidR="0017203D" w:rsidRPr="00AA5771" w:rsidRDefault="0017203D" w:rsidP="00857E29">
      <w:pPr>
        <w:pStyle w:val="Nagwek2"/>
        <w:rPr>
          <w:rFonts w:asciiTheme="minorHAnsi" w:hAnsiTheme="minorHAnsi" w:cstheme="minorHAnsi"/>
        </w:rPr>
      </w:pPr>
      <w:bookmarkStart w:id="269" w:name="_Toc138058000"/>
      <w:bookmarkStart w:id="270" w:name="_Toc144711418"/>
      <w:bookmarkStart w:id="271" w:name="_Toc150855771"/>
      <w:bookmarkStart w:id="272" w:name="_Toc162262424"/>
      <w:bookmarkStart w:id="273" w:name="_Toc191675731"/>
      <w:r w:rsidRPr="00AA5771">
        <w:rPr>
          <w:rFonts w:asciiTheme="minorHAnsi" w:hAnsiTheme="minorHAnsi" w:cstheme="minorHAnsi"/>
        </w:rPr>
        <w:t>1</w:t>
      </w:r>
      <w:r w:rsidR="00622A64">
        <w:rPr>
          <w:rFonts w:asciiTheme="minorHAnsi" w:hAnsiTheme="minorHAnsi" w:cstheme="minorHAnsi"/>
        </w:rPr>
        <w:t>6</w:t>
      </w:r>
      <w:r w:rsidRPr="00AA5771">
        <w:rPr>
          <w:rFonts w:asciiTheme="minorHAnsi" w:hAnsiTheme="minorHAnsi" w:cstheme="minorHAnsi"/>
        </w:rPr>
        <w:t>.1 Specjalna Strefa Rewitalizacji</w:t>
      </w:r>
      <w:bookmarkEnd w:id="269"/>
      <w:bookmarkEnd w:id="270"/>
      <w:bookmarkEnd w:id="271"/>
      <w:bookmarkEnd w:id="272"/>
      <w:bookmarkEnd w:id="273"/>
    </w:p>
    <w:p w14:paraId="7AB1CF68" w14:textId="3C3CAA37" w:rsidR="006410B3" w:rsidRDefault="003D760B" w:rsidP="003D760B">
      <w:bookmarkStart w:id="274" w:name="_Toc138058001"/>
      <w:bookmarkStart w:id="275" w:name="_Toc144711419"/>
      <w:bookmarkStart w:id="276" w:name="_Toc150855772"/>
      <w:bookmarkStart w:id="277" w:name="_Toc162262425"/>
      <w:r>
        <w:t>Nie przewiduje się wyznaczenia specjalnej strefy rewitalizacji w ramach prowadzonych działań rewitalizacyjnych na podstawie Gminnego Programu Rewitalizacji Gminy Dobrzyca.</w:t>
      </w:r>
    </w:p>
    <w:p w14:paraId="2CA2C347" w14:textId="689238A3" w:rsidR="0017203D" w:rsidRPr="00AA5771" w:rsidRDefault="0017203D" w:rsidP="00857E29">
      <w:pPr>
        <w:pStyle w:val="Nagwek2"/>
        <w:rPr>
          <w:rFonts w:asciiTheme="minorHAnsi" w:hAnsiTheme="minorHAnsi" w:cstheme="minorHAnsi"/>
        </w:rPr>
      </w:pPr>
      <w:bookmarkStart w:id="278" w:name="_Toc191675732"/>
      <w:r w:rsidRPr="00AA5771">
        <w:rPr>
          <w:rFonts w:asciiTheme="minorHAnsi" w:hAnsiTheme="minorHAnsi" w:cstheme="minorHAnsi"/>
        </w:rPr>
        <w:t>1</w:t>
      </w:r>
      <w:r w:rsidR="00622A64">
        <w:rPr>
          <w:rFonts w:asciiTheme="minorHAnsi" w:hAnsiTheme="minorHAnsi" w:cstheme="minorHAnsi"/>
        </w:rPr>
        <w:t>6</w:t>
      </w:r>
      <w:r w:rsidRPr="00AA5771">
        <w:rPr>
          <w:rFonts w:asciiTheme="minorHAnsi" w:hAnsiTheme="minorHAnsi" w:cstheme="minorHAnsi"/>
        </w:rPr>
        <w:t>.2 Zmiany w dokumentach planowania i zagospodarowania przestrzennego</w:t>
      </w:r>
      <w:bookmarkEnd w:id="274"/>
      <w:bookmarkEnd w:id="275"/>
      <w:bookmarkEnd w:id="276"/>
      <w:bookmarkEnd w:id="277"/>
      <w:bookmarkEnd w:id="278"/>
    </w:p>
    <w:p w14:paraId="7E5ACFA0" w14:textId="6BA29ABE" w:rsidR="003D760B" w:rsidRDefault="003D760B" w:rsidP="003D760B">
      <w:bookmarkStart w:id="279" w:name="_Toc162262426"/>
      <w:r w:rsidRPr="003D760B">
        <w:t>Realizacja zaproponowanych przedsięwzięć rewitalizacyjnych nie wywołuje konieczności</w:t>
      </w:r>
      <w:r>
        <w:t xml:space="preserve"> </w:t>
      </w:r>
      <w:r w:rsidRPr="003D760B">
        <w:t>wprowadzenia zmian w Studium uwarunkowań i kierunków zagospo</w:t>
      </w:r>
      <w:r>
        <w:t>darowania przestrzennego Miasta i Gminy Dobrzyca</w:t>
      </w:r>
      <w:r w:rsidRPr="003D760B">
        <w:t xml:space="preserve"> (</w:t>
      </w:r>
      <w:r>
        <w:t xml:space="preserve">Uchwały Nr XXXIII/314/2022 Rady Miejskiej Gminy Dobrzyca z dnia 28 kwietnia 2022 r.) ani </w:t>
      </w:r>
      <w:r w:rsidRPr="003D760B">
        <w:t>aktualizacji (lub zmiany) Miejscowych Planów Zagospodarowania Prz</w:t>
      </w:r>
      <w:r>
        <w:t xml:space="preserve">estrzennego. Wszelkie konieczne </w:t>
      </w:r>
      <w:r w:rsidRPr="003D760B">
        <w:t>w przyszłości zmiany powinny być uwzględnione w planie ogólnym.</w:t>
      </w:r>
    </w:p>
    <w:p w14:paraId="1DB1757E" w14:textId="44EB10F8" w:rsidR="00E86ABA" w:rsidRPr="00AA5771" w:rsidRDefault="00E86ABA" w:rsidP="00E86ABA">
      <w:pPr>
        <w:pStyle w:val="nad"/>
        <w:rPr>
          <w:rFonts w:cstheme="minorHAnsi"/>
        </w:rPr>
      </w:pPr>
      <w:bookmarkStart w:id="280" w:name="_Toc191675789"/>
      <w:bookmarkEnd w:id="279"/>
      <w:r w:rsidRPr="00AA5771">
        <w:rPr>
          <w:rFonts w:cstheme="minorHAnsi"/>
        </w:rPr>
        <w:t xml:space="preserve">Tabela </w:t>
      </w:r>
      <w:r w:rsidR="00DB641E" w:rsidRPr="00AA5771">
        <w:rPr>
          <w:rFonts w:cstheme="minorHAnsi"/>
        </w:rPr>
        <w:fldChar w:fldCharType="begin"/>
      </w:r>
      <w:r w:rsidR="00DB641E" w:rsidRPr="00AA5771">
        <w:rPr>
          <w:rFonts w:cstheme="minorHAnsi"/>
        </w:rPr>
        <w:instrText xml:space="preserve"> SEQ Tabela \* ARABIC </w:instrText>
      </w:r>
      <w:r w:rsidR="00DB641E" w:rsidRPr="00AA5771">
        <w:rPr>
          <w:rFonts w:cstheme="minorHAnsi"/>
        </w:rPr>
        <w:fldChar w:fldCharType="separate"/>
      </w:r>
      <w:r w:rsidR="003D5E9B">
        <w:rPr>
          <w:rFonts w:cstheme="minorHAnsi"/>
          <w:noProof/>
        </w:rPr>
        <w:t>21</w:t>
      </w:r>
      <w:r w:rsidR="00DB641E" w:rsidRPr="00AA5771">
        <w:rPr>
          <w:rFonts w:cstheme="minorHAnsi"/>
          <w:noProof/>
        </w:rPr>
        <w:fldChar w:fldCharType="end"/>
      </w:r>
      <w:r w:rsidRPr="00AA5771">
        <w:rPr>
          <w:rFonts w:cstheme="minorHAnsi"/>
        </w:rPr>
        <w:t xml:space="preserve"> </w:t>
      </w:r>
      <w:r w:rsidR="00E86288">
        <w:rPr>
          <w:rFonts w:cstheme="minorHAnsi"/>
        </w:rPr>
        <w:t xml:space="preserve">Spis </w:t>
      </w:r>
      <w:r w:rsidR="00E86288" w:rsidRPr="00E86288">
        <w:rPr>
          <w:rFonts w:cstheme="minorHAnsi"/>
        </w:rPr>
        <w:t>Miejscowych Planów Zagospodarowania Przestrzennego</w:t>
      </w:r>
      <w:r w:rsidR="00E86288">
        <w:rPr>
          <w:rFonts w:cstheme="minorHAnsi"/>
        </w:rPr>
        <w:t xml:space="preserve"> pokrywających się z obszarem rewitalizacji</w:t>
      </w:r>
      <w:bookmarkEnd w:id="280"/>
    </w:p>
    <w:tbl>
      <w:tblPr>
        <w:tblStyle w:val="Tabela-Siatka"/>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206"/>
        <w:gridCol w:w="1592"/>
        <w:gridCol w:w="1274"/>
      </w:tblGrid>
      <w:tr w:rsidR="00E86ABA" w:rsidRPr="00AA5771" w14:paraId="5E39E7DD" w14:textId="77777777" w:rsidTr="00E86ABA">
        <w:trPr>
          <w:trHeight w:val="397"/>
        </w:trPr>
        <w:tc>
          <w:tcPr>
            <w:tcW w:w="6206" w:type="dxa"/>
            <w:shd w:val="clear" w:color="auto" w:fill="F2F2F2" w:themeFill="background1" w:themeFillShade="F2"/>
            <w:vAlign w:val="center"/>
          </w:tcPr>
          <w:p w14:paraId="735C10B9" w14:textId="200E7100" w:rsidR="00E86ABA" w:rsidRPr="00AA5771" w:rsidRDefault="00E86ABA" w:rsidP="00AC58F3">
            <w:pPr>
              <w:spacing w:after="0"/>
              <w:rPr>
                <w:rFonts w:asciiTheme="minorHAnsi" w:hAnsiTheme="minorHAnsi" w:cstheme="minorHAnsi"/>
                <w:b/>
                <w:color w:val="000000"/>
                <w:sz w:val="20"/>
                <w:szCs w:val="20"/>
              </w:rPr>
            </w:pPr>
            <w:r w:rsidRPr="00AA5771">
              <w:rPr>
                <w:rFonts w:asciiTheme="minorHAnsi" w:hAnsiTheme="minorHAnsi" w:cstheme="minorHAnsi"/>
                <w:b/>
                <w:color w:val="000000"/>
                <w:sz w:val="20"/>
                <w:szCs w:val="20"/>
              </w:rPr>
              <w:t>Opis uchwały</w:t>
            </w:r>
          </w:p>
        </w:tc>
        <w:tc>
          <w:tcPr>
            <w:tcW w:w="1592" w:type="dxa"/>
            <w:shd w:val="clear" w:color="auto" w:fill="F2F2F2" w:themeFill="background1" w:themeFillShade="F2"/>
            <w:vAlign w:val="center"/>
          </w:tcPr>
          <w:p w14:paraId="2DFA7721" w14:textId="6653CE1E" w:rsidR="00E86ABA" w:rsidRPr="00AA5771" w:rsidRDefault="00E86ABA" w:rsidP="00AC58F3">
            <w:pPr>
              <w:spacing w:after="0"/>
              <w:jc w:val="center"/>
              <w:rPr>
                <w:rFonts w:asciiTheme="minorHAnsi" w:hAnsiTheme="minorHAnsi" w:cstheme="minorHAnsi"/>
                <w:b/>
                <w:bCs/>
                <w:color w:val="000000"/>
                <w:sz w:val="20"/>
                <w:szCs w:val="20"/>
              </w:rPr>
            </w:pPr>
            <w:r w:rsidRPr="00AA5771">
              <w:rPr>
                <w:rFonts w:asciiTheme="minorHAnsi" w:hAnsiTheme="minorHAnsi" w:cstheme="minorHAnsi"/>
                <w:b/>
                <w:bCs/>
                <w:color w:val="000000"/>
                <w:sz w:val="20"/>
                <w:szCs w:val="20"/>
              </w:rPr>
              <w:t>Nr uchwały</w:t>
            </w:r>
          </w:p>
        </w:tc>
        <w:tc>
          <w:tcPr>
            <w:tcW w:w="1274" w:type="dxa"/>
            <w:shd w:val="clear" w:color="auto" w:fill="F2F2F2" w:themeFill="background1" w:themeFillShade="F2"/>
            <w:vAlign w:val="center"/>
          </w:tcPr>
          <w:p w14:paraId="7CB8F272" w14:textId="6D155292" w:rsidR="00E86ABA" w:rsidRPr="00AA5771" w:rsidRDefault="00E86ABA" w:rsidP="00AC58F3">
            <w:pPr>
              <w:spacing w:after="0"/>
              <w:jc w:val="center"/>
              <w:rPr>
                <w:rFonts w:asciiTheme="minorHAnsi" w:hAnsiTheme="minorHAnsi" w:cstheme="minorHAnsi"/>
                <w:b/>
                <w:color w:val="000000"/>
                <w:sz w:val="20"/>
                <w:szCs w:val="20"/>
              </w:rPr>
            </w:pPr>
            <w:r w:rsidRPr="00AA5771">
              <w:rPr>
                <w:rFonts w:asciiTheme="minorHAnsi" w:hAnsiTheme="minorHAnsi" w:cstheme="minorHAnsi"/>
                <w:b/>
                <w:color w:val="000000"/>
                <w:sz w:val="20"/>
                <w:szCs w:val="20"/>
              </w:rPr>
              <w:t>Data</w:t>
            </w:r>
          </w:p>
        </w:tc>
      </w:tr>
      <w:tr w:rsidR="00D20EC8" w:rsidRPr="00AA5771" w14:paraId="773672A3" w14:textId="77777777" w:rsidTr="00E86ABA">
        <w:tc>
          <w:tcPr>
            <w:tcW w:w="6206" w:type="dxa"/>
            <w:vAlign w:val="center"/>
          </w:tcPr>
          <w:p w14:paraId="4B32E523" w14:textId="60C7C648" w:rsidR="00D20EC8" w:rsidRDefault="00D20EC8" w:rsidP="00D20EC8">
            <w:pPr>
              <w:spacing w:after="0"/>
              <w:rPr>
                <w:rFonts w:asciiTheme="minorHAnsi" w:hAnsiTheme="minorHAnsi" w:cstheme="minorHAnsi"/>
              </w:rPr>
            </w:pPr>
            <w:r>
              <w:rPr>
                <w:rFonts w:asciiTheme="minorHAnsi" w:hAnsiTheme="minorHAnsi" w:cstheme="minorHAnsi"/>
              </w:rPr>
              <w:t>005. w sprawie uchwalenia mpzp gminy Dobrzyca</w:t>
            </w:r>
          </w:p>
        </w:tc>
        <w:tc>
          <w:tcPr>
            <w:tcW w:w="1592" w:type="dxa"/>
            <w:vAlign w:val="center"/>
          </w:tcPr>
          <w:p w14:paraId="7A8D4A26" w14:textId="4E169731" w:rsidR="00D20EC8" w:rsidRDefault="00D20EC8" w:rsidP="00D20EC8">
            <w:pPr>
              <w:spacing w:after="0"/>
              <w:jc w:val="center"/>
              <w:rPr>
                <w:rFonts w:asciiTheme="minorHAnsi" w:hAnsiTheme="minorHAnsi" w:cstheme="minorHAnsi"/>
              </w:rPr>
            </w:pPr>
            <w:r>
              <w:rPr>
                <w:rFonts w:asciiTheme="minorHAnsi" w:hAnsiTheme="minorHAnsi" w:cstheme="minorHAnsi"/>
              </w:rPr>
              <w:t>XXXVII/210/06</w:t>
            </w:r>
          </w:p>
        </w:tc>
        <w:tc>
          <w:tcPr>
            <w:tcW w:w="1274" w:type="dxa"/>
            <w:vAlign w:val="center"/>
          </w:tcPr>
          <w:p w14:paraId="19629D3A" w14:textId="53B30D3D" w:rsidR="00D20EC8" w:rsidRDefault="00D20EC8" w:rsidP="00D20EC8">
            <w:pPr>
              <w:spacing w:after="0"/>
              <w:jc w:val="center"/>
              <w:rPr>
                <w:rFonts w:asciiTheme="minorHAnsi" w:hAnsiTheme="minorHAnsi" w:cstheme="minorHAnsi"/>
              </w:rPr>
            </w:pPr>
            <w:r>
              <w:rPr>
                <w:rFonts w:asciiTheme="minorHAnsi" w:hAnsiTheme="minorHAnsi" w:cstheme="minorHAnsi"/>
              </w:rPr>
              <w:t>23.10.2006</w:t>
            </w:r>
          </w:p>
        </w:tc>
      </w:tr>
      <w:tr w:rsidR="00D20EC8" w:rsidRPr="00AA5771" w14:paraId="149C96F1" w14:textId="77777777" w:rsidTr="00E86ABA">
        <w:tc>
          <w:tcPr>
            <w:tcW w:w="6206" w:type="dxa"/>
            <w:vAlign w:val="center"/>
          </w:tcPr>
          <w:p w14:paraId="6462FF8C" w14:textId="38247549" w:rsidR="00D20EC8" w:rsidRDefault="00D20EC8" w:rsidP="00D20EC8">
            <w:pPr>
              <w:spacing w:after="0"/>
              <w:rPr>
                <w:rFonts w:asciiTheme="minorHAnsi" w:hAnsiTheme="minorHAnsi" w:cstheme="minorHAnsi"/>
              </w:rPr>
            </w:pPr>
            <w:r>
              <w:rPr>
                <w:rFonts w:asciiTheme="minorHAnsi" w:hAnsiTheme="minorHAnsi" w:cstheme="minorHAnsi"/>
              </w:rPr>
              <w:t xml:space="preserve">007. </w:t>
            </w:r>
            <w:r w:rsidRPr="00D20EC8">
              <w:rPr>
                <w:rFonts w:asciiTheme="minorHAnsi" w:hAnsiTheme="minorHAnsi" w:cstheme="minorHAnsi"/>
              </w:rPr>
              <w:t>w sprawie: uchwalenia zmiany miejscowego planu zagospodarowania przestrzennego</w:t>
            </w:r>
            <w:r w:rsidR="00986417">
              <w:rPr>
                <w:rFonts w:asciiTheme="minorHAnsi" w:hAnsiTheme="minorHAnsi" w:cstheme="minorHAnsi"/>
              </w:rPr>
              <w:t xml:space="preserve">  </w:t>
            </w:r>
            <w:r w:rsidRPr="00D20EC8">
              <w:rPr>
                <w:rFonts w:asciiTheme="minorHAnsi" w:hAnsiTheme="minorHAnsi" w:cstheme="minorHAnsi"/>
              </w:rPr>
              <w:t>gminy Dobrzyca, w</w:t>
            </w:r>
            <w:r>
              <w:rPr>
                <w:rFonts w:asciiTheme="minorHAnsi" w:hAnsiTheme="minorHAnsi" w:cstheme="minorHAnsi"/>
              </w:rPr>
              <w:t> </w:t>
            </w:r>
            <w:r w:rsidRPr="00D20EC8">
              <w:rPr>
                <w:rFonts w:asciiTheme="minorHAnsi" w:hAnsiTheme="minorHAnsi" w:cstheme="minorHAnsi"/>
              </w:rPr>
              <w:t>miejscowości Dobrzyca, Karminek, Koźminiec i Sośnica.</w:t>
            </w:r>
          </w:p>
        </w:tc>
        <w:tc>
          <w:tcPr>
            <w:tcW w:w="1592" w:type="dxa"/>
            <w:vAlign w:val="center"/>
          </w:tcPr>
          <w:p w14:paraId="44F2845C" w14:textId="021BF1C7" w:rsidR="00D20EC8" w:rsidRDefault="00D20EC8" w:rsidP="00D20EC8">
            <w:pPr>
              <w:spacing w:after="0"/>
              <w:jc w:val="center"/>
              <w:rPr>
                <w:rFonts w:asciiTheme="minorHAnsi" w:hAnsiTheme="minorHAnsi" w:cstheme="minorHAnsi"/>
              </w:rPr>
            </w:pPr>
            <w:r>
              <w:rPr>
                <w:rFonts w:asciiTheme="minorHAnsi" w:hAnsiTheme="minorHAnsi" w:cstheme="minorHAnsi"/>
              </w:rPr>
              <w:t>XLIV/271/10</w:t>
            </w:r>
          </w:p>
        </w:tc>
        <w:tc>
          <w:tcPr>
            <w:tcW w:w="1274" w:type="dxa"/>
            <w:vAlign w:val="center"/>
          </w:tcPr>
          <w:p w14:paraId="26CCA9D8" w14:textId="2A49CBF4" w:rsidR="00D20EC8" w:rsidRDefault="00D20EC8" w:rsidP="00D20EC8">
            <w:pPr>
              <w:spacing w:after="0"/>
              <w:jc w:val="center"/>
              <w:rPr>
                <w:rFonts w:asciiTheme="minorHAnsi" w:hAnsiTheme="minorHAnsi" w:cstheme="minorHAnsi"/>
              </w:rPr>
            </w:pPr>
            <w:r>
              <w:rPr>
                <w:rFonts w:asciiTheme="minorHAnsi" w:hAnsiTheme="minorHAnsi" w:cstheme="minorHAnsi"/>
              </w:rPr>
              <w:t>16.02.2010</w:t>
            </w:r>
          </w:p>
        </w:tc>
      </w:tr>
      <w:tr w:rsidR="00D20EC8" w:rsidRPr="00AA5771" w14:paraId="47CF71FF" w14:textId="77777777" w:rsidTr="00E86ABA">
        <w:tc>
          <w:tcPr>
            <w:tcW w:w="6206" w:type="dxa"/>
            <w:vAlign w:val="center"/>
          </w:tcPr>
          <w:p w14:paraId="29C1CC5B" w14:textId="1005080A" w:rsidR="00D20EC8" w:rsidRDefault="00D20EC8" w:rsidP="00D20EC8">
            <w:pPr>
              <w:spacing w:after="0"/>
              <w:rPr>
                <w:rFonts w:asciiTheme="minorHAnsi" w:hAnsiTheme="minorHAnsi" w:cstheme="minorHAnsi"/>
              </w:rPr>
            </w:pPr>
            <w:r>
              <w:rPr>
                <w:rFonts w:asciiTheme="minorHAnsi" w:hAnsiTheme="minorHAnsi" w:cstheme="minorHAnsi"/>
              </w:rPr>
              <w:t xml:space="preserve">017. </w:t>
            </w:r>
            <w:r w:rsidRPr="00D20EC8">
              <w:rPr>
                <w:rFonts w:asciiTheme="minorHAnsi" w:hAnsiTheme="minorHAnsi" w:cstheme="minorHAnsi"/>
              </w:rPr>
              <w:t>w sprawie miejscowego planu zagospodarowania przestrzennego gminy Dobrzyca w miejscowościach: Dobrzyca, Fabianów, Galew, Izbiczno, Karmin, Karminiec, Koźminiec, Lutynia, Polskie Olędry, Sośnica, Strzyżew i Trzebin</w:t>
            </w:r>
          </w:p>
        </w:tc>
        <w:tc>
          <w:tcPr>
            <w:tcW w:w="1592" w:type="dxa"/>
            <w:vAlign w:val="center"/>
          </w:tcPr>
          <w:p w14:paraId="0AC98558" w14:textId="05170FDA" w:rsidR="00D20EC8" w:rsidRDefault="00D20EC8" w:rsidP="00D20EC8">
            <w:pPr>
              <w:spacing w:after="0"/>
              <w:jc w:val="center"/>
              <w:rPr>
                <w:rFonts w:asciiTheme="minorHAnsi" w:hAnsiTheme="minorHAnsi" w:cstheme="minorHAnsi"/>
              </w:rPr>
            </w:pPr>
            <w:r>
              <w:rPr>
                <w:rFonts w:asciiTheme="minorHAnsi" w:hAnsiTheme="minorHAnsi" w:cstheme="minorHAnsi"/>
              </w:rPr>
              <w:t>XI/86/2015</w:t>
            </w:r>
          </w:p>
        </w:tc>
        <w:tc>
          <w:tcPr>
            <w:tcW w:w="1274" w:type="dxa"/>
            <w:vAlign w:val="center"/>
          </w:tcPr>
          <w:p w14:paraId="700D42FA" w14:textId="2C121437" w:rsidR="00D20EC8" w:rsidRDefault="00D20EC8" w:rsidP="00D20EC8">
            <w:pPr>
              <w:spacing w:after="0"/>
              <w:jc w:val="center"/>
              <w:rPr>
                <w:rFonts w:asciiTheme="minorHAnsi" w:hAnsiTheme="minorHAnsi" w:cstheme="minorHAnsi"/>
              </w:rPr>
            </w:pPr>
            <w:r>
              <w:rPr>
                <w:rFonts w:asciiTheme="minorHAnsi" w:hAnsiTheme="minorHAnsi" w:cstheme="minorHAnsi"/>
              </w:rPr>
              <w:t>02.10.2015</w:t>
            </w:r>
          </w:p>
        </w:tc>
      </w:tr>
      <w:tr w:rsidR="00D20EC8" w:rsidRPr="00AA5771" w14:paraId="0008E71F" w14:textId="77777777" w:rsidTr="00E86ABA">
        <w:tc>
          <w:tcPr>
            <w:tcW w:w="6206" w:type="dxa"/>
            <w:vAlign w:val="center"/>
          </w:tcPr>
          <w:p w14:paraId="58D2B257" w14:textId="648DB82A" w:rsidR="00D20EC8" w:rsidRPr="006410B3" w:rsidRDefault="00D20EC8" w:rsidP="00D20EC8">
            <w:pPr>
              <w:spacing w:after="0"/>
              <w:rPr>
                <w:rFonts w:asciiTheme="minorHAnsi" w:hAnsiTheme="minorHAnsi" w:cstheme="minorHAnsi"/>
              </w:rPr>
            </w:pPr>
            <w:r>
              <w:rPr>
                <w:rFonts w:asciiTheme="minorHAnsi" w:hAnsiTheme="minorHAnsi" w:cstheme="minorHAnsi"/>
              </w:rPr>
              <w:t xml:space="preserve">022. </w:t>
            </w:r>
            <w:r w:rsidRPr="00D20EC8">
              <w:rPr>
                <w:rFonts w:asciiTheme="minorHAnsi" w:hAnsiTheme="minorHAnsi" w:cstheme="minorHAnsi"/>
              </w:rPr>
              <w:t>w sprawie miejscowego planu zagospodarowania przestrzennego gminy Dobrzyca w miejscowościach: Czarnuszka, Dobrzyca, Fabianów, Izbiczno, Karminek, Koźminiec i Trzebowa.</w:t>
            </w:r>
          </w:p>
        </w:tc>
        <w:tc>
          <w:tcPr>
            <w:tcW w:w="1592" w:type="dxa"/>
            <w:vAlign w:val="center"/>
          </w:tcPr>
          <w:p w14:paraId="2610905E" w14:textId="39D96276" w:rsidR="00D20EC8" w:rsidRPr="00AA5771" w:rsidRDefault="00D20EC8" w:rsidP="00D20EC8">
            <w:pPr>
              <w:spacing w:after="0"/>
              <w:jc w:val="center"/>
              <w:rPr>
                <w:rFonts w:asciiTheme="minorHAnsi" w:hAnsiTheme="minorHAnsi" w:cstheme="minorHAnsi"/>
              </w:rPr>
            </w:pPr>
            <w:r>
              <w:rPr>
                <w:rFonts w:asciiTheme="minorHAnsi" w:hAnsiTheme="minorHAnsi" w:cstheme="minorHAnsi"/>
              </w:rPr>
              <w:t>XLII/394/2018</w:t>
            </w:r>
          </w:p>
        </w:tc>
        <w:tc>
          <w:tcPr>
            <w:tcW w:w="1274" w:type="dxa"/>
            <w:vAlign w:val="center"/>
          </w:tcPr>
          <w:p w14:paraId="647F3B0A" w14:textId="2BDF105B" w:rsidR="00D20EC8" w:rsidRPr="00AA5771" w:rsidRDefault="00D20EC8" w:rsidP="00D20EC8">
            <w:pPr>
              <w:spacing w:after="0"/>
              <w:jc w:val="center"/>
              <w:rPr>
                <w:rFonts w:asciiTheme="minorHAnsi" w:hAnsiTheme="minorHAnsi" w:cstheme="minorHAnsi"/>
              </w:rPr>
            </w:pPr>
            <w:r>
              <w:rPr>
                <w:rFonts w:asciiTheme="minorHAnsi" w:hAnsiTheme="minorHAnsi" w:cstheme="minorHAnsi"/>
              </w:rPr>
              <w:t>27.06.2018</w:t>
            </w:r>
          </w:p>
        </w:tc>
      </w:tr>
      <w:tr w:rsidR="00D20EC8" w:rsidRPr="00AA5771" w14:paraId="41F44983" w14:textId="77777777" w:rsidTr="00E86ABA">
        <w:tc>
          <w:tcPr>
            <w:tcW w:w="6206" w:type="dxa"/>
            <w:vAlign w:val="center"/>
          </w:tcPr>
          <w:p w14:paraId="76817628" w14:textId="7D345289" w:rsidR="00D20EC8" w:rsidRPr="00E86288" w:rsidRDefault="00D20EC8" w:rsidP="00D20EC8">
            <w:pPr>
              <w:spacing w:after="0"/>
              <w:ind w:left="34"/>
              <w:rPr>
                <w:rFonts w:asciiTheme="minorHAnsi" w:hAnsiTheme="minorHAnsi" w:cstheme="minorHAnsi"/>
              </w:rPr>
            </w:pPr>
            <w:r>
              <w:rPr>
                <w:rFonts w:asciiTheme="minorHAnsi" w:hAnsiTheme="minorHAnsi" w:cstheme="minorHAnsi"/>
              </w:rPr>
              <w:t xml:space="preserve">024. </w:t>
            </w:r>
            <w:r w:rsidRPr="00D20EC8">
              <w:rPr>
                <w:rFonts w:asciiTheme="minorHAnsi" w:hAnsiTheme="minorHAnsi" w:cstheme="minorHAnsi"/>
              </w:rPr>
              <w:t>w sprawie uchwalenia miejscowego planu zagospodarowania przestrzennego Gminy Dobrzyca w mieście Dobrzyca rejon ul. Krotoszyńskiej, Różanej oraz w miejscowości Galew, Karmin, Trzebowa.</w:t>
            </w:r>
          </w:p>
        </w:tc>
        <w:tc>
          <w:tcPr>
            <w:tcW w:w="1592" w:type="dxa"/>
            <w:vAlign w:val="center"/>
          </w:tcPr>
          <w:p w14:paraId="5F9EDEAE" w14:textId="7FDD2F1B" w:rsidR="00D20EC8" w:rsidRPr="00AA5771" w:rsidRDefault="00D20EC8" w:rsidP="00D20EC8">
            <w:pPr>
              <w:spacing w:after="0"/>
              <w:jc w:val="center"/>
              <w:rPr>
                <w:rFonts w:asciiTheme="minorHAnsi" w:hAnsiTheme="minorHAnsi" w:cstheme="minorHAnsi"/>
              </w:rPr>
            </w:pPr>
            <w:r>
              <w:rPr>
                <w:rFonts w:asciiTheme="minorHAnsi" w:hAnsiTheme="minorHAnsi" w:cstheme="minorHAnsi"/>
              </w:rPr>
              <w:t>II/16/2018</w:t>
            </w:r>
          </w:p>
        </w:tc>
        <w:tc>
          <w:tcPr>
            <w:tcW w:w="1274" w:type="dxa"/>
            <w:vAlign w:val="center"/>
          </w:tcPr>
          <w:p w14:paraId="6CD1A6AE" w14:textId="7921AD0F" w:rsidR="00D20EC8" w:rsidRPr="00AA5771" w:rsidRDefault="00D20EC8" w:rsidP="00D20EC8">
            <w:pPr>
              <w:spacing w:after="0"/>
              <w:jc w:val="center"/>
              <w:rPr>
                <w:rFonts w:asciiTheme="minorHAnsi" w:hAnsiTheme="minorHAnsi" w:cstheme="minorHAnsi"/>
              </w:rPr>
            </w:pPr>
            <w:r>
              <w:rPr>
                <w:rFonts w:asciiTheme="minorHAnsi" w:hAnsiTheme="minorHAnsi" w:cstheme="minorHAnsi"/>
              </w:rPr>
              <w:t>28.11.2018</w:t>
            </w:r>
          </w:p>
        </w:tc>
      </w:tr>
      <w:tr w:rsidR="00D20EC8" w:rsidRPr="00AA5771" w14:paraId="4CC29CFB" w14:textId="77777777" w:rsidTr="00E86ABA">
        <w:tc>
          <w:tcPr>
            <w:tcW w:w="6206" w:type="dxa"/>
            <w:vAlign w:val="center"/>
          </w:tcPr>
          <w:p w14:paraId="60F857FA" w14:textId="4B808B37" w:rsidR="00D20EC8" w:rsidRPr="00E86288" w:rsidRDefault="00D20EC8" w:rsidP="00D20EC8">
            <w:pPr>
              <w:spacing w:after="0"/>
              <w:ind w:left="34"/>
              <w:rPr>
                <w:rFonts w:asciiTheme="minorHAnsi" w:hAnsiTheme="minorHAnsi" w:cstheme="minorHAnsi"/>
              </w:rPr>
            </w:pPr>
            <w:r>
              <w:rPr>
                <w:rFonts w:asciiTheme="minorHAnsi" w:hAnsiTheme="minorHAnsi" w:cstheme="minorHAnsi"/>
              </w:rPr>
              <w:t xml:space="preserve">027. </w:t>
            </w:r>
            <w:r w:rsidRPr="00D20EC8">
              <w:rPr>
                <w:rFonts w:asciiTheme="minorHAnsi" w:hAnsiTheme="minorHAnsi" w:cstheme="minorHAnsi"/>
              </w:rPr>
              <w:t>w sprawie zmiany miejscowego planu zagospodarowania przestrzennego gminy Dobrzyca – et</w:t>
            </w:r>
            <w:r>
              <w:rPr>
                <w:rFonts w:asciiTheme="minorHAnsi" w:hAnsiTheme="minorHAnsi" w:cstheme="minorHAnsi"/>
              </w:rPr>
              <w:t>ap I</w:t>
            </w:r>
          </w:p>
        </w:tc>
        <w:tc>
          <w:tcPr>
            <w:tcW w:w="1592" w:type="dxa"/>
            <w:vAlign w:val="center"/>
          </w:tcPr>
          <w:p w14:paraId="325401FD" w14:textId="1DF44CE3" w:rsidR="00D20EC8" w:rsidRPr="00AA5771" w:rsidRDefault="00D20EC8" w:rsidP="00D20EC8">
            <w:pPr>
              <w:spacing w:after="0"/>
              <w:jc w:val="center"/>
              <w:rPr>
                <w:rFonts w:asciiTheme="minorHAnsi" w:hAnsiTheme="minorHAnsi" w:cstheme="minorHAnsi"/>
              </w:rPr>
            </w:pPr>
            <w:r>
              <w:rPr>
                <w:rFonts w:asciiTheme="minorHAnsi" w:hAnsiTheme="minorHAnsi" w:cstheme="minorHAnsi"/>
              </w:rPr>
              <w:t>XII/118/2019</w:t>
            </w:r>
          </w:p>
        </w:tc>
        <w:tc>
          <w:tcPr>
            <w:tcW w:w="1274" w:type="dxa"/>
            <w:vAlign w:val="center"/>
          </w:tcPr>
          <w:p w14:paraId="5BDD1D87" w14:textId="1D69A668" w:rsidR="00D20EC8" w:rsidRPr="00AA5771" w:rsidRDefault="00D20EC8" w:rsidP="00D20EC8">
            <w:pPr>
              <w:spacing w:after="0"/>
              <w:jc w:val="center"/>
              <w:rPr>
                <w:rFonts w:asciiTheme="minorHAnsi" w:hAnsiTheme="minorHAnsi" w:cstheme="minorHAnsi"/>
              </w:rPr>
            </w:pPr>
            <w:r>
              <w:rPr>
                <w:rFonts w:asciiTheme="minorHAnsi" w:hAnsiTheme="minorHAnsi" w:cstheme="minorHAnsi"/>
              </w:rPr>
              <w:t>27.11.2019</w:t>
            </w:r>
          </w:p>
        </w:tc>
      </w:tr>
      <w:tr w:rsidR="00D20EC8" w:rsidRPr="00AA5771" w14:paraId="264AF46E" w14:textId="77777777" w:rsidTr="00E86ABA">
        <w:tc>
          <w:tcPr>
            <w:tcW w:w="6206" w:type="dxa"/>
            <w:vAlign w:val="center"/>
          </w:tcPr>
          <w:p w14:paraId="538366A1" w14:textId="6EFA4897" w:rsidR="00D20EC8" w:rsidRPr="00E86288" w:rsidRDefault="00D20EC8" w:rsidP="00D20EC8">
            <w:pPr>
              <w:spacing w:after="0"/>
              <w:ind w:left="34"/>
              <w:rPr>
                <w:rFonts w:asciiTheme="minorHAnsi" w:hAnsiTheme="minorHAnsi" w:cstheme="minorHAnsi"/>
              </w:rPr>
            </w:pPr>
            <w:r>
              <w:rPr>
                <w:rFonts w:asciiTheme="minorHAnsi" w:hAnsiTheme="minorHAnsi" w:cstheme="minorHAnsi"/>
              </w:rPr>
              <w:t xml:space="preserve">030. </w:t>
            </w:r>
            <w:r w:rsidRPr="00D20EC8">
              <w:rPr>
                <w:rFonts w:asciiTheme="minorHAnsi" w:hAnsiTheme="minorHAnsi" w:cstheme="minorHAnsi"/>
              </w:rPr>
              <w:t>w sprawie uchwalenia zmiany miejscowego planu zagospodarowania przestrzennego gminy Dobrzyca w mieście Dobrzyca oraz w obrębach Galew, Trzebin, Polskie Olędry, Strzyżew, Lutynia, Fabianów, Sośnica, Sośniczka, Czarnuszka, Karminiec, Gustawów, Karminek, Koźminiec, Izbiczno.</w:t>
            </w:r>
          </w:p>
        </w:tc>
        <w:tc>
          <w:tcPr>
            <w:tcW w:w="1592" w:type="dxa"/>
            <w:vAlign w:val="center"/>
          </w:tcPr>
          <w:p w14:paraId="73051E94" w14:textId="6BE1A3EF" w:rsidR="00D20EC8" w:rsidRPr="00AA5771" w:rsidRDefault="00D20EC8" w:rsidP="00D20EC8">
            <w:pPr>
              <w:spacing w:after="0"/>
              <w:jc w:val="center"/>
              <w:rPr>
                <w:rFonts w:asciiTheme="minorHAnsi" w:hAnsiTheme="minorHAnsi" w:cstheme="minorHAnsi"/>
              </w:rPr>
            </w:pPr>
            <w:r>
              <w:rPr>
                <w:rFonts w:asciiTheme="minorHAnsi" w:hAnsiTheme="minorHAnsi" w:cstheme="minorHAnsi"/>
              </w:rPr>
              <w:t>XXIX/271/2021</w:t>
            </w:r>
          </w:p>
        </w:tc>
        <w:tc>
          <w:tcPr>
            <w:tcW w:w="1274" w:type="dxa"/>
            <w:vAlign w:val="center"/>
          </w:tcPr>
          <w:p w14:paraId="267309C8" w14:textId="13F76D35" w:rsidR="00D20EC8" w:rsidRPr="00AA5771" w:rsidRDefault="00D20EC8" w:rsidP="00D20EC8">
            <w:pPr>
              <w:spacing w:after="0"/>
              <w:jc w:val="center"/>
              <w:rPr>
                <w:rFonts w:asciiTheme="minorHAnsi" w:hAnsiTheme="minorHAnsi" w:cstheme="minorHAnsi"/>
              </w:rPr>
            </w:pPr>
            <w:r>
              <w:rPr>
                <w:rFonts w:asciiTheme="minorHAnsi" w:hAnsiTheme="minorHAnsi" w:cstheme="minorHAnsi"/>
              </w:rPr>
              <w:t>29.12.2021</w:t>
            </w:r>
          </w:p>
        </w:tc>
      </w:tr>
      <w:tr w:rsidR="00D20EC8" w:rsidRPr="00AA5771" w14:paraId="5281A95D" w14:textId="77777777" w:rsidTr="00E86ABA">
        <w:tc>
          <w:tcPr>
            <w:tcW w:w="6206" w:type="dxa"/>
            <w:vAlign w:val="center"/>
          </w:tcPr>
          <w:p w14:paraId="412A2DC2" w14:textId="49998DD5" w:rsidR="00D20EC8" w:rsidRPr="00E86288" w:rsidRDefault="00D20EC8" w:rsidP="00D20EC8">
            <w:pPr>
              <w:spacing w:after="0"/>
              <w:ind w:left="34"/>
              <w:rPr>
                <w:rFonts w:asciiTheme="minorHAnsi" w:hAnsiTheme="minorHAnsi" w:cstheme="minorHAnsi"/>
              </w:rPr>
            </w:pPr>
            <w:r>
              <w:rPr>
                <w:rFonts w:asciiTheme="minorHAnsi" w:hAnsiTheme="minorHAnsi" w:cstheme="minorHAnsi"/>
              </w:rPr>
              <w:t xml:space="preserve">033. </w:t>
            </w:r>
            <w:r w:rsidRPr="00D20EC8">
              <w:rPr>
                <w:rFonts w:asciiTheme="minorHAnsi" w:hAnsiTheme="minorHAnsi" w:cstheme="minorHAnsi"/>
              </w:rPr>
              <w:t>w sprawie uchwalenia miejscowego planu zagospodarowania przestrzennego gminy Dobrzyca</w:t>
            </w:r>
            <w:r w:rsidR="00986417">
              <w:rPr>
                <w:rFonts w:asciiTheme="minorHAnsi" w:hAnsiTheme="minorHAnsi" w:cstheme="minorHAnsi"/>
              </w:rPr>
              <w:t xml:space="preserve"> </w:t>
            </w:r>
            <w:r w:rsidRPr="00D20EC8">
              <w:rPr>
                <w:rFonts w:asciiTheme="minorHAnsi" w:hAnsiTheme="minorHAnsi" w:cstheme="minorHAnsi"/>
              </w:rPr>
              <w:t>na terenach części obrębów ewidencyjnych: miasto Dobrzyca, Fabianów, Izbiczno, Koźminiec,</w:t>
            </w:r>
            <w:r w:rsidR="00986417">
              <w:rPr>
                <w:rFonts w:asciiTheme="minorHAnsi" w:hAnsiTheme="minorHAnsi" w:cstheme="minorHAnsi"/>
              </w:rPr>
              <w:t xml:space="preserve"> </w:t>
            </w:r>
            <w:r w:rsidRPr="00D20EC8">
              <w:rPr>
                <w:rFonts w:asciiTheme="minorHAnsi" w:hAnsiTheme="minorHAnsi" w:cstheme="minorHAnsi"/>
              </w:rPr>
              <w:t>Sośnica i Trzebin.</w:t>
            </w:r>
          </w:p>
        </w:tc>
        <w:tc>
          <w:tcPr>
            <w:tcW w:w="1592" w:type="dxa"/>
            <w:vAlign w:val="center"/>
          </w:tcPr>
          <w:p w14:paraId="0A2A4A31" w14:textId="67CA2755" w:rsidR="00D20EC8" w:rsidRPr="00AA5771" w:rsidRDefault="00D20EC8" w:rsidP="00D20EC8">
            <w:pPr>
              <w:spacing w:after="0"/>
              <w:jc w:val="center"/>
              <w:rPr>
                <w:rFonts w:asciiTheme="minorHAnsi" w:hAnsiTheme="minorHAnsi" w:cstheme="minorHAnsi"/>
              </w:rPr>
            </w:pPr>
            <w:r>
              <w:rPr>
                <w:rFonts w:asciiTheme="minorHAnsi" w:hAnsiTheme="minorHAnsi" w:cstheme="minorHAnsi"/>
              </w:rPr>
              <w:t>XLI/401/2023</w:t>
            </w:r>
          </w:p>
        </w:tc>
        <w:tc>
          <w:tcPr>
            <w:tcW w:w="1274" w:type="dxa"/>
            <w:vAlign w:val="center"/>
          </w:tcPr>
          <w:p w14:paraId="136CDDB2" w14:textId="6450F5AE" w:rsidR="00D20EC8" w:rsidRPr="00AA5771" w:rsidRDefault="00D20EC8" w:rsidP="00D20EC8">
            <w:pPr>
              <w:spacing w:after="0"/>
              <w:jc w:val="center"/>
              <w:rPr>
                <w:rFonts w:asciiTheme="minorHAnsi" w:hAnsiTheme="minorHAnsi" w:cstheme="minorHAnsi"/>
              </w:rPr>
            </w:pPr>
            <w:r>
              <w:rPr>
                <w:rFonts w:asciiTheme="minorHAnsi" w:hAnsiTheme="minorHAnsi" w:cstheme="minorHAnsi"/>
              </w:rPr>
              <w:t>29.03.2023</w:t>
            </w:r>
          </w:p>
        </w:tc>
      </w:tr>
      <w:tr w:rsidR="00D20EC8" w:rsidRPr="00AA5771" w14:paraId="6B46C40D" w14:textId="77777777" w:rsidTr="00E86ABA">
        <w:tc>
          <w:tcPr>
            <w:tcW w:w="6206" w:type="dxa"/>
            <w:vAlign w:val="center"/>
          </w:tcPr>
          <w:p w14:paraId="08312BD1" w14:textId="228F5B97" w:rsidR="00D20EC8" w:rsidRPr="00E86288" w:rsidRDefault="00D20EC8" w:rsidP="00D20EC8">
            <w:pPr>
              <w:spacing w:after="0"/>
              <w:ind w:left="34"/>
              <w:rPr>
                <w:rFonts w:asciiTheme="minorHAnsi" w:hAnsiTheme="minorHAnsi" w:cstheme="minorHAnsi"/>
              </w:rPr>
            </w:pPr>
            <w:r>
              <w:rPr>
                <w:rFonts w:asciiTheme="minorHAnsi" w:hAnsiTheme="minorHAnsi" w:cstheme="minorHAnsi"/>
              </w:rPr>
              <w:t xml:space="preserve">036. </w:t>
            </w:r>
            <w:r w:rsidRPr="00D20EC8">
              <w:rPr>
                <w:rFonts w:asciiTheme="minorHAnsi" w:hAnsiTheme="minorHAnsi" w:cstheme="minorHAnsi"/>
              </w:rPr>
              <w:t>w sprawie uchwalenia miejscowego planu zagospodarowania przestrzennego gminy Dobrzyca na terenach części obrębów ewidencyjnych: Fabianów, Galew, Karmin, Karminiec, Koźminiec, Sośnica, Sośniczka i Strzyżew.</w:t>
            </w:r>
          </w:p>
        </w:tc>
        <w:tc>
          <w:tcPr>
            <w:tcW w:w="1592" w:type="dxa"/>
            <w:vAlign w:val="center"/>
          </w:tcPr>
          <w:p w14:paraId="616A99E9" w14:textId="2D215DA1" w:rsidR="00D20EC8" w:rsidRPr="00AA5771" w:rsidRDefault="00D20EC8" w:rsidP="00D20EC8">
            <w:pPr>
              <w:spacing w:after="0"/>
              <w:jc w:val="center"/>
              <w:rPr>
                <w:rFonts w:asciiTheme="minorHAnsi" w:hAnsiTheme="minorHAnsi" w:cstheme="minorHAnsi"/>
              </w:rPr>
            </w:pPr>
            <w:r>
              <w:rPr>
                <w:rFonts w:asciiTheme="minorHAnsi" w:hAnsiTheme="minorHAnsi" w:cstheme="minorHAnsi"/>
              </w:rPr>
              <w:t>LVI/506/2024</w:t>
            </w:r>
          </w:p>
        </w:tc>
        <w:tc>
          <w:tcPr>
            <w:tcW w:w="1274" w:type="dxa"/>
            <w:vAlign w:val="center"/>
          </w:tcPr>
          <w:p w14:paraId="519F6732" w14:textId="3033D7BB" w:rsidR="00D20EC8" w:rsidRPr="00AA5771" w:rsidRDefault="00D20EC8" w:rsidP="00D20EC8">
            <w:pPr>
              <w:keepNext/>
              <w:spacing w:after="0"/>
              <w:jc w:val="center"/>
              <w:rPr>
                <w:rFonts w:asciiTheme="minorHAnsi" w:hAnsiTheme="minorHAnsi" w:cstheme="minorHAnsi"/>
              </w:rPr>
            </w:pPr>
            <w:r>
              <w:rPr>
                <w:rFonts w:asciiTheme="minorHAnsi" w:hAnsiTheme="minorHAnsi" w:cstheme="minorHAnsi"/>
              </w:rPr>
              <w:t>19.03.2024</w:t>
            </w:r>
          </w:p>
        </w:tc>
      </w:tr>
      <w:tr w:rsidR="00D20EC8" w:rsidRPr="00AA5771" w14:paraId="4654CD46" w14:textId="77777777" w:rsidTr="00E86ABA">
        <w:tc>
          <w:tcPr>
            <w:tcW w:w="6206" w:type="dxa"/>
            <w:vAlign w:val="center"/>
          </w:tcPr>
          <w:p w14:paraId="5384A8BF" w14:textId="5C4FD2A7" w:rsidR="00D20EC8" w:rsidRDefault="00D20EC8" w:rsidP="00D20EC8">
            <w:pPr>
              <w:spacing w:after="0"/>
              <w:ind w:left="34"/>
              <w:rPr>
                <w:rFonts w:asciiTheme="minorHAnsi" w:hAnsiTheme="minorHAnsi" w:cstheme="minorHAnsi"/>
              </w:rPr>
            </w:pPr>
            <w:r>
              <w:rPr>
                <w:rFonts w:asciiTheme="minorHAnsi" w:hAnsiTheme="minorHAnsi" w:cstheme="minorHAnsi"/>
              </w:rPr>
              <w:lastRenderedPageBreak/>
              <w:t xml:space="preserve">039. </w:t>
            </w:r>
            <w:r w:rsidRPr="00D20EC8">
              <w:rPr>
                <w:rFonts w:asciiTheme="minorHAnsi" w:hAnsiTheme="minorHAnsi" w:cstheme="minorHAnsi"/>
              </w:rPr>
              <w:t>w sprawie uchwalenia miejscowego planu zagospodarowania przestrzennego gminy Dobrzyca na terenach części obrębów ewidencyjnych: Fabianów, Galew, Gustawów, Izbiczno, Koźminiec, miasto Dobrzyca, Sośnica, Trzebin – etap I.</w:t>
            </w:r>
          </w:p>
        </w:tc>
        <w:tc>
          <w:tcPr>
            <w:tcW w:w="1592" w:type="dxa"/>
            <w:vAlign w:val="center"/>
          </w:tcPr>
          <w:p w14:paraId="234A7FF4" w14:textId="45B03EA1" w:rsidR="00D20EC8" w:rsidRPr="00AA5771" w:rsidRDefault="00D20EC8" w:rsidP="00D20EC8">
            <w:pPr>
              <w:spacing w:after="0"/>
              <w:jc w:val="center"/>
              <w:rPr>
                <w:rFonts w:asciiTheme="minorHAnsi" w:hAnsiTheme="minorHAnsi" w:cstheme="minorHAnsi"/>
              </w:rPr>
            </w:pPr>
            <w:r>
              <w:rPr>
                <w:rFonts w:asciiTheme="minorHAnsi" w:hAnsiTheme="minorHAnsi" w:cstheme="minorHAnsi"/>
              </w:rPr>
              <w:t>LVI/509/2024</w:t>
            </w:r>
          </w:p>
        </w:tc>
        <w:tc>
          <w:tcPr>
            <w:tcW w:w="1274" w:type="dxa"/>
            <w:vAlign w:val="center"/>
          </w:tcPr>
          <w:p w14:paraId="7C1B81F0" w14:textId="155F862D" w:rsidR="00D20EC8" w:rsidRPr="00AA5771" w:rsidRDefault="00D20EC8" w:rsidP="00D20EC8">
            <w:pPr>
              <w:keepNext/>
              <w:spacing w:after="0"/>
              <w:jc w:val="center"/>
              <w:rPr>
                <w:rFonts w:asciiTheme="minorHAnsi" w:hAnsiTheme="minorHAnsi" w:cstheme="minorHAnsi"/>
              </w:rPr>
            </w:pPr>
            <w:r>
              <w:rPr>
                <w:rFonts w:asciiTheme="minorHAnsi" w:hAnsiTheme="minorHAnsi" w:cstheme="minorHAnsi"/>
              </w:rPr>
              <w:t>19.03.2024</w:t>
            </w:r>
          </w:p>
        </w:tc>
      </w:tr>
      <w:tr w:rsidR="00D20EC8" w:rsidRPr="00AA5771" w14:paraId="29571621" w14:textId="77777777" w:rsidTr="00E86ABA">
        <w:tc>
          <w:tcPr>
            <w:tcW w:w="6206" w:type="dxa"/>
            <w:vAlign w:val="center"/>
          </w:tcPr>
          <w:p w14:paraId="55DA0448" w14:textId="29445109" w:rsidR="00D20EC8" w:rsidRDefault="00D20EC8" w:rsidP="00D20EC8">
            <w:pPr>
              <w:spacing w:after="0"/>
              <w:ind w:left="34"/>
              <w:rPr>
                <w:rFonts w:asciiTheme="minorHAnsi" w:hAnsiTheme="minorHAnsi" w:cstheme="minorHAnsi"/>
              </w:rPr>
            </w:pPr>
            <w:r>
              <w:rPr>
                <w:rFonts w:asciiTheme="minorHAnsi" w:hAnsiTheme="minorHAnsi" w:cstheme="minorHAnsi"/>
              </w:rPr>
              <w:t xml:space="preserve">040. </w:t>
            </w:r>
            <w:r w:rsidRPr="00D20EC8">
              <w:rPr>
                <w:rFonts w:asciiTheme="minorHAnsi" w:hAnsiTheme="minorHAnsi" w:cstheme="minorHAnsi"/>
              </w:rPr>
              <w:t>w sprawie uchwalenia miejscowego planu zagospodarowania przestrzennego gminy Dobrzyca na terenach części obrębów ewidencyjnych: Czarnuszka, Fabianów, Gustawów, Karminek, Karminiec, Koźminiec, Lutynia, miasto Dobrzyca, Polskie Olędry, Strzyżew, Trzebin, Trzebowa – etap II.</w:t>
            </w:r>
          </w:p>
        </w:tc>
        <w:tc>
          <w:tcPr>
            <w:tcW w:w="1592" w:type="dxa"/>
            <w:vAlign w:val="center"/>
          </w:tcPr>
          <w:p w14:paraId="27E33179" w14:textId="12216DB7" w:rsidR="00D20EC8" w:rsidRPr="00AA5771" w:rsidRDefault="00D20EC8" w:rsidP="00D20EC8">
            <w:pPr>
              <w:spacing w:after="0"/>
              <w:jc w:val="center"/>
              <w:rPr>
                <w:rFonts w:asciiTheme="minorHAnsi" w:hAnsiTheme="minorHAnsi" w:cstheme="minorHAnsi"/>
              </w:rPr>
            </w:pPr>
            <w:r>
              <w:rPr>
                <w:rFonts w:asciiTheme="minorHAnsi" w:hAnsiTheme="minorHAnsi" w:cstheme="minorHAnsi"/>
              </w:rPr>
              <w:t>X/56/2024</w:t>
            </w:r>
          </w:p>
        </w:tc>
        <w:tc>
          <w:tcPr>
            <w:tcW w:w="1274" w:type="dxa"/>
            <w:vAlign w:val="center"/>
          </w:tcPr>
          <w:p w14:paraId="51EDC2CD" w14:textId="4AD32DF7" w:rsidR="00D20EC8" w:rsidRPr="00AA5771" w:rsidRDefault="00D20EC8" w:rsidP="00D20EC8">
            <w:pPr>
              <w:keepNext/>
              <w:spacing w:after="0"/>
              <w:jc w:val="center"/>
              <w:rPr>
                <w:rFonts w:asciiTheme="minorHAnsi" w:hAnsiTheme="minorHAnsi" w:cstheme="minorHAnsi"/>
              </w:rPr>
            </w:pPr>
            <w:r w:rsidRPr="00D20EC8">
              <w:rPr>
                <w:rFonts w:asciiTheme="minorHAnsi" w:hAnsiTheme="minorHAnsi" w:cstheme="minorHAnsi"/>
              </w:rPr>
              <w:t>30</w:t>
            </w:r>
            <w:r>
              <w:rPr>
                <w:rFonts w:asciiTheme="minorHAnsi" w:hAnsiTheme="minorHAnsi" w:cstheme="minorHAnsi"/>
              </w:rPr>
              <w:t>.12.</w:t>
            </w:r>
            <w:r w:rsidRPr="00D20EC8">
              <w:rPr>
                <w:rFonts w:asciiTheme="minorHAnsi" w:hAnsiTheme="minorHAnsi" w:cstheme="minorHAnsi"/>
              </w:rPr>
              <w:t>2024</w:t>
            </w:r>
          </w:p>
        </w:tc>
      </w:tr>
    </w:tbl>
    <w:p w14:paraId="5AC2EF25" w14:textId="1AED1773" w:rsidR="00AC58F3" w:rsidRPr="00AA5771" w:rsidRDefault="00E86ABA" w:rsidP="00E86ABA">
      <w:pPr>
        <w:pStyle w:val="pod"/>
        <w:rPr>
          <w:rFonts w:cstheme="minorHAnsi"/>
        </w:rPr>
      </w:pPr>
      <w:r w:rsidRPr="00AA5771">
        <w:rPr>
          <w:rFonts w:cstheme="minorHAnsi"/>
        </w:rPr>
        <w:t xml:space="preserve">Źródło: </w:t>
      </w:r>
      <w:r w:rsidR="00D20EC8">
        <w:rPr>
          <w:rFonts w:cstheme="minorHAnsi"/>
        </w:rPr>
        <w:t xml:space="preserve">Urząd Miejski </w:t>
      </w:r>
      <w:r w:rsidRPr="00AA5771">
        <w:rPr>
          <w:rFonts w:cstheme="minorHAnsi"/>
        </w:rPr>
        <w:t>Gmin</w:t>
      </w:r>
      <w:r w:rsidR="00D20EC8">
        <w:rPr>
          <w:rFonts w:cstheme="minorHAnsi"/>
        </w:rPr>
        <w:t>y</w:t>
      </w:r>
      <w:r w:rsidRPr="00AA5771">
        <w:rPr>
          <w:rFonts w:cstheme="minorHAnsi"/>
        </w:rPr>
        <w:t xml:space="preserve"> </w:t>
      </w:r>
      <w:r w:rsidR="005F6E04">
        <w:rPr>
          <w:rFonts w:cstheme="minorHAnsi"/>
        </w:rPr>
        <w:t>Dobrzyca</w:t>
      </w:r>
    </w:p>
    <w:p w14:paraId="5D66CB7C" w14:textId="77777777" w:rsidR="003D760B" w:rsidRDefault="003D760B" w:rsidP="00E86ABA">
      <w:pPr>
        <w:pStyle w:val="Bezodstpw"/>
        <w:rPr>
          <w:rFonts w:asciiTheme="minorHAnsi" w:hAnsiTheme="minorHAnsi" w:cstheme="minorHAnsi"/>
        </w:rPr>
      </w:pPr>
    </w:p>
    <w:p w14:paraId="2CF0F9C6" w14:textId="605E006C" w:rsidR="00710EDF" w:rsidRPr="00AA5771" w:rsidRDefault="00022679" w:rsidP="00022679">
      <w:pPr>
        <w:pStyle w:val="Nagwek1"/>
      </w:pPr>
      <w:r>
        <w:br w:type="column"/>
      </w:r>
      <w:bookmarkStart w:id="281" w:name="_Toc191675733"/>
      <w:r w:rsidR="00A527CB" w:rsidRPr="00AA5771">
        <w:lastRenderedPageBreak/>
        <w:t xml:space="preserve">Spis </w:t>
      </w:r>
      <w:r w:rsidR="00EB6BFF" w:rsidRPr="00AA5771">
        <w:t xml:space="preserve">grafik i </w:t>
      </w:r>
      <w:r w:rsidR="00A527CB" w:rsidRPr="00AA5771">
        <w:t>tabel</w:t>
      </w:r>
      <w:bookmarkEnd w:id="281"/>
      <w:r w:rsidR="00A527CB" w:rsidRPr="00AA5771">
        <w:t xml:space="preserve"> </w:t>
      </w:r>
    </w:p>
    <w:p w14:paraId="306472D0" w14:textId="417D32B8" w:rsidR="00B220D7" w:rsidRDefault="00EB6BFF">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r w:rsidRPr="00AA5771">
        <w:rPr>
          <w:rFonts w:asciiTheme="minorHAnsi" w:hAnsiTheme="minorHAnsi" w:cstheme="minorHAnsi"/>
        </w:rPr>
        <w:fldChar w:fldCharType="begin"/>
      </w:r>
      <w:r w:rsidRPr="00AA5771">
        <w:rPr>
          <w:rFonts w:asciiTheme="minorHAnsi" w:hAnsiTheme="minorHAnsi" w:cstheme="minorHAnsi"/>
        </w:rPr>
        <w:instrText xml:space="preserve"> TOC \h \z \c "Grafika" </w:instrText>
      </w:r>
      <w:r w:rsidRPr="00AA5771">
        <w:rPr>
          <w:rFonts w:asciiTheme="minorHAnsi" w:hAnsiTheme="minorHAnsi" w:cstheme="minorHAnsi"/>
        </w:rPr>
        <w:fldChar w:fldCharType="separate"/>
      </w:r>
      <w:hyperlink w:anchor="_Toc191675745" w:history="1">
        <w:r w:rsidR="00B220D7" w:rsidRPr="00A66CD6">
          <w:rPr>
            <w:rStyle w:val="Hipercze"/>
            <w:rFonts w:cstheme="minorHAnsi"/>
            <w:noProof/>
          </w:rPr>
          <w:t>Grafika 1 Podział gminy na jednostki porównawcze</w:t>
        </w:r>
        <w:r w:rsidR="00B220D7">
          <w:rPr>
            <w:noProof/>
            <w:webHidden/>
          </w:rPr>
          <w:tab/>
        </w:r>
        <w:r w:rsidR="00B220D7">
          <w:rPr>
            <w:noProof/>
            <w:webHidden/>
          </w:rPr>
          <w:fldChar w:fldCharType="begin"/>
        </w:r>
        <w:r w:rsidR="00B220D7">
          <w:rPr>
            <w:noProof/>
            <w:webHidden/>
          </w:rPr>
          <w:instrText xml:space="preserve"> PAGEREF _Toc191675745 \h </w:instrText>
        </w:r>
        <w:r w:rsidR="00B220D7">
          <w:rPr>
            <w:noProof/>
            <w:webHidden/>
          </w:rPr>
        </w:r>
        <w:r w:rsidR="00B220D7">
          <w:rPr>
            <w:noProof/>
            <w:webHidden/>
          </w:rPr>
          <w:fldChar w:fldCharType="separate"/>
        </w:r>
        <w:r w:rsidR="003D5E9B">
          <w:rPr>
            <w:noProof/>
            <w:webHidden/>
          </w:rPr>
          <w:t>27</w:t>
        </w:r>
        <w:r w:rsidR="00B220D7">
          <w:rPr>
            <w:noProof/>
            <w:webHidden/>
          </w:rPr>
          <w:fldChar w:fldCharType="end"/>
        </w:r>
      </w:hyperlink>
    </w:p>
    <w:p w14:paraId="18955089" w14:textId="20D52095"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46" w:history="1">
        <w:r w:rsidRPr="00A66CD6">
          <w:rPr>
            <w:rStyle w:val="Hipercze"/>
            <w:noProof/>
          </w:rPr>
          <w:t>Grafika 2 Wskaźnik syntetyczny degradacji w obszarze społecznym</w:t>
        </w:r>
        <w:r>
          <w:rPr>
            <w:noProof/>
            <w:webHidden/>
          </w:rPr>
          <w:tab/>
        </w:r>
        <w:r>
          <w:rPr>
            <w:noProof/>
            <w:webHidden/>
          </w:rPr>
          <w:fldChar w:fldCharType="begin"/>
        </w:r>
        <w:r>
          <w:rPr>
            <w:noProof/>
            <w:webHidden/>
          </w:rPr>
          <w:instrText xml:space="preserve"> PAGEREF _Toc191675746 \h </w:instrText>
        </w:r>
        <w:r>
          <w:rPr>
            <w:noProof/>
            <w:webHidden/>
          </w:rPr>
        </w:r>
        <w:r>
          <w:rPr>
            <w:noProof/>
            <w:webHidden/>
          </w:rPr>
          <w:fldChar w:fldCharType="separate"/>
        </w:r>
        <w:r w:rsidR="003D5E9B">
          <w:rPr>
            <w:noProof/>
            <w:webHidden/>
          </w:rPr>
          <w:t>34</w:t>
        </w:r>
        <w:r>
          <w:rPr>
            <w:noProof/>
            <w:webHidden/>
          </w:rPr>
          <w:fldChar w:fldCharType="end"/>
        </w:r>
      </w:hyperlink>
    </w:p>
    <w:p w14:paraId="333F4960" w14:textId="2E6CC27A"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47" w:history="1">
        <w:r w:rsidRPr="00A66CD6">
          <w:rPr>
            <w:rStyle w:val="Hipercze"/>
            <w:rFonts w:cstheme="minorHAnsi"/>
            <w:noProof/>
          </w:rPr>
          <w:t>Grafika 3 Obszar zdegradowany Gminy Dobrzyca</w:t>
        </w:r>
        <w:r>
          <w:rPr>
            <w:noProof/>
            <w:webHidden/>
          </w:rPr>
          <w:tab/>
        </w:r>
        <w:r>
          <w:rPr>
            <w:noProof/>
            <w:webHidden/>
          </w:rPr>
          <w:fldChar w:fldCharType="begin"/>
        </w:r>
        <w:r>
          <w:rPr>
            <w:noProof/>
            <w:webHidden/>
          </w:rPr>
          <w:instrText xml:space="preserve"> PAGEREF _Toc191675747 \h </w:instrText>
        </w:r>
        <w:r>
          <w:rPr>
            <w:noProof/>
            <w:webHidden/>
          </w:rPr>
        </w:r>
        <w:r>
          <w:rPr>
            <w:noProof/>
            <w:webHidden/>
          </w:rPr>
          <w:fldChar w:fldCharType="separate"/>
        </w:r>
        <w:r w:rsidR="003D5E9B">
          <w:rPr>
            <w:noProof/>
            <w:webHidden/>
          </w:rPr>
          <w:t>37</w:t>
        </w:r>
        <w:r>
          <w:rPr>
            <w:noProof/>
            <w:webHidden/>
          </w:rPr>
          <w:fldChar w:fldCharType="end"/>
        </w:r>
      </w:hyperlink>
    </w:p>
    <w:p w14:paraId="1DEEA4CB" w14:textId="0D74CBF4"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48" w:history="1">
        <w:r w:rsidRPr="00A66CD6">
          <w:rPr>
            <w:rStyle w:val="Hipercze"/>
            <w:noProof/>
          </w:rPr>
          <w:t>Grafika 4 Obszar rewitalizacji Gminy Dobrzyca na tle jednostek porównawczych</w:t>
        </w:r>
        <w:r>
          <w:rPr>
            <w:noProof/>
            <w:webHidden/>
          </w:rPr>
          <w:tab/>
        </w:r>
        <w:r>
          <w:rPr>
            <w:noProof/>
            <w:webHidden/>
          </w:rPr>
          <w:fldChar w:fldCharType="begin"/>
        </w:r>
        <w:r>
          <w:rPr>
            <w:noProof/>
            <w:webHidden/>
          </w:rPr>
          <w:instrText xml:space="preserve"> PAGEREF _Toc191675748 \h </w:instrText>
        </w:r>
        <w:r>
          <w:rPr>
            <w:noProof/>
            <w:webHidden/>
          </w:rPr>
        </w:r>
        <w:r>
          <w:rPr>
            <w:noProof/>
            <w:webHidden/>
          </w:rPr>
          <w:fldChar w:fldCharType="separate"/>
        </w:r>
        <w:r w:rsidR="003D5E9B">
          <w:rPr>
            <w:noProof/>
            <w:webHidden/>
          </w:rPr>
          <w:t>39</w:t>
        </w:r>
        <w:r>
          <w:rPr>
            <w:noProof/>
            <w:webHidden/>
          </w:rPr>
          <w:fldChar w:fldCharType="end"/>
        </w:r>
      </w:hyperlink>
    </w:p>
    <w:p w14:paraId="6734CD12" w14:textId="0DB80F85"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49" w:history="1">
        <w:r w:rsidRPr="00A66CD6">
          <w:rPr>
            <w:rStyle w:val="Hipercze"/>
            <w:noProof/>
          </w:rPr>
          <w:t>Grafika 5 Obszar rewitalizacji - podobszar Dobrzyca</w:t>
        </w:r>
        <w:r>
          <w:rPr>
            <w:noProof/>
            <w:webHidden/>
          </w:rPr>
          <w:tab/>
        </w:r>
        <w:r>
          <w:rPr>
            <w:noProof/>
            <w:webHidden/>
          </w:rPr>
          <w:fldChar w:fldCharType="begin"/>
        </w:r>
        <w:r>
          <w:rPr>
            <w:noProof/>
            <w:webHidden/>
          </w:rPr>
          <w:instrText xml:space="preserve"> PAGEREF _Toc191675749 \h </w:instrText>
        </w:r>
        <w:r>
          <w:rPr>
            <w:noProof/>
            <w:webHidden/>
          </w:rPr>
        </w:r>
        <w:r>
          <w:rPr>
            <w:noProof/>
            <w:webHidden/>
          </w:rPr>
          <w:fldChar w:fldCharType="separate"/>
        </w:r>
        <w:r w:rsidR="003D5E9B">
          <w:rPr>
            <w:noProof/>
            <w:webHidden/>
          </w:rPr>
          <w:t>40</w:t>
        </w:r>
        <w:r>
          <w:rPr>
            <w:noProof/>
            <w:webHidden/>
          </w:rPr>
          <w:fldChar w:fldCharType="end"/>
        </w:r>
      </w:hyperlink>
    </w:p>
    <w:p w14:paraId="6FAC16C2" w14:textId="278E00E7"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0" w:history="1">
        <w:r w:rsidRPr="00A66CD6">
          <w:rPr>
            <w:rStyle w:val="Hipercze"/>
            <w:rFonts w:cstheme="minorHAnsi"/>
            <w:noProof/>
          </w:rPr>
          <w:t>Grafika 6 Obszar rewitalizacji - podobszar Fabianów</w:t>
        </w:r>
        <w:r>
          <w:rPr>
            <w:noProof/>
            <w:webHidden/>
          </w:rPr>
          <w:tab/>
        </w:r>
        <w:r>
          <w:rPr>
            <w:noProof/>
            <w:webHidden/>
          </w:rPr>
          <w:fldChar w:fldCharType="begin"/>
        </w:r>
        <w:r>
          <w:rPr>
            <w:noProof/>
            <w:webHidden/>
          </w:rPr>
          <w:instrText xml:space="preserve"> PAGEREF _Toc191675750 \h </w:instrText>
        </w:r>
        <w:r>
          <w:rPr>
            <w:noProof/>
            <w:webHidden/>
          </w:rPr>
        </w:r>
        <w:r>
          <w:rPr>
            <w:noProof/>
            <w:webHidden/>
          </w:rPr>
          <w:fldChar w:fldCharType="separate"/>
        </w:r>
        <w:r w:rsidR="003D5E9B">
          <w:rPr>
            <w:noProof/>
            <w:webHidden/>
          </w:rPr>
          <w:t>41</w:t>
        </w:r>
        <w:r>
          <w:rPr>
            <w:noProof/>
            <w:webHidden/>
          </w:rPr>
          <w:fldChar w:fldCharType="end"/>
        </w:r>
      </w:hyperlink>
    </w:p>
    <w:p w14:paraId="37F20DE8" w14:textId="69067C60"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1" w:history="1">
        <w:r w:rsidRPr="00A66CD6">
          <w:rPr>
            <w:rStyle w:val="Hipercze"/>
            <w:rFonts w:cstheme="minorHAnsi"/>
            <w:noProof/>
          </w:rPr>
          <w:t>Grafika 7 Obszar rewitalizacji - podobszar Sośnica</w:t>
        </w:r>
        <w:r>
          <w:rPr>
            <w:noProof/>
            <w:webHidden/>
          </w:rPr>
          <w:tab/>
        </w:r>
        <w:r>
          <w:rPr>
            <w:noProof/>
            <w:webHidden/>
          </w:rPr>
          <w:fldChar w:fldCharType="begin"/>
        </w:r>
        <w:r>
          <w:rPr>
            <w:noProof/>
            <w:webHidden/>
          </w:rPr>
          <w:instrText xml:space="preserve"> PAGEREF _Toc191675751 \h </w:instrText>
        </w:r>
        <w:r>
          <w:rPr>
            <w:noProof/>
            <w:webHidden/>
          </w:rPr>
        </w:r>
        <w:r>
          <w:rPr>
            <w:noProof/>
            <w:webHidden/>
          </w:rPr>
          <w:fldChar w:fldCharType="separate"/>
        </w:r>
        <w:r w:rsidR="003D5E9B">
          <w:rPr>
            <w:noProof/>
            <w:webHidden/>
          </w:rPr>
          <w:t>42</w:t>
        </w:r>
        <w:r>
          <w:rPr>
            <w:noProof/>
            <w:webHidden/>
          </w:rPr>
          <w:fldChar w:fldCharType="end"/>
        </w:r>
      </w:hyperlink>
    </w:p>
    <w:p w14:paraId="5C0C59D1" w14:textId="441F5490"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2" w:history="1">
        <w:r w:rsidRPr="00A66CD6">
          <w:rPr>
            <w:rStyle w:val="Hipercze"/>
            <w:noProof/>
          </w:rPr>
          <w:t>Grafika 8 Rozmieszczenie obiektów i instytucji na podobszarze Dobrzyca</w:t>
        </w:r>
        <w:r>
          <w:rPr>
            <w:noProof/>
            <w:webHidden/>
          </w:rPr>
          <w:tab/>
        </w:r>
        <w:r>
          <w:rPr>
            <w:noProof/>
            <w:webHidden/>
          </w:rPr>
          <w:fldChar w:fldCharType="begin"/>
        </w:r>
        <w:r>
          <w:rPr>
            <w:noProof/>
            <w:webHidden/>
          </w:rPr>
          <w:instrText xml:space="preserve"> PAGEREF _Toc191675752 \h </w:instrText>
        </w:r>
        <w:r>
          <w:rPr>
            <w:noProof/>
            <w:webHidden/>
          </w:rPr>
        </w:r>
        <w:r>
          <w:rPr>
            <w:noProof/>
            <w:webHidden/>
          </w:rPr>
          <w:fldChar w:fldCharType="separate"/>
        </w:r>
        <w:r w:rsidR="003D5E9B">
          <w:rPr>
            <w:noProof/>
            <w:webHidden/>
          </w:rPr>
          <w:t>45</w:t>
        </w:r>
        <w:r>
          <w:rPr>
            <w:noProof/>
            <w:webHidden/>
          </w:rPr>
          <w:fldChar w:fldCharType="end"/>
        </w:r>
      </w:hyperlink>
    </w:p>
    <w:p w14:paraId="60DE8D47" w14:textId="5EB33AC0"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3" w:history="1">
        <w:r w:rsidRPr="00A66CD6">
          <w:rPr>
            <w:rStyle w:val="Hipercze"/>
            <w:noProof/>
          </w:rPr>
          <w:t>Grafika 9 Poglądowe zdjęcia podobszaru Dobrzyca</w:t>
        </w:r>
        <w:r>
          <w:rPr>
            <w:noProof/>
            <w:webHidden/>
          </w:rPr>
          <w:tab/>
        </w:r>
        <w:r>
          <w:rPr>
            <w:noProof/>
            <w:webHidden/>
          </w:rPr>
          <w:fldChar w:fldCharType="begin"/>
        </w:r>
        <w:r>
          <w:rPr>
            <w:noProof/>
            <w:webHidden/>
          </w:rPr>
          <w:instrText xml:space="preserve"> PAGEREF _Toc191675753 \h </w:instrText>
        </w:r>
        <w:r>
          <w:rPr>
            <w:noProof/>
            <w:webHidden/>
          </w:rPr>
        </w:r>
        <w:r>
          <w:rPr>
            <w:noProof/>
            <w:webHidden/>
          </w:rPr>
          <w:fldChar w:fldCharType="separate"/>
        </w:r>
        <w:r w:rsidR="003D5E9B">
          <w:rPr>
            <w:noProof/>
            <w:webHidden/>
          </w:rPr>
          <w:t>50</w:t>
        </w:r>
        <w:r>
          <w:rPr>
            <w:noProof/>
            <w:webHidden/>
          </w:rPr>
          <w:fldChar w:fldCharType="end"/>
        </w:r>
      </w:hyperlink>
    </w:p>
    <w:p w14:paraId="54DEBB47" w14:textId="1A41412A"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4" w:history="1">
        <w:r w:rsidRPr="00A66CD6">
          <w:rPr>
            <w:rStyle w:val="Hipercze"/>
            <w:noProof/>
          </w:rPr>
          <w:t>Grafika 10 Jakość powietrza w podobszarze Dobrzyca</w:t>
        </w:r>
        <w:r>
          <w:rPr>
            <w:noProof/>
            <w:webHidden/>
          </w:rPr>
          <w:tab/>
        </w:r>
        <w:r>
          <w:rPr>
            <w:noProof/>
            <w:webHidden/>
          </w:rPr>
          <w:fldChar w:fldCharType="begin"/>
        </w:r>
        <w:r>
          <w:rPr>
            <w:noProof/>
            <w:webHidden/>
          </w:rPr>
          <w:instrText xml:space="preserve"> PAGEREF _Toc191675754 \h </w:instrText>
        </w:r>
        <w:r>
          <w:rPr>
            <w:noProof/>
            <w:webHidden/>
          </w:rPr>
        </w:r>
        <w:r>
          <w:rPr>
            <w:noProof/>
            <w:webHidden/>
          </w:rPr>
          <w:fldChar w:fldCharType="separate"/>
        </w:r>
        <w:r w:rsidR="003D5E9B">
          <w:rPr>
            <w:noProof/>
            <w:webHidden/>
          </w:rPr>
          <w:t>52</w:t>
        </w:r>
        <w:r>
          <w:rPr>
            <w:noProof/>
            <w:webHidden/>
          </w:rPr>
          <w:fldChar w:fldCharType="end"/>
        </w:r>
      </w:hyperlink>
    </w:p>
    <w:p w14:paraId="7FC36E80" w14:textId="0F85C43C"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5" w:history="1">
        <w:r w:rsidRPr="00A66CD6">
          <w:rPr>
            <w:rStyle w:val="Hipercze"/>
            <w:noProof/>
          </w:rPr>
          <w:t>Grafika 11 Struktura funkcjonalno-przestrzenna podobszaru Dobrzyca</w:t>
        </w:r>
        <w:r>
          <w:rPr>
            <w:noProof/>
            <w:webHidden/>
          </w:rPr>
          <w:tab/>
        </w:r>
        <w:r>
          <w:rPr>
            <w:noProof/>
            <w:webHidden/>
          </w:rPr>
          <w:fldChar w:fldCharType="begin"/>
        </w:r>
        <w:r>
          <w:rPr>
            <w:noProof/>
            <w:webHidden/>
          </w:rPr>
          <w:instrText xml:space="preserve"> PAGEREF _Toc191675755 \h </w:instrText>
        </w:r>
        <w:r>
          <w:rPr>
            <w:noProof/>
            <w:webHidden/>
          </w:rPr>
        </w:r>
        <w:r>
          <w:rPr>
            <w:noProof/>
            <w:webHidden/>
          </w:rPr>
          <w:fldChar w:fldCharType="separate"/>
        </w:r>
        <w:r w:rsidR="003D5E9B">
          <w:rPr>
            <w:noProof/>
            <w:webHidden/>
          </w:rPr>
          <w:t>55</w:t>
        </w:r>
        <w:r>
          <w:rPr>
            <w:noProof/>
            <w:webHidden/>
          </w:rPr>
          <w:fldChar w:fldCharType="end"/>
        </w:r>
      </w:hyperlink>
    </w:p>
    <w:p w14:paraId="0773314B" w14:textId="58D6D624"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6" w:history="1">
        <w:r w:rsidRPr="00A66CD6">
          <w:rPr>
            <w:rStyle w:val="Hipercze"/>
            <w:noProof/>
          </w:rPr>
          <w:t>Grafika 12 Układ komunikacyjny podobszaru Dobrzyca</w:t>
        </w:r>
        <w:r>
          <w:rPr>
            <w:noProof/>
            <w:webHidden/>
          </w:rPr>
          <w:tab/>
        </w:r>
        <w:r>
          <w:rPr>
            <w:noProof/>
            <w:webHidden/>
          </w:rPr>
          <w:fldChar w:fldCharType="begin"/>
        </w:r>
        <w:r>
          <w:rPr>
            <w:noProof/>
            <w:webHidden/>
          </w:rPr>
          <w:instrText xml:space="preserve"> PAGEREF _Toc191675756 \h </w:instrText>
        </w:r>
        <w:r>
          <w:rPr>
            <w:noProof/>
            <w:webHidden/>
          </w:rPr>
        </w:r>
        <w:r>
          <w:rPr>
            <w:noProof/>
            <w:webHidden/>
          </w:rPr>
          <w:fldChar w:fldCharType="separate"/>
        </w:r>
        <w:r w:rsidR="003D5E9B">
          <w:rPr>
            <w:noProof/>
            <w:webHidden/>
          </w:rPr>
          <w:t>56</w:t>
        </w:r>
        <w:r>
          <w:rPr>
            <w:noProof/>
            <w:webHidden/>
          </w:rPr>
          <w:fldChar w:fldCharType="end"/>
        </w:r>
      </w:hyperlink>
    </w:p>
    <w:p w14:paraId="6936C969" w14:textId="30CF8595"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7" w:history="1">
        <w:r w:rsidRPr="00A66CD6">
          <w:rPr>
            <w:rStyle w:val="Hipercze"/>
            <w:noProof/>
          </w:rPr>
          <w:t>Grafika 13 Rozmieszczenie obiektów i instytucji na podobszarze Fabianów</w:t>
        </w:r>
        <w:r>
          <w:rPr>
            <w:noProof/>
            <w:webHidden/>
          </w:rPr>
          <w:tab/>
        </w:r>
        <w:r>
          <w:rPr>
            <w:noProof/>
            <w:webHidden/>
          </w:rPr>
          <w:fldChar w:fldCharType="begin"/>
        </w:r>
        <w:r>
          <w:rPr>
            <w:noProof/>
            <w:webHidden/>
          </w:rPr>
          <w:instrText xml:space="preserve"> PAGEREF _Toc191675757 \h </w:instrText>
        </w:r>
        <w:r>
          <w:rPr>
            <w:noProof/>
            <w:webHidden/>
          </w:rPr>
        </w:r>
        <w:r>
          <w:rPr>
            <w:noProof/>
            <w:webHidden/>
          </w:rPr>
          <w:fldChar w:fldCharType="separate"/>
        </w:r>
        <w:r w:rsidR="003D5E9B">
          <w:rPr>
            <w:noProof/>
            <w:webHidden/>
          </w:rPr>
          <w:t>58</w:t>
        </w:r>
        <w:r>
          <w:rPr>
            <w:noProof/>
            <w:webHidden/>
          </w:rPr>
          <w:fldChar w:fldCharType="end"/>
        </w:r>
      </w:hyperlink>
    </w:p>
    <w:p w14:paraId="75D99FB3" w14:textId="7046BE9A"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8" w:history="1">
        <w:r w:rsidRPr="00A66CD6">
          <w:rPr>
            <w:rStyle w:val="Hipercze"/>
            <w:noProof/>
          </w:rPr>
          <w:t>Grafika 14 Jakość powietrza w podobszarze Fabianów</w:t>
        </w:r>
        <w:r>
          <w:rPr>
            <w:noProof/>
            <w:webHidden/>
          </w:rPr>
          <w:tab/>
        </w:r>
        <w:r>
          <w:rPr>
            <w:noProof/>
            <w:webHidden/>
          </w:rPr>
          <w:fldChar w:fldCharType="begin"/>
        </w:r>
        <w:r>
          <w:rPr>
            <w:noProof/>
            <w:webHidden/>
          </w:rPr>
          <w:instrText xml:space="preserve"> PAGEREF _Toc191675758 \h </w:instrText>
        </w:r>
        <w:r>
          <w:rPr>
            <w:noProof/>
            <w:webHidden/>
          </w:rPr>
        </w:r>
        <w:r>
          <w:rPr>
            <w:noProof/>
            <w:webHidden/>
          </w:rPr>
          <w:fldChar w:fldCharType="separate"/>
        </w:r>
        <w:r w:rsidR="003D5E9B">
          <w:rPr>
            <w:noProof/>
            <w:webHidden/>
          </w:rPr>
          <w:t>61</w:t>
        </w:r>
        <w:r>
          <w:rPr>
            <w:noProof/>
            <w:webHidden/>
          </w:rPr>
          <w:fldChar w:fldCharType="end"/>
        </w:r>
      </w:hyperlink>
    </w:p>
    <w:p w14:paraId="38D09F12" w14:textId="75A39960"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59" w:history="1">
        <w:r w:rsidRPr="00A66CD6">
          <w:rPr>
            <w:rStyle w:val="Hipercze"/>
            <w:noProof/>
          </w:rPr>
          <w:t>Grafika 15 Pałac w Fabianowie</w:t>
        </w:r>
        <w:r>
          <w:rPr>
            <w:noProof/>
            <w:webHidden/>
          </w:rPr>
          <w:tab/>
        </w:r>
        <w:r>
          <w:rPr>
            <w:noProof/>
            <w:webHidden/>
          </w:rPr>
          <w:fldChar w:fldCharType="begin"/>
        </w:r>
        <w:r>
          <w:rPr>
            <w:noProof/>
            <w:webHidden/>
          </w:rPr>
          <w:instrText xml:space="preserve"> PAGEREF _Toc191675759 \h </w:instrText>
        </w:r>
        <w:r>
          <w:rPr>
            <w:noProof/>
            <w:webHidden/>
          </w:rPr>
        </w:r>
        <w:r>
          <w:rPr>
            <w:noProof/>
            <w:webHidden/>
          </w:rPr>
          <w:fldChar w:fldCharType="separate"/>
        </w:r>
        <w:r w:rsidR="003D5E9B">
          <w:rPr>
            <w:noProof/>
            <w:webHidden/>
          </w:rPr>
          <w:t>62</w:t>
        </w:r>
        <w:r>
          <w:rPr>
            <w:noProof/>
            <w:webHidden/>
          </w:rPr>
          <w:fldChar w:fldCharType="end"/>
        </w:r>
      </w:hyperlink>
    </w:p>
    <w:p w14:paraId="367357EC" w14:textId="4E0C2C65"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60" w:history="1">
        <w:r w:rsidRPr="00A66CD6">
          <w:rPr>
            <w:rStyle w:val="Hipercze"/>
            <w:noProof/>
          </w:rPr>
          <w:t>Grafika 16 Struktura funkcjonalno-przestrzenna podobszaru Fabianów</w:t>
        </w:r>
        <w:r>
          <w:rPr>
            <w:noProof/>
            <w:webHidden/>
          </w:rPr>
          <w:tab/>
        </w:r>
        <w:r>
          <w:rPr>
            <w:noProof/>
            <w:webHidden/>
          </w:rPr>
          <w:fldChar w:fldCharType="begin"/>
        </w:r>
        <w:r>
          <w:rPr>
            <w:noProof/>
            <w:webHidden/>
          </w:rPr>
          <w:instrText xml:space="preserve"> PAGEREF _Toc191675760 \h </w:instrText>
        </w:r>
        <w:r>
          <w:rPr>
            <w:noProof/>
            <w:webHidden/>
          </w:rPr>
        </w:r>
        <w:r>
          <w:rPr>
            <w:noProof/>
            <w:webHidden/>
          </w:rPr>
          <w:fldChar w:fldCharType="separate"/>
        </w:r>
        <w:r w:rsidR="003D5E9B">
          <w:rPr>
            <w:noProof/>
            <w:webHidden/>
          </w:rPr>
          <w:t>63</w:t>
        </w:r>
        <w:r>
          <w:rPr>
            <w:noProof/>
            <w:webHidden/>
          </w:rPr>
          <w:fldChar w:fldCharType="end"/>
        </w:r>
      </w:hyperlink>
    </w:p>
    <w:p w14:paraId="0200BF2C" w14:textId="31E4006B"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61" w:history="1">
        <w:r w:rsidRPr="00A66CD6">
          <w:rPr>
            <w:rStyle w:val="Hipercze"/>
            <w:noProof/>
          </w:rPr>
          <w:t>Grafika 17 Układ komunikacyjny podobszaru Fabianów</w:t>
        </w:r>
        <w:r>
          <w:rPr>
            <w:noProof/>
            <w:webHidden/>
          </w:rPr>
          <w:tab/>
        </w:r>
        <w:r>
          <w:rPr>
            <w:noProof/>
            <w:webHidden/>
          </w:rPr>
          <w:fldChar w:fldCharType="begin"/>
        </w:r>
        <w:r>
          <w:rPr>
            <w:noProof/>
            <w:webHidden/>
          </w:rPr>
          <w:instrText xml:space="preserve"> PAGEREF _Toc191675761 \h </w:instrText>
        </w:r>
        <w:r>
          <w:rPr>
            <w:noProof/>
            <w:webHidden/>
          </w:rPr>
        </w:r>
        <w:r>
          <w:rPr>
            <w:noProof/>
            <w:webHidden/>
          </w:rPr>
          <w:fldChar w:fldCharType="separate"/>
        </w:r>
        <w:r w:rsidR="003D5E9B">
          <w:rPr>
            <w:noProof/>
            <w:webHidden/>
          </w:rPr>
          <w:t>64</w:t>
        </w:r>
        <w:r>
          <w:rPr>
            <w:noProof/>
            <w:webHidden/>
          </w:rPr>
          <w:fldChar w:fldCharType="end"/>
        </w:r>
      </w:hyperlink>
    </w:p>
    <w:p w14:paraId="71B2A491" w14:textId="3C8FA4CD"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62" w:history="1">
        <w:r w:rsidRPr="00A66CD6">
          <w:rPr>
            <w:rStyle w:val="Hipercze"/>
            <w:noProof/>
          </w:rPr>
          <w:t>Grafika 20 Poglądowe zdjęcia podobszaru Sośnica, Szkolne Schronisko Młodzieżowe w Sośnicy oraz Park w Sośnicy</w:t>
        </w:r>
        <w:r>
          <w:rPr>
            <w:noProof/>
            <w:webHidden/>
          </w:rPr>
          <w:tab/>
        </w:r>
        <w:r>
          <w:rPr>
            <w:noProof/>
            <w:webHidden/>
          </w:rPr>
          <w:fldChar w:fldCharType="begin"/>
        </w:r>
        <w:r>
          <w:rPr>
            <w:noProof/>
            <w:webHidden/>
          </w:rPr>
          <w:instrText xml:space="preserve"> PAGEREF _Toc191675762 \h </w:instrText>
        </w:r>
        <w:r>
          <w:rPr>
            <w:noProof/>
            <w:webHidden/>
          </w:rPr>
        </w:r>
        <w:r>
          <w:rPr>
            <w:noProof/>
            <w:webHidden/>
          </w:rPr>
          <w:fldChar w:fldCharType="separate"/>
        </w:r>
        <w:r w:rsidR="003D5E9B">
          <w:rPr>
            <w:noProof/>
            <w:webHidden/>
          </w:rPr>
          <w:t>65</w:t>
        </w:r>
        <w:r>
          <w:rPr>
            <w:noProof/>
            <w:webHidden/>
          </w:rPr>
          <w:fldChar w:fldCharType="end"/>
        </w:r>
      </w:hyperlink>
    </w:p>
    <w:p w14:paraId="6D60479C" w14:textId="652FCB59"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63" w:history="1">
        <w:r w:rsidRPr="00A66CD6">
          <w:rPr>
            <w:rStyle w:val="Hipercze"/>
            <w:noProof/>
          </w:rPr>
          <w:t>Grafika 18 Rozmieszczenie obiektów i instytucji na podobszarze Sośnica</w:t>
        </w:r>
        <w:r>
          <w:rPr>
            <w:noProof/>
            <w:webHidden/>
          </w:rPr>
          <w:tab/>
        </w:r>
        <w:r>
          <w:rPr>
            <w:noProof/>
            <w:webHidden/>
          </w:rPr>
          <w:fldChar w:fldCharType="begin"/>
        </w:r>
        <w:r>
          <w:rPr>
            <w:noProof/>
            <w:webHidden/>
          </w:rPr>
          <w:instrText xml:space="preserve"> PAGEREF _Toc191675763 \h </w:instrText>
        </w:r>
        <w:r>
          <w:rPr>
            <w:noProof/>
            <w:webHidden/>
          </w:rPr>
        </w:r>
        <w:r>
          <w:rPr>
            <w:noProof/>
            <w:webHidden/>
          </w:rPr>
          <w:fldChar w:fldCharType="separate"/>
        </w:r>
        <w:r w:rsidR="003D5E9B">
          <w:rPr>
            <w:noProof/>
            <w:webHidden/>
          </w:rPr>
          <w:t>66</w:t>
        </w:r>
        <w:r>
          <w:rPr>
            <w:noProof/>
            <w:webHidden/>
          </w:rPr>
          <w:fldChar w:fldCharType="end"/>
        </w:r>
      </w:hyperlink>
    </w:p>
    <w:p w14:paraId="21A82309" w14:textId="07D9F420"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64" w:history="1">
        <w:r w:rsidRPr="00A66CD6">
          <w:rPr>
            <w:rStyle w:val="Hipercze"/>
            <w:noProof/>
          </w:rPr>
          <w:t>Grafika 19 Jakość powietrza w podobszarze Sośnica</w:t>
        </w:r>
        <w:r>
          <w:rPr>
            <w:noProof/>
            <w:webHidden/>
          </w:rPr>
          <w:tab/>
        </w:r>
        <w:r>
          <w:rPr>
            <w:noProof/>
            <w:webHidden/>
          </w:rPr>
          <w:fldChar w:fldCharType="begin"/>
        </w:r>
        <w:r>
          <w:rPr>
            <w:noProof/>
            <w:webHidden/>
          </w:rPr>
          <w:instrText xml:space="preserve"> PAGEREF _Toc191675764 \h </w:instrText>
        </w:r>
        <w:r>
          <w:rPr>
            <w:noProof/>
            <w:webHidden/>
          </w:rPr>
        </w:r>
        <w:r>
          <w:rPr>
            <w:noProof/>
            <w:webHidden/>
          </w:rPr>
          <w:fldChar w:fldCharType="separate"/>
        </w:r>
        <w:r w:rsidR="003D5E9B">
          <w:rPr>
            <w:noProof/>
            <w:webHidden/>
          </w:rPr>
          <w:t>71</w:t>
        </w:r>
        <w:r>
          <w:rPr>
            <w:noProof/>
            <w:webHidden/>
          </w:rPr>
          <w:fldChar w:fldCharType="end"/>
        </w:r>
      </w:hyperlink>
    </w:p>
    <w:p w14:paraId="4A54D162" w14:textId="27F4F4D8"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65" w:history="1">
        <w:r w:rsidRPr="00A66CD6">
          <w:rPr>
            <w:rStyle w:val="Hipercze"/>
            <w:noProof/>
          </w:rPr>
          <w:t>Grafika 21 Struktura funkcjonalno-przestrzenna podobszaru Sośnica</w:t>
        </w:r>
        <w:r>
          <w:rPr>
            <w:noProof/>
            <w:webHidden/>
          </w:rPr>
          <w:tab/>
        </w:r>
        <w:r>
          <w:rPr>
            <w:noProof/>
            <w:webHidden/>
          </w:rPr>
          <w:fldChar w:fldCharType="begin"/>
        </w:r>
        <w:r>
          <w:rPr>
            <w:noProof/>
            <w:webHidden/>
          </w:rPr>
          <w:instrText xml:space="preserve"> PAGEREF _Toc191675765 \h </w:instrText>
        </w:r>
        <w:r>
          <w:rPr>
            <w:noProof/>
            <w:webHidden/>
          </w:rPr>
        </w:r>
        <w:r>
          <w:rPr>
            <w:noProof/>
            <w:webHidden/>
          </w:rPr>
          <w:fldChar w:fldCharType="separate"/>
        </w:r>
        <w:r w:rsidR="003D5E9B">
          <w:rPr>
            <w:noProof/>
            <w:webHidden/>
          </w:rPr>
          <w:t>74</w:t>
        </w:r>
        <w:r>
          <w:rPr>
            <w:noProof/>
            <w:webHidden/>
          </w:rPr>
          <w:fldChar w:fldCharType="end"/>
        </w:r>
      </w:hyperlink>
    </w:p>
    <w:p w14:paraId="32F17086" w14:textId="71DAF090"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66" w:history="1">
        <w:r w:rsidRPr="00A66CD6">
          <w:rPr>
            <w:rStyle w:val="Hipercze"/>
            <w:noProof/>
          </w:rPr>
          <w:t>Grafika 22 Układ komunikacyjny podobszaru Sośnica</w:t>
        </w:r>
        <w:r>
          <w:rPr>
            <w:noProof/>
            <w:webHidden/>
          </w:rPr>
          <w:tab/>
        </w:r>
        <w:r>
          <w:rPr>
            <w:noProof/>
            <w:webHidden/>
          </w:rPr>
          <w:fldChar w:fldCharType="begin"/>
        </w:r>
        <w:r>
          <w:rPr>
            <w:noProof/>
            <w:webHidden/>
          </w:rPr>
          <w:instrText xml:space="preserve"> PAGEREF _Toc191675766 \h </w:instrText>
        </w:r>
        <w:r>
          <w:rPr>
            <w:noProof/>
            <w:webHidden/>
          </w:rPr>
        </w:r>
        <w:r>
          <w:rPr>
            <w:noProof/>
            <w:webHidden/>
          </w:rPr>
          <w:fldChar w:fldCharType="separate"/>
        </w:r>
        <w:r w:rsidR="003D5E9B">
          <w:rPr>
            <w:noProof/>
            <w:webHidden/>
          </w:rPr>
          <w:t>75</w:t>
        </w:r>
        <w:r>
          <w:rPr>
            <w:noProof/>
            <w:webHidden/>
          </w:rPr>
          <w:fldChar w:fldCharType="end"/>
        </w:r>
      </w:hyperlink>
    </w:p>
    <w:p w14:paraId="737688F0" w14:textId="2D54F504"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67" w:history="1">
        <w:r w:rsidRPr="00A66CD6">
          <w:rPr>
            <w:rStyle w:val="Hipercze"/>
            <w:rFonts w:cstheme="minorHAnsi"/>
            <w:noProof/>
          </w:rPr>
          <w:t>Grafika 23 Logika procesu rewitalizacji GPR Gminy Dobrzyca</w:t>
        </w:r>
        <w:r>
          <w:rPr>
            <w:noProof/>
            <w:webHidden/>
          </w:rPr>
          <w:tab/>
        </w:r>
        <w:r>
          <w:rPr>
            <w:noProof/>
            <w:webHidden/>
          </w:rPr>
          <w:fldChar w:fldCharType="begin"/>
        </w:r>
        <w:r>
          <w:rPr>
            <w:noProof/>
            <w:webHidden/>
          </w:rPr>
          <w:instrText xml:space="preserve"> PAGEREF _Toc191675767 \h </w:instrText>
        </w:r>
        <w:r>
          <w:rPr>
            <w:noProof/>
            <w:webHidden/>
          </w:rPr>
        </w:r>
        <w:r>
          <w:rPr>
            <w:noProof/>
            <w:webHidden/>
          </w:rPr>
          <w:fldChar w:fldCharType="separate"/>
        </w:r>
        <w:r w:rsidR="003D5E9B">
          <w:rPr>
            <w:noProof/>
            <w:webHidden/>
          </w:rPr>
          <w:t>77</w:t>
        </w:r>
        <w:r>
          <w:rPr>
            <w:noProof/>
            <w:webHidden/>
          </w:rPr>
          <w:fldChar w:fldCharType="end"/>
        </w:r>
      </w:hyperlink>
    </w:p>
    <w:p w14:paraId="25704B3C" w14:textId="08A53E4D"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68" w:history="1">
        <w:r w:rsidRPr="00A66CD6">
          <w:rPr>
            <w:rStyle w:val="Hipercze"/>
            <w:rFonts w:cstheme="minorHAnsi"/>
            <w:noProof/>
          </w:rPr>
          <w:t>Grafika 24 Komplementarność przestrzenna GPR</w:t>
        </w:r>
        <w:r>
          <w:rPr>
            <w:noProof/>
            <w:webHidden/>
          </w:rPr>
          <w:tab/>
        </w:r>
        <w:r>
          <w:rPr>
            <w:noProof/>
            <w:webHidden/>
          </w:rPr>
          <w:fldChar w:fldCharType="begin"/>
        </w:r>
        <w:r>
          <w:rPr>
            <w:noProof/>
            <w:webHidden/>
          </w:rPr>
          <w:instrText xml:space="preserve"> PAGEREF _Toc191675768 \h </w:instrText>
        </w:r>
        <w:r>
          <w:rPr>
            <w:noProof/>
            <w:webHidden/>
          </w:rPr>
        </w:r>
        <w:r>
          <w:rPr>
            <w:noProof/>
            <w:webHidden/>
          </w:rPr>
          <w:fldChar w:fldCharType="separate"/>
        </w:r>
        <w:r w:rsidR="003D5E9B">
          <w:rPr>
            <w:noProof/>
            <w:webHidden/>
          </w:rPr>
          <w:t>123</w:t>
        </w:r>
        <w:r>
          <w:rPr>
            <w:noProof/>
            <w:webHidden/>
          </w:rPr>
          <w:fldChar w:fldCharType="end"/>
        </w:r>
      </w:hyperlink>
    </w:p>
    <w:p w14:paraId="7AD940AF" w14:textId="600313F0" w:rsidR="00710EDF" w:rsidRPr="00AA5771" w:rsidRDefault="00EB6BFF">
      <w:pPr>
        <w:widowControl w:val="0"/>
        <w:pBdr>
          <w:top w:val="nil"/>
          <w:left w:val="nil"/>
          <w:bottom w:val="nil"/>
          <w:right w:val="nil"/>
          <w:between w:val="nil"/>
        </w:pBdr>
        <w:spacing w:line="276" w:lineRule="auto"/>
        <w:rPr>
          <w:rFonts w:asciiTheme="minorHAnsi" w:hAnsiTheme="minorHAnsi" w:cstheme="minorHAnsi"/>
        </w:rPr>
      </w:pPr>
      <w:r w:rsidRPr="00AA5771">
        <w:rPr>
          <w:rFonts w:asciiTheme="minorHAnsi" w:hAnsiTheme="minorHAnsi" w:cstheme="minorHAnsi"/>
        </w:rPr>
        <w:fldChar w:fldCharType="end"/>
      </w:r>
    </w:p>
    <w:p w14:paraId="517EC182" w14:textId="19078739" w:rsidR="00B220D7" w:rsidRDefault="00EB6BFF">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r w:rsidRPr="00AA5771">
        <w:rPr>
          <w:rFonts w:asciiTheme="minorHAnsi" w:hAnsiTheme="minorHAnsi" w:cstheme="minorHAnsi"/>
        </w:rPr>
        <w:fldChar w:fldCharType="begin"/>
      </w:r>
      <w:r w:rsidRPr="00AA5771">
        <w:rPr>
          <w:rFonts w:asciiTheme="minorHAnsi" w:hAnsiTheme="minorHAnsi" w:cstheme="minorHAnsi"/>
        </w:rPr>
        <w:instrText xml:space="preserve"> TOC \h \z \c "Tabela" </w:instrText>
      </w:r>
      <w:r w:rsidRPr="00AA5771">
        <w:rPr>
          <w:rFonts w:asciiTheme="minorHAnsi" w:hAnsiTheme="minorHAnsi" w:cstheme="minorHAnsi"/>
        </w:rPr>
        <w:fldChar w:fldCharType="separate"/>
      </w:r>
      <w:hyperlink w:anchor="_Toc191675769" w:history="1">
        <w:r w:rsidR="00B220D7" w:rsidRPr="00DA1D21">
          <w:rPr>
            <w:rStyle w:val="Hipercze"/>
            <w:rFonts w:cstheme="minorHAnsi"/>
            <w:noProof/>
          </w:rPr>
          <w:t>Tabela 1 Schemat celów strategicznych i operacyjnych GPR Gminy Dobrzyca</w:t>
        </w:r>
        <w:r w:rsidR="00B220D7">
          <w:rPr>
            <w:noProof/>
            <w:webHidden/>
          </w:rPr>
          <w:tab/>
        </w:r>
        <w:r w:rsidR="00B220D7">
          <w:rPr>
            <w:noProof/>
            <w:webHidden/>
          </w:rPr>
          <w:fldChar w:fldCharType="begin"/>
        </w:r>
        <w:r w:rsidR="00B220D7">
          <w:rPr>
            <w:noProof/>
            <w:webHidden/>
          </w:rPr>
          <w:instrText xml:space="preserve"> PAGEREF _Toc191675769 \h </w:instrText>
        </w:r>
        <w:r w:rsidR="00B220D7">
          <w:rPr>
            <w:noProof/>
            <w:webHidden/>
          </w:rPr>
        </w:r>
        <w:r w:rsidR="00B220D7">
          <w:rPr>
            <w:noProof/>
            <w:webHidden/>
          </w:rPr>
          <w:fldChar w:fldCharType="separate"/>
        </w:r>
        <w:r w:rsidR="003D5E9B">
          <w:rPr>
            <w:noProof/>
            <w:webHidden/>
          </w:rPr>
          <w:t>10</w:t>
        </w:r>
        <w:r w:rsidR="00B220D7">
          <w:rPr>
            <w:noProof/>
            <w:webHidden/>
          </w:rPr>
          <w:fldChar w:fldCharType="end"/>
        </w:r>
      </w:hyperlink>
    </w:p>
    <w:p w14:paraId="06D27118" w14:textId="0BA9B2AD"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0" w:history="1">
        <w:r w:rsidRPr="00DA1D21">
          <w:rPr>
            <w:rStyle w:val="Hipercze"/>
            <w:rFonts w:cstheme="minorHAnsi"/>
            <w:noProof/>
          </w:rPr>
          <w:t>Tabela 2 Charakterystyka JCWP oraz JCWPd zlokalizowanych na terenie Gminy Dobrzyca</w:t>
        </w:r>
        <w:r>
          <w:rPr>
            <w:noProof/>
            <w:webHidden/>
          </w:rPr>
          <w:tab/>
        </w:r>
        <w:r>
          <w:rPr>
            <w:noProof/>
            <w:webHidden/>
          </w:rPr>
          <w:fldChar w:fldCharType="begin"/>
        </w:r>
        <w:r>
          <w:rPr>
            <w:noProof/>
            <w:webHidden/>
          </w:rPr>
          <w:instrText xml:space="preserve"> PAGEREF _Toc191675770 \h </w:instrText>
        </w:r>
        <w:r>
          <w:rPr>
            <w:noProof/>
            <w:webHidden/>
          </w:rPr>
        </w:r>
        <w:r>
          <w:rPr>
            <w:noProof/>
            <w:webHidden/>
          </w:rPr>
          <w:fldChar w:fldCharType="separate"/>
        </w:r>
        <w:r w:rsidR="003D5E9B">
          <w:rPr>
            <w:noProof/>
            <w:webHidden/>
          </w:rPr>
          <w:t>19</w:t>
        </w:r>
        <w:r>
          <w:rPr>
            <w:noProof/>
            <w:webHidden/>
          </w:rPr>
          <w:fldChar w:fldCharType="end"/>
        </w:r>
      </w:hyperlink>
    </w:p>
    <w:p w14:paraId="52496987" w14:textId="71E16B53"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1" w:history="1">
        <w:r w:rsidRPr="00DA1D21">
          <w:rPr>
            <w:rStyle w:val="Hipercze"/>
            <w:rFonts w:cstheme="minorHAnsi"/>
            <w:noProof/>
          </w:rPr>
          <w:t>Tabela 3 Elementy obowiązkowe strategii IIT w odniesieniu do poszczególnych rozdziałów GPR</w:t>
        </w:r>
        <w:r>
          <w:rPr>
            <w:noProof/>
            <w:webHidden/>
          </w:rPr>
          <w:tab/>
        </w:r>
        <w:r>
          <w:rPr>
            <w:noProof/>
            <w:webHidden/>
          </w:rPr>
          <w:fldChar w:fldCharType="begin"/>
        </w:r>
        <w:r>
          <w:rPr>
            <w:noProof/>
            <w:webHidden/>
          </w:rPr>
          <w:instrText xml:space="preserve"> PAGEREF _Toc191675771 \h </w:instrText>
        </w:r>
        <w:r>
          <w:rPr>
            <w:noProof/>
            <w:webHidden/>
          </w:rPr>
        </w:r>
        <w:r>
          <w:rPr>
            <w:noProof/>
            <w:webHidden/>
          </w:rPr>
          <w:fldChar w:fldCharType="separate"/>
        </w:r>
        <w:r w:rsidR="003D5E9B">
          <w:rPr>
            <w:noProof/>
            <w:webHidden/>
          </w:rPr>
          <w:t>22</w:t>
        </w:r>
        <w:r>
          <w:rPr>
            <w:noProof/>
            <w:webHidden/>
          </w:rPr>
          <w:fldChar w:fldCharType="end"/>
        </w:r>
      </w:hyperlink>
    </w:p>
    <w:p w14:paraId="656248A4" w14:textId="60765B89"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2" w:history="1">
        <w:r w:rsidRPr="00DA1D21">
          <w:rPr>
            <w:rStyle w:val="Hipercze"/>
            <w:rFonts w:cstheme="minorHAnsi"/>
            <w:noProof/>
          </w:rPr>
          <w:t>Tabela 4 Podział sołectw na jednostki w gminie Dobrzyca</w:t>
        </w:r>
        <w:r>
          <w:rPr>
            <w:noProof/>
            <w:webHidden/>
          </w:rPr>
          <w:tab/>
        </w:r>
        <w:r>
          <w:rPr>
            <w:noProof/>
            <w:webHidden/>
          </w:rPr>
          <w:fldChar w:fldCharType="begin"/>
        </w:r>
        <w:r>
          <w:rPr>
            <w:noProof/>
            <w:webHidden/>
          </w:rPr>
          <w:instrText xml:space="preserve"> PAGEREF _Toc191675772 \h </w:instrText>
        </w:r>
        <w:r>
          <w:rPr>
            <w:noProof/>
            <w:webHidden/>
          </w:rPr>
        </w:r>
        <w:r>
          <w:rPr>
            <w:noProof/>
            <w:webHidden/>
          </w:rPr>
          <w:fldChar w:fldCharType="separate"/>
        </w:r>
        <w:r w:rsidR="003D5E9B">
          <w:rPr>
            <w:noProof/>
            <w:webHidden/>
          </w:rPr>
          <w:t>26</w:t>
        </w:r>
        <w:r>
          <w:rPr>
            <w:noProof/>
            <w:webHidden/>
          </w:rPr>
          <w:fldChar w:fldCharType="end"/>
        </w:r>
      </w:hyperlink>
    </w:p>
    <w:p w14:paraId="0689AB4D" w14:textId="6E95D908"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3" w:history="1">
        <w:r w:rsidRPr="00DA1D21">
          <w:rPr>
            <w:rStyle w:val="Hipercze"/>
            <w:rFonts w:cstheme="minorHAnsi"/>
            <w:noProof/>
          </w:rPr>
          <w:t>Tabela 5 Zestawienie obszarów porównawczych w gminie Dobrzyca</w:t>
        </w:r>
        <w:r>
          <w:rPr>
            <w:noProof/>
            <w:webHidden/>
          </w:rPr>
          <w:tab/>
        </w:r>
        <w:r>
          <w:rPr>
            <w:noProof/>
            <w:webHidden/>
          </w:rPr>
          <w:fldChar w:fldCharType="begin"/>
        </w:r>
        <w:r>
          <w:rPr>
            <w:noProof/>
            <w:webHidden/>
          </w:rPr>
          <w:instrText xml:space="preserve"> PAGEREF _Toc191675773 \h </w:instrText>
        </w:r>
        <w:r>
          <w:rPr>
            <w:noProof/>
            <w:webHidden/>
          </w:rPr>
        </w:r>
        <w:r>
          <w:rPr>
            <w:noProof/>
            <w:webHidden/>
          </w:rPr>
          <w:fldChar w:fldCharType="separate"/>
        </w:r>
        <w:r w:rsidR="003D5E9B">
          <w:rPr>
            <w:noProof/>
            <w:webHidden/>
          </w:rPr>
          <w:t>26</w:t>
        </w:r>
        <w:r>
          <w:rPr>
            <w:noProof/>
            <w:webHidden/>
          </w:rPr>
          <w:fldChar w:fldCharType="end"/>
        </w:r>
      </w:hyperlink>
    </w:p>
    <w:p w14:paraId="6A7D55C7" w14:textId="625DDD52"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4" w:history="1">
        <w:r w:rsidRPr="00DA1D21">
          <w:rPr>
            <w:rStyle w:val="Hipercze"/>
            <w:rFonts w:cstheme="minorHAnsi"/>
            <w:noProof/>
          </w:rPr>
          <w:t>Tabela 6 Katalog wskaźników - kryteria delimitacji</w:t>
        </w:r>
        <w:r>
          <w:rPr>
            <w:noProof/>
            <w:webHidden/>
          </w:rPr>
          <w:tab/>
        </w:r>
        <w:r>
          <w:rPr>
            <w:noProof/>
            <w:webHidden/>
          </w:rPr>
          <w:fldChar w:fldCharType="begin"/>
        </w:r>
        <w:r>
          <w:rPr>
            <w:noProof/>
            <w:webHidden/>
          </w:rPr>
          <w:instrText xml:space="preserve"> PAGEREF _Toc191675774 \h </w:instrText>
        </w:r>
        <w:r>
          <w:rPr>
            <w:noProof/>
            <w:webHidden/>
          </w:rPr>
        </w:r>
        <w:r>
          <w:rPr>
            <w:noProof/>
            <w:webHidden/>
          </w:rPr>
          <w:fldChar w:fldCharType="separate"/>
        </w:r>
        <w:r w:rsidR="003D5E9B">
          <w:rPr>
            <w:noProof/>
            <w:webHidden/>
          </w:rPr>
          <w:t>28</w:t>
        </w:r>
        <w:r>
          <w:rPr>
            <w:noProof/>
            <w:webHidden/>
          </w:rPr>
          <w:fldChar w:fldCharType="end"/>
        </w:r>
      </w:hyperlink>
    </w:p>
    <w:p w14:paraId="6550A4F5" w14:textId="1A820095"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5" w:history="1">
        <w:r w:rsidRPr="00DA1D21">
          <w:rPr>
            <w:rStyle w:val="Hipercze"/>
            <w:rFonts w:cstheme="minorHAnsi"/>
            <w:noProof/>
          </w:rPr>
          <w:t>Tabela 7 Podsumowanie analizy obszarów - sfera społeczna – wartości wskaźników</w:t>
        </w:r>
        <w:r>
          <w:rPr>
            <w:noProof/>
            <w:webHidden/>
          </w:rPr>
          <w:tab/>
        </w:r>
        <w:r>
          <w:rPr>
            <w:noProof/>
            <w:webHidden/>
          </w:rPr>
          <w:fldChar w:fldCharType="begin"/>
        </w:r>
        <w:r>
          <w:rPr>
            <w:noProof/>
            <w:webHidden/>
          </w:rPr>
          <w:instrText xml:space="preserve"> PAGEREF _Toc191675775 \h </w:instrText>
        </w:r>
        <w:r>
          <w:rPr>
            <w:noProof/>
            <w:webHidden/>
          </w:rPr>
        </w:r>
        <w:r>
          <w:rPr>
            <w:noProof/>
            <w:webHidden/>
          </w:rPr>
          <w:fldChar w:fldCharType="separate"/>
        </w:r>
        <w:r w:rsidR="003D5E9B">
          <w:rPr>
            <w:noProof/>
            <w:webHidden/>
          </w:rPr>
          <w:t>32</w:t>
        </w:r>
        <w:r>
          <w:rPr>
            <w:noProof/>
            <w:webHidden/>
          </w:rPr>
          <w:fldChar w:fldCharType="end"/>
        </w:r>
      </w:hyperlink>
    </w:p>
    <w:p w14:paraId="61D539E5" w14:textId="780D0808"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6" w:history="1">
        <w:r w:rsidRPr="00DA1D21">
          <w:rPr>
            <w:rStyle w:val="Hipercze"/>
            <w:rFonts w:cstheme="minorHAnsi"/>
            <w:noProof/>
          </w:rPr>
          <w:t>Tabela 8 Podsumowanie analizy obszarów - sfera społeczna – wartości zestandaryzowane</w:t>
        </w:r>
        <w:r>
          <w:rPr>
            <w:noProof/>
            <w:webHidden/>
          </w:rPr>
          <w:tab/>
        </w:r>
        <w:r>
          <w:rPr>
            <w:noProof/>
            <w:webHidden/>
          </w:rPr>
          <w:fldChar w:fldCharType="begin"/>
        </w:r>
        <w:r>
          <w:rPr>
            <w:noProof/>
            <w:webHidden/>
          </w:rPr>
          <w:instrText xml:space="preserve"> PAGEREF _Toc191675776 \h </w:instrText>
        </w:r>
        <w:r>
          <w:rPr>
            <w:noProof/>
            <w:webHidden/>
          </w:rPr>
        </w:r>
        <w:r>
          <w:rPr>
            <w:noProof/>
            <w:webHidden/>
          </w:rPr>
          <w:fldChar w:fldCharType="separate"/>
        </w:r>
        <w:r w:rsidR="003D5E9B">
          <w:rPr>
            <w:noProof/>
            <w:webHidden/>
          </w:rPr>
          <w:t>33</w:t>
        </w:r>
        <w:r>
          <w:rPr>
            <w:noProof/>
            <w:webHidden/>
          </w:rPr>
          <w:fldChar w:fldCharType="end"/>
        </w:r>
      </w:hyperlink>
    </w:p>
    <w:p w14:paraId="4C1AFFCD" w14:textId="63E6333B"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7" w:history="1">
        <w:r w:rsidRPr="00DA1D21">
          <w:rPr>
            <w:rStyle w:val="Hipercze"/>
            <w:rFonts w:cstheme="minorHAnsi"/>
            <w:noProof/>
          </w:rPr>
          <w:t>Tabela 9 Podsumowanie analizy pozostałych obszarów - sfera gospodarcza, środowiskowa, przestrzenno-funkcjonalna, techniczna – wartości wskaźników część 1</w:t>
        </w:r>
        <w:r>
          <w:rPr>
            <w:noProof/>
            <w:webHidden/>
          </w:rPr>
          <w:tab/>
        </w:r>
        <w:r>
          <w:rPr>
            <w:noProof/>
            <w:webHidden/>
          </w:rPr>
          <w:fldChar w:fldCharType="begin"/>
        </w:r>
        <w:r>
          <w:rPr>
            <w:noProof/>
            <w:webHidden/>
          </w:rPr>
          <w:instrText xml:space="preserve"> PAGEREF _Toc191675777 \h </w:instrText>
        </w:r>
        <w:r>
          <w:rPr>
            <w:noProof/>
            <w:webHidden/>
          </w:rPr>
        </w:r>
        <w:r>
          <w:rPr>
            <w:noProof/>
            <w:webHidden/>
          </w:rPr>
          <w:fldChar w:fldCharType="separate"/>
        </w:r>
        <w:r w:rsidR="003D5E9B">
          <w:rPr>
            <w:noProof/>
            <w:webHidden/>
          </w:rPr>
          <w:t>35</w:t>
        </w:r>
        <w:r>
          <w:rPr>
            <w:noProof/>
            <w:webHidden/>
          </w:rPr>
          <w:fldChar w:fldCharType="end"/>
        </w:r>
      </w:hyperlink>
    </w:p>
    <w:p w14:paraId="42D42DBE" w14:textId="1C6CB28B"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8" w:history="1">
        <w:r w:rsidRPr="00DA1D21">
          <w:rPr>
            <w:rStyle w:val="Hipercze"/>
            <w:rFonts w:cstheme="minorHAnsi"/>
            <w:noProof/>
          </w:rPr>
          <w:t>Tabela 10 Podsumowanie analizy pozostałych obszarów - sfera gospodarcza, środowiskowa, przestrzenno-funkcjonalna, techniczna – wartości wskaźników część 2</w:t>
        </w:r>
        <w:r>
          <w:rPr>
            <w:noProof/>
            <w:webHidden/>
          </w:rPr>
          <w:tab/>
        </w:r>
        <w:r>
          <w:rPr>
            <w:noProof/>
            <w:webHidden/>
          </w:rPr>
          <w:fldChar w:fldCharType="begin"/>
        </w:r>
        <w:r>
          <w:rPr>
            <w:noProof/>
            <w:webHidden/>
          </w:rPr>
          <w:instrText xml:space="preserve"> PAGEREF _Toc191675778 \h </w:instrText>
        </w:r>
        <w:r>
          <w:rPr>
            <w:noProof/>
            <w:webHidden/>
          </w:rPr>
        </w:r>
        <w:r>
          <w:rPr>
            <w:noProof/>
            <w:webHidden/>
          </w:rPr>
          <w:fldChar w:fldCharType="separate"/>
        </w:r>
        <w:r w:rsidR="003D5E9B">
          <w:rPr>
            <w:noProof/>
            <w:webHidden/>
          </w:rPr>
          <w:t>36</w:t>
        </w:r>
        <w:r>
          <w:rPr>
            <w:noProof/>
            <w:webHidden/>
          </w:rPr>
          <w:fldChar w:fldCharType="end"/>
        </w:r>
      </w:hyperlink>
    </w:p>
    <w:p w14:paraId="60EBBCCB" w14:textId="4EA4D535"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79" w:history="1">
        <w:r w:rsidRPr="00DA1D21">
          <w:rPr>
            <w:rStyle w:val="Hipercze"/>
            <w:rFonts w:cstheme="minorHAnsi"/>
            <w:noProof/>
          </w:rPr>
          <w:t>Tabela 11 Obszar rewitalizacji w Gminie Dobrzyca</w:t>
        </w:r>
        <w:r>
          <w:rPr>
            <w:noProof/>
            <w:webHidden/>
          </w:rPr>
          <w:tab/>
        </w:r>
        <w:r>
          <w:rPr>
            <w:noProof/>
            <w:webHidden/>
          </w:rPr>
          <w:fldChar w:fldCharType="begin"/>
        </w:r>
        <w:r>
          <w:rPr>
            <w:noProof/>
            <w:webHidden/>
          </w:rPr>
          <w:instrText xml:space="preserve"> PAGEREF _Toc191675779 \h </w:instrText>
        </w:r>
        <w:r>
          <w:rPr>
            <w:noProof/>
            <w:webHidden/>
          </w:rPr>
        </w:r>
        <w:r>
          <w:rPr>
            <w:noProof/>
            <w:webHidden/>
          </w:rPr>
          <w:fldChar w:fldCharType="separate"/>
        </w:r>
        <w:r w:rsidR="003D5E9B">
          <w:rPr>
            <w:noProof/>
            <w:webHidden/>
          </w:rPr>
          <w:t>37</w:t>
        </w:r>
        <w:r>
          <w:rPr>
            <w:noProof/>
            <w:webHidden/>
          </w:rPr>
          <w:fldChar w:fldCharType="end"/>
        </w:r>
      </w:hyperlink>
    </w:p>
    <w:p w14:paraId="4EB6B1BB" w14:textId="63A303EE"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0" w:history="1">
        <w:r w:rsidRPr="00DA1D21">
          <w:rPr>
            <w:rStyle w:val="Hipercze"/>
            <w:rFonts w:cstheme="minorHAnsi"/>
            <w:noProof/>
          </w:rPr>
          <w:t xml:space="preserve">Tabela 12 </w:t>
        </w:r>
        <w:r w:rsidRPr="00DA1D21">
          <w:rPr>
            <w:rStyle w:val="Hipercze"/>
            <w:noProof/>
          </w:rPr>
          <w:t>Obszar rewitalizacji w Gminie Dobrzyca</w:t>
        </w:r>
        <w:r>
          <w:rPr>
            <w:noProof/>
            <w:webHidden/>
          </w:rPr>
          <w:tab/>
        </w:r>
        <w:r>
          <w:rPr>
            <w:noProof/>
            <w:webHidden/>
          </w:rPr>
          <w:fldChar w:fldCharType="begin"/>
        </w:r>
        <w:r>
          <w:rPr>
            <w:noProof/>
            <w:webHidden/>
          </w:rPr>
          <w:instrText xml:space="preserve"> PAGEREF _Toc191675780 \h </w:instrText>
        </w:r>
        <w:r>
          <w:rPr>
            <w:noProof/>
            <w:webHidden/>
          </w:rPr>
        </w:r>
        <w:r>
          <w:rPr>
            <w:noProof/>
            <w:webHidden/>
          </w:rPr>
          <w:fldChar w:fldCharType="separate"/>
        </w:r>
        <w:r w:rsidR="003D5E9B">
          <w:rPr>
            <w:noProof/>
            <w:webHidden/>
          </w:rPr>
          <w:t>38</w:t>
        </w:r>
        <w:r>
          <w:rPr>
            <w:noProof/>
            <w:webHidden/>
          </w:rPr>
          <w:fldChar w:fldCharType="end"/>
        </w:r>
      </w:hyperlink>
    </w:p>
    <w:p w14:paraId="51CD21AF" w14:textId="05F6CBED"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1" w:history="1">
        <w:r w:rsidRPr="00DA1D21">
          <w:rPr>
            <w:rStyle w:val="Hipercze"/>
            <w:noProof/>
          </w:rPr>
          <w:t>Tabela 13 Ocena zagrożenia hałasem dla podobszaru Dobrzca</w:t>
        </w:r>
        <w:r>
          <w:rPr>
            <w:noProof/>
            <w:webHidden/>
          </w:rPr>
          <w:tab/>
        </w:r>
        <w:r>
          <w:rPr>
            <w:noProof/>
            <w:webHidden/>
          </w:rPr>
          <w:fldChar w:fldCharType="begin"/>
        </w:r>
        <w:r>
          <w:rPr>
            <w:noProof/>
            <w:webHidden/>
          </w:rPr>
          <w:instrText xml:space="preserve"> PAGEREF _Toc191675781 \h </w:instrText>
        </w:r>
        <w:r>
          <w:rPr>
            <w:noProof/>
            <w:webHidden/>
          </w:rPr>
        </w:r>
        <w:r>
          <w:rPr>
            <w:noProof/>
            <w:webHidden/>
          </w:rPr>
          <w:fldChar w:fldCharType="separate"/>
        </w:r>
        <w:r w:rsidR="003D5E9B">
          <w:rPr>
            <w:noProof/>
            <w:webHidden/>
          </w:rPr>
          <w:t>52</w:t>
        </w:r>
        <w:r>
          <w:rPr>
            <w:noProof/>
            <w:webHidden/>
          </w:rPr>
          <w:fldChar w:fldCharType="end"/>
        </w:r>
      </w:hyperlink>
    </w:p>
    <w:p w14:paraId="45920CBE" w14:textId="7AD43E50"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2" w:history="1">
        <w:r w:rsidRPr="00DA1D21">
          <w:rPr>
            <w:rStyle w:val="Hipercze"/>
            <w:rFonts w:cstheme="minorHAnsi"/>
            <w:noProof/>
          </w:rPr>
          <w:t>Tabela 14 Zestawienie pozycji projektowych zebranych w otwartym naborze projektów do GPR Gminy Dobrzyca</w:t>
        </w:r>
        <w:r>
          <w:rPr>
            <w:noProof/>
            <w:webHidden/>
          </w:rPr>
          <w:tab/>
        </w:r>
        <w:r>
          <w:rPr>
            <w:noProof/>
            <w:webHidden/>
          </w:rPr>
          <w:fldChar w:fldCharType="begin"/>
        </w:r>
        <w:r>
          <w:rPr>
            <w:noProof/>
            <w:webHidden/>
          </w:rPr>
          <w:instrText xml:space="preserve"> PAGEREF _Toc191675782 \h </w:instrText>
        </w:r>
        <w:r>
          <w:rPr>
            <w:noProof/>
            <w:webHidden/>
          </w:rPr>
        </w:r>
        <w:r>
          <w:rPr>
            <w:noProof/>
            <w:webHidden/>
          </w:rPr>
          <w:fldChar w:fldCharType="separate"/>
        </w:r>
        <w:r w:rsidR="003D5E9B">
          <w:rPr>
            <w:noProof/>
            <w:webHidden/>
          </w:rPr>
          <w:t>80</w:t>
        </w:r>
        <w:r>
          <w:rPr>
            <w:noProof/>
            <w:webHidden/>
          </w:rPr>
          <w:fldChar w:fldCharType="end"/>
        </w:r>
      </w:hyperlink>
    </w:p>
    <w:p w14:paraId="0EFFAA85" w14:textId="0D295932"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3" w:history="1">
        <w:r w:rsidRPr="00DA1D21">
          <w:rPr>
            <w:rStyle w:val="Hipercze"/>
            <w:rFonts w:cstheme="minorHAnsi"/>
            <w:noProof/>
          </w:rPr>
          <w:t>Tabela 15 Projekty zrealizowane w latach 2014-2020</w:t>
        </w:r>
        <w:r>
          <w:rPr>
            <w:noProof/>
            <w:webHidden/>
          </w:rPr>
          <w:tab/>
        </w:r>
        <w:r>
          <w:rPr>
            <w:noProof/>
            <w:webHidden/>
          </w:rPr>
          <w:fldChar w:fldCharType="begin"/>
        </w:r>
        <w:r>
          <w:rPr>
            <w:noProof/>
            <w:webHidden/>
          </w:rPr>
          <w:instrText xml:space="preserve"> PAGEREF _Toc191675783 \h </w:instrText>
        </w:r>
        <w:r>
          <w:rPr>
            <w:noProof/>
            <w:webHidden/>
          </w:rPr>
        </w:r>
        <w:r>
          <w:rPr>
            <w:noProof/>
            <w:webHidden/>
          </w:rPr>
          <w:fldChar w:fldCharType="separate"/>
        </w:r>
        <w:r w:rsidR="003D5E9B">
          <w:rPr>
            <w:noProof/>
            <w:webHidden/>
          </w:rPr>
          <w:t>124</w:t>
        </w:r>
        <w:r>
          <w:rPr>
            <w:noProof/>
            <w:webHidden/>
          </w:rPr>
          <w:fldChar w:fldCharType="end"/>
        </w:r>
      </w:hyperlink>
    </w:p>
    <w:p w14:paraId="013D6D76" w14:textId="33AAF63A"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4" w:history="1">
        <w:r w:rsidRPr="00DA1D21">
          <w:rPr>
            <w:rStyle w:val="Hipercze"/>
            <w:rFonts w:cstheme="minorHAnsi"/>
            <w:noProof/>
          </w:rPr>
          <w:t xml:space="preserve">Tabela 16 Matryca komplementarności – komplementarność przedsięwzięć z celami </w:t>
        </w:r>
        <w:r w:rsidRPr="00DA1D21">
          <w:rPr>
            <w:rStyle w:val="Hipercze"/>
            <w:rFonts w:cstheme="minorHAnsi"/>
            <w:b/>
            <w:noProof/>
          </w:rPr>
          <w:t>n</w:t>
        </w:r>
        <w:r w:rsidRPr="00DA1D21">
          <w:rPr>
            <w:rStyle w:val="Hipercze"/>
            <w:rFonts w:cstheme="minorHAnsi"/>
            <w:noProof/>
          </w:rPr>
          <w:t>i kierunkami działań</w:t>
        </w:r>
        <w:r>
          <w:rPr>
            <w:noProof/>
            <w:webHidden/>
          </w:rPr>
          <w:tab/>
        </w:r>
        <w:r>
          <w:rPr>
            <w:noProof/>
            <w:webHidden/>
          </w:rPr>
          <w:fldChar w:fldCharType="begin"/>
        </w:r>
        <w:r>
          <w:rPr>
            <w:noProof/>
            <w:webHidden/>
          </w:rPr>
          <w:instrText xml:space="preserve"> PAGEREF _Toc191675784 \h </w:instrText>
        </w:r>
        <w:r>
          <w:rPr>
            <w:noProof/>
            <w:webHidden/>
          </w:rPr>
        </w:r>
        <w:r>
          <w:rPr>
            <w:noProof/>
            <w:webHidden/>
          </w:rPr>
          <w:fldChar w:fldCharType="separate"/>
        </w:r>
        <w:r w:rsidR="003D5E9B">
          <w:rPr>
            <w:noProof/>
            <w:webHidden/>
          </w:rPr>
          <w:t>129</w:t>
        </w:r>
        <w:r>
          <w:rPr>
            <w:noProof/>
            <w:webHidden/>
          </w:rPr>
          <w:fldChar w:fldCharType="end"/>
        </w:r>
      </w:hyperlink>
    </w:p>
    <w:p w14:paraId="2C9D03BD" w14:textId="743BC823"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5" w:history="1">
        <w:r w:rsidRPr="00DA1D21">
          <w:rPr>
            <w:rStyle w:val="Hipercze"/>
            <w:rFonts w:cstheme="minorHAnsi"/>
            <w:noProof/>
          </w:rPr>
          <w:t>Tabela 17 Indykatywne ramy finansowe</w:t>
        </w:r>
        <w:r>
          <w:rPr>
            <w:noProof/>
            <w:webHidden/>
          </w:rPr>
          <w:tab/>
        </w:r>
        <w:r>
          <w:rPr>
            <w:noProof/>
            <w:webHidden/>
          </w:rPr>
          <w:fldChar w:fldCharType="begin"/>
        </w:r>
        <w:r>
          <w:rPr>
            <w:noProof/>
            <w:webHidden/>
          </w:rPr>
          <w:instrText xml:space="preserve"> PAGEREF _Toc191675785 \h </w:instrText>
        </w:r>
        <w:r>
          <w:rPr>
            <w:noProof/>
            <w:webHidden/>
          </w:rPr>
        </w:r>
        <w:r>
          <w:rPr>
            <w:noProof/>
            <w:webHidden/>
          </w:rPr>
          <w:fldChar w:fldCharType="separate"/>
        </w:r>
        <w:r w:rsidR="003D5E9B">
          <w:rPr>
            <w:noProof/>
            <w:webHidden/>
          </w:rPr>
          <w:t>135</w:t>
        </w:r>
        <w:r>
          <w:rPr>
            <w:noProof/>
            <w:webHidden/>
          </w:rPr>
          <w:fldChar w:fldCharType="end"/>
        </w:r>
      </w:hyperlink>
    </w:p>
    <w:p w14:paraId="1EA52229" w14:textId="422407FC"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6" w:history="1">
        <w:r w:rsidRPr="00DA1D21">
          <w:rPr>
            <w:rStyle w:val="Hipercze"/>
            <w:rFonts w:cstheme="minorHAnsi"/>
            <w:noProof/>
          </w:rPr>
          <w:t>Tabela 18 Wskaźniki monitorowania osiągania celów GPR</w:t>
        </w:r>
        <w:r>
          <w:rPr>
            <w:noProof/>
            <w:webHidden/>
          </w:rPr>
          <w:tab/>
        </w:r>
        <w:r>
          <w:rPr>
            <w:noProof/>
            <w:webHidden/>
          </w:rPr>
          <w:fldChar w:fldCharType="begin"/>
        </w:r>
        <w:r>
          <w:rPr>
            <w:noProof/>
            <w:webHidden/>
          </w:rPr>
          <w:instrText xml:space="preserve"> PAGEREF _Toc191675786 \h </w:instrText>
        </w:r>
        <w:r>
          <w:rPr>
            <w:noProof/>
            <w:webHidden/>
          </w:rPr>
        </w:r>
        <w:r>
          <w:rPr>
            <w:noProof/>
            <w:webHidden/>
          </w:rPr>
          <w:fldChar w:fldCharType="separate"/>
        </w:r>
        <w:r w:rsidR="003D5E9B">
          <w:rPr>
            <w:noProof/>
            <w:webHidden/>
          </w:rPr>
          <w:t>142</w:t>
        </w:r>
        <w:r>
          <w:rPr>
            <w:noProof/>
            <w:webHidden/>
          </w:rPr>
          <w:fldChar w:fldCharType="end"/>
        </w:r>
      </w:hyperlink>
    </w:p>
    <w:p w14:paraId="401C3C39" w14:textId="409A4BA1"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7" w:history="1">
        <w:r w:rsidRPr="00DA1D21">
          <w:rPr>
            <w:rStyle w:val="Hipercze"/>
            <w:rFonts w:cstheme="minorHAnsi"/>
            <w:noProof/>
          </w:rPr>
          <w:t>Tabela 19 Wzór karty monitorowania przedsięwzięcia rewitalizacyjnego</w:t>
        </w:r>
        <w:r>
          <w:rPr>
            <w:noProof/>
            <w:webHidden/>
          </w:rPr>
          <w:tab/>
        </w:r>
        <w:r>
          <w:rPr>
            <w:noProof/>
            <w:webHidden/>
          </w:rPr>
          <w:fldChar w:fldCharType="begin"/>
        </w:r>
        <w:r>
          <w:rPr>
            <w:noProof/>
            <w:webHidden/>
          </w:rPr>
          <w:instrText xml:space="preserve"> PAGEREF _Toc191675787 \h </w:instrText>
        </w:r>
        <w:r>
          <w:rPr>
            <w:noProof/>
            <w:webHidden/>
          </w:rPr>
        </w:r>
        <w:r>
          <w:rPr>
            <w:noProof/>
            <w:webHidden/>
          </w:rPr>
          <w:fldChar w:fldCharType="separate"/>
        </w:r>
        <w:r w:rsidR="003D5E9B">
          <w:rPr>
            <w:noProof/>
            <w:webHidden/>
          </w:rPr>
          <w:t>143</w:t>
        </w:r>
        <w:r>
          <w:rPr>
            <w:noProof/>
            <w:webHidden/>
          </w:rPr>
          <w:fldChar w:fldCharType="end"/>
        </w:r>
      </w:hyperlink>
    </w:p>
    <w:p w14:paraId="163F372E" w14:textId="0A33F3B2"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8" w:history="1">
        <w:r w:rsidRPr="00DA1D21">
          <w:rPr>
            <w:rStyle w:val="Hipercze"/>
            <w:rFonts w:cstheme="minorHAnsi"/>
            <w:noProof/>
          </w:rPr>
          <w:t>Tabela 20 Harmonogram rewitalizacji</w:t>
        </w:r>
        <w:r>
          <w:rPr>
            <w:noProof/>
            <w:webHidden/>
          </w:rPr>
          <w:tab/>
        </w:r>
        <w:r>
          <w:rPr>
            <w:noProof/>
            <w:webHidden/>
          </w:rPr>
          <w:fldChar w:fldCharType="begin"/>
        </w:r>
        <w:r>
          <w:rPr>
            <w:noProof/>
            <w:webHidden/>
          </w:rPr>
          <w:instrText xml:space="preserve"> PAGEREF _Toc191675788 \h </w:instrText>
        </w:r>
        <w:r>
          <w:rPr>
            <w:noProof/>
            <w:webHidden/>
          </w:rPr>
        </w:r>
        <w:r>
          <w:rPr>
            <w:noProof/>
            <w:webHidden/>
          </w:rPr>
          <w:fldChar w:fldCharType="separate"/>
        </w:r>
        <w:r w:rsidR="003D5E9B">
          <w:rPr>
            <w:noProof/>
            <w:webHidden/>
          </w:rPr>
          <w:t>145</w:t>
        </w:r>
        <w:r>
          <w:rPr>
            <w:noProof/>
            <w:webHidden/>
          </w:rPr>
          <w:fldChar w:fldCharType="end"/>
        </w:r>
      </w:hyperlink>
    </w:p>
    <w:p w14:paraId="1234A10D" w14:textId="78F976F5" w:rsidR="00B220D7" w:rsidRDefault="00B220D7">
      <w:pPr>
        <w:pStyle w:val="Spisilustracji"/>
        <w:tabs>
          <w:tab w:val="right" w:leader="dot" w:pos="9062"/>
        </w:tabs>
        <w:rPr>
          <w:rFonts w:asciiTheme="minorHAnsi" w:eastAsiaTheme="minorEastAsia" w:hAnsiTheme="minorHAnsi" w:cstheme="minorBidi"/>
          <w:i w:val="0"/>
          <w:noProof/>
          <w:kern w:val="2"/>
          <w:sz w:val="24"/>
          <w:szCs w:val="24"/>
          <w14:ligatures w14:val="standardContextual"/>
        </w:rPr>
      </w:pPr>
      <w:hyperlink w:anchor="_Toc191675789" w:history="1">
        <w:r w:rsidRPr="00DA1D21">
          <w:rPr>
            <w:rStyle w:val="Hipercze"/>
            <w:rFonts w:cstheme="minorHAnsi"/>
            <w:noProof/>
          </w:rPr>
          <w:t>Tabela 21 Spis Miejscowych Planów Zagospodarowania Przestrzennego pokrywających się z obszarem rewitalizacji</w:t>
        </w:r>
        <w:r>
          <w:rPr>
            <w:noProof/>
            <w:webHidden/>
          </w:rPr>
          <w:tab/>
        </w:r>
        <w:r>
          <w:rPr>
            <w:noProof/>
            <w:webHidden/>
          </w:rPr>
          <w:fldChar w:fldCharType="begin"/>
        </w:r>
        <w:r>
          <w:rPr>
            <w:noProof/>
            <w:webHidden/>
          </w:rPr>
          <w:instrText xml:space="preserve"> PAGEREF _Toc191675789 \h </w:instrText>
        </w:r>
        <w:r>
          <w:rPr>
            <w:noProof/>
            <w:webHidden/>
          </w:rPr>
        </w:r>
        <w:r>
          <w:rPr>
            <w:noProof/>
            <w:webHidden/>
          </w:rPr>
          <w:fldChar w:fldCharType="separate"/>
        </w:r>
        <w:r w:rsidR="003D5E9B">
          <w:rPr>
            <w:noProof/>
            <w:webHidden/>
          </w:rPr>
          <w:t>154</w:t>
        </w:r>
        <w:r>
          <w:rPr>
            <w:noProof/>
            <w:webHidden/>
          </w:rPr>
          <w:fldChar w:fldCharType="end"/>
        </w:r>
      </w:hyperlink>
    </w:p>
    <w:p w14:paraId="2AC2C81A" w14:textId="08133230" w:rsidR="00EB6BFF" w:rsidRPr="00AA5771" w:rsidRDefault="00EB6BFF">
      <w:pPr>
        <w:widowControl w:val="0"/>
        <w:pBdr>
          <w:top w:val="nil"/>
          <w:left w:val="nil"/>
          <w:bottom w:val="nil"/>
          <w:right w:val="nil"/>
          <w:between w:val="nil"/>
        </w:pBdr>
        <w:spacing w:line="276" w:lineRule="auto"/>
        <w:rPr>
          <w:rFonts w:asciiTheme="minorHAnsi" w:hAnsiTheme="minorHAnsi" w:cstheme="minorHAnsi"/>
        </w:rPr>
      </w:pPr>
      <w:r w:rsidRPr="00AA5771">
        <w:rPr>
          <w:rFonts w:asciiTheme="minorHAnsi" w:hAnsiTheme="minorHAnsi" w:cstheme="minorHAnsi"/>
        </w:rPr>
        <w:fldChar w:fldCharType="end"/>
      </w:r>
    </w:p>
    <w:p w14:paraId="733DF494" w14:textId="6638F1B4" w:rsidR="0017203D" w:rsidRPr="00AA5771" w:rsidRDefault="0017203D" w:rsidP="0017203D">
      <w:pPr>
        <w:pStyle w:val="Nagwek1"/>
        <w:rPr>
          <w:rFonts w:asciiTheme="minorHAnsi" w:hAnsiTheme="minorHAnsi" w:cstheme="minorHAnsi"/>
        </w:rPr>
      </w:pPr>
      <w:bookmarkStart w:id="282" w:name="_Toc191675734"/>
      <w:r w:rsidRPr="00AA5771">
        <w:rPr>
          <w:rFonts w:asciiTheme="minorHAnsi" w:hAnsiTheme="minorHAnsi" w:cstheme="minorHAnsi"/>
        </w:rPr>
        <w:t>Załącznik</w:t>
      </w:r>
      <w:r w:rsidR="004B0D4A" w:rsidRPr="00AA5771">
        <w:rPr>
          <w:rFonts w:asciiTheme="minorHAnsi" w:hAnsiTheme="minorHAnsi" w:cstheme="minorHAnsi"/>
        </w:rPr>
        <w:t xml:space="preserve"> graficzny: podstawowe kierunki zmian funkcjonalno-przestrzennych obszaru rewitalizacji</w:t>
      </w:r>
      <w:bookmarkEnd w:id="282"/>
    </w:p>
    <w:sectPr w:rsidR="0017203D" w:rsidRPr="00AA5771" w:rsidSect="009E4FD2">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53AA7" w14:textId="77777777" w:rsidR="004B35E3" w:rsidRDefault="004B35E3">
      <w:pPr>
        <w:spacing w:line="240" w:lineRule="auto"/>
      </w:pPr>
      <w:r>
        <w:separator/>
      </w:r>
    </w:p>
  </w:endnote>
  <w:endnote w:type="continuationSeparator" w:id="0">
    <w:p w14:paraId="73F086AC" w14:textId="77777777" w:rsidR="004B35E3" w:rsidRDefault="004B35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DINPro-Italic">
    <w:altName w:val="Calibri"/>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983659"/>
      <w:docPartObj>
        <w:docPartGallery w:val="Page Numbers (Bottom of Page)"/>
        <w:docPartUnique/>
      </w:docPartObj>
    </w:sdtPr>
    <w:sdtEndPr>
      <w:rPr>
        <w:b/>
        <w:color w:val="91571D" w:themeColor="accent1" w:themeShade="BF"/>
        <w:sz w:val="20"/>
      </w:rPr>
    </w:sdtEndPr>
    <w:sdtContent>
      <w:p w14:paraId="5E139504" w14:textId="77777777" w:rsidR="00271409" w:rsidRPr="0019090F" w:rsidRDefault="00271409" w:rsidP="00081DEF">
        <w:pPr>
          <w:pStyle w:val="Nagwek"/>
          <w:jc w:val="right"/>
          <w:rPr>
            <w:rStyle w:val="BezodstpwZnak"/>
          </w:rPr>
        </w:pPr>
      </w:p>
      <w:p w14:paraId="3048A53A" w14:textId="2F280703" w:rsidR="00271409" w:rsidRPr="00B87F31" w:rsidRDefault="00000000" w:rsidP="00081DEF">
        <w:pPr>
          <w:pStyle w:val="Nagwek"/>
          <w:spacing w:line="120" w:lineRule="auto"/>
          <w:jc w:val="right"/>
          <w:rPr>
            <w:b/>
          </w:rPr>
        </w:pPr>
        <w:r>
          <w:rPr>
            <w:b/>
          </w:rPr>
          <w:pict w14:anchorId="6F4C52DB">
            <v:rect id="_x0000_i1027" style="width:453.6pt;height:2pt;mso-position-vertical:absolute" o:hralign="right" o:hrstd="t" o:hrnoshade="t" o:hr="t" fillcolor="#89c486 [3207]" stroked="f"/>
          </w:pict>
        </w:r>
      </w:p>
      <w:p w14:paraId="6944A869" w14:textId="5AB59061" w:rsidR="00271409" w:rsidRPr="0019090F" w:rsidRDefault="00271409">
        <w:pPr>
          <w:pStyle w:val="Stopka"/>
          <w:rPr>
            <w:b/>
            <w:iCs/>
            <w:color w:val="91571D" w:themeColor="accent1" w:themeShade="BF"/>
            <w:sz w:val="20"/>
          </w:rPr>
        </w:pPr>
        <w:r w:rsidRPr="0019090F">
          <w:rPr>
            <w:b/>
            <w:color w:val="91571D" w:themeColor="accent1" w:themeShade="BF"/>
            <w:sz w:val="20"/>
          </w:rPr>
          <w:fldChar w:fldCharType="begin"/>
        </w:r>
        <w:r w:rsidRPr="0019090F">
          <w:rPr>
            <w:b/>
            <w:color w:val="91571D" w:themeColor="accent1" w:themeShade="BF"/>
            <w:sz w:val="20"/>
          </w:rPr>
          <w:instrText>PAGE   \* MERGEFORMAT</w:instrText>
        </w:r>
        <w:r w:rsidRPr="0019090F">
          <w:rPr>
            <w:b/>
            <w:color w:val="91571D" w:themeColor="accent1" w:themeShade="BF"/>
            <w:sz w:val="20"/>
          </w:rPr>
          <w:fldChar w:fldCharType="separate"/>
        </w:r>
        <w:r w:rsidR="00585F44">
          <w:rPr>
            <w:b/>
            <w:noProof/>
            <w:color w:val="91571D" w:themeColor="accent1" w:themeShade="BF"/>
            <w:sz w:val="20"/>
          </w:rPr>
          <w:t>20</w:t>
        </w:r>
        <w:r w:rsidRPr="0019090F">
          <w:rPr>
            <w:b/>
            <w:color w:val="91571D" w:themeColor="accent1" w:themeShade="B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946396"/>
      <w:docPartObj>
        <w:docPartGallery w:val="Page Numbers (Bottom of Page)"/>
        <w:docPartUnique/>
      </w:docPartObj>
    </w:sdtPr>
    <w:sdtEndPr>
      <w:rPr>
        <w:b/>
        <w:color w:val="91571D" w:themeColor="accent1" w:themeShade="BF"/>
        <w:sz w:val="20"/>
      </w:rPr>
    </w:sdtEndPr>
    <w:sdtContent>
      <w:p w14:paraId="104D6E08" w14:textId="77777777" w:rsidR="00271409" w:rsidRPr="0019090F" w:rsidRDefault="00271409" w:rsidP="00BB3877">
        <w:pPr>
          <w:pStyle w:val="Nagwek"/>
          <w:jc w:val="right"/>
          <w:rPr>
            <w:rStyle w:val="BezodstpwZnak"/>
          </w:rPr>
        </w:pPr>
      </w:p>
      <w:p w14:paraId="0582EC1F" w14:textId="2E007F72" w:rsidR="00271409" w:rsidRPr="00B87F31" w:rsidRDefault="00000000" w:rsidP="00BB3877">
        <w:pPr>
          <w:pStyle w:val="Nagwek"/>
          <w:spacing w:line="120" w:lineRule="auto"/>
          <w:jc w:val="right"/>
          <w:rPr>
            <w:b/>
          </w:rPr>
        </w:pPr>
        <w:r>
          <w:rPr>
            <w:b/>
          </w:rPr>
          <w:pict w14:anchorId="7447F543">
            <v:rect id="_x0000_i1028" style="width:453.6pt;height:2pt;mso-position-vertical:absolute" o:hralign="right" o:hrstd="t" o:hrnoshade="t" o:hr="t" fillcolor="#89c486 [3207]" stroked="f"/>
          </w:pict>
        </w:r>
      </w:p>
      <w:p w14:paraId="03CAE013" w14:textId="1328CCDD" w:rsidR="00271409" w:rsidRPr="0019090F" w:rsidRDefault="00271409" w:rsidP="00BB3877">
        <w:pPr>
          <w:pStyle w:val="Stopka"/>
          <w:jc w:val="right"/>
          <w:rPr>
            <w:b/>
            <w:iCs/>
            <w:color w:val="91571D" w:themeColor="accent1" w:themeShade="BF"/>
            <w:sz w:val="20"/>
          </w:rPr>
        </w:pPr>
        <w:r w:rsidRPr="0019090F">
          <w:rPr>
            <w:b/>
            <w:color w:val="91571D" w:themeColor="accent1" w:themeShade="BF"/>
            <w:sz w:val="20"/>
          </w:rPr>
          <w:fldChar w:fldCharType="begin"/>
        </w:r>
        <w:r w:rsidRPr="0019090F">
          <w:rPr>
            <w:b/>
            <w:color w:val="91571D" w:themeColor="accent1" w:themeShade="BF"/>
            <w:sz w:val="20"/>
          </w:rPr>
          <w:instrText>PAGE   \* MERGEFORMAT</w:instrText>
        </w:r>
        <w:r w:rsidRPr="0019090F">
          <w:rPr>
            <w:b/>
            <w:color w:val="91571D" w:themeColor="accent1" w:themeShade="BF"/>
            <w:sz w:val="20"/>
          </w:rPr>
          <w:fldChar w:fldCharType="separate"/>
        </w:r>
        <w:r w:rsidR="00585F44">
          <w:rPr>
            <w:b/>
            <w:noProof/>
            <w:color w:val="91571D" w:themeColor="accent1" w:themeShade="BF"/>
            <w:sz w:val="20"/>
          </w:rPr>
          <w:t>21</w:t>
        </w:r>
        <w:r w:rsidRPr="0019090F">
          <w:rPr>
            <w:b/>
            <w:color w:val="91571D" w:themeColor="accent1" w:themeShade="B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0F51A" w14:textId="4FDFE1F5" w:rsidR="00271409" w:rsidRPr="00B87F31" w:rsidRDefault="00000000" w:rsidP="0019090F">
    <w:pPr>
      <w:pStyle w:val="Nagwek"/>
      <w:spacing w:line="120" w:lineRule="auto"/>
      <w:jc w:val="right"/>
      <w:rPr>
        <w:b/>
      </w:rPr>
    </w:pPr>
    <w:r>
      <w:rPr>
        <w:b/>
      </w:rPr>
      <w:pict w14:anchorId="140C3B05">
        <v:rect id="_x0000_i1437" style="width:453.6pt;height:2pt;mso-position-vertical:absolute" o:hralign="right" o:hrstd="t" o:hrnoshade="t" o:hr="t" fillcolor="#89c486 [3207]" stroked="f"/>
      </w:pict>
    </w:r>
  </w:p>
  <w:p w14:paraId="42FD330D" w14:textId="5AEC648B" w:rsidR="00271409" w:rsidRPr="0019090F" w:rsidRDefault="00271409" w:rsidP="0019090F">
    <w:pPr>
      <w:pStyle w:val="Stopka"/>
      <w:rPr>
        <w:b/>
        <w:iCs/>
        <w:color w:val="91571D" w:themeColor="accent1" w:themeShade="BF"/>
        <w:sz w:val="20"/>
      </w:rPr>
    </w:pPr>
    <w:r w:rsidRPr="0019090F">
      <w:rPr>
        <w:b/>
        <w:color w:val="91571D" w:themeColor="accent1" w:themeShade="BF"/>
        <w:sz w:val="20"/>
      </w:rPr>
      <w:fldChar w:fldCharType="begin"/>
    </w:r>
    <w:r w:rsidRPr="0019090F">
      <w:rPr>
        <w:b/>
        <w:color w:val="91571D" w:themeColor="accent1" w:themeShade="BF"/>
        <w:sz w:val="20"/>
      </w:rPr>
      <w:instrText>PAGE   \* MERGEFORMAT</w:instrText>
    </w:r>
    <w:r w:rsidRPr="0019090F">
      <w:rPr>
        <w:b/>
        <w:color w:val="91571D" w:themeColor="accent1" w:themeShade="BF"/>
        <w:sz w:val="20"/>
      </w:rPr>
      <w:fldChar w:fldCharType="separate"/>
    </w:r>
    <w:r w:rsidR="0075055E">
      <w:rPr>
        <w:b/>
        <w:noProof/>
        <w:color w:val="91571D" w:themeColor="accent1" w:themeShade="BF"/>
        <w:sz w:val="20"/>
      </w:rPr>
      <w:t>128</w:t>
    </w:r>
    <w:r w:rsidRPr="0019090F">
      <w:rPr>
        <w:b/>
        <w:color w:val="91571D" w:themeColor="accent1" w:themeShade="B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B424B" w14:textId="3E787D4D" w:rsidR="00271409" w:rsidRPr="00B87F31" w:rsidRDefault="00000000" w:rsidP="0019090F">
    <w:pPr>
      <w:pStyle w:val="Nagwek"/>
      <w:spacing w:line="120" w:lineRule="auto"/>
      <w:jc w:val="right"/>
      <w:rPr>
        <w:b/>
      </w:rPr>
    </w:pPr>
    <w:r>
      <w:rPr>
        <w:b/>
      </w:rPr>
      <w:pict w14:anchorId="0E2BED4C">
        <v:rect id="_x0000_i1438" style="width:453.6pt;height:2pt;mso-position-vertical:absolute" o:hralign="right" o:hrstd="t" o:hrnoshade="t" o:hr="t" fillcolor="#89c486 [3207]" stroked="f"/>
      </w:pict>
    </w:r>
  </w:p>
  <w:p w14:paraId="72FC1155" w14:textId="2F6BD953" w:rsidR="00271409" w:rsidRPr="0019090F" w:rsidRDefault="00271409" w:rsidP="0019090F">
    <w:pPr>
      <w:pStyle w:val="Stopka"/>
      <w:jc w:val="right"/>
      <w:rPr>
        <w:b/>
        <w:iCs/>
        <w:color w:val="91571D" w:themeColor="accent1" w:themeShade="BF"/>
        <w:sz w:val="20"/>
      </w:rPr>
    </w:pPr>
    <w:r w:rsidRPr="0019090F">
      <w:rPr>
        <w:b/>
        <w:color w:val="91571D" w:themeColor="accent1" w:themeShade="BF"/>
        <w:sz w:val="20"/>
      </w:rPr>
      <w:fldChar w:fldCharType="begin"/>
    </w:r>
    <w:r w:rsidRPr="0019090F">
      <w:rPr>
        <w:b/>
        <w:color w:val="91571D" w:themeColor="accent1" w:themeShade="BF"/>
        <w:sz w:val="20"/>
      </w:rPr>
      <w:instrText>PAGE   \* MERGEFORMAT</w:instrText>
    </w:r>
    <w:r w:rsidRPr="0019090F">
      <w:rPr>
        <w:b/>
        <w:color w:val="91571D" w:themeColor="accent1" w:themeShade="BF"/>
        <w:sz w:val="20"/>
      </w:rPr>
      <w:fldChar w:fldCharType="separate"/>
    </w:r>
    <w:r w:rsidR="0075055E">
      <w:rPr>
        <w:b/>
        <w:noProof/>
        <w:color w:val="91571D" w:themeColor="accent1" w:themeShade="BF"/>
        <w:sz w:val="20"/>
      </w:rPr>
      <w:t>129</w:t>
    </w:r>
    <w:r w:rsidRPr="0019090F">
      <w:rPr>
        <w:b/>
        <w:color w:val="91571D" w:themeColor="accent1" w:themeShade="B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4EF32" w14:textId="140086AA" w:rsidR="00271409" w:rsidRPr="00B87F31" w:rsidRDefault="00000000" w:rsidP="0019090F">
    <w:pPr>
      <w:pStyle w:val="Nagwek"/>
      <w:spacing w:line="120" w:lineRule="auto"/>
      <w:jc w:val="right"/>
      <w:rPr>
        <w:b/>
      </w:rPr>
    </w:pPr>
    <w:r>
      <w:rPr>
        <w:b/>
      </w:rPr>
      <w:pict w14:anchorId="7414DFA7">
        <v:rect id="_x0000_i1439" style="width:453.6pt;height:2pt;mso-position-vertical:absolute" o:hralign="right" o:hrstd="t" o:hrnoshade="t" o:hr="t" fillcolor="#89c486 [3207]" stroked="f"/>
      </w:pict>
    </w:r>
  </w:p>
  <w:p w14:paraId="2DA60520" w14:textId="733AE798" w:rsidR="00271409" w:rsidRPr="0019090F" w:rsidRDefault="00271409" w:rsidP="0019090F">
    <w:pPr>
      <w:pStyle w:val="Stopka"/>
      <w:rPr>
        <w:b/>
        <w:iCs/>
        <w:color w:val="91571D" w:themeColor="accent1" w:themeShade="BF"/>
        <w:sz w:val="20"/>
      </w:rPr>
    </w:pPr>
    <w:r w:rsidRPr="0019090F">
      <w:rPr>
        <w:b/>
        <w:color w:val="91571D" w:themeColor="accent1" w:themeShade="BF"/>
        <w:sz w:val="20"/>
      </w:rPr>
      <w:fldChar w:fldCharType="begin"/>
    </w:r>
    <w:r w:rsidRPr="0019090F">
      <w:rPr>
        <w:b/>
        <w:color w:val="91571D" w:themeColor="accent1" w:themeShade="BF"/>
        <w:sz w:val="20"/>
      </w:rPr>
      <w:instrText>PAGE   \* MERGEFORMAT</w:instrText>
    </w:r>
    <w:r w:rsidRPr="0019090F">
      <w:rPr>
        <w:b/>
        <w:color w:val="91571D" w:themeColor="accent1" w:themeShade="BF"/>
        <w:sz w:val="20"/>
      </w:rPr>
      <w:fldChar w:fldCharType="separate"/>
    </w:r>
    <w:r w:rsidR="00585F44">
      <w:rPr>
        <w:b/>
        <w:noProof/>
        <w:color w:val="91571D" w:themeColor="accent1" w:themeShade="BF"/>
        <w:sz w:val="20"/>
      </w:rPr>
      <w:t>28</w:t>
    </w:r>
    <w:r w:rsidRPr="0019090F">
      <w:rPr>
        <w:b/>
        <w:color w:val="91571D" w:themeColor="accent1" w:themeShade="B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3C7CB" w14:textId="77777777" w:rsidR="004B35E3" w:rsidRDefault="004B35E3">
      <w:pPr>
        <w:spacing w:line="240" w:lineRule="auto"/>
      </w:pPr>
      <w:r>
        <w:separator/>
      </w:r>
    </w:p>
  </w:footnote>
  <w:footnote w:type="continuationSeparator" w:id="0">
    <w:p w14:paraId="5180D34C" w14:textId="77777777" w:rsidR="004B35E3" w:rsidRDefault="004B35E3">
      <w:pPr>
        <w:spacing w:line="240" w:lineRule="auto"/>
      </w:pPr>
      <w:r>
        <w:continuationSeparator/>
      </w:r>
    </w:p>
  </w:footnote>
  <w:footnote w:id="1">
    <w:p w14:paraId="658762E1" w14:textId="30B932FE" w:rsidR="00271409" w:rsidRDefault="00271409" w:rsidP="000E483B">
      <w:pPr>
        <w:pStyle w:val="Tekstprzypisudolnego"/>
      </w:pPr>
      <w:r>
        <w:rPr>
          <w:rStyle w:val="Odwoanieprzypisudolnego"/>
        </w:rPr>
        <w:footnoteRef/>
      </w:r>
      <w:r w:rsidRPr="00903BFC">
        <w:t>U</w:t>
      </w:r>
      <w:r>
        <w:t>stawa</w:t>
      </w:r>
      <w:r w:rsidRPr="00903BFC">
        <w:t xml:space="preserve"> z dnia 19 lipca 2019 r. o zapewnianiu dostępności osobom ze szczególnymi potrzebami</w:t>
      </w:r>
      <w:r>
        <w:t xml:space="preserve"> (Dz. U. z </w:t>
      </w:r>
      <w:r w:rsidRPr="002E76C4">
        <w:t>2024 r. poz. 1411</w:t>
      </w:r>
      <w:r>
        <w:t>).</w:t>
      </w:r>
    </w:p>
  </w:footnote>
  <w:footnote w:id="2">
    <w:p w14:paraId="15E94D73" w14:textId="6DBBA1A7" w:rsidR="00271409" w:rsidRDefault="00271409" w:rsidP="000E483B">
      <w:pPr>
        <w:pStyle w:val="Tekstprzypisudolnego"/>
      </w:pPr>
      <w:r>
        <w:rPr>
          <w:rStyle w:val="Odwoanieprzypisudolnego"/>
        </w:rPr>
        <w:footnoteRef/>
      </w:r>
      <w:r>
        <w:t xml:space="preserve"> </w:t>
      </w:r>
      <w:r w:rsidRPr="00903BFC">
        <w:t>U</w:t>
      </w:r>
      <w:r>
        <w:t>stawa</w:t>
      </w:r>
      <w:r w:rsidRPr="00903BFC">
        <w:t xml:space="preserve"> z dnia 19 lipca 2019 r. o zapewnianiu dostępności osobom ze szczególnymi potrzebami</w:t>
      </w:r>
      <w:r>
        <w:t xml:space="preserve"> (Dz. U. z </w:t>
      </w:r>
      <w:r w:rsidRPr="002E76C4">
        <w:t>2024 r. poz. 1411</w:t>
      </w:r>
      <w:r>
        <w:t>).</w:t>
      </w:r>
    </w:p>
  </w:footnote>
  <w:footnote w:id="3">
    <w:p w14:paraId="2E225B27" w14:textId="77777777" w:rsidR="00271409" w:rsidRDefault="00271409" w:rsidP="009C1669">
      <w:pPr>
        <w:pStyle w:val="Tekstprzypisudolnego"/>
      </w:pPr>
      <w:r>
        <w:rPr>
          <w:rStyle w:val="Odwoanieprzypisudolnego"/>
        </w:rPr>
        <w:footnoteRef/>
      </w:r>
      <w:r>
        <w:rPr>
          <w:rFonts w:ascii="DINPro-Italic" w:hAnsi="DINPro-Italic" w:cs="DINPro-Italic"/>
          <w:i/>
          <w:iCs/>
          <w:color w:val="6F6359"/>
          <w:sz w:val="18"/>
          <w:szCs w:val="18"/>
        </w:rPr>
        <w:t xml:space="preserve"> Strategia na rzecz Odpowiedzialnego Rozwoju do roku 2020 (z perspektywą do 2030 r.), str. 50.</w:t>
      </w:r>
    </w:p>
  </w:footnote>
  <w:footnote w:id="4">
    <w:p w14:paraId="13384EC1" w14:textId="7DFB7AD2" w:rsidR="00271409" w:rsidRDefault="00271409" w:rsidP="00A35812">
      <w:pPr>
        <w:pStyle w:val="Tekstprzypisudolnego"/>
        <w:spacing w:after="0"/>
      </w:pPr>
      <w:r>
        <w:rPr>
          <w:rStyle w:val="Odwoanieprzypisudolnego"/>
        </w:rPr>
        <w:footnoteRef/>
      </w:r>
      <w:r>
        <w:t xml:space="preserve"> </w:t>
      </w:r>
      <w:r w:rsidRPr="00C05746">
        <w:t>UCHWAŁA NR XXXIII/314/2022 RADY MIEJSKIEJ GMINY DOBRZYCA z dnia 28 kwietnia 2022 r. w sprawie uchwalenia Studium uwarunkowań i kierunków zagospodarowania przestrzennego Gminy Dobrzyca.</w:t>
      </w:r>
    </w:p>
  </w:footnote>
  <w:footnote w:id="5">
    <w:p w14:paraId="29802078" w14:textId="77777777" w:rsidR="00271409" w:rsidRDefault="00271409" w:rsidP="00622A64">
      <w:pPr>
        <w:pStyle w:val="Tekstprzypisudolnego"/>
      </w:pPr>
      <w:r>
        <w:rPr>
          <w:rStyle w:val="Odwoanieprzypisudolnego"/>
        </w:rPr>
        <w:footnoteRef/>
      </w:r>
      <w:r>
        <w:t xml:space="preserve"> </w:t>
      </w:r>
    </w:p>
  </w:footnote>
  <w:footnote w:id="6">
    <w:p w14:paraId="7A17D0D3" w14:textId="77777777" w:rsidR="00271409" w:rsidRDefault="00271409" w:rsidP="00472953">
      <w:pPr>
        <w:pStyle w:val="Tekstprzypisudolnego"/>
      </w:pPr>
      <w:r>
        <w:rPr>
          <w:rStyle w:val="Odwoanieprzypisudolnego"/>
        </w:rPr>
        <w:footnoteRef/>
      </w:r>
      <w:r>
        <w:t xml:space="preserve"> </w:t>
      </w:r>
      <w:r w:rsidRPr="00A17961">
        <w:t>Liczba problemów występujących w sferach pozaspołecznych</w:t>
      </w:r>
      <w:r>
        <w:t xml:space="preserve"> przypadająca na liczbę wszystkich zmiennych.</w:t>
      </w:r>
    </w:p>
  </w:footnote>
  <w:footnote w:id="7">
    <w:p w14:paraId="5ED00984" w14:textId="77777777" w:rsidR="00C74622" w:rsidRDefault="00C74622" w:rsidP="00C74622">
      <w:pPr>
        <w:pStyle w:val="Tekstprzypisudolnego"/>
      </w:pPr>
      <w:r>
        <w:rPr>
          <w:rStyle w:val="Odwoanieprzypisudolnego"/>
        </w:rPr>
        <w:footnoteRef/>
      </w:r>
      <w:r>
        <w:t xml:space="preserve"> Za: Sołecka Strategii Rozwoju Miejscowości Dobrzyca, </w:t>
      </w:r>
      <w:r w:rsidRPr="004E33D5">
        <w:t>Załącznik do uchwały nr xv11/139/2016 Rady Miejskiej Gminy Dobrzyca</w:t>
      </w:r>
      <w:r>
        <w:t xml:space="preserve"> </w:t>
      </w:r>
      <w:r w:rsidRPr="004E33D5">
        <w:t>z dnia 22 marca 2016 r.</w:t>
      </w:r>
    </w:p>
  </w:footnote>
  <w:footnote w:id="8">
    <w:p w14:paraId="13DF8FD8" w14:textId="14667773" w:rsidR="004442A1" w:rsidRDefault="004442A1">
      <w:pPr>
        <w:pStyle w:val="Tekstprzypisudolnego"/>
      </w:pPr>
      <w:r>
        <w:rPr>
          <w:rStyle w:val="Odwoanieprzypisudolnego"/>
        </w:rPr>
        <w:footnoteRef/>
      </w:r>
      <w:r>
        <w:t xml:space="preserve"> Ze względu na niski zwrot liczby ankiet (n=4) odpowiedzi zgromadzone w trakcie badania nie były brane pod uwagę. Dane statystyczne uzupełniono wywiadami i informacjami zgromadzonymi w trakcie </w:t>
      </w:r>
      <w:r w:rsidR="00456007">
        <w:t>badań terenowych</w:t>
      </w:r>
      <w:r>
        <w:t xml:space="preserve">. </w:t>
      </w:r>
    </w:p>
  </w:footnote>
  <w:footnote w:id="9">
    <w:p w14:paraId="08C0275D" w14:textId="77777777" w:rsidR="00271409" w:rsidRDefault="00271409" w:rsidP="00DC23A1">
      <w:pPr>
        <w:pStyle w:val="Tekstprzypisudolnego"/>
      </w:pPr>
      <w:r>
        <w:rPr>
          <w:rStyle w:val="Odwoanieprzypisudolnego"/>
        </w:rPr>
        <w:footnoteRef/>
      </w:r>
      <w:r>
        <w:t xml:space="preserve"> </w:t>
      </w:r>
      <w:r w:rsidRPr="00BF580A">
        <w:t>Art. 22.</w:t>
      </w:r>
      <w:r>
        <w:t xml:space="preserve"> ustawy o rewitalizacji </w:t>
      </w:r>
      <w:r w:rsidRPr="00DC23A1">
        <w:t>z dnia 9 października 2015 r. o rewitalizacji (tj. Dz. U. z 2024 r. poz. 278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146C8" w14:textId="37D5FD2F" w:rsidR="00271409" w:rsidRPr="0019090F" w:rsidRDefault="00271409" w:rsidP="00081DEF">
    <w:pPr>
      <w:pStyle w:val="Nagwek"/>
      <w:rPr>
        <w:b/>
        <w:color w:val="91571D" w:themeColor="accent1" w:themeShade="BF"/>
        <w:sz w:val="20"/>
        <w:szCs w:val="23"/>
      </w:rPr>
    </w:pPr>
    <w:r>
      <w:rPr>
        <w:b/>
        <w:color w:val="91571D" w:themeColor="accent1" w:themeShade="BF"/>
        <w:sz w:val="20"/>
        <w:szCs w:val="23"/>
      </w:rPr>
      <w:t>GMINNY PROGRAM REWITALIZACJI</w:t>
    </w:r>
  </w:p>
  <w:p w14:paraId="0CBFC628" w14:textId="04AFDF54" w:rsidR="00271409" w:rsidRPr="00472953" w:rsidRDefault="00000000" w:rsidP="00682032">
    <w:pPr>
      <w:pStyle w:val="Nagwek"/>
      <w:spacing w:line="120" w:lineRule="auto"/>
      <w:rPr>
        <w:color w:val="F5D7BA" w:themeColor="accent6"/>
      </w:rPr>
    </w:pPr>
    <w:r>
      <w:rPr>
        <w:color w:val="F5D7BA" w:themeColor="accent6"/>
      </w:rPr>
      <w:pict w14:anchorId="1A3E1E68">
        <v:rect id="_x0000_i1025" style="width:453.55pt;height:2pt;mso-position-vertical:absolute" o:hralign="center" o:hrstd="t" o:hrnoshade="t" o:hr="t" fillcolor="#89c486 [3207]"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49C7F" w14:textId="1C6D28E9" w:rsidR="00271409" w:rsidRPr="0019090F" w:rsidRDefault="00271409" w:rsidP="00081DEF">
    <w:pPr>
      <w:pStyle w:val="Nagwek"/>
      <w:jc w:val="right"/>
      <w:rPr>
        <w:b/>
        <w:color w:val="91571D" w:themeColor="accent1" w:themeShade="BF"/>
        <w:sz w:val="20"/>
        <w:szCs w:val="23"/>
      </w:rPr>
    </w:pPr>
    <w:r w:rsidRPr="0019090F">
      <w:rPr>
        <w:b/>
        <w:color w:val="91571D" w:themeColor="accent1" w:themeShade="BF"/>
        <w:sz w:val="20"/>
        <w:szCs w:val="23"/>
      </w:rPr>
      <w:t xml:space="preserve">Gminny Program Rewitalizacji Gminy Dobrzyca </w:t>
    </w:r>
  </w:p>
  <w:p w14:paraId="09B95641" w14:textId="4DFD4538" w:rsidR="00271409" w:rsidRPr="00472953" w:rsidRDefault="00000000" w:rsidP="00682032">
    <w:pPr>
      <w:pStyle w:val="Nagwek"/>
      <w:spacing w:line="120" w:lineRule="auto"/>
      <w:rPr>
        <w:color w:val="AD2B00" w:themeColor="accent3" w:themeShade="BF"/>
      </w:rPr>
    </w:pPr>
    <w:r>
      <w:rPr>
        <w:color w:val="AD2B00" w:themeColor="accent3" w:themeShade="BF"/>
      </w:rPr>
      <w:pict w14:anchorId="3E22B91E">
        <v:rect id="_x0000_i1026" style="width:453.55pt;height:2pt;mso-position-vertical:absolute" o:hralign="right" o:hrstd="t" o:hrnoshade="t" o:hr="t" fillcolor="#89c486 [3207]"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69D2" w14:textId="77777777" w:rsidR="00271409" w:rsidRPr="0019090F" w:rsidRDefault="00271409" w:rsidP="0019090F">
    <w:pPr>
      <w:pStyle w:val="Nagwek"/>
      <w:rPr>
        <w:b/>
        <w:color w:val="91571D" w:themeColor="accent1" w:themeShade="BF"/>
        <w:sz w:val="20"/>
        <w:szCs w:val="23"/>
      </w:rPr>
    </w:pPr>
    <w:r>
      <w:rPr>
        <w:b/>
        <w:color w:val="91571D" w:themeColor="accent1" w:themeShade="BF"/>
        <w:sz w:val="20"/>
        <w:szCs w:val="23"/>
      </w:rPr>
      <w:t>GMINNY PROGRAM REWITALIZACJI</w:t>
    </w:r>
  </w:p>
  <w:p w14:paraId="5EEB7F8D" w14:textId="388373CC" w:rsidR="00271409" w:rsidRPr="0019090F" w:rsidRDefault="00000000" w:rsidP="0019090F">
    <w:pPr>
      <w:pStyle w:val="Nagwek"/>
      <w:spacing w:line="120" w:lineRule="auto"/>
      <w:rPr>
        <w:color w:val="F5D7BA" w:themeColor="accent6"/>
      </w:rPr>
    </w:pPr>
    <w:r>
      <w:rPr>
        <w:color w:val="F5D7BA" w:themeColor="accent6"/>
      </w:rPr>
      <w:pict w14:anchorId="1EE51E62">
        <v:rect id="_x0000_i1029" style="width:453.55pt;height:2pt;mso-position-vertical:absolute" o:hralign="center" o:hrstd="t" o:hrnoshade="t" o:hr="t" fillcolor="#89c486 [3207]"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784F" w14:textId="77777777" w:rsidR="00271409" w:rsidRPr="0019090F" w:rsidRDefault="00271409" w:rsidP="0019090F">
    <w:pPr>
      <w:pStyle w:val="Nagwek"/>
      <w:rPr>
        <w:b/>
        <w:color w:val="91571D" w:themeColor="accent1" w:themeShade="BF"/>
        <w:sz w:val="20"/>
        <w:szCs w:val="23"/>
      </w:rPr>
    </w:pPr>
    <w:r>
      <w:rPr>
        <w:b/>
        <w:color w:val="91571D" w:themeColor="accent1" w:themeShade="BF"/>
        <w:sz w:val="20"/>
        <w:szCs w:val="23"/>
      </w:rPr>
      <w:t>GMINNY PROGRAM REWITALIZACJI</w:t>
    </w:r>
  </w:p>
  <w:p w14:paraId="5F61A059" w14:textId="059E1CF2" w:rsidR="00271409" w:rsidRPr="0019090F" w:rsidRDefault="00000000" w:rsidP="0019090F">
    <w:pPr>
      <w:pStyle w:val="Nagwek"/>
      <w:spacing w:line="120" w:lineRule="auto"/>
      <w:rPr>
        <w:color w:val="F5D7BA" w:themeColor="accent6"/>
      </w:rPr>
    </w:pPr>
    <w:r>
      <w:rPr>
        <w:color w:val="F5D7BA" w:themeColor="accent6"/>
      </w:rPr>
      <w:pict w14:anchorId="0523E504">
        <v:rect id="_x0000_i1435" style="width:453.55pt;height:2pt;mso-position-vertical:absolute" o:hralign="center" o:hrstd="t" o:hrnoshade="t" o:hr="t" fillcolor="#89c486 [3207]"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67445" w14:textId="77777777" w:rsidR="00271409" w:rsidRPr="0019090F" w:rsidRDefault="00271409" w:rsidP="0019090F">
    <w:pPr>
      <w:pStyle w:val="Nagwek"/>
      <w:jc w:val="right"/>
      <w:rPr>
        <w:b/>
        <w:color w:val="91571D" w:themeColor="accent1" w:themeShade="BF"/>
        <w:sz w:val="20"/>
        <w:szCs w:val="23"/>
      </w:rPr>
    </w:pPr>
    <w:r w:rsidRPr="0019090F">
      <w:rPr>
        <w:b/>
        <w:color w:val="91571D" w:themeColor="accent1" w:themeShade="BF"/>
        <w:sz w:val="20"/>
        <w:szCs w:val="23"/>
      </w:rPr>
      <w:t xml:space="preserve">Gminny Program Rewitalizacji Gminy Dobrzyca </w:t>
    </w:r>
  </w:p>
  <w:p w14:paraId="31D307BD" w14:textId="4C41C7FE" w:rsidR="00271409" w:rsidRPr="0019090F" w:rsidRDefault="00000000" w:rsidP="0019090F">
    <w:pPr>
      <w:pStyle w:val="Nagwek"/>
      <w:spacing w:line="120" w:lineRule="auto"/>
      <w:rPr>
        <w:color w:val="AD2B00" w:themeColor="accent3" w:themeShade="BF"/>
      </w:rPr>
    </w:pPr>
    <w:r>
      <w:rPr>
        <w:color w:val="AD2B00" w:themeColor="accent3" w:themeShade="BF"/>
      </w:rPr>
      <w:pict w14:anchorId="65F84AB2">
        <v:rect id="_x0000_i1436" style="width:453.55pt;height:2pt;mso-position-vertical:absolute" o:hralign="right" o:hrstd="t" o:hrnoshade="t" o:hr="t" fillcolor="#89c486 [3207]"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2983"/>
    <w:multiLevelType w:val="hybridMultilevel"/>
    <w:tmpl w:val="9A8ED6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192798E"/>
    <w:multiLevelType w:val="hybridMultilevel"/>
    <w:tmpl w:val="1D22FF4C"/>
    <w:lvl w:ilvl="0" w:tplc="04150019">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 w15:restartNumberingAfterBreak="0">
    <w:nsid w:val="024A6E09"/>
    <w:multiLevelType w:val="hybridMultilevel"/>
    <w:tmpl w:val="50A2D8C0"/>
    <w:lvl w:ilvl="0" w:tplc="8F5E9E32">
      <w:start w:val="1"/>
      <w:numFmt w:val="bullet"/>
      <w:lvlText w:val=""/>
      <w:lvlJc w:val="left"/>
      <w:pPr>
        <w:ind w:left="720" w:hanging="360"/>
      </w:pPr>
      <w:rPr>
        <w:rFonts w:ascii="Symbol" w:hAnsi="Symbol" w:hint="default"/>
        <w:color w:val="C27627"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E1475E"/>
    <w:multiLevelType w:val="hybridMultilevel"/>
    <w:tmpl w:val="237A73DA"/>
    <w:lvl w:ilvl="0" w:tplc="FA649AFA">
      <w:start w:val="1"/>
      <w:numFmt w:val="decimal"/>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4E0898">
      <w:start w:val="1"/>
      <w:numFmt w:val="lowerLetter"/>
      <w:lvlText w:val="%2"/>
      <w:lvlJc w:val="left"/>
      <w:pPr>
        <w:ind w:left="1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5CC766">
      <w:start w:val="1"/>
      <w:numFmt w:val="lowerRoman"/>
      <w:lvlText w:val="%3"/>
      <w:lvlJc w:val="left"/>
      <w:pPr>
        <w:ind w:left="19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046B0E">
      <w:start w:val="1"/>
      <w:numFmt w:val="decimal"/>
      <w:lvlText w:val="%4"/>
      <w:lvlJc w:val="left"/>
      <w:pPr>
        <w:ind w:left="26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72B31C">
      <w:start w:val="1"/>
      <w:numFmt w:val="lowerLetter"/>
      <w:lvlText w:val="%5"/>
      <w:lvlJc w:val="left"/>
      <w:pPr>
        <w:ind w:left="3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6ABC26">
      <w:start w:val="1"/>
      <w:numFmt w:val="lowerRoman"/>
      <w:lvlText w:val="%6"/>
      <w:lvlJc w:val="left"/>
      <w:pPr>
        <w:ind w:left="40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342DDE">
      <w:start w:val="1"/>
      <w:numFmt w:val="decimal"/>
      <w:lvlText w:val="%7"/>
      <w:lvlJc w:val="left"/>
      <w:pPr>
        <w:ind w:left="4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5A4626">
      <w:start w:val="1"/>
      <w:numFmt w:val="lowerLetter"/>
      <w:lvlText w:val="%8"/>
      <w:lvlJc w:val="left"/>
      <w:pPr>
        <w:ind w:left="5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AEBE1C">
      <w:start w:val="1"/>
      <w:numFmt w:val="lowerRoman"/>
      <w:lvlText w:val="%9"/>
      <w:lvlJc w:val="left"/>
      <w:pPr>
        <w:ind w:left="6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F7062C"/>
    <w:multiLevelType w:val="hybridMultilevel"/>
    <w:tmpl w:val="07244F6C"/>
    <w:lvl w:ilvl="0" w:tplc="565EB572">
      <w:start w:val="1"/>
      <w:numFmt w:val="bullet"/>
      <w:lvlText w:val=""/>
      <w:lvlJc w:val="left"/>
      <w:pPr>
        <w:ind w:left="720" w:hanging="360"/>
      </w:pPr>
      <w:rPr>
        <w:rFonts w:ascii="Symbol" w:hAnsi="Symbol" w:hint="default"/>
        <w:color w:val="731D00" w:themeColor="accent3"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A34143"/>
    <w:multiLevelType w:val="hybridMultilevel"/>
    <w:tmpl w:val="94BED4FC"/>
    <w:lvl w:ilvl="0" w:tplc="5DE23D88">
      <w:start w:val="1"/>
      <w:numFmt w:val="bullet"/>
      <w:lvlText w:val=""/>
      <w:lvlJc w:val="left"/>
      <w:pPr>
        <w:ind w:left="720" w:hanging="360"/>
      </w:pPr>
      <w:rPr>
        <w:rFonts w:ascii="Symbol" w:hAnsi="Symbol" w:hint="default"/>
        <w:color w:val="44546A"/>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ABF6562"/>
    <w:multiLevelType w:val="hybridMultilevel"/>
    <w:tmpl w:val="7CAA1892"/>
    <w:lvl w:ilvl="0" w:tplc="6F300CA2">
      <w:start w:val="1"/>
      <w:numFmt w:val="bullet"/>
      <w:lvlText w:val=""/>
      <w:lvlJc w:val="left"/>
      <w:pPr>
        <w:ind w:left="720" w:hanging="360"/>
      </w:pPr>
      <w:rPr>
        <w:rFonts w:ascii="Symbol" w:hAnsi="Symbol" w:hint="default"/>
        <w:color w:val="BC6A1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252B2B"/>
    <w:multiLevelType w:val="hybridMultilevel"/>
    <w:tmpl w:val="AB3224C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D04776E"/>
    <w:multiLevelType w:val="hybridMultilevel"/>
    <w:tmpl w:val="6B82E2A0"/>
    <w:lvl w:ilvl="0" w:tplc="A140B568">
      <w:start w:val="1"/>
      <w:numFmt w:val="bullet"/>
      <w:lvlText w:val=""/>
      <w:lvlJc w:val="left"/>
      <w:pPr>
        <w:ind w:left="720" w:hanging="360"/>
      </w:pPr>
      <w:rPr>
        <w:rFonts w:ascii="Symbol" w:hAnsi="Symbol" w:hint="default"/>
        <w:b/>
        <w:i w:val="0"/>
        <w:caps w:val="0"/>
        <w:strike w:val="0"/>
        <w:dstrike w:val="0"/>
        <w:vanish w:val="0"/>
        <w:color w:val="731D00" w:themeColor="accent3" w:themeShade="80"/>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D02362"/>
    <w:multiLevelType w:val="hybridMultilevel"/>
    <w:tmpl w:val="2D9E571C"/>
    <w:lvl w:ilvl="0" w:tplc="6F300CA2">
      <w:start w:val="1"/>
      <w:numFmt w:val="bullet"/>
      <w:lvlText w:val=""/>
      <w:lvlJc w:val="left"/>
      <w:pPr>
        <w:ind w:left="720" w:hanging="360"/>
      </w:pPr>
      <w:rPr>
        <w:rFonts w:ascii="Symbol" w:hAnsi="Symbol" w:hint="default"/>
        <w:color w:val="BC6A1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2E0FD1"/>
    <w:multiLevelType w:val="hybridMultilevel"/>
    <w:tmpl w:val="FCA03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CE4025"/>
    <w:multiLevelType w:val="hybridMultilevel"/>
    <w:tmpl w:val="24A64F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700DA5"/>
    <w:multiLevelType w:val="hybridMultilevel"/>
    <w:tmpl w:val="3F08A3D2"/>
    <w:lvl w:ilvl="0" w:tplc="DD3AA9BC">
      <w:start w:val="1"/>
      <w:numFmt w:val="bullet"/>
      <w:lvlText w:val="−"/>
      <w:lvlJc w:val="left"/>
      <w:pPr>
        <w:ind w:left="720" w:hanging="360"/>
      </w:pPr>
      <w:rPr>
        <w:rFonts w:ascii="Calibri Light" w:hAnsi="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29A42A2"/>
    <w:multiLevelType w:val="hybridMultilevel"/>
    <w:tmpl w:val="02DE495E"/>
    <w:lvl w:ilvl="0" w:tplc="8F5E9E32">
      <w:start w:val="1"/>
      <w:numFmt w:val="bullet"/>
      <w:lvlText w:val=""/>
      <w:lvlJc w:val="left"/>
      <w:pPr>
        <w:ind w:left="720" w:hanging="360"/>
      </w:pPr>
      <w:rPr>
        <w:rFonts w:ascii="Symbol" w:hAnsi="Symbol" w:hint="default"/>
        <w:color w:val="C27627"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A5224D"/>
    <w:multiLevelType w:val="hybridMultilevel"/>
    <w:tmpl w:val="DC0EBB7A"/>
    <w:lvl w:ilvl="0" w:tplc="DD3AA9BC">
      <w:start w:val="1"/>
      <w:numFmt w:val="bullet"/>
      <w:lvlText w:val="−"/>
      <w:lvlJc w:val="left"/>
      <w:pPr>
        <w:ind w:left="720" w:hanging="360"/>
      </w:pPr>
      <w:rPr>
        <w:rFonts w:ascii="Calibri Light" w:hAnsi="Calibri Light" w:hint="default"/>
        <w:color w:val="613A13"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6A7405F"/>
    <w:multiLevelType w:val="hybridMultilevel"/>
    <w:tmpl w:val="5E787A70"/>
    <w:lvl w:ilvl="0" w:tplc="6F300CA2">
      <w:start w:val="1"/>
      <w:numFmt w:val="bullet"/>
      <w:lvlText w:val=""/>
      <w:lvlJc w:val="left"/>
      <w:pPr>
        <w:ind w:left="1080" w:hanging="360"/>
      </w:pPr>
      <w:rPr>
        <w:rFonts w:ascii="Symbol" w:hAnsi="Symbol" w:hint="default"/>
        <w:color w:val="BC6A1B" w:themeColor="accent2" w:themeShade="8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17CB019B"/>
    <w:multiLevelType w:val="hybridMultilevel"/>
    <w:tmpl w:val="71E4DA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19406CF0"/>
    <w:multiLevelType w:val="hybridMultilevel"/>
    <w:tmpl w:val="F3BE5106"/>
    <w:lvl w:ilvl="0" w:tplc="6F300CA2">
      <w:start w:val="1"/>
      <w:numFmt w:val="bullet"/>
      <w:lvlText w:val=""/>
      <w:lvlJc w:val="left"/>
      <w:pPr>
        <w:ind w:left="720" w:hanging="360"/>
      </w:pPr>
      <w:rPr>
        <w:rFonts w:ascii="Symbol" w:hAnsi="Symbol" w:hint="default"/>
        <w:color w:val="BC6A1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650BEE"/>
    <w:multiLevelType w:val="hybridMultilevel"/>
    <w:tmpl w:val="AC20CD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020358"/>
    <w:multiLevelType w:val="hybridMultilevel"/>
    <w:tmpl w:val="2B12CCCE"/>
    <w:lvl w:ilvl="0" w:tplc="DD3AA9BC">
      <w:start w:val="1"/>
      <w:numFmt w:val="bullet"/>
      <w:lvlText w:val="−"/>
      <w:lvlJc w:val="left"/>
      <w:pPr>
        <w:ind w:left="720" w:hanging="360"/>
      </w:pPr>
      <w:rPr>
        <w:rFonts w:ascii="Calibri Light" w:hAnsi="Calibri Light" w:hint="default"/>
        <w:color w:val="613A13"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DBD0F9E"/>
    <w:multiLevelType w:val="hybridMultilevel"/>
    <w:tmpl w:val="A120EF3E"/>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1E560838"/>
    <w:multiLevelType w:val="hybridMultilevel"/>
    <w:tmpl w:val="08A4D4C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EE20267"/>
    <w:multiLevelType w:val="hybridMultilevel"/>
    <w:tmpl w:val="A670B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EEE398C"/>
    <w:multiLevelType w:val="hybridMultilevel"/>
    <w:tmpl w:val="01F691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62A51BF"/>
    <w:multiLevelType w:val="hybridMultilevel"/>
    <w:tmpl w:val="992A6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9D7CDC"/>
    <w:multiLevelType w:val="hybridMultilevel"/>
    <w:tmpl w:val="A31E3F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6A076E9"/>
    <w:multiLevelType w:val="hybridMultilevel"/>
    <w:tmpl w:val="2CFAC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9FC52C8"/>
    <w:multiLevelType w:val="multilevel"/>
    <w:tmpl w:val="A290F4AE"/>
    <w:lvl w:ilvl="0">
      <w:start w:val="1"/>
      <w:numFmt w:val="decimal"/>
      <w:lvlText w:val="%1."/>
      <w:lvlJc w:val="left"/>
      <w:pPr>
        <w:ind w:left="360" w:hanging="360"/>
      </w:pPr>
      <w:rPr>
        <w:b w:val="0"/>
      </w:rPr>
    </w:lvl>
    <w:lvl w:ilvl="1">
      <w:start w:val="1"/>
      <w:numFmt w:val="decimal"/>
      <w:isLgl/>
      <w:lvlText w:val="%1.%2"/>
      <w:lvlJc w:val="left"/>
      <w:pPr>
        <w:ind w:left="426"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720" w:hanging="72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8" w15:restartNumberingAfterBreak="0">
    <w:nsid w:val="2CA87452"/>
    <w:multiLevelType w:val="hybridMultilevel"/>
    <w:tmpl w:val="994451D8"/>
    <w:lvl w:ilvl="0" w:tplc="6F300CA2">
      <w:start w:val="1"/>
      <w:numFmt w:val="bullet"/>
      <w:lvlText w:val=""/>
      <w:lvlJc w:val="left"/>
      <w:pPr>
        <w:ind w:left="720" w:hanging="360"/>
      </w:pPr>
      <w:rPr>
        <w:rFonts w:ascii="Symbol" w:hAnsi="Symbol" w:hint="default"/>
        <w:color w:val="BC6A1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0F7D69"/>
    <w:multiLevelType w:val="hybridMultilevel"/>
    <w:tmpl w:val="D632D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1878E5"/>
    <w:multiLevelType w:val="hybridMultilevel"/>
    <w:tmpl w:val="578AC388"/>
    <w:lvl w:ilvl="0" w:tplc="DD3AA9BC">
      <w:start w:val="1"/>
      <w:numFmt w:val="bullet"/>
      <w:lvlText w:val="−"/>
      <w:lvlJc w:val="left"/>
      <w:pPr>
        <w:ind w:left="360" w:hanging="360"/>
      </w:pPr>
      <w:rPr>
        <w:rFonts w:ascii="Calibri Light" w:hAnsi="Calibri Light"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0AC55BF"/>
    <w:multiLevelType w:val="hybridMultilevel"/>
    <w:tmpl w:val="9856C5B6"/>
    <w:lvl w:ilvl="0" w:tplc="2C0C3FC6">
      <w:start w:val="1"/>
      <w:numFmt w:val="bullet"/>
      <w:lvlText w:val=""/>
      <w:lvlJc w:val="left"/>
      <w:pPr>
        <w:ind w:left="720" w:hanging="360"/>
      </w:pPr>
      <w:rPr>
        <w:rFonts w:ascii="Symbol" w:hAnsi="Symbol" w:hint="default"/>
        <w:color w:val="C27627"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29C2C22"/>
    <w:multiLevelType w:val="hybridMultilevel"/>
    <w:tmpl w:val="9D36C594"/>
    <w:lvl w:ilvl="0" w:tplc="DD3AA9BC">
      <w:start w:val="1"/>
      <w:numFmt w:val="bullet"/>
      <w:lvlText w:val="−"/>
      <w:lvlJc w:val="left"/>
      <w:pPr>
        <w:ind w:left="720" w:hanging="360"/>
      </w:pPr>
      <w:rPr>
        <w:rFonts w:ascii="Calibri Light" w:hAnsi="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2B133D1"/>
    <w:multiLevelType w:val="hybridMultilevel"/>
    <w:tmpl w:val="2C701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2FD1352"/>
    <w:multiLevelType w:val="hybridMultilevel"/>
    <w:tmpl w:val="EC2006A6"/>
    <w:lvl w:ilvl="0" w:tplc="8C704846">
      <w:start w:val="5"/>
      <w:numFmt w:val="decimal"/>
      <w:lvlText w:val="%1."/>
      <w:lvlJc w:val="left"/>
      <w:pPr>
        <w:ind w:left="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D2BDC8">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963EEC">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485C3C">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D6DFC4">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C400BBC">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DEEF48">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3EF5BE">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E65566">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441290C"/>
    <w:multiLevelType w:val="hybridMultilevel"/>
    <w:tmpl w:val="B7F26E46"/>
    <w:lvl w:ilvl="0" w:tplc="8F5E9E32">
      <w:start w:val="1"/>
      <w:numFmt w:val="bullet"/>
      <w:lvlText w:val=""/>
      <w:lvlJc w:val="left"/>
      <w:pPr>
        <w:ind w:left="360" w:hanging="360"/>
      </w:pPr>
      <w:rPr>
        <w:rFonts w:ascii="Symbol" w:hAnsi="Symbol" w:hint="default"/>
        <w:color w:val="C27627"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44C680D"/>
    <w:multiLevelType w:val="hybridMultilevel"/>
    <w:tmpl w:val="1A2A0C38"/>
    <w:lvl w:ilvl="0" w:tplc="DD3AA9BC">
      <w:start w:val="1"/>
      <w:numFmt w:val="bullet"/>
      <w:lvlText w:val="−"/>
      <w:lvlJc w:val="left"/>
      <w:pPr>
        <w:ind w:left="720" w:hanging="360"/>
      </w:pPr>
      <w:rPr>
        <w:rFonts w:ascii="Calibri Light" w:hAnsi="Calibri Light" w:hint="default"/>
        <w:color w:val="BC6A1B"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69D2E39"/>
    <w:multiLevelType w:val="hybridMultilevel"/>
    <w:tmpl w:val="EAD208FC"/>
    <w:lvl w:ilvl="0" w:tplc="8F5E9E32">
      <w:start w:val="1"/>
      <w:numFmt w:val="bullet"/>
      <w:lvlText w:val=""/>
      <w:lvlJc w:val="left"/>
      <w:pPr>
        <w:ind w:left="720" w:hanging="360"/>
      </w:pPr>
      <w:rPr>
        <w:rFonts w:ascii="Symbol" w:hAnsi="Symbol" w:hint="default"/>
        <w:color w:val="C27627"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7024AB2"/>
    <w:multiLevelType w:val="hybridMultilevel"/>
    <w:tmpl w:val="B5889C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D685641"/>
    <w:multiLevelType w:val="hybridMultilevel"/>
    <w:tmpl w:val="657A6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F083984"/>
    <w:multiLevelType w:val="hybridMultilevel"/>
    <w:tmpl w:val="782E16C8"/>
    <w:lvl w:ilvl="0" w:tplc="6390F106">
      <w:start w:val="1"/>
      <w:numFmt w:val="bullet"/>
      <w:lvlText w:val=""/>
      <w:lvlJc w:val="left"/>
      <w:pPr>
        <w:ind w:left="720" w:hanging="360"/>
      </w:pPr>
      <w:rPr>
        <w:rFonts w:ascii="Symbol" w:hAnsi="Symbol" w:hint="default"/>
        <w:caps w:val="0"/>
        <w:strike w:val="0"/>
        <w:dstrike w:val="0"/>
        <w:vanish w:val="0"/>
        <w:color w:val="7C7C7C" w:themeColor="background2" w:themeShade="80"/>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E110AB"/>
    <w:multiLevelType w:val="hybridMultilevel"/>
    <w:tmpl w:val="2F8C859E"/>
    <w:lvl w:ilvl="0" w:tplc="6F300CA2">
      <w:start w:val="1"/>
      <w:numFmt w:val="bullet"/>
      <w:lvlText w:val=""/>
      <w:lvlJc w:val="left"/>
      <w:pPr>
        <w:ind w:left="720" w:hanging="360"/>
      </w:pPr>
      <w:rPr>
        <w:rFonts w:ascii="Symbol" w:hAnsi="Symbol" w:hint="default"/>
        <w:color w:val="BC6A1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5C7082"/>
    <w:multiLevelType w:val="hybridMultilevel"/>
    <w:tmpl w:val="D19E4F3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52E429C2"/>
    <w:multiLevelType w:val="hybridMultilevel"/>
    <w:tmpl w:val="518CBC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7CB3CC0"/>
    <w:multiLevelType w:val="hybridMultilevel"/>
    <w:tmpl w:val="91C6F24E"/>
    <w:lvl w:ilvl="0" w:tplc="6F300CA2">
      <w:start w:val="1"/>
      <w:numFmt w:val="bullet"/>
      <w:lvlText w:val=""/>
      <w:lvlJc w:val="left"/>
      <w:pPr>
        <w:ind w:left="720" w:hanging="360"/>
      </w:pPr>
      <w:rPr>
        <w:rFonts w:ascii="Symbol" w:hAnsi="Symbol" w:hint="default"/>
        <w:color w:val="BC6A1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7D54B6C"/>
    <w:multiLevelType w:val="hybridMultilevel"/>
    <w:tmpl w:val="6204A32A"/>
    <w:lvl w:ilvl="0" w:tplc="6F300CA2">
      <w:start w:val="1"/>
      <w:numFmt w:val="bullet"/>
      <w:lvlText w:val=""/>
      <w:lvlJc w:val="left"/>
      <w:pPr>
        <w:ind w:left="720" w:hanging="360"/>
      </w:pPr>
      <w:rPr>
        <w:rFonts w:ascii="Symbol" w:hAnsi="Symbol" w:hint="default"/>
        <w:color w:val="BC6A1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FD8356E"/>
    <w:multiLevelType w:val="hybridMultilevel"/>
    <w:tmpl w:val="FF7E2824"/>
    <w:lvl w:ilvl="0" w:tplc="8F5E9E32">
      <w:start w:val="1"/>
      <w:numFmt w:val="bullet"/>
      <w:lvlText w:val=""/>
      <w:lvlJc w:val="left"/>
      <w:pPr>
        <w:ind w:left="720" w:hanging="360"/>
      </w:pPr>
      <w:rPr>
        <w:rFonts w:ascii="Symbol" w:hAnsi="Symbol" w:hint="default"/>
        <w:color w:val="C27627"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521EE2"/>
    <w:multiLevelType w:val="hybridMultilevel"/>
    <w:tmpl w:val="0ACA3168"/>
    <w:lvl w:ilvl="0" w:tplc="8F5E9E32">
      <w:start w:val="1"/>
      <w:numFmt w:val="bullet"/>
      <w:lvlText w:val=""/>
      <w:lvlJc w:val="left"/>
      <w:pPr>
        <w:ind w:left="720" w:hanging="360"/>
      </w:pPr>
      <w:rPr>
        <w:rFonts w:ascii="Symbol" w:hAnsi="Symbol" w:hint="default"/>
        <w:color w:val="C27627"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3BF6434"/>
    <w:multiLevelType w:val="hybridMultilevel"/>
    <w:tmpl w:val="FC1C55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69384B47"/>
    <w:multiLevelType w:val="hybridMultilevel"/>
    <w:tmpl w:val="69508EF6"/>
    <w:lvl w:ilvl="0" w:tplc="DD3AA9BC">
      <w:start w:val="1"/>
      <w:numFmt w:val="bullet"/>
      <w:lvlText w:val="−"/>
      <w:lvlJc w:val="left"/>
      <w:pPr>
        <w:ind w:left="720" w:hanging="360"/>
      </w:pPr>
      <w:rPr>
        <w:rFonts w:ascii="Calibri Light" w:hAnsi="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9703597"/>
    <w:multiLevelType w:val="hybridMultilevel"/>
    <w:tmpl w:val="51326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CE1427C"/>
    <w:multiLevelType w:val="hybridMultilevel"/>
    <w:tmpl w:val="A59CD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F096A89"/>
    <w:multiLevelType w:val="hybridMultilevel"/>
    <w:tmpl w:val="CD8E3772"/>
    <w:lvl w:ilvl="0" w:tplc="929A9740">
      <w:start w:val="1"/>
      <w:numFmt w:val="bullet"/>
      <w:lvlText w:val=""/>
      <w:lvlJc w:val="left"/>
      <w:pPr>
        <w:ind w:left="720" w:hanging="360"/>
      </w:pPr>
      <w:rPr>
        <w:rFonts w:ascii="Symbol" w:hAnsi="Symbol" w:hint="default"/>
        <w:color w:val="731D00" w:themeColor="accent3"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1C14560"/>
    <w:multiLevelType w:val="hybridMultilevel"/>
    <w:tmpl w:val="50846EA4"/>
    <w:lvl w:ilvl="0" w:tplc="6F300CA2">
      <w:start w:val="1"/>
      <w:numFmt w:val="bullet"/>
      <w:lvlText w:val=""/>
      <w:lvlJc w:val="left"/>
      <w:pPr>
        <w:ind w:left="720" w:hanging="360"/>
      </w:pPr>
      <w:rPr>
        <w:rFonts w:ascii="Symbol" w:hAnsi="Symbol" w:hint="default"/>
        <w:color w:val="BC6A1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37F1112"/>
    <w:multiLevelType w:val="hybridMultilevel"/>
    <w:tmpl w:val="3B082386"/>
    <w:lvl w:ilvl="0" w:tplc="04150019">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5" w15:restartNumberingAfterBreak="0">
    <w:nsid w:val="743553FF"/>
    <w:multiLevelType w:val="hybridMultilevel"/>
    <w:tmpl w:val="4ACE2CFA"/>
    <w:lvl w:ilvl="0" w:tplc="DD3AA9BC">
      <w:start w:val="1"/>
      <w:numFmt w:val="bullet"/>
      <w:lvlText w:val="−"/>
      <w:lvlJc w:val="left"/>
      <w:pPr>
        <w:ind w:left="720" w:hanging="360"/>
      </w:pPr>
      <w:rPr>
        <w:rFonts w:ascii="Calibri Light" w:hAnsi="Calibri Light" w:hint="default"/>
        <w:color w:val="613A13"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5B32D02"/>
    <w:multiLevelType w:val="hybridMultilevel"/>
    <w:tmpl w:val="A9106DD6"/>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7A236C73"/>
    <w:multiLevelType w:val="hybridMultilevel"/>
    <w:tmpl w:val="9A1A4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ECF2D6D"/>
    <w:multiLevelType w:val="hybridMultilevel"/>
    <w:tmpl w:val="E1D08710"/>
    <w:lvl w:ilvl="0" w:tplc="6F300CA2">
      <w:start w:val="1"/>
      <w:numFmt w:val="bullet"/>
      <w:lvlText w:val=""/>
      <w:lvlJc w:val="left"/>
      <w:pPr>
        <w:ind w:left="863" w:hanging="360"/>
      </w:pPr>
      <w:rPr>
        <w:rFonts w:ascii="Symbol" w:hAnsi="Symbol" w:hint="default"/>
        <w:color w:val="BC6A1B" w:themeColor="accent2" w:themeShade="80"/>
      </w:rPr>
    </w:lvl>
    <w:lvl w:ilvl="1" w:tplc="04150003" w:tentative="1">
      <w:start w:val="1"/>
      <w:numFmt w:val="bullet"/>
      <w:lvlText w:val="o"/>
      <w:lvlJc w:val="left"/>
      <w:pPr>
        <w:ind w:left="1583" w:hanging="360"/>
      </w:pPr>
      <w:rPr>
        <w:rFonts w:ascii="Courier New" w:hAnsi="Courier New" w:cs="Courier New" w:hint="default"/>
      </w:rPr>
    </w:lvl>
    <w:lvl w:ilvl="2" w:tplc="04150005" w:tentative="1">
      <w:start w:val="1"/>
      <w:numFmt w:val="bullet"/>
      <w:lvlText w:val=""/>
      <w:lvlJc w:val="left"/>
      <w:pPr>
        <w:ind w:left="2303" w:hanging="360"/>
      </w:pPr>
      <w:rPr>
        <w:rFonts w:ascii="Wingdings" w:hAnsi="Wingdings" w:hint="default"/>
      </w:rPr>
    </w:lvl>
    <w:lvl w:ilvl="3" w:tplc="04150001" w:tentative="1">
      <w:start w:val="1"/>
      <w:numFmt w:val="bullet"/>
      <w:lvlText w:val=""/>
      <w:lvlJc w:val="left"/>
      <w:pPr>
        <w:ind w:left="3023" w:hanging="360"/>
      </w:pPr>
      <w:rPr>
        <w:rFonts w:ascii="Symbol" w:hAnsi="Symbol" w:hint="default"/>
      </w:rPr>
    </w:lvl>
    <w:lvl w:ilvl="4" w:tplc="04150003" w:tentative="1">
      <w:start w:val="1"/>
      <w:numFmt w:val="bullet"/>
      <w:lvlText w:val="o"/>
      <w:lvlJc w:val="left"/>
      <w:pPr>
        <w:ind w:left="3743" w:hanging="360"/>
      </w:pPr>
      <w:rPr>
        <w:rFonts w:ascii="Courier New" w:hAnsi="Courier New" w:cs="Courier New" w:hint="default"/>
      </w:rPr>
    </w:lvl>
    <w:lvl w:ilvl="5" w:tplc="04150005" w:tentative="1">
      <w:start w:val="1"/>
      <w:numFmt w:val="bullet"/>
      <w:lvlText w:val=""/>
      <w:lvlJc w:val="left"/>
      <w:pPr>
        <w:ind w:left="4463" w:hanging="360"/>
      </w:pPr>
      <w:rPr>
        <w:rFonts w:ascii="Wingdings" w:hAnsi="Wingdings" w:hint="default"/>
      </w:rPr>
    </w:lvl>
    <w:lvl w:ilvl="6" w:tplc="04150001" w:tentative="1">
      <w:start w:val="1"/>
      <w:numFmt w:val="bullet"/>
      <w:lvlText w:val=""/>
      <w:lvlJc w:val="left"/>
      <w:pPr>
        <w:ind w:left="5183" w:hanging="360"/>
      </w:pPr>
      <w:rPr>
        <w:rFonts w:ascii="Symbol" w:hAnsi="Symbol" w:hint="default"/>
      </w:rPr>
    </w:lvl>
    <w:lvl w:ilvl="7" w:tplc="04150003" w:tentative="1">
      <w:start w:val="1"/>
      <w:numFmt w:val="bullet"/>
      <w:lvlText w:val="o"/>
      <w:lvlJc w:val="left"/>
      <w:pPr>
        <w:ind w:left="5903" w:hanging="360"/>
      </w:pPr>
      <w:rPr>
        <w:rFonts w:ascii="Courier New" w:hAnsi="Courier New" w:cs="Courier New" w:hint="default"/>
      </w:rPr>
    </w:lvl>
    <w:lvl w:ilvl="8" w:tplc="04150005" w:tentative="1">
      <w:start w:val="1"/>
      <w:numFmt w:val="bullet"/>
      <w:lvlText w:val=""/>
      <w:lvlJc w:val="left"/>
      <w:pPr>
        <w:ind w:left="6623" w:hanging="360"/>
      </w:pPr>
      <w:rPr>
        <w:rFonts w:ascii="Wingdings" w:hAnsi="Wingdings" w:hint="default"/>
      </w:rPr>
    </w:lvl>
  </w:abstractNum>
  <w:abstractNum w:abstractNumId="59" w15:restartNumberingAfterBreak="0">
    <w:nsid w:val="7F0711CC"/>
    <w:multiLevelType w:val="hybridMultilevel"/>
    <w:tmpl w:val="DE14657A"/>
    <w:lvl w:ilvl="0" w:tplc="84DC5584">
      <w:start w:val="1"/>
      <w:numFmt w:val="bullet"/>
      <w:lvlText w:val=""/>
      <w:lvlJc w:val="left"/>
      <w:pPr>
        <w:ind w:left="720" w:hanging="360"/>
      </w:pPr>
      <w:rPr>
        <w:rFonts w:ascii="Symbol" w:hAnsi="Symbol" w:hint="default"/>
        <w:color w:val="44546A"/>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934557072">
    <w:abstractNumId w:val="32"/>
  </w:num>
  <w:num w:numId="2" w16cid:durableId="2131119009">
    <w:abstractNumId w:val="20"/>
  </w:num>
  <w:num w:numId="3" w16cid:durableId="446169658">
    <w:abstractNumId w:val="56"/>
  </w:num>
  <w:num w:numId="4" w16cid:durableId="507907864">
    <w:abstractNumId w:val="1"/>
  </w:num>
  <w:num w:numId="5" w16cid:durableId="2091341304">
    <w:abstractNumId w:val="54"/>
  </w:num>
  <w:num w:numId="6" w16cid:durableId="175197419">
    <w:abstractNumId w:val="18"/>
  </w:num>
  <w:num w:numId="7" w16cid:durableId="462620458">
    <w:abstractNumId w:val="55"/>
  </w:num>
  <w:num w:numId="8" w16cid:durableId="1280991924">
    <w:abstractNumId w:val="14"/>
  </w:num>
  <w:num w:numId="9" w16cid:durableId="1453984967">
    <w:abstractNumId w:val="36"/>
  </w:num>
  <w:num w:numId="10" w16cid:durableId="1997373109">
    <w:abstractNumId w:val="19"/>
  </w:num>
  <w:num w:numId="11" w16cid:durableId="472723174">
    <w:abstractNumId w:val="30"/>
  </w:num>
  <w:num w:numId="12" w16cid:durableId="1243874604">
    <w:abstractNumId w:val="23"/>
  </w:num>
  <w:num w:numId="13" w16cid:durableId="1279989026">
    <w:abstractNumId w:val="52"/>
  </w:num>
  <w:num w:numId="14" w16cid:durableId="1343974698">
    <w:abstractNumId w:val="4"/>
  </w:num>
  <w:num w:numId="15" w16cid:durableId="398601710">
    <w:abstractNumId w:val="7"/>
  </w:num>
  <w:num w:numId="16" w16cid:durableId="809859478">
    <w:abstractNumId w:val="2"/>
  </w:num>
  <w:num w:numId="17" w16cid:durableId="1009603075">
    <w:abstractNumId w:val="8"/>
  </w:num>
  <w:num w:numId="18" w16cid:durableId="1864393444">
    <w:abstractNumId w:val="21"/>
  </w:num>
  <w:num w:numId="19" w16cid:durableId="2110929370">
    <w:abstractNumId w:val="35"/>
  </w:num>
  <w:num w:numId="20" w16cid:durableId="764157069">
    <w:abstractNumId w:val="25"/>
  </w:num>
  <w:num w:numId="21" w16cid:durableId="1192956651">
    <w:abstractNumId w:val="22"/>
  </w:num>
  <w:num w:numId="22" w16cid:durableId="1254123872">
    <w:abstractNumId w:val="5"/>
  </w:num>
  <w:num w:numId="23" w16cid:durableId="11636654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99895175">
    <w:abstractNumId w:val="59"/>
  </w:num>
  <w:num w:numId="25" w16cid:durableId="64232186">
    <w:abstractNumId w:val="39"/>
  </w:num>
  <w:num w:numId="26" w16cid:durableId="700014732">
    <w:abstractNumId w:val="26"/>
  </w:num>
  <w:num w:numId="27" w16cid:durableId="930087847">
    <w:abstractNumId w:val="24"/>
  </w:num>
  <w:num w:numId="28" w16cid:durableId="176775459">
    <w:abstractNumId w:val="57"/>
  </w:num>
  <w:num w:numId="29" w16cid:durableId="999699343">
    <w:abstractNumId w:val="38"/>
  </w:num>
  <w:num w:numId="30" w16cid:durableId="1572085324">
    <w:abstractNumId w:val="40"/>
  </w:num>
  <w:num w:numId="31" w16cid:durableId="967319704">
    <w:abstractNumId w:val="50"/>
  </w:num>
  <w:num w:numId="32" w16cid:durableId="1496843774">
    <w:abstractNumId w:val="11"/>
  </w:num>
  <w:num w:numId="33" w16cid:durableId="2060590999">
    <w:abstractNumId w:val="0"/>
  </w:num>
  <w:num w:numId="34" w16cid:durableId="1893423080">
    <w:abstractNumId w:val="42"/>
  </w:num>
  <w:num w:numId="35" w16cid:durableId="173610820">
    <w:abstractNumId w:val="48"/>
  </w:num>
  <w:num w:numId="36" w16cid:durableId="955719146">
    <w:abstractNumId w:val="16"/>
  </w:num>
  <w:num w:numId="37" w16cid:durableId="1404837722">
    <w:abstractNumId w:val="43"/>
  </w:num>
  <w:num w:numId="38" w16cid:durableId="184950423">
    <w:abstractNumId w:val="31"/>
  </w:num>
  <w:num w:numId="39" w16cid:durableId="1708603663">
    <w:abstractNumId w:val="12"/>
  </w:num>
  <w:num w:numId="40" w16cid:durableId="1989550013">
    <w:abstractNumId w:val="58"/>
  </w:num>
  <w:num w:numId="41" w16cid:durableId="1272205723">
    <w:abstractNumId w:val="41"/>
  </w:num>
  <w:num w:numId="42" w16cid:durableId="915476360">
    <w:abstractNumId w:val="28"/>
  </w:num>
  <w:num w:numId="43" w16cid:durableId="829054879">
    <w:abstractNumId w:val="45"/>
  </w:num>
  <w:num w:numId="44" w16cid:durableId="1218393995">
    <w:abstractNumId w:val="53"/>
  </w:num>
  <w:num w:numId="45" w16cid:durableId="959605548">
    <w:abstractNumId w:val="15"/>
  </w:num>
  <w:num w:numId="46" w16cid:durableId="242376580">
    <w:abstractNumId w:val="17"/>
  </w:num>
  <w:num w:numId="47" w16cid:durableId="1920826777">
    <w:abstractNumId w:val="9"/>
  </w:num>
  <w:num w:numId="48" w16cid:durableId="1886986893">
    <w:abstractNumId w:val="44"/>
  </w:num>
  <w:num w:numId="49" w16cid:durableId="822771173">
    <w:abstractNumId w:val="13"/>
  </w:num>
  <w:num w:numId="50" w16cid:durableId="1141382041">
    <w:abstractNumId w:val="37"/>
  </w:num>
  <w:num w:numId="51" w16cid:durableId="1837528504">
    <w:abstractNumId w:val="47"/>
  </w:num>
  <w:num w:numId="52" w16cid:durableId="1442409924">
    <w:abstractNumId w:val="46"/>
  </w:num>
  <w:num w:numId="53" w16cid:durableId="954554777">
    <w:abstractNumId w:val="51"/>
  </w:num>
  <w:num w:numId="54" w16cid:durableId="1261530668">
    <w:abstractNumId w:val="6"/>
  </w:num>
  <w:num w:numId="55" w16cid:durableId="1712028228">
    <w:abstractNumId w:val="49"/>
  </w:num>
  <w:num w:numId="56" w16cid:durableId="1433622780">
    <w:abstractNumId w:val="3"/>
  </w:num>
  <w:num w:numId="57" w16cid:durableId="163983602">
    <w:abstractNumId w:val="34"/>
  </w:num>
  <w:num w:numId="58" w16cid:durableId="1744641807">
    <w:abstractNumId w:val="29"/>
  </w:num>
  <w:num w:numId="59" w16cid:durableId="33431882">
    <w:abstractNumId w:val="33"/>
  </w:num>
  <w:num w:numId="60" w16cid:durableId="726992172">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EDF"/>
    <w:rsid w:val="00003C56"/>
    <w:rsid w:val="00010C58"/>
    <w:rsid w:val="000133A8"/>
    <w:rsid w:val="00013C36"/>
    <w:rsid w:val="00022679"/>
    <w:rsid w:val="00026F50"/>
    <w:rsid w:val="00027B00"/>
    <w:rsid w:val="00042779"/>
    <w:rsid w:val="0004381D"/>
    <w:rsid w:val="00044140"/>
    <w:rsid w:val="00056697"/>
    <w:rsid w:val="000571DB"/>
    <w:rsid w:val="000572E3"/>
    <w:rsid w:val="00060BE7"/>
    <w:rsid w:val="00064348"/>
    <w:rsid w:val="000707EB"/>
    <w:rsid w:val="00077FAC"/>
    <w:rsid w:val="00081401"/>
    <w:rsid w:val="00081DEF"/>
    <w:rsid w:val="00083B1D"/>
    <w:rsid w:val="000936E6"/>
    <w:rsid w:val="0009491F"/>
    <w:rsid w:val="00095EB6"/>
    <w:rsid w:val="00096ACA"/>
    <w:rsid w:val="00097DFB"/>
    <w:rsid w:val="000A268E"/>
    <w:rsid w:val="000A4B48"/>
    <w:rsid w:val="000B11B9"/>
    <w:rsid w:val="000B7102"/>
    <w:rsid w:val="000C5E8E"/>
    <w:rsid w:val="000D056D"/>
    <w:rsid w:val="000D0C1F"/>
    <w:rsid w:val="000D4F3C"/>
    <w:rsid w:val="000E2209"/>
    <w:rsid w:val="000E2286"/>
    <w:rsid w:val="000E483B"/>
    <w:rsid w:val="000E5894"/>
    <w:rsid w:val="00101242"/>
    <w:rsid w:val="001073EC"/>
    <w:rsid w:val="00107A9E"/>
    <w:rsid w:val="0011450C"/>
    <w:rsid w:val="001241FC"/>
    <w:rsid w:val="00135516"/>
    <w:rsid w:val="00144360"/>
    <w:rsid w:val="001508FD"/>
    <w:rsid w:val="001550F5"/>
    <w:rsid w:val="0017203D"/>
    <w:rsid w:val="0019090F"/>
    <w:rsid w:val="0019239C"/>
    <w:rsid w:val="00192D28"/>
    <w:rsid w:val="00192E15"/>
    <w:rsid w:val="001A60B3"/>
    <w:rsid w:val="001B3F1C"/>
    <w:rsid w:val="001C5C04"/>
    <w:rsid w:val="001D6DEF"/>
    <w:rsid w:val="001E3F50"/>
    <w:rsid w:val="001F226E"/>
    <w:rsid w:val="001F3052"/>
    <w:rsid w:val="002060AE"/>
    <w:rsid w:val="00231598"/>
    <w:rsid w:val="00233B85"/>
    <w:rsid w:val="00235166"/>
    <w:rsid w:val="0023530A"/>
    <w:rsid w:val="002454C0"/>
    <w:rsid w:val="00261160"/>
    <w:rsid w:val="00271409"/>
    <w:rsid w:val="00273CD1"/>
    <w:rsid w:val="002872F3"/>
    <w:rsid w:val="00295A7C"/>
    <w:rsid w:val="002962FA"/>
    <w:rsid w:val="00296FF5"/>
    <w:rsid w:val="002A39F9"/>
    <w:rsid w:val="002A40E6"/>
    <w:rsid w:val="002A678C"/>
    <w:rsid w:val="002B6332"/>
    <w:rsid w:val="002B72A9"/>
    <w:rsid w:val="002D7E9C"/>
    <w:rsid w:val="002E5E90"/>
    <w:rsid w:val="002E76C4"/>
    <w:rsid w:val="002F463C"/>
    <w:rsid w:val="002F5ED4"/>
    <w:rsid w:val="002F6BB2"/>
    <w:rsid w:val="0030162C"/>
    <w:rsid w:val="00301836"/>
    <w:rsid w:val="003028D2"/>
    <w:rsid w:val="00305B2E"/>
    <w:rsid w:val="00313EB8"/>
    <w:rsid w:val="00315E7E"/>
    <w:rsid w:val="00317F0B"/>
    <w:rsid w:val="00322417"/>
    <w:rsid w:val="003225E9"/>
    <w:rsid w:val="00323157"/>
    <w:rsid w:val="003246FD"/>
    <w:rsid w:val="00326560"/>
    <w:rsid w:val="00332733"/>
    <w:rsid w:val="00344BF0"/>
    <w:rsid w:val="00345FB7"/>
    <w:rsid w:val="00364971"/>
    <w:rsid w:val="00372A60"/>
    <w:rsid w:val="003764C9"/>
    <w:rsid w:val="00385961"/>
    <w:rsid w:val="003935C2"/>
    <w:rsid w:val="003A6D35"/>
    <w:rsid w:val="003B0990"/>
    <w:rsid w:val="003C580F"/>
    <w:rsid w:val="003D5E9B"/>
    <w:rsid w:val="003D760B"/>
    <w:rsid w:val="003E62CF"/>
    <w:rsid w:val="003F301F"/>
    <w:rsid w:val="003F499A"/>
    <w:rsid w:val="003F6E45"/>
    <w:rsid w:val="00406323"/>
    <w:rsid w:val="00412AF1"/>
    <w:rsid w:val="0042125C"/>
    <w:rsid w:val="004218D4"/>
    <w:rsid w:val="00423B4F"/>
    <w:rsid w:val="004370DF"/>
    <w:rsid w:val="004442A1"/>
    <w:rsid w:val="00452C01"/>
    <w:rsid w:val="00456007"/>
    <w:rsid w:val="0046121C"/>
    <w:rsid w:val="00464D11"/>
    <w:rsid w:val="00472953"/>
    <w:rsid w:val="0047587A"/>
    <w:rsid w:val="00476A45"/>
    <w:rsid w:val="004806C9"/>
    <w:rsid w:val="00484F0B"/>
    <w:rsid w:val="00485DDA"/>
    <w:rsid w:val="00486379"/>
    <w:rsid w:val="0049083C"/>
    <w:rsid w:val="00493E10"/>
    <w:rsid w:val="004973E4"/>
    <w:rsid w:val="004A0622"/>
    <w:rsid w:val="004A091E"/>
    <w:rsid w:val="004A2C0D"/>
    <w:rsid w:val="004B0D4A"/>
    <w:rsid w:val="004B35E3"/>
    <w:rsid w:val="004C494C"/>
    <w:rsid w:val="004E390D"/>
    <w:rsid w:val="004E7B06"/>
    <w:rsid w:val="004F1584"/>
    <w:rsid w:val="004F1A90"/>
    <w:rsid w:val="004F2A0B"/>
    <w:rsid w:val="004F5305"/>
    <w:rsid w:val="004F57EE"/>
    <w:rsid w:val="00514AA0"/>
    <w:rsid w:val="005210ED"/>
    <w:rsid w:val="00521135"/>
    <w:rsid w:val="00523D76"/>
    <w:rsid w:val="00525758"/>
    <w:rsid w:val="00525C48"/>
    <w:rsid w:val="0052670F"/>
    <w:rsid w:val="005318D5"/>
    <w:rsid w:val="00533A2D"/>
    <w:rsid w:val="005356DE"/>
    <w:rsid w:val="00545FBB"/>
    <w:rsid w:val="005509E7"/>
    <w:rsid w:val="00553BBB"/>
    <w:rsid w:val="00561118"/>
    <w:rsid w:val="005674B4"/>
    <w:rsid w:val="00571956"/>
    <w:rsid w:val="00585F44"/>
    <w:rsid w:val="00593A70"/>
    <w:rsid w:val="005A7CC2"/>
    <w:rsid w:val="005A7EC1"/>
    <w:rsid w:val="005A7F45"/>
    <w:rsid w:val="005E44C8"/>
    <w:rsid w:val="005E71A1"/>
    <w:rsid w:val="005F1F30"/>
    <w:rsid w:val="005F6E04"/>
    <w:rsid w:val="006122B5"/>
    <w:rsid w:val="00622A64"/>
    <w:rsid w:val="00622AAA"/>
    <w:rsid w:val="00623CD6"/>
    <w:rsid w:val="006257F3"/>
    <w:rsid w:val="006374E5"/>
    <w:rsid w:val="00637E11"/>
    <w:rsid w:val="006410B3"/>
    <w:rsid w:val="0064270B"/>
    <w:rsid w:val="006467E5"/>
    <w:rsid w:val="00650FAD"/>
    <w:rsid w:val="00651278"/>
    <w:rsid w:val="00651AFC"/>
    <w:rsid w:val="00653B21"/>
    <w:rsid w:val="006640F2"/>
    <w:rsid w:val="006653BA"/>
    <w:rsid w:val="00667E5D"/>
    <w:rsid w:val="00672AF5"/>
    <w:rsid w:val="006736A5"/>
    <w:rsid w:val="006767F6"/>
    <w:rsid w:val="0067715D"/>
    <w:rsid w:val="00682032"/>
    <w:rsid w:val="00683156"/>
    <w:rsid w:val="00684B4A"/>
    <w:rsid w:val="0068648D"/>
    <w:rsid w:val="00697893"/>
    <w:rsid w:val="006A28B5"/>
    <w:rsid w:val="006A4388"/>
    <w:rsid w:val="006A750F"/>
    <w:rsid w:val="006B0BEC"/>
    <w:rsid w:val="006C0001"/>
    <w:rsid w:val="006D07F6"/>
    <w:rsid w:val="006D13DF"/>
    <w:rsid w:val="006F193B"/>
    <w:rsid w:val="007029C6"/>
    <w:rsid w:val="00702DE8"/>
    <w:rsid w:val="00710EDF"/>
    <w:rsid w:val="00714047"/>
    <w:rsid w:val="0073205F"/>
    <w:rsid w:val="0074242C"/>
    <w:rsid w:val="007435C7"/>
    <w:rsid w:val="0075055E"/>
    <w:rsid w:val="007521CD"/>
    <w:rsid w:val="00765C1C"/>
    <w:rsid w:val="007661C9"/>
    <w:rsid w:val="00775D3C"/>
    <w:rsid w:val="00780391"/>
    <w:rsid w:val="0078521E"/>
    <w:rsid w:val="00792A43"/>
    <w:rsid w:val="007A076F"/>
    <w:rsid w:val="007A5823"/>
    <w:rsid w:val="007C1AA3"/>
    <w:rsid w:val="007C32F8"/>
    <w:rsid w:val="007C78CF"/>
    <w:rsid w:val="008009FE"/>
    <w:rsid w:val="00800A95"/>
    <w:rsid w:val="0080359D"/>
    <w:rsid w:val="008039B8"/>
    <w:rsid w:val="00804522"/>
    <w:rsid w:val="0080459F"/>
    <w:rsid w:val="0080524F"/>
    <w:rsid w:val="00816901"/>
    <w:rsid w:val="00821A44"/>
    <w:rsid w:val="008337EB"/>
    <w:rsid w:val="00852D4D"/>
    <w:rsid w:val="00857E29"/>
    <w:rsid w:val="00857F5D"/>
    <w:rsid w:val="00866461"/>
    <w:rsid w:val="00870B3B"/>
    <w:rsid w:val="0087206F"/>
    <w:rsid w:val="00872D5C"/>
    <w:rsid w:val="00875307"/>
    <w:rsid w:val="00876743"/>
    <w:rsid w:val="00886F4D"/>
    <w:rsid w:val="008A611C"/>
    <w:rsid w:val="008B3FA9"/>
    <w:rsid w:val="008C5F6E"/>
    <w:rsid w:val="008D01C1"/>
    <w:rsid w:val="008D5881"/>
    <w:rsid w:val="008E0435"/>
    <w:rsid w:val="00901475"/>
    <w:rsid w:val="009025DB"/>
    <w:rsid w:val="009060AC"/>
    <w:rsid w:val="009063B4"/>
    <w:rsid w:val="009064EF"/>
    <w:rsid w:val="0091143A"/>
    <w:rsid w:val="00914C77"/>
    <w:rsid w:val="009249E6"/>
    <w:rsid w:val="009267C0"/>
    <w:rsid w:val="00933076"/>
    <w:rsid w:val="00944BA2"/>
    <w:rsid w:val="00950349"/>
    <w:rsid w:val="00956F10"/>
    <w:rsid w:val="00966059"/>
    <w:rsid w:val="0097707A"/>
    <w:rsid w:val="00986417"/>
    <w:rsid w:val="00987D8C"/>
    <w:rsid w:val="0099095B"/>
    <w:rsid w:val="0099368E"/>
    <w:rsid w:val="00997E67"/>
    <w:rsid w:val="009A458D"/>
    <w:rsid w:val="009A7FDD"/>
    <w:rsid w:val="009B237C"/>
    <w:rsid w:val="009B33D6"/>
    <w:rsid w:val="009B5073"/>
    <w:rsid w:val="009C1669"/>
    <w:rsid w:val="009C5902"/>
    <w:rsid w:val="009C5ECB"/>
    <w:rsid w:val="009C6CAA"/>
    <w:rsid w:val="009C6CE7"/>
    <w:rsid w:val="009D3839"/>
    <w:rsid w:val="009E4FD2"/>
    <w:rsid w:val="009F0E97"/>
    <w:rsid w:val="009F5D7D"/>
    <w:rsid w:val="009F735E"/>
    <w:rsid w:val="00A00DA6"/>
    <w:rsid w:val="00A024E6"/>
    <w:rsid w:val="00A161EA"/>
    <w:rsid w:val="00A24E8C"/>
    <w:rsid w:val="00A2681E"/>
    <w:rsid w:val="00A27F27"/>
    <w:rsid w:val="00A35812"/>
    <w:rsid w:val="00A425E0"/>
    <w:rsid w:val="00A450AE"/>
    <w:rsid w:val="00A467BA"/>
    <w:rsid w:val="00A527CB"/>
    <w:rsid w:val="00A574F6"/>
    <w:rsid w:val="00A62DAC"/>
    <w:rsid w:val="00A655AA"/>
    <w:rsid w:val="00A720AE"/>
    <w:rsid w:val="00A80985"/>
    <w:rsid w:val="00AA5771"/>
    <w:rsid w:val="00AB00AF"/>
    <w:rsid w:val="00AB0435"/>
    <w:rsid w:val="00AB276D"/>
    <w:rsid w:val="00AC04CB"/>
    <w:rsid w:val="00AC0741"/>
    <w:rsid w:val="00AC43DA"/>
    <w:rsid w:val="00AC49F5"/>
    <w:rsid w:val="00AC58F3"/>
    <w:rsid w:val="00AC7E96"/>
    <w:rsid w:val="00AD3AB1"/>
    <w:rsid w:val="00AF3126"/>
    <w:rsid w:val="00B04705"/>
    <w:rsid w:val="00B0684F"/>
    <w:rsid w:val="00B163C1"/>
    <w:rsid w:val="00B16F4A"/>
    <w:rsid w:val="00B175E0"/>
    <w:rsid w:val="00B2036E"/>
    <w:rsid w:val="00B220D7"/>
    <w:rsid w:val="00B22689"/>
    <w:rsid w:val="00B25D43"/>
    <w:rsid w:val="00B27580"/>
    <w:rsid w:val="00B30B15"/>
    <w:rsid w:val="00B30EC3"/>
    <w:rsid w:val="00B3234B"/>
    <w:rsid w:val="00B35CE5"/>
    <w:rsid w:val="00B4331D"/>
    <w:rsid w:val="00B45886"/>
    <w:rsid w:val="00B56D23"/>
    <w:rsid w:val="00B6320D"/>
    <w:rsid w:val="00B6779B"/>
    <w:rsid w:val="00B71934"/>
    <w:rsid w:val="00B71F3D"/>
    <w:rsid w:val="00B80FA2"/>
    <w:rsid w:val="00B82513"/>
    <w:rsid w:val="00B90D08"/>
    <w:rsid w:val="00B91ABF"/>
    <w:rsid w:val="00BA3936"/>
    <w:rsid w:val="00BB3877"/>
    <w:rsid w:val="00BB6868"/>
    <w:rsid w:val="00BB7DE6"/>
    <w:rsid w:val="00BC75B6"/>
    <w:rsid w:val="00BD4ADA"/>
    <w:rsid w:val="00BD724A"/>
    <w:rsid w:val="00BE1B6E"/>
    <w:rsid w:val="00BE1E85"/>
    <w:rsid w:val="00BF580A"/>
    <w:rsid w:val="00BF5B66"/>
    <w:rsid w:val="00BF68B4"/>
    <w:rsid w:val="00C05746"/>
    <w:rsid w:val="00C11B13"/>
    <w:rsid w:val="00C11C49"/>
    <w:rsid w:val="00C13560"/>
    <w:rsid w:val="00C13717"/>
    <w:rsid w:val="00C15136"/>
    <w:rsid w:val="00C16204"/>
    <w:rsid w:val="00C22713"/>
    <w:rsid w:val="00C248A9"/>
    <w:rsid w:val="00C254DD"/>
    <w:rsid w:val="00C35902"/>
    <w:rsid w:val="00C371BA"/>
    <w:rsid w:val="00C5257B"/>
    <w:rsid w:val="00C53DF4"/>
    <w:rsid w:val="00C71496"/>
    <w:rsid w:val="00C74622"/>
    <w:rsid w:val="00C80F9E"/>
    <w:rsid w:val="00C8366B"/>
    <w:rsid w:val="00C8644C"/>
    <w:rsid w:val="00C96413"/>
    <w:rsid w:val="00CA2223"/>
    <w:rsid w:val="00CB28D9"/>
    <w:rsid w:val="00CC043E"/>
    <w:rsid w:val="00CC7346"/>
    <w:rsid w:val="00CD19DF"/>
    <w:rsid w:val="00CD2871"/>
    <w:rsid w:val="00CD478E"/>
    <w:rsid w:val="00CD6892"/>
    <w:rsid w:val="00CD74D9"/>
    <w:rsid w:val="00CE63A7"/>
    <w:rsid w:val="00CF185A"/>
    <w:rsid w:val="00CF2D61"/>
    <w:rsid w:val="00D02970"/>
    <w:rsid w:val="00D143F3"/>
    <w:rsid w:val="00D20EC8"/>
    <w:rsid w:val="00D21278"/>
    <w:rsid w:val="00D2421E"/>
    <w:rsid w:val="00D24ABF"/>
    <w:rsid w:val="00D26B93"/>
    <w:rsid w:val="00D53F3B"/>
    <w:rsid w:val="00D656D9"/>
    <w:rsid w:val="00D65845"/>
    <w:rsid w:val="00D6676F"/>
    <w:rsid w:val="00D673EE"/>
    <w:rsid w:val="00D82421"/>
    <w:rsid w:val="00D914C6"/>
    <w:rsid w:val="00DB641E"/>
    <w:rsid w:val="00DB7340"/>
    <w:rsid w:val="00DC20D1"/>
    <w:rsid w:val="00DC23A1"/>
    <w:rsid w:val="00DC6C1D"/>
    <w:rsid w:val="00DD3076"/>
    <w:rsid w:val="00DD64F1"/>
    <w:rsid w:val="00DD7238"/>
    <w:rsid w:val="00DE1941"/>
    <w:rsid w:val="00DE27D1"/>
    <w:rsid w:val="00DE7010"/>
    <w:rsid w:val="00DE7B9D"/>
    <w:rsid w:val="00DF7F1E"/>
    <w:rsid w:val="00E0299E"/>
    <w:rsid w:val="00E12953"/>
    <w:rsid w:val="00E236F6"/>
    <w:rsid w:val="00E24271"/>
    <w:rsid w:val="00E322C4"/>
    <w:rsid w:val="00E424FF"/>
    <w:rsid w:val="00E5532D"/>
    <w:rsid w:val="00E561A3"/>
    <w:rsid w:val="00E6687A"/>
    <w:rsid w:val="00E724A4"/>
    <w:rsid w:val="00E7408F"/>
    <w:rsid w:val="00E746CB"/>
    <w:rsid w:val="00E86288"/>
    <w:rsid w:val="00E86ABA"/>
    <w:rsid w:val="00E871FF"/>
    <w:rsid w:val="00E87B65"/>
    <w:rsid w:val="00E87DA6"/>
    <w:rsid w:val="00E9781B"/>
    <w:rsid w:val="00EA1632"/>
    <w:rsid w:val="00EA2A01"/>
    <w:rsid w:val="00EB4853"/>
    <w:rsid w:val="00EB5F28"/>
    <w:rsid w:val="00EB6BFF"/>
    <w:rsid w:val="00EB7128"/>
    <w:rsid w:val="00EC6E28"/>
    <w:rsid w:val="00ED1CAF"/>
    <w:rsid w:val="00ED3CCE"/>
    <w:rsid w:val="00ED7F11"/>
    <w:rsid w:val="00EE2342"/>
    <w:rsid w:val="00EE2963"/>
    <w:rsid w:val="00EE4961"/>
    <w:rsid w:val="00EF0861"/>
    <w:rsid w:val="00EF17D3"/>
    <w:rsid w:val="00EF183A"/>
    <w:rsid w:val="00F10381"/>
    <w:rsid w:val="00F1436B"/>
    <w:rsid w:val="00F21AA2"/>
    <w:rsid w:val="00F32B94"/>
    <w:rsid w:val="00F33107"/>
    <w:rsid w:val="00F35B54"/>
    <w:rsid w:val="00F371BA"/>
    <w:rsid w:val="00F44A8A"/>
    <w:rsid w:val="00F514B9"/>
    <w:rsid w:val="00F54F68"/>
    <w:rsid w:val="00F55AE5"/>
    <w:rsid w:val="00F5694D"/>
    <w:rsid w:val="00F57B14"/>
    <w:rsid w:val="00F7192D"/>
    <w:rsid w:val="00F728B9"/>
    <w:rsid w:val="00F8707B"/>
    <w:rsid w:val="00FB0ABA"/>
    <w:rsid w:val="00FB7B59"/>
    <w:rsid w:val="00FC15F2"/>
    <w:rsid w:val="00FC5624"/>
    <w:rsid w:val="00FD1CED"/>
    <w:rsid w:val="00FE11C2"/>
    <w:rsid w:val="00FE759B"/>
    <w:rsid w:val="00FF7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2A348"/>
  <w15:docId w15:val="{BB84CF94-D39A-4E16-83D3-94F57397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82032"/>
    <w:pPr>
      <w:spacing w:after="120"/>
      <w:jc w:val="both"/>
    </w:pPr>
  </w:style>
  <w:style w:type="paragraph" w:styleId="Nagwek1">
    <w:name w:val="heading 1"/>
    <w:basedOn w:val="Normalny"/>
    <w:next w:val="Normalny"/>
    <w:link w:val="Nagwek1Znak"/>
    <w:uiPriority w:val="9"/>
    <w:qFormat/>
    <w:rsid w:val="00013C36"/>
    <w:pPr>
      <w:keepNext/>
      <w:keepLines/>
      <w:spacing w:before="120" w:after="200" w:line="240" w:lineRule="auto"/>
      <w:outlineLvl w:val="0"/>
    </w:pPr>
    <w:rPr>
      <w:rFonts w:asciiTheme="majorHAnsi" w:eastAsiaTheme="majorEastAsia" w:hAnsiTheme="majorHAnsi" w:cstheme="majorBidi"/>
      <w:b/>
      <w:color w:val="613A13" w:themeColor="accent1" w:themeShade="80"/>
      <w:sz w:val="32"/>
      <w:szCs w:val="32"/>
    </w:rPr>
  </w:style>
  <w:style w:type="paragraph" w:styleId="Nagwek2">
    <w:name w:val="heading 2"/>
    <w:basedOn w:val="Normalny"/>
    <w:next w:val="Normalny"/>
    <w:link w:val="Nagwek2Znak"/>
    <w:uiPriority w:val="9"/>
    <w:unhideWhenUsed/>
    <w:qFormat/>
    <w:rsid w:val="00013C36"/>
    <w:pPr>
      <w:keepNext/>
      <w:keepLines/>
      <w:spacing w:before="120" w:after="200" w:line="240" w:lineRule="auto"/>
      <w:outlineLvl w:val="1"/>
    </w:pPr>
    <w:rPr>
      <w:rFonts w:asciiTheme="majorHAnsi" w:eastAsiaTheme="majorEastAsia" w:hAnsiTheme="majorHAnsi" w:cstheme="majorBidi"/>
      <w:b/>
      <w:color w:val="C27627" w:themeColor="accent1"/>
      <w:sz w:val="26"/>
      <w:szCs w:val="26"/>
    </w:rPr>
  </w:style>
  <w:style w:type="paragraph" w:styleId="Nagwek3">
    <w:name w:val="heading 3"/>
    <w:basedOn w:val="Normalny"/>
    <w:next w:val="Normalny"/>
    <w:link w:val="Nagwek3Znak"/>
    <w:uiPriority w:val="9"/>
    <w:unhideWhenUsed/>
    <w:qFormat/>
    <w:rsid w:val="00013C36"/>
    <w:pPr>
      <w:keepNext/>
      <w:keepLines/>
      <w:spacing w:before="60" w:after="0"/>
      <w:outlineLvl w:val="2"/>
    </w:pPr>
    <w:rPr>
      <w:rFonts w:asciiTheme="majorHAnsi" w:eastAsiaTheme="majorEastAsia" w:hAnsiTheme="majorHAnsi" w:cstheme="majorBidi"/>
      <w:b/>
      <w:color w:val="91571D" w:themeColor="accent1" w:themeShade="BF"/>
      <w:sz w:val="24"/>
      <w:szCs w:val="24"/>
    </w:rPr>
  </w:style>
  <w:style w:type="paragraph" w:styleId="Nagwek4">
    <w:name w:val="heading 4"/>
    <w:basedOn w:val="Normalny"/>
    <w:next w:val="Normalny"/>
    <w:link w:val="Nagwek4Znak"/>
    <w:uiPriority w:val="9"/>
    <w:unhideWhenUsed/>
    <w:qFormat/>
    <w:rsid w:val="002872F3"/>
    <w:pPr>
      <w:keepNext/>
      <w:keepLines/>
      <w:spacing w:before="40"/>
      <w:outlineLvl w:val="3"/>
    </w:pPr>
    <w:rPr>
      <w:rFonts w:asciiTheme="majorHAnsi" w:eastAsiaTheme="majorEastAsia" w:hAnsiTheme="majorHAnsi" w:cstheme="majorBidi"/>
      <w:b/>
      <w:iCs/>
      <w:color w:val="6B6349" w:themeColor="accent5" w:themeShade="80"/>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paragraph" w:styleId="Nagwek7">
    <w:name w:val="heading 7"/>
    <w:basedOn w:val="Normalny"/>
    <w:next w:val="Normalny"/>
    <w:link w:val="Nagwek7Znak"/>
    <w:uiPriority w:val="9"/>
    <w:unhideWhenUsed/>
    <w:qFormat/>
    <w:rsid w:val="00D656D9"/>
    <w:pPr>
      <w:keepNext/>
      <w:keepLines/>
      <w:spacing w:before="40"/>
      <w:outlineLvl w:val="6"/>
    </w:pPr>
    <w:rPr>
      <w:rFonts w:asciiTheme="majorHAnsi" w:eastAsiaTheme="majorEastAsia" w:hAnsiTheme="majorHAnsi" w:cstheme="majorBidi"/>
      <w:i/>
      <w:iCs/>
      <w:color w:val="603A13"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pPr>
    <w:rPr>
      <w:b/>
      <w:sz w:val="72"/>
      <w:szCs w:val="72"/>
    </w:rPr>
  </w:style>
  <w:style w:type="paragraph" w:styleId="Akapitzlist">
    <w:name w:val="List Paragraph"/>
    <w:aliases w:val="L1,Akapit z listą5,List Paragraph,EPL lista punktowana z wyrózneniem,Akapit z listą BS,Tytuł rysunków,Sl_Akapit z listą,lubu 1)_wypkt.,K-P_odwolanie,Lublin_odwolanie,opis dzialania,Chorzów - Akapit z listą,A_wyliczenie,maz_wyliczenie"/>
    <w:basedOn w:val="Normalny"/>
    <w:link w:val="AkapitzlistZnak"/>
    <w:uiPriority w:val="99"/>
    <w:qFormat/>
    <w:rsid w:val="009E59A5"/>
    <w:pPr>
      <w:ind w:left="720"/>
      <w:contextualSpacing/>
    </w:pPr>
  </w:style>
  <w:style w:type="character" w:customStyle="1" w:styleId="Nagwek1Znak">
    <w:name w:val="Nagłówek 1 Znak"/>
    <w:basedOn w:val="Domylnaczcionkaakapitu"/>
    <w:link w:val="Nagwek1"/>
    <w:uiPriority w:val="9"/>
    <w:rsid w:val="00013C36"/>
    <w:rPr>
      <w:rFonts w:asciiTheme="majorHAnsi" w:eastAsiaTheme="majorEastAsia" w:hAnsiTheme="majorHAnsi" w:cstheme="majorBidi"/>
      <w:b/>
      <w:color w:val="613A13" w:themeColor="accent1" w:themeShade="80"/>
      <w:sz w:val="32"/>
      <w:szCs w:val="32"/>
    </w:rPr>
  </w:style>
  <w:style w:type="paragraph" w:styleId="Nagwekspisutreci">
    <w:name w:val="TOC Heading"/>
    <w:basedOn w:val="Nagwek1"/>
    <w:next w:val="Normalny"/>
    <w:uiPriority w:val="39"/>
    <w:unhideWhenUsed/>
    <w:qFormat/>
    <w:rsid w:val="009E59A5"/>
    <w:pPr>
      <w:outlineLvl w:val="9"/>
    </w:pPr>
  </w:style>
  <w:style w:type="character" w:customStyle="1" w:styleId="Nagwek2Znak">
    <w:name w:val="Nagłówek 2 Znak"/>
    <w:basedOn w:val="Domylnaczcionkaakapitu"/>
    <w:link w:val="Nagwek2"/>
    <w:uiPriority w:val="9"/>
    <w:rsid w:val="00013C36"/>
    <w:rPr>
      <w:rFonts w:asciiTheme="majorHAnsi" w:eastAsiaTheme="majorEastAsia" w:hAnsiTheme="majorHAnsi" w:cstheme="majorBidi"/>
      <w:b/>
      <w:color w:val="C27627" w:themeColor="accent1"/>
      <w:sz w:val="26"/>
      <w:szCs w:val="26"/>
    </w:rPr>
  </w:style>
  <w:style w:type="paragraph" w:styleId="Spistreci1">
    <w:name w:val="toc 1"/>
    <w:basedOn w:val="Normalny"/>
    <w:next w:val="Normalny"/>
    <w:autoRedefine/>
    <w:uiPriority w:val="39"/>
    <w:unhideWhenUsed/>
    <w:rsid w:val="00623CD6"/>
    <w:pPr>
      <w:tabs>
        <w:tab w:val="right" w:leader="dot" w:pos="9062"/>
      </w:tabs>
      <w:spacing w:before="120" w:after="0" w:line="240" w:lineRule="auto"/>
    </w:pPr>
    <w:rPr>
      <w:b/>
      <w:color w:val="C27627" w:themeColor="accent1"/>
    </w:rPr>
  </w:style>
  <w:style w:type="paragraph" w:styleId="Spistreci2">
    <w:name w:val="toc 2"/>
    <w:basedOn w:val="Normalny"/>
    <w:next w:val="Normalny"/>
    <w:autoRedefine/>
    <w:uiPriority w:val="39"/>
    <w:unhideWhenUsed/>
    <w:rsid w:val="00FC15F2"/>
    <w:pPr>
      <w:ind w:left="221"/>
    </w:pPr>
    <w:rPr>
      <w:sz w:val="20"/>
    </w:rPr>
  </w:style>
  <w:style w:type="character" w:styleId="Hipercze">
    <w:name w:val="Hyperlink"/>
    <w:basedOn w:val="Domylnaczcionkaakapitu"/>
    <w:uiPriority w:val="99"/>
    <w:unhideWhenUsed/>
    <w:rsid w:val="009E59A5"/>
    <w:rPr>
      <w:color w:val="919191" w:themeColor="hyperlink"/>
      <w:u w:val="single"/>
    </w:rPr>
  </w:style>
  <w:style w:type="character" w:customStyle="1" w:styleId="Nagwek3Znak">
    <w:name w:val="Nagłówek 3 Znak"/>
    <w:basedOn w:val="Domylnaczcionkaakapitu"/>
    <w:link w:val="Nagwek3"/>
    <w:uiPriority w:val="9"/>
    <w:rsid w:val="00013C36"/>
    <w:rPr>
      <w:rFonts w:asciiTheme="majorHAnsi" w:eastAsiaTheme="majorEastAsia" w:hAnsiTheme="majorHAnsi" w:cstheme="majorBidi"/>
      <w:b/>
      <w:color w:val="91571D" w:themeColor="accent1" w:themeShade="BF"/>
      <w:sz w:val="24"/>
      <w:szCs w:val="24"/>
    </w:rPr>
  </w:style>
  <w:style w:type="paragraph" w:styleId="Spistreci3">
    <w:name w:val="toc 3"/>
    <w:basedOn w:val="Normalny"/>
    <w:next w:val="Normalny"/>
    <w:autoRedefine/>
    <w:uiPriority w:val="39"/>
    <w:unhideWhenUsed/>
    <w:rsid w:val="00FC15F2"/>
    <w:pPr>
      <w:ind w:left="442"/>
    </w:pPr>
    <w:rPr>
      <w:sz w:val="20"/>
    </w:rPr>
  </w:style>
  <w:style w:type="table" w:styleId="Tabela-Siatka">
    <w:name w:val="Table Grid"/>
    <w:basedOn w:val="Standardowy"/>
    <w:uiPriority w:val="39"/>
    <w:rsid w:val="00116E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
    <w:basedOn w:val="Normalny"/>
    <w:next w:val="Normalny"/>
    <w:link w:val="LegendaZnak"/>
    <w:uiPriority w:val="35"/>
    <w:unhideWhenUsed/>
    <w:qFormat/>
    <w:rsid w:val="00DB641E"/>
    <w:pPr>
      <w:spacing w:before="60" w:after="200" w:line="240" w:lineRule="auto"/>
    </w:pPr>
    <w:rPr>
      <w:i/>
      <w:iCs/>
      <w:color w:val="000000" w:themeColor="text2"/>
      <w:sz w:val="18"/>
      <w:szCs w:val="18"/>
    </w:rPr>
  </w:style>
  <w:style w:type="paragraph" w:customStyle="1" w:styleId="Default">
    <w:name w:val="Default"/>
    <w:rsid w:val="00CA0F26"/>
    <w:pPr>
      <w:autoSpaceDE w:val="0"/>
      <w:autoSpaceDN w:val="0"/>
      <w:adjustRightInd w:val="0"/>
      <w:spacing w:line="240" w:lineRule="auto"/>
    </w:pPr>
    <w:rPr>
      <w:color w:val="000000"/>
      <w:sz w:val="24"/>
      <w:szCs w:val="24"/>
    </w:rPr>
  </w:style>
  <w:style w:type="character" w:customStyle="1" w:styleId="Nagwek4Znak">
    <w:name w:val="Nagłówek 4 Znak"/>
    <w:basedOn w:val="Domylnaczcionkaakapitu"/>
    <w:link w:val="Nagwek4"/>
    <w:uiPriority w:val="9"/>
    <w:rsid w:val="002872F3"/>
    <w:rPr>
      <w:rFonts w:asciiTheme="majorHAnsi" w:eastAsiaTheme="majorEastAsia" w:hAnsiTheme="majorHAnsi" w:cstheme="majorBidi"/>
      <w:b/>
      <w:iCs/>
      <w:color w:val="6B6349" w:themeColor="accent5" w:themeShade="80"/>
    </w:rPr>
  </w:style>
  <w:style w:type="paragraph" w:styleId="Tekstprzypisukocowego">
    <w:name w:val="endnote text"/>
    <w:basedOn w:val="Normalny"/>
    <w:link w:val="TekstprzypisukocowegoZnak"/>
    <w:uiPriority w:val="99"/>
    <w:semiHidden/>
    <w:unhideWhenUsed/>
    <w:rsid w:val="00DB017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B017D"/>
    <w:rPr>
      <w:sz w:val="20"/>
      <w:szCs w:val="20"/>
    </w:rPr>
  </w:style>
  <w:style w:type="character" w:styleId="Odwoanieprzypisukocowego">
    <w:name w:val="endnote reference"/>
    <w:basedOn w:val="Domylnaczcionkaakapitu"/>
    <w:uiPriority w:val="99"/>
    <w:semiHidden/>
    <w:unhideWhenUsed/>
    <w:rsid w:val="00DB017D"/>
    <w:rPr>
      <w:vertAlign w:val="superscript"/>
    </w:rPr>
  </w:style>
  <w:style w:type="paragraph" w:styleId="Tekstprzypisudolnego">
    <w:name w:val="footnote text"/>
    <w:basedOn w:val="Normalny"/>
    <w:link w:val="TekstprzypisudolnegoZnak"/>
    <w:uiPriority w:val="99"/>
    <w:unhideWhenUsed/>
    <w:rsid w:val="00DE49EC"/>
    <w:pPr>
      <w:spacing w:line="240" w:lineRule="auto"/>
    </w:pPr>
    <w:rPr>
      <w:sz w:val="20"/>
      <w:szCs w:val="20"/>
    </w:rPr>
  </w:style>
  <w:style w:type="character" w:customStyle="1" w:styleId="TekstprzypisudolnegoZnak">
    <w:name w:val="Tekst przypisu dolnego Znak"/>
    <w:basedOn w:val="Domylnaczcionkaakapitu"/>
    <w:link w:val="Tekstprzypisudolnego"/>
    <w:uiPriority w:val="99"/>
    <w:qFormat/>
    <w:rsid w:val="00DE49EC"/>
    <w:rPr>
      <w:sz w:val="20"/>
      <w:szCs w:val="20"/>
    </w:rPr>
  </w:style>
  <w:style w:type="character" w:styleId="Odwoanieprzypisudolnego">
    <w:name w:val="footnote reference"/>
    <w:aliases w:val="Odwo³anie przypisu,Odwołanie przypisu,Footnote Reference Number,EN Footnote Reference,Times 10 Point,Exposant 3 Point,Footnote symbol,Footnote reference number,note TESI,stylish,SUPERS,Footnote number,Ref,de nota al pie,number"/>
    <w:basedOn w:val="Domylnaczcionkaakapitu"/>
    <w:uiPriority w:val="99"/>
    <w:semiHidden/>
    <w:unhideWhenUsed/>
    <w:qFormat/>
    <w:rsid w:val="00DE49EC"/>
    <w:rPr>
      <w:vertAlign w:val="superscript"/>
    </w:rPr>
  </w:style>
  <w:style w:type="paragraph" w:styleId="Spisilustracji">
    <w:name w:val="table of figures"/>
    <w:basedOn w:val="Normalny"/>
    <w:next w:val="Normalny"/>
    <w:uiPriority w:val="99"/>
    <w:unhideWhenUsed/>
    <w:rsid w:val="00514AA0"/>
    <w:pPr>
      <w:spacing w:line="240" w:lineRule="auto"/>
    </w:pPr>
    <w:rPr>
      <w:i/>
      <w:sz w:val="18"/>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table" w:customStyle="1" w:styleId="a6">
    <w:basedOn w:val="TableNormal"/>
    <w:pPr>
      <w:spacing w:line="240" w:lineRule="auto"/>
    </w:pPr>
    <w:tblPr>
      <w:tblStyleRowBandSize w:val="1"/>
      <w:tblStyleColBandSize w:val="1"/>
      <w:tblCellMar>
        <w:left w:w="108" w:type="dxa"/>
        <w:right w:w="108" w:type="dxa"/>
      </w:tblCellMar>
    </w:tblPr>
  </w:style>
  <w:style w:type="table" w:customStyle="1" w:styleId="a7">
    <w:basedOn w:val="TableNormal"/>
    <w:pPr>
      <w:spacing w:line="240" w:lineRule="auto"/>
    </w:pPr>
    <w:tblPr>
      <w:tblStyleRowBandSize w:val="1"/>
      <w:tblStyleColBandSize w:val="1"/>
      <w:tblCellMar>
        <w:left w:w="108" w:type="dxa"/>
        <w:right w:w="108" w:type="dxa"/>
      </w:tblCellMar>
    </w:tblPr>
  </w:style>
  <w:style w:type="table" w:customStyle="1" w:styleId="a8">
    <w:basedOn w:val="TableNormal"/>
    <w:pPr>
      <w:spacing w:line="240" w:lineRule="auto"/>
    </w:pPr>
    <w:tblPr>
      <w:tblStyleRowBandSize w:val="1"/>
      <w:tblStyleColBandSize w:val="1"/>
      <w:tblCellMar>
        <w:left w:w="108" w:type="dxa"/>
        <w:right w:w="108" w:type="dxa"/>
      </w:tblCellMar>
    </w:tblPr>
  </w:style>
  <w:style w:type="table" w:customStyle="1" w:styleId="a9">
    <w:basedOn w:val="TableNormal"/>
    <w:pPr>
      <w:spacing w:line="240" w:lineRule="auto"/>
    </w:pPr>
    <w:tblPr>
      <w:tblStyleRowBandSize w:val="1"/>
      <w:tblStyleColBandSize w:val="1"/>
      <w:tblCellMar>
        <w:left w:w="108" w:type="dxa"/>
        <w:right w:w="108" w:type="dxa"/>
      </w:tblCellMar>
    </w:tblPr>
  </w:style>
  <w:style w:type="table" w:customStyle="1" w:styleId="aa">
    <w:basedOn w:val="TableNormal"/>
    <w:pPr>
      <w:spacing w:line="240" w:lineRule="auto"/>
    </w:pPr>
    <w:tblPr>
      <w:tblStyleRowBandSize w:val="1"/>
      <w:tblStyleColBandSize w:val="1"/>
      <w:tblCellMar>
        <w:left w:w="108" w:type="dxa"/>
        <w:right w:w="108" w:type="dxa"/>
      </w:tblCellMar>
    </w:tblPr>
  </w:style>
  <w:style w:type="table" w:customStyle="1" w:styleId="ab">
    <w:basedOn w:val="TableNormal"/>
    <w:pPr>
      <w:spacing w:line="240" w:lineRule="auto"/>
    </w:pPr>
    <w:tblPr>
      <w:tblStyleRowBandSize w:val="1"/>
      <w:tblStyleColBandSize w:val="1"/>
      <w:tblCellMar>
        <w:left w:w="108" w:type="dxa"/>
        <w:right w:w="108" w:type="dxa"/>
      </w:tblCellMar>
    </w:tblPr>
  </w:style>
  <w:style w:type="table" w:customStyle="1" w:styleId="ac">
    <w:basedOn w:val="TableNormal"/>
    <w:pPr>
      <w:spacing w:line="240" w:lineRule="auto"/>
    </w:pPr>
    <w:tblPr>
      <w:tblStyleRowBandSize w:val="1"/>
      <w:tblStyleColBandSize w:val="1"/>
      <w:tblCellMar>
        <w:left w:w="108" w:type="dxa"/>
        <w:right w:w="108" w:type="dxa"/>
      </w:tblCellMar>
    </w:tblPr>
  </w:style>
  <w:style w:type="table" w:customStyle="1" w:styleId="ad">
    <w:basedOn w:val="TableNormal"/>
    <w:pPr>
      <w:spacing w:line="240" w:lineRule="auto"/>
    </w:pPr>
    <w:tblPr>
      <w:tblStyleRowBandSize w:val="1"/>
      <w:tblStyleColBandSize w:val="1"/>
      <w:tblCellMar>
        <w:left w:w="108" w:type="dxa"/>
        <w:right w:w="108" w:type="dxa"/>
      </w:tblCellMar>
    </w:tblPr>
  </w:style>
  <w:style w:type="table" w:customStyle="1" w:styleId="ae">
    <w:basedOn w:val="TableNormal"/>
    <w:pPr>
      <w:spacing w:line="240" w:lineRule="auto"/>
    </w:pPr>
    <w:tblPr>
      <w:tblStyleRowBandSize w:val="1"/>
      <w:tblStyleColBandSize w:val="1"/>
      <w:tblCellMar>
        <w:left w:w="108" w:type="dxa"/>
        <w:right w:w="108" w:type="dxa"/>
      </w:tblCellMar>
    </w:tblPr>
  </w:style>
  <w:style w:type="table" w:customStyle="1" w:styleId="af">
    <w:basedOn w:val="TableNormal"/>
    <w:pPr>
      <w:spacing w:line="240" w:lineRule="auto"/>
    </w:pPr>
    <w:tblPr>
      <w:tblStyleRowBandSize w:val="1"/>
      <w:tblStyleColBandSize w:val="1"/>
      <w:tblCellMar>
        <w:left w:w="108" w:type="dxa"/>
        <w:right w:w="108" w:type="dxa"/>
      </w:tblCellMar>
    </w:tblPr>
  </w:style>
  <w:style w:type="table" w:customStyle="1" w:styleId="af0">
    <w:basedOn w:val="TableNormal"/>
    <w:pPr>
      <w:spacing w:line="240" w:lineRule="auto"/>
    </w:pPr>
    <w:tblPr>
      <w:tblStyleRowBandSize w:val="1"/>
      <w:tblStyleColBandSize w:val="1"/>
      <w:tblCellMar>
        <w:left w:w="108" w:type="dxa"/>
        <w:right w:w="108" w:type="dxa"/>
      </w:tblCellMar>
    </w:tblPr>
  </w:style>
  <w:style w:type="table" w:customStyle="1" w:styleId="af1">
    <w:basedOn w:val="TableNormal"/>
    <w:pPr>
      <w:spacing w:line="240" w:lineRule="auto"/>
    </w:pPr>
    <w:tblPr>
      <w:tblStyleRowBandSize w:val="1"/>
      <w:tblStyleColBandSize w:val="1"/>
      <w:tblCellMar>
        <w:left w:w="108" w:type="dxa"/>
        <w:right w:w="108" w:type="dxa"/>
      </w:tblCellMar>
    </w:tblPr>
  </w:style>
  <w:style w:type="table" w:customStyle="1" w:styleId="af2">
    <w:basedOn w:val="TableNormal"/>
    <w:pPr>
      <w:spacing w:line="240" w:lineRule="auto"/>
    </w:pPr>
    <w:tblPr>
      <w:tblStyleRowBandSize w:val="1"/>
      <w:tblStyleColBandSize w:val="1"/>
      <w:tblCellMar>
        <w:left w:w="108" w:type="dxa"/>
        <w:right w:w="108" w:type="dxa"/>
      </w:tblCellMar>
    </w:tblPr>
  </w:style>
  <w:style w:type="table" w:customStyle="1" w:styleId="af3">
    <w:basedOn w:val="TableNormal"/>
    <w:pPr>
      <w:spacing w:line="240" w:lineRule="auto"/>
    </w:pPr>
    <w:tblPr>
      <w:tblStyleRowBandSize w:val="1"/>
      <w:tblStyleColBandSize w:val="1"/>
      <w:tblCellMar>
        <w:left w:w="108" w:type="dxa"/>
        <w:right w:w="108" w:type="dxa"/>
      </w:tblCellMar>
    </w:tblPr>
  </w:style>
  <w:style w:type="table" w:customStyle="1" w:styleId="af4">
    <w:basedOn w:val="TableNormal"/>
    <w:pPr>
      <w:spacing w:line="240" w:lineRule="auto"/>
    </w:pPr>
    <w:tblPr>
      <w:tblStyleRowBandSize w:val="1"/>
      <w:tblStyleColBandSize w:val="1"/>
      <w:tblCellMar>
        <w:left w:w="108" w:type="dxa"/>
        <w:right w:w="108" w:type="dxa"/>
      </w:tblCellMar>
    </w:tblPr>
  </w:style>
  <w:style w:type="table" w:customStyle="1" w:styleId="af5">
    <w:basedOn w:val="TableNormal"/>
    <w:pPr>
      <w:spacing w:line="240" w:lineRule="auto"/>
    </w:pPr>
    <w:tblPr>
      <w:tblStyleRowBandSize w:val="1"/>
      <w:tblStyleColBandSize w:val="1"/>
      <w:tblCellMar>
        <w:left w:w="108" w:type="dxa"/>
        <w:right w:w="108" w:type="dxa"/>
      </w:tblCellMar>
    </w:tblPr>
  </w:style>
  <w:style w:type="table" w:customStyle="1" w:styleId="af6">
    <w:basedOn w:val="TableNormal"/>
    <w:pPr>
      <w:spacing w:line="240" w:lineRule="auto"/>
    </w:pPr>
    <w:tblPr>
      <w:tblStyleRowBandSize w:val="1"/>
      <w:tblStyleColBandSize w:val="1"/>
      <w:tblCellMar>
        <w:left w:w="108" w:type="dxa"/>
        <w:right w:w="108" w:type="dxa"/>
      </w:tblCellMar>
    </w:tblPr>
  </w:style>
  <w:style w:type="table" w:customStyle="1" w:styleId="af7">
    <w:basedOn w:val="TableNormal"/>
    <w:pPr>
      <w:spacing w:line="240" w:lineRule="auto"/>
    </w:pPr>
    <w:tblPr>
      <w:tblStyleRowBandSize w:val="1"/>
      <w:tblStyleColBandSize w:val="1"/>
      <w:tblCellMar>
        <w:left w:w="108" w:type="dxa"/>
        <w:right w:w="108" w:type="dxa"/>
      </w:tblCellMar>
    </w:tblPr>
  </w:style>
  <w:style w:type="table" w:customStyle="1" w:styleId="af8">
    <w:basedOn w:val="TableNormal"/>
    <w:pPr>
      <w:spacing w:line="240" w:lineRule="auto"/>
    </w:pPr>
    <w:tblPr>
      <w:tblStyleRowBandSize w:val="1"/>
      <w:tblStyleColBandSize w:val="1"/>
      <w:tblCellMar>
        <w:left w:w="108" w:type="dxa"/>
        <w:right w:w="108" w:type="dxa"/>
      </w:tblCellMar>
    </w:tblPr>
  </w:style>
  <w:style w:type="table" w:customStyle="1" w:styleId="af9">
    <w:basedOn w:val="TableNormal"/>
    <w:pPr>
      <w:spacing w:line="240" w:lineRule="auto"/>
    </w:pPr>
    <w:tblPr>
      <w:tblStyleRowBandSize w:val="1"/>
      <w:tblStyleColBandSize w:val="1"/>
      <w:tblCellMar>
        <w:left w:w="108" w:type="dxa"/>
        <w:right w:w="108" w:type="dxa"/>
      </w:tblCellMar>
    </w:tblPr>
  </w:style>
  <w:style w:type="table" w:customStyle="1" w:styleId="afa">
    <w:basedOn w:val="TableNormal"/>
    <w:pPr>
      <w:spacing w:line="240" w:lineRule="auto"/>
    </w:pPr>
    <w:tblPr>
      <w:tblStyleRowBandSize w:val="1"/>
      <w:tblStyleColBandSize w:val="1"/>
      <w:tblCellMar>
        <w:left w:w="108" w:type="dxa"/>
        <w:right w:w="108" w:type="dxa"/>
      </w:tblCellMar>
    </w:tblPr>
  </w:style>
  <w:style w:type="table" w:customStyle="1" w:styleId="afb">
    <w:basedOn w:val="TableNormal"/>
    <w:pPr>
      <w:spacing w:line="240" w:lineRule="auto"/>
    </w:pPr>
    <w:tblPr>
      <w:tblStyleRowBandSize w:val="1"/>
      <w:tblStyleColBandSize w:val="1"/>
      <w:tblCellMar>
        <w:left w:w="108" w:type="dxa"/>
        <w:right w:w="108" w:type="dxa"/>
      </w:tblCellMar>
    </w:tblPr>
  </w:style>
  <w:style w:type="table" w:customStyle="1" w:styleId="afc">
    <w:basedOn w:val="TableNormal"/>
    <w:pPr>
      <w:spacing w:line="240" w:lineRule="auto"/>
    </w:pPr>
    <w:tblPr>
      <w:tblStyleRowBandSize w:val="1"/>
      <w:tblStyleColBandSize w:val="1"/>
      <w:tblCellMar>
        <w:left w:w="108" w:type="dxa"/>
        <w:right w:w="108" w:type="dxa"/>
      </w:tblCellMar>
    </w:tblPr>
  </w:style>
  <w:style w:type="paragraph" w:styleId="Nagwek">
    <w:name w:val="header"/>
    <w:basedOn w:val="Normalny"/>
    <w:link w:val="NagwekZnak"/>
    <w:uiPriority w:val="99"/>
    <w:unhideWhenUsed/>
    <w:rsid w:val="00081DEF"/>
    <w:pPr>
      <w:tabs>
        <w:tab w:val="center" w:pos="4536"/>
        <w:tab w:val="right" w:pos="9072"/>
      </w:tabs>
      <w:spacing w:line="240" w:lineRule="auto"/>
    </w:pPr>
  </w:style>
  <w:style w:type="character" w:customStyle="1" w:styleId="NagwekZnak">
    <w:name w:val="Nagłówek Znak"/>
    <w:basedOn w:val="Domylnaczcionkaakapitu"/>
    <w:link w:val="Nagwek"/>
    <w:uiPriority w:val="99"/>
    <w:rsid w:val="00081DEF"/>
  </w:style>
  <w:style w:type="paragraph" w:styleId="Stopka">
    <w:name w:val="footer"/>
    <w:basedOn w:val="Normalny"/>
    <w:link w:val="StopkaZnak"/>
    <w:uiPriority w:val="99"/>
    <w:unhideWhenUsed/>
    <w:rsid w:val="00081DEF"/>
    <w:pPr>
      <w:tabs>
        <w:tab w:val="center" w:pos="4536"/>
        <w:tab w:val="right" w:pos="9072"/>
      </w:tabs>
      <w:spacing w:line="240" w:lineRule="auto"/>
    </w:pPr>
  </w:style>
  <w:style w:type="character" w:customStyle="1" w:styleId="StopkaZnak">
    <w:name w:val="Stopka Znak"/>
    <w:basedOn w:val="Domylnaczcionkaakapitu"/>
    <w:link w:val="Stopka"/>
    <w:uiPriority w:val="99"/>
    <w:rsid w:val="00081DEF"/>
  </w:style>
  <w:style w:type="paragraph" w:customStyle="1" w:styleId="Styl1">
    <w:name w:val="Styl1"/>
    <w:basedOn w:val="Normalny"/>
    <w:link w:val="Styl1Znak"/>
    <w:qFormat/>
    <w:rsid w:val="00D656D9"/>
    <w:pPr>
      <w:keepNext/>
      <w:pBdr>
        <w:top w:val="nil"/>
        <w:left w:val="nil"/>
        <w:bottom w:val="nil"/>
        <w:right w:val="nil"/>
        <w:between w:val="nil"/>
      </w:pBdr>
      <w:spacing w:before="120" w:line="240" w:lineRule="auto"/>
    </w:pPr>
    <w:rPr>
      <w:i/>
      <w:color w:val="44546A"/>
      <w:sz w:val="18"/>
      <w:szCs w:val="18"/>
    </w:rPr>
  </w:style>
  <w:style w:type="character" w:customStyle="1" w:styleId="Styl1Znak">
    <w:name w:val="Styl1 Znak"/>
    <w:basedOn w:val="Domylnaczcionkaakapitu"/>
    <w:link w:val="Styl1"/>
    <w:rsid w:val="00D656D9"/>
    <w:rPr>
      <w:i/>
      <w:color w:val="44546A"/>
      <w:sz w:val="18"/>
      <w:szCs w:val="18"/>
    </w:rPr>
  </w:style>
  <w:style w:type="character" w:customStyle="1" w:styleId="Nagwek7Znak">
    <w:name w:val="Nagłówek 7 Znak"/>
    <w:basedOn w:val="Domylnaczcionkaakapitu"/>
    <w:link w:val="Nagwek7"/>
    <w:uiPriority w:val="9"/>
    <w:rsid w:val="00D656D9"/>
    <w:rPr>
      <w:rFonts w:asciiTheme="majorHAnsi" w:eastAsiaTheme="majorEastAsia" w:hAnsiTheme="majorHAnsi" w:cstheme="majorBidi"/>
      <w:i/>
      <w:iCs/>
      <w:color w:val="603A13" w:themeColor="accent1" w:themeShade="7F"/>
    </w:rPr>
  </w:style>
  <w:style w:type="character" w:styleId="Odwoaniedokomentarza">
    <w:name w:val="annotation reference"/>
    <w:basedOn w:val="Domylnaczcionkaakapitu"/>
    <w:uiPriority w:val="99"/>
    <w:semiHidden/>
    <w:unhideWhenUsed/>
    <w:rsid w:val="00653B21"/>
    <w:rPr>
      <w:sz w:val="16"/>
      <w:szCs w:val="16"/>
    </w:rPr>
  </w:style>
  <w:style w:type="paragraph" w:styleId="Tekstkomentarza">
    <w:name w:val="annotation text"/>
    <w:basedOn w:val="Normalny"/>
    <w:link w:val="TekstkomentarzaZnak"/>
    <w:uiPriority w:val="99"/>
    <w:unhideWhenUsed/>
    <w:rsid w:val="00653B21"/>
    <w:pPr>
      <w:spacing w:line="240" w:lineRule="auto"/>
    </w:pPr>
    <w:rPr>
      <w:sz w:val="20"/>
      <w:szCs w:val="20"/>
    </w:rPr>
  </w:style>
  <w:style w:type="character" w:customStyle="1" w:styleId="TekstkomentarzaZnak">
    <w:name w:val="Tekst komentarza Znak"/>
    <w:basedOn w:val="Domylnaczcionkaakapitu"/>
    <w:link w:val="Tekstkomentarza"/>
    <w:uiPriority w:val="99"/>
    <w:rsid w:val="00653B21"/>
    <w:rPr>
      <w:sz w:val="20"/>
      <w:szCs w:val="20"/>
    </w:rPr>
  </w:style>
  <w:style w:type="paragraph" w:styleId="Tematkomentarza">
    <w:name w:val="annotation subject"/>
    <w:basedOn w:val="Tekstkomentarza"/>
    <w:next w:val="Tekstkomentarza"/>
    <w:link w:val="TematkomentarzaZnak"/>
    <w:uiPriority w:val="99"/>
    <w:semiHidden/>
    <w:unhideWhenUsed/>
    <w:rsid w:val="00653B21"/>
    <w:rPr>
      <w:b/>
      <w:bCs/>
    </w:rPr>
  </w:style>
  <w:style w:type="character" w:customStyle="1" w:styleId="TematkomentarzaZnak">
    <w:name w:val="Temat komentarza Znak"/>
    <w:basedOn w:val="TekstkomentarzaZnak"/>
    <w:link w:val="Tematkomentarza"/>
    <w:uiPriority w:val="99"/>
    <w:semiHidden/>
    <w:rsid w:val="00653B21"/>
    <w:rPr>
      <w:b/>
      <w:bCs/>
      <w:sz w:val="20"/>
      <w:szCs w:val="20"/>
    </w:rPr>
  </w:style>
  <w:style w:type="paragraph" w:styleId="Bezodstpw">
    <w:name w:val="No Spacing"/>
    <w:link w:val="BezodstpwZnak"/>
    <w:uiPriority w:val="1"/>
    <w:qFormat/>
    <w:rsid w:val="00682032"/>
    <w:pPr>
      <w:spacing w:line="240" w:lineRule="auto"/>
    </w:pPr>
    <w:rPr>
      <w:sz w:val="20"/>
    </w:rPr>
  </w:style>
  <w:style w:type="character" w:customStyle="1" w:styleId="czeinternetowe">
    <w:name w:val="Łącze internetowe"/>
    <w:uiPriority w:val="99"/>
    <w:rsid w:val="00305B2E"/>
    <w:rPr>
      <w:color w:val="0563C1"/>
      <w:u w:val="single"/>
      <w:lang w:val="pl-PL" w:eastAsia="pl-PL"/>
    </w:rPr>
  </w:style>
  <w:style w:type="paragraph" w:customStyle="1" w:styleId="nad">
    <w:name w:val="nad"/>
    <w:basedOn w:val="Legenda"/>
    <w:next w:val="Bezodstpw"/>
    <w:link w:val="nadZnak"/>
    <w:qFormat/>
    <w:rsid w:val="005E44C8"/>
    <w:pPr>
      <w:keepNext/>
      <w:spacing w:before="120" w:after="60"/>
    </w:pPr>
    <w:rPr>
      <w:rFonts w:asciiTheme="minorHAnsi" w:eastAsiaTheme="minorHAnsi" w:hAnsiTheme="minorHAnsi" w:cstheme="minorBidi"/>
      <w:lang w:eastAsia="en-US"/>
    </w:rPr>
  </w:style>
  <w:style w:type="character" w:customStyle="1" w:styleId="nadZnak">
    <w:name w:val="nad Znak"/>
    <w:basedOn w:val="Domylnaczcionkaakapitu"/>
    <w:link w:val="nad"/>
    <w:rsid w:val="005E44C8"/>
    <w:rPr>
      <w:rFonts w:asciiTheme="minorHAnsi" w:eastAsiaTheme="minorHAnsi" w:hAnsiTheme="minorHAnsi" w:cstheme="minorBidi"/>
      <w:i/>
      <w:iCs/>
      <w:color w:val="000000" w:themeColor="text2"/>
      <w:sz w:val="18"/>
      <w:szCs w:val="18"/>
      <w:lang w:eastAsia="en-US"/>
    </w:rPr>
  </w:style>
  <w:style w:type="paragraph" w:customStyle="1" w:styleId="pod">
    <w:name w:val="pod"/>
    <w:basedOn w:val="nad"/>
    <w:next w:val="Bezodstpw"/>
    <w:link w:val="podZnak"/>
    <w:qFormat/>
    <w:rsid w:val="0023530A"/>
    <w:pPr>
      <w:spacing w:before="60" w:after="0"/>
    </w:pPr>
  </w:style>
  <w:style w:type="character" w:customStyle="1" w:styleId="podZnak">
    <w:name w:val="pod Znak"/>
    <w:basedOn w:val="nadZnak"/>
    <w:link w:val="pod"/>
    <w:rsid w:val="0023530A"/>
    <w:rPr>
      <w:rFonts w:ascii="Calibri Light" w:eastAsiaTheme="minorHAnsi" w:hAnsi="Calibri Light" w:cstheme="minorBidi"/>
      <w:i/>
      <w:iCs/>
      <w:color w:val="000000" w:themeColor="text2"/>
      <w:sz w:val="18"/>
      <w:szCs w:val="18"/>
      <w:lang w:eastAsia="en-US"/>
    </w:rPr>
  </w:style>
  <w:style w:type="table" w:customStyle="1" w:styleId="Siatkatabelijasna1">
    <w:name w:val="Siatka tabeli — jasna1"/>
    <w:basedOn w:val="Standardowy"/>
    <w:uiPriority w:val="40"/>
    <w:rsid w:val="00682032"/>
    <w:pPr>
      <w:spacing w:line="240" w:lineRule="auto"/>
    </w:pPr>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zodstpwZnak">
    <w:name w:val="Bez odstępów Znak"/>
    <w:basedOn w:val="Domylnaczcionkaakapitu"/>
    <w:link w:val="Bezodstpw"/>
    <w:uiPriority w:val="1"/>
    <w:rsid w:val="00682032"/>
    <w:rPr>
      <w:sz w:val="20"/>
    </w:rPr>
  </w:style>
  <w:style w:type="character" w:customStyle="1" w:styleId="fontstyle01">
    <w:name w:val="fontstyle01"/>
    <w:basedOn w:val="Domylnaczcionkaakapitu"/>
    <w:rsid w:val="00682032"/>
    <w:rPr>
      <w:rFonts w:ascii="Calibri Light" w:hAnsi="Calibri Light" w:cs="Calibri Light" w:hint="default"/>
      <w:b w:val="0"/>
      <w:bCs w:val="0"/>
      <w:i w:val="0"/>
      <w:iCs w:val="0"/>
      <w:color w:val="000000"/>
      <w:sz w:val="22"/>
      <w:szCs w:val="22"/>
    </w:rPr>
  </w:style>
  <w:style w:type="character" w:customStyle="1" w:styleId="AkapitzlistZnak">
    <w:name w:val="Akapit z listą Znak"/>
    <w:aliases w:val="L1 Znak,Akapit z listą5 Znak,List Paragraph Znak,EPL lista punktowana z wyrózneniem Znak,Akapit z listą BS Znak,Tytuł rysunków Znak,Sl_Akapit z listą Znak,lubu 1)_wypkt. Znak,K-P_odwolanie Znak,Lublin_odwolanie Znak,A_wyliczenie Znak"/>
    <w:link w:val="Akapitzlist"/>
    <w:uiPriority w:val="99"/>
    <w:qFormat/>
    <w:locked/>
    <w:rsid w:val="00682032"/>
  </w:style>
  <w:style w:type="table" w:customStyle="1" w:styleId="Siatkatabelijasna11">
    <w:name w:val="Siatka tabeli — jasna11"/>
    <w:basedOn w:val="Standardowy"/>
    <w:uiPriority w:val="40"/>
    <w:rsid w:val="00682032"/>
    <w:pPr>
      <w:spacing w:line="240" w:lineRule="auto"/>
    </w:pPr>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5ciemnaakcent51">
    <w:name w:val="Tabela siatki 5 — ciemna — akcent 51"/>
    <w:basedOn w:val="Standardowy"/>
    <w:uiPriority w:val="50"/>
    <w:rsid w:val="0017203D"/>
    <w:pPr>
      <w:spacing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1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BCA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BCA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BCA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BCA7" w:themeFill="accent5"/>
      </w:tcPr>
    </w:tblStylePr>
    <w:tblStylePr w:type="band1Vert">
      <w:tblPr/>
      <w:tcPr>
        <w:shd w:val="clear" w:color="auto" w:fill="E7E4DB" w:themeFill="accent5" w:themeFillTint="66"/>
      </w:tcPr>
    </w:tblStylePr>
    <w:tblStylePr w:type="band1Horz">
      <w:tblPr/>
      <w:tcPr>
        <w:shd w:val="clear" w:color="auto" w:fill="E7E4DB" w:themeFill="accent5" w:themeFillTint="66"/>
      </w:tcPr>
    </w:tblStylePr>
  </w:style>
  <w:style w:type="character" w:customStyle="1" w:styleId="fontstyle21">
    <w:name w:val="fontstyle21"/>
    <w:basedOn w:val="Domylnaczcionkaakapitu"/>
    <w:rsid w:val="00B82513"/>
    <w:rPr>
      <w:rFonts w:ascii="Symbol" w:hAnsi="Symbol" w:hint="default"/>
      <w:b w:val="0"/>
      <w:bCs w:val="0"/>
      <w:i w:val="0"/>
      <w:iCs w:val="0"/>
      <w:color w:val="767171"/>
      <w:sz w:val="22"/>
      <w:szCs w:val="22"/>
    </w:rPr>
  </w:style>
  <w:style w:type="character" w:customStyle="1" w:styleId="fontstyle31">
    <w:name w:val="fontstyle31"/>
    <w:basedOn w:val="Domylnaczcionkaakapitu"/>
    <w:rsid w:val="00B82513"/>
    <w:rPr>
      <w:rFonts w:ascii="Calibri Light" w:hAnsi="Calibri Light" w:cs="Calibri Light" w:hint="default"/>
      <w:b w:val="0"/>
      <w:bCs w:val="0"/>
      <w:i/>
      <w:iCs/>
      <w:color w:val="000000"/>
      <w:sz w:val="22"/>
      <w:szCs w:val="22"/>
    </w:rPr>
  </w:style>
  <w:style w:type="paragraph" w:styleId="Poprawka">
    <w:name w:val="Revision"/>
    <w:hidden/>
    <w:uiPriority w:val="99"/>
    <w:semiHidden/>
    <w:rsid w:val="00857E29"/>
    <w:pPr>
      <w:spacing w:line="240" w:lineRule="auto"/>
    </w:pPr>
  </w:style>
  <w:style w:type="paragraph" w:styleId="Tekstdymka">
    <w:name w:val="Balloon Text"/>
    <w:basedOn w:val="Normalny"/>
    <w:link w:val="TekstdymkaZnak"/>
    <w:uiPriority w:val="99"/>
    <w:semiHidden/>
    <w:unhideWhenUsed/>
    <w:rsid w:val="00857E2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57E29"/>
    <w:rPr>
      <w:rFonts w:ascii="Segoe UI" w:hAnsi="Segoe UI" w:cs="Segoe UI"/>
      <w:sz w:val="18"/>
      <w:szCs w:val="18"/>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uiPriority w:val="35"/>
    <w:qFormat/>
    <w:rsid w:val="00DB641E"/>
    <w:rPr>
      <w:i/>
      <w:iCs/>
      <w:color w:val="000000" w:themeColor="text2"/>
      <w:sz w:val="18"/>
      <w:szCs w:val="18"/>
    </w:rPr>
  </w:style>
  <w:style w:type="table" w:customStyle="1" w:styleId="Tabela-Siatka1">
    <w:name w:val="Tabela - Siatka1"/>
    <w:basedOn w:val="Standardowy"/>
    <w:next w:val="Tabela-Siatka"/>
    <w:uiPriority w:val="39"/>
    <w:rsid w:val="0073205F"/>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CD19DF"/>
    <w:rPr>
      <w:i/>
      <w:color w:val="auto"/>
    </w:rPr>
  </w:style>
  <w:style w:type="table" w:customStyle="1" w:styleId="Tabelasiatki5ciemnaakcent31">
    <w:name w:val="Tabela siatki 5 — ciemna — akcent 31"/>
    <w:uiPriority w:val="50"/>
    <w:locked/>
    <w:rsid w:val="00CD19DF"/>
    <w:pPr>
      <w:spacing w:line="240" w:lineRule="auto"/>
    </w:pPr>
    <w:rPr>
      <w:rFonts w:ascii="Tahoma" w:hAnsi="Tahoma" w:cs="Times New Roman"/>
      <w:color w:val="000000"/>
      <w:sz w:val="18"/>
      <w:szCs w:val="20"/>
    </w:rPr>
    <w:tblPr>
      <w:tblStyleRowBandSize w:val="1"/>
      <w:tblStyleColBandSize w:val="1"/>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cPr>
      <w:shd w:val="clear" w:color="auto" w:fill="FFFFFF"/>
    </w:tcPr>
  </w:style>
  <w:style w:type="table" w:customStyle="1" w:styleId="Tabelasiatki5ciemnaakcent32">
    <w:name w:val="Tabela siatki 5 — ciemna — akcent 32"/>
    <w:basedOn w:val="Standardowy"/>
    <w:uiPriority w:val="50"/>
    <w:rsid w:val="00C22713"/>
    <w:pPr>
      <w:spacing w:line="240" w:lineRule="auto"/>
    </w:pPr>
    <w:rPr>
      <w:rFonts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3A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3A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3A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3A00" w:themeFill="accent3"/>
      </w:tcPr>
    </w:tblStylePr>
    <w:tblStylePr w:type="band1Vert">
      <w:tblPr/>
      <w:tcPr>
        <w:shd w:val="clear" w:color="auto" w:fill="FFAB8F" w:themeFill="accent3" w:themeFillTint="66"/>
      </w:tcPr>
    </w:tblStylePr>
    <w:tblStylePr w:type="band1Horz">
      <w:tblPr/>
      <w:tcPr>
        <w:shd w:val="clear" w:color="auto" w:fill="FFAB8F" w:themeFill="accent3" w:themeFillTint="66"/>
      </w:tcPr>
    </w:tblStylePr>
  </w:style>
  <w:style w:type="character" w:styleId="Tytuksiki">
    <w:name w:val="Book Title"/>
    <w:basedOn w:val="Domylnaczcionkaakapitu"/>
    <w:uiPriority w:val="33"/>
    <w:qFormat/>
    <w:rsid w:val="00A2681E"/>
    <w:rPr>
      <w:b/>
      <w:bCs/>
      <w:i/>
      <w:iCs/>
      <w:spacing w:val="5"/>
    </w:rPr>
  </w:style>
  <w:style w:type="paragraph" w:styleId="NormalnyWeb">
    <w:name w:val="Normal (Web)"/>
    <w:basedOn w:val="Normalny"/>
    <w:uiPriority w:val="99"/>
    <w:qFormat/>
    <w:rsid w:val="003A6D35"/>
    <w:pPr>
      <w:spacing w:after="60"/>
    </w:pPr>
    <w:rPr>
      <w:rFonts w:ascii="Calibri Light" w:hAnsi="Calibri Light" w:cs="Times New Roman"/>
      <w:szCs w:val="20"/>
      <w:lang w:eastAsia="en-US"/>
    </w:rPr>
  </w:style>
  <w:style w:type="character" w:customStyle="1" w:styleId="Nierozpoznanawzmianka1">
    <w:name w:val="Nierozpoznana wzmianka1"/>
    <w:basedOn w:val="Domylnaczcionkaakapitu"/>
    <w:uiPriority w:val="99"/>
    <w:semiHidden/>
    <w:unhideWhenUsed/>
    <w:rsid w:val="0046121C"/>
    <w:rPr>
      <w:color w:val="605E5C"/>
      <w:shd w:val="clear" w:color="auto" w:fill="E1DFDD"/>
    </w:rPr>
  </w:style>
  <w:style w:type="paragraph" w:customStyle="1" w:styleId="podtabel">
    <w:name w:val="pod tabelą"/>
    <w:basedOn w:val="Normalny"/>
    <w:next w:val="Bezodstpw"/>
    <w:link w:val="podtabelZnak"/>
    <w:qFormat/>
    <w:rsid w:val="00472953"/>
    <w:pPr>
      <w:keepNext/>
      <w:spacing w:before="60" w:after="0" w:line="240" w:lineRule="auto"/>
    </w:pPr>
    <w:rPr>
      <w:rFonts w:ascii="Calibri Light" w:eastAsiaTheme="minorHAnsi" w:hAnsi="Calibri Light" w:cstheme="minorBidi"/>
      <w:i/>
      <w:iCs/>
      <w:color w:val="BC6A1B" w:themeColor="accent2" w:themeShade="80"/>
      <w:sz w:val="18"/>
      <w:szCs w:val="18"/>
      <w:lang w:eastAsia="en-US"/>
    </w:rPr>
  </w:style>
  <w:style w:type="character" w:customStyle="1" w:styleId="podtabelZnak">
    <w:name w:val="pod tabelą Znak"/>
    <w:basedOn w:val="Domylnaczcionkaakapitu"/>
    <w:link w:val="podtabel"/>
    <w:rsid w:val="00472953"/>
    <w:rPr>
      <w:rFonts w:ascii="Calibri Light" w:eastAsiaTheme="minorHAnsi" w:hAnsi="Calibri Light" w:cstheme="minorBidi"/>
      <w:i/>
      <w:iCs/>
      <w:color w:val="BC6A1B" w:themeColor="accent2" w:themeShade="80"/>
      <w:sz w:val="18"/>
      <w:szCs w:val="18"/>
      <w:lang w:eastAsia="en-US"/>
    </w:rPr>
  </w:style>
  <w:style w:type="paragraph" w:customStyle="1" w:styleId="Standard">
    <w:name w:val="Standard"/>
    <w:rsid w:val="00BC75B6"/>
    <w:pPr>
      <w:widowControl w:val="0"/>
      <w:suppressAutoHyphens/>
      <w:autoSpaceDN w:val="0"/>
      <w:spacing w:line="240" w:lineRule="auto"/>
    </w:pPr>
    <w:rPr>
      <w:rFonts w:ascii="Times New Roman" w:eastAsia="Lucida Sans Unicode" w:hAnsi="Times New Roman" w:cs="Tahoma"/>
      <w:kern w:val="3"/>
      <w:sz w:val="24"/>
      <w:szCs w:val="24"/>
    </w:rPr>
  </w:style>
  <w:style w:type="character" w:customStyle="1" w:styleId="Odwoaniedokomentarza3">
    <w:name w:val="Odwołanie do komentarza3"/>
    <w:uiPriority w:val="99"/>
    <w:rsid w:val="009C5EC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7340">
      <w:bodyDiv w:val="1"/>
      <w:marLeft w:val="0"/>
      <w:marRight w:val="0"/>
      <w:marTop w:val="0"/>
      <w:marBottom w:val="0"/>
      <w:divBdr>
        <w:top w:val="none" w:sz="0" w:space="0" w:color="auto"/>
        <w:left w:val="none" w:sz="0" w:space="0" w:color="auto"/>
        <w:bottom w:val="none" w:sz="0" w:space="0" w:color="auto"/>
        <w:right w:val="none" w:sz="0" w:space="0" w:color="auto"/>
      </w:divBdr>
    </w:div>
    <w:div w:id="41948775">
      <w:bodyDiv w:val="1"/>
      <w:marLeft w:val="0"/>
      <w:marRight w:val="0"/>
      <w:marTop w:val="0"/>
      <w:marBottom w:val="0"/>
      <w:divBdr>
        <w:top w:val="none" w:sz="0" w:space="0" w:color="auto"/>
        <w:left w:val="none" w:sz="0" w:space="0" w:color="auto"/>
        <w:bottom w:val="none" w:sz="0" w:space="0" w:color="auto"/>
        <w:right w:val="none" w:sz="0" w:space="0" w:color="auto"/>
      </w:divBdr>
    </w:div>
    <w:div w:id="45446746">
      <w:bodyDiv w:val="1"/>
      <w:marLeft w:val="0"/>
      <w:marRight w:val="0"/>
      <w:marTop w:val="0"/>
      <w:marBottom w:val="0"/>
      <w:divBdr>
        <w:top w:val="none" w:sz="0" w:space="0" w:color="auto"/>
        <w:left w:val="none" w:sz="0" w:space="0" w:color="auto"/>
        <w:bottom w:val="none" w:sz="0" w:space="0" w:color="auto"/>
        <w:right w:val="none" w:sz="0" w:space="0" w:color="auto"/>
      </w:divBdr>
    </w:div>
    <w:div w:id="64376885">
      <w:bodyDiv w:val="1"/>
      <w:marLeft w:val="0"/>
      <w:marRight w:val="0"/>
      <w:marTop w:val="0"/>
      <w:marBottom w:val="0"/>
      <w:divBdr>
        <w:top w:val="none" w:sz="0" w:space="0" w:color="auto"/>
        <w:left w:val="none" w:sz="0" w:space="0" w:color="auto"/>
        <w:bottom w:val="none" w:sz="0" w:space="0" w:color="auto"/>
        <w:right w:val="none" w:sz="0" w:space="0" w:color="auto"/>
      </w:divBdr>
    </w:div>
    <w:div w:id="118689585">
      <w:bodyDiv w:val="1"/>
      <w:marLeft w:val="0"/>
      <w:marRight w:val="0"/>
      <w:marTop w:val="0"/>
      <w:marBottom w:val="0"/>
      <w:divBdr>
        <w:top w:val="none" w:sz="0" w:space="0" w:color="auto"/>
        <w:left w:val="none" w:sz="0" w:space="0" w:color="auto"/>
        <w:bottom w:val="none" w:sz="0" w:space="0" w:color="auto"/>
        <w:right w:val="none" w:sz="0" w:space="0" w:color="auto"/>
      </w:divBdr>
    </w:div>
    <w:div w:id="124205842">
      <w:bodyDiv w:val="1"/>
      <w:marLeft w:val="0"/>
      <w:marRight w:val="0"/>
      <w:marTop w:val="0"/>
      <w:marBottom w:val="0"/>
      <w:divBdr>
        <w:top w:val="none" w:sz="0" w:space="0" w:color="auto"/>
        <w:left w:val="none" w:sz="0" w:space="0" w:color="auto"/>
        <w:bottom w:val="none" w:sz="0" w:space="0" w:color="auto"/>
        <w:right w:val="none" w:sz="0" w:space="0" w:color="auto"/>
      </w:divBdr>
    </w:div>
    <w:div w:id="198511857">
      <w:bodyDiv w:val="1"/>
      <w:marLeft w:val="0"/>
      <w:marRight w:val="0"/>
      <w:marTop w:val="0"/>
      <w:marBottom w:val="0"/>
      <w:divBdr>
        <w:top w:val="none" w:sz="0" w:space="0" w:color="auto"/>
        <w:left w:val="none" w:sz="0" w:space="0" w:color="auto"/>
        <w:bottom w:val="none" w:sz="0" w:space="0" w:color="auto"/>
        <w:right w:val="none" w:sz="0" w:space="0" w:color="auto"/>
      </w:divBdr>
    </w:div>
    <w:div w:id="256910555">
      <w:bodyDiv w:val="1"/>
      <w:marLeft w:val="0"/>
      <w:marRight w:val="0"/>
      <w:marTop w:val="0"/>
      <w:marBottom w:val="0"/>
      <w:divBdr>
        <w:top w:val="none" w:sz="0" w:space="0" w:color="auto"/>
        <w:left w:val="none" w:sz="0" w:space="0" w:color="auto"/>
        <w:bottom w:val="none" w:sz="0" w:space="0" w:color="auto"/>
        <w:right w:val="none" w:sz="0" w:space="0" w:color="auto"/>
      </w:divBdr>
    </w:div>
    <w:div w:id="264844944">
      <w:bodyDiv w:val="1"/>
      <w:marLeft w:val="0"/>
      <w:marRight w:val="0"/>
      <w:marTop w:val="0"/>
      <w:marBottom w:val="0"/>
      <w:divBdr>
        <w:top w:val="none" w:sz="0" w:space="0" w:color="auto"/>
        <w:left w:val="none" w:sz="0" w:space="0" w:color="auto"/>
        <w:bottom w:val="none" w:sz="0" w:space="0" w:color="auto"/>
        <w:right w:val="none" w:sz="0" w:space="0" w:color="auto"/>
      </w:divBdr>
    </w:div>
    <w:div w:id="347682255">
      <w:bodyDiv w:val="1"/>
      <w:marLeft w:val="0"/>
      <w:marRight w:val="0"/>
      <w:marTop w:val="0"/>
      <w:marBottom w:val="0"/>
      <w:divBdr>
        <w:top w:val="none" w:sz="0" w:space="0" w:color="auto"/>
        <w:left w:val="none" w:sz="0" w:space="0" w:color="auto"/>
        <w:bottom w:val="none" w:sz="0" w:space="0" w:color="auto"/>
        <w:right w:val="none" w:sz="0" w:space="0" w:color="auto"/>
      </w:divBdr>
    </w:div>
    <w:div w:id="416829254">
      <w:bodyDiv w:val="1"/>
      <w:marLeft w:val="0"/>
      <w:marRight w:val="0"/>
      <w:marTop w:val="0"/>
      <w:marBottom w:val="0"/>
      <w:divBdr>
        <w:top w:val="none" w:sz="0" w:space="0" w:color="auto"/>
        <w:left w:val="none" w:sz="0" w:space="0" w:color="auto"/>
        <w:bottom w:val="none" w:sz="0" w:space="0" w:color="auto"/>
        <w:right w:val="none" w:sz="0" w:space="0" w:color="auto"/>
      </w:divBdr>
    </w:div>
    <w:div w:id="433133276">
      <w:bodyDiv w:val="1"/>
      <w:marLeft w:val="0"/>
      <w:marRight w:val="0"/>
      <w:marTop w:val="0"/>
      <w:marBottom w:val="0"/>
      <w:divBdr>
        <w:top w:val="none" w:sz="0" w:space="0" w:color="auto"/>
        <w:left w:val="none" w:sz="0" w:space="0" w:color="auto"/>
        <w:bottom w:val="none" w:sz="0" w:space="0" w:color="auto"/>
        <w:right w:val="none" w:sz="0" w:space="0" w:color="auto"/>
      </w:divBdr>
    </w:div>
    <w:div w:id="478688152">
      <w:bodyDiv w:val="1"/>
      <w:marLeft w:val="0"/>
      <w:marRight w:val="0"/>
      <w:marTop w:val="0"/>
      <w:marBottom w:val="0"/>
      <w:divBdr>
        <w:top w:val="none" w:sz="0" w:space="0" w:color="auto"/>
        <w:left w:val="none" w:sz="0" w:space="0" w:color="auto"/>
        <w:bottom w:val="none" w:sz="0" w:space="0" w:color="auto"/>
        <w:right w:val="none" w:sz="0" w:space="0" w:color="auto"/>
      </w:divBdr>
      <w:divsChild>
        <w:div w:id="789710893">
          <w:marLeft w:val="0"/>
          <w:marRight w:val="0"/>
          <w:marTop w:val="0"/>
          <w:marBottom w:val="0"/>
          <w:divBdr>
            <w:top w:val="none" w:sz="0" w:space="0" w:color="auto"/>
            <w:left w:val="none" w:sz="0" w:space="0" w:color="auto"/>
            <w:bottom w:val="none" w:sz="0" w:space="0" w:color="auto"/>
            <w:right w:val="none" w:sz="0" w:space="0" w:color="auto"/>
          </w:divBdr>
        </w:div>
        <w:div w:id="890460328">
          <w:marLeft w:val="0"/>
          <w:marRight w:val="0"/>
          <w:marTop w:val="0"/>
          <w:marBottom w:val="0"/>
          <w:divBdr>
            <w:top w:val="none" w:sz="0" w:space="0" w:color="auto"/>
            <w:left w:val="none" w:sz="0" w:space="0" w:color="auto"/>
            <w:bottom w:val="none" w:sz="0" w:space="0" w:color="auto"/>
            <w:right w:val="none" w:sz="0" w:space="0" w:color="auto"/>
          </w:divBdr>
        </w:div>
        <w:div w:id="1169491411">
          <w:marLeft w:val="0"/>
          <w:marRight w:val="0"/>
          <w:marTop w:val="0"/>
          <w:marBottom w:val="0"/>
          <w:divBdr>
            <w:top w:val="none" w:sz="0" w:space="0" w:color="auto"/>
            <w:left w:val="none" w:sz="0" w:space="0" w:color="auto"/>
            <w:bottom w:val="none" w:sz="0" w:space="0" w:color="auto"/>
            <w:right w:val="none" w:sz="0" w:space="0" w:color="auto"/>
          </w:divBdr>
        </w:div>
      </w:divsChild>
    </w:div>
    <w:div w:id="670836740">
      <w:bodyDiv w:val="1"/>
      <w:marLeft w:val="0"/>
      <w:marRight w:val="0"/>
      <w:marTop w:val="0"/>
      <w:marBottom w:val="0"/>
      <w:divBdr>
        <w:top w:val="none" w:sz="0" w:space="0" w:color="auto"/>
        <w:left w:val="none" w:sz="0" w:space="0" w:color="auto"/>
        <w:bottom w:val="none" w:sz="0" w:space="0" w:color="auto"/>
        <w:right w:val="none" w:sz="0" w:space="0" w:color="auto"/>
      </w:divBdr>
    </w:div>
    <w:div w:id="714087539">
      <w:bodyDiv w:val="1"/>
      <w:marLeft w:val="0"/>
      <w:marRight w:val="0"/>
      <w:marTop w:val="0"/>
      <w:marBottom w:val="0"/>
      <w:divBdr>
        <w:top w:val="none" w:sz="0" w:space="0" w:color="auto"/>
        <w:left w:val="none" w:sz="0" w:space="0" w:color="auto"/>
        <w:bottom w:val="none" w:sz="0" w:space="0" w:color="auto"/>
        <w:right w:val="none" w:sz="0" w:space="0" w:color="auto"/>
      </w:divBdr>
    </w:div>
    <w:div w:id="720403455">
      <w:bodyDiv w:val="1"/>
      <w:marLeft w:val="0"/>
      <w:marRight w:val="0"/>
      <w:marTop w:val="0"/>
      <w:marBottom w:val="0"/>
      <w:divBdr>
        <w:top w:val="none" w:sz="0" w:space="0" w:color="auto"/>
        <w:left w:val="none" w:sz="0" w:space="0" w:color="auto"/>
        <w:bottom w:val="none" w:sz="0" w:space="0" w:color="auto"/>
        <w:right w:val="none" w:sz="0" w:space="0" w:color="auto"/>
      </w:divBdr>
    </w:div>
    <w:div w:id="765921501">
      <w:bodyDiv w:val="1"/>
      <w:marLeft w:val="0"/>
      <w:marRight w:val="0"/>
      <w:marTop w:val="0"/>
      <w:marBottom w:val="0"/>
      <w:divBdr>
        <w:top w:val="none" w:sz="0" w:space="0" w:color="auto"/>
        <w:left w:val="none" w:sz="0" w:space="0" w:color="auto"/>
        <w:bottom w:val="none" w:sz="0" w:space="0" w:color="auto"/>
        <w:right w:val="none" w:sz="0" w:space="0" w:color="auto"/>
      </w:divBdr>
    </w:div>
    <w:div w:id="949431195">
      <w:bodyDiv w:val="1"/>
      <w:marLeft w:val="0"/>
      <w:marRight w:val="0"/>
      <w:marTop w:val="0"/>
      <w:marBottom w:val="0"/>
      <w:divBdr>
        <w:top w:val="none" w:sz="0" w:space="0" w:color="auto"/>
        <w:left w:val="none" w:sz="0" w:space="0" w:color="auto"/>
        <w:bottom w:val="none" w:sz="0" w:space="0" w:color="auto"/>
        <w:right w:val="none" w:sz="0" w:space="0" w:color="auto"/>
      </w:divBdr>
    </w:div>
    <w:div w:id="968130121">
      <w:bodyDiv w:val="1"/>
      <w:marLeft w:val="0"/>
      <w:marRight w:val="0"/>
      <w:marTop w:val="0"/>
      <w:marBottom w:val="0"/>
      <w:divBdr>
        <w:top w:val="none" w:sz="0" w:space="0" w:color="auto"/>
        <w:left w:val="none" w:sz="0" w:space="0" w:color="auto"/>
        <w:bottom w:val="none" w:sz="0" w:space="0" w:color="auto"/>
        <w:right w:val="none" w:sz="0" w:space="0" w:color="auto"/>
      </w:divBdr>
    </w:div>
    <w:div w:id="989594727">
      <w:bodyDiv w:val="1"/>
      <w:marLeft w:val="0"/>
      <w:marRight w:val="0"/>
      <w:marTop w:val="0"/>
      <w:marBottom w:val="0"/>
      <w:divBdr>
        <w:top w:val="none" w:sz="0" w:space="0" w:color="auto"/>
        <w:left w:val="none" w:sz="0" w:space="0" w:color="auto"/>
        <w:bottom w:val="none" w:sz="0" w:space="0" w:color="auto"/>
        <w:right w:val="none" w:sz="0" w:space="0" w:color="auto"/>
      </w:divBdr>
    </w:div>
    <w:div w:id="1214342057">
      <w:bodyDiv w:val="1"/>
      <w:marLeft w:val="0"/>
      <w:marRight w:val="0"/>
      <w:marTop w:val="0"/>
      <w:marBottom w:val="0"/>
      <w:divBdr>
        <w:top w:val="none" w:sz="0" w:space="0" w:color="auto"/>
        <w:left w:val="none" w:sz="0" w:space="0" w:color="auto"/>
        <w:bottom w:val="none" w:sz="0" w:space="0" w:color="auto"/>
        <w:right w:val="none" w:sz="0" w:space="0" w:color="auto"/>
      </w:divBdr>
    </w:div>
    <w:div w:id="1216889209">
      <w:bodyDiv w:val="1"/>
      <w:marLeft w:val="0"/>
      <w:marRight w:val="0"/>
      <w:marTop w:val="0"/>
      <w:marBottom w:val="0"/>
      <w:divBdr>
        <w:top w:val="none" w:sz="0" w:space="0" w:color="auto"/>
        <w:left w:val="none" w:sz="0" w:space="0" w:color="auto"/>
        <w:bottom w:val="none" w:sz="0" w:space="0" w:color="auto"/>
        <w:right w:val="none" w:sz="0" w:space="0" w:color="auto"/>
      </w:divBdr>
    </w:div>
    <w:div w:id="1314333589">
      <w:bodyDiv w:val="1"/>
      <w:marLeft w:val="0"/>
      <w:marRight w:val="0"/>
      <w:marTop w:val="0"/>
      <w:marBottom w:val="0"/>
      <w:divBdr>
        <w:top w:val="none" w:sz="0" w:space="0" w:color="auto"/>
        <w:left w:val="none" w:sz="0" w:space="0" w:color="auto"/>
        <w:bottom w:val="none" w:sz="0" w:space="0" w:color="auto"/>
        <w:right w:val="none" w:sz="0" w:space="0" w:color="auto"/>
      </w:divBdr>
    </w:div>
    <w:div w:id="1348606233">
      <w:bodyDiv w:val="1"/>
      <w:marLeft w:val="0"/>
      <w:marRight w:val="0"/>
      <w:marTop w:val="0"/>
      <w:marBottom w:val="0"/>
      <w:divBdr>
        <w:top w:val="none" w:sz="0" w:space="0" w:color="auto"/>
        <w:left w:val="none" w:sz="0" w:space="0" w:color="auto"/>
        <w:bottom w:val="none" w:sz="0" w:space="0" w:color="auto"/>
        <w:right w:val="none" w:sz="0" w:space="0" w:color="auto"/>
      </w:divBdr>
    </w:div>
    <w:div w:id="1393507436">
      <w:bodyDiv w:val="1"/>
      <w:marLeft w:val="0"/>
      <w:marRight w:val="0"/>
      <w:marTop w:val="0"/>
      <w:marBottom w:val="0"/>
      <w:divBdr>
        <w:top w:val="none" w:sz="0" w:space="0" w:color="auto"/>
        <w:left w:val="none" w:sz="0" w:space="0" w:color="auto"/>
        <w:bottom w:val="none" w:sz="0" w:space="0" w:color="auto"/>
        <w:right w:val="none" w:sz="0" w:space="0" w:color="auto"/>
      </w:divBdr>
    </w:div>
    <w:div w:id="1475180254">
      <w:bodyDiv w:val="1"/>
      <w:marLeft w:val="0"/>
      <w:marRight w:val="0"/>
      <w:marTop w:val="0"/>
      <w:marBottom w:val="0"/>
      <w:divBdr>
        <w:top w:val="none" w:sz="0" w:space="0" w:color="auto"/>
        <w:left w:val="none" w:sz="0" w:space="0" w:color="auto"/>
        <w:bottom w:val="none" w:sz="0" w:space="0" w:color="auto"/>
        <w:right w:val="none" w:sz="0" w:space="0" w:color="auto"/>
      </w:divBdr>
    </w:div>
    <w:div w:id="1476873747">
      <w:bodyDiv w:val="1"/>
      <w:marLeft w:val="0"/>
      <w:marRight w:val="0"/>
      <w:marTop w:val="0"/>
      <w:marBottom w:val="0"/>
      <w:divBdr>
        <w:top w:val="none" w:sz="0" w:space="0" w:color="auto"/>
        <w:left w:val="none" w:sz="0" w:space="0" w:color="auto"/>
        <w:bottom w:val="none" w:sz="0" w:space="0" w:color="auto"/>
        <w:right w:val="none" w:sz="0" w:space="0" w:color="auto"/>
      </w:divBdr>
    </w:div>
    <w:div w:id="1674455669">
      <w:bodyDiv w:val="1"/>
      <w:marLeft w:val="0"/>
      <w:marRight w:val="0"/>
      <w:marTop w:val="0"/>
      <w:marBottom w:val="0"/>
      <w:divBdr>
        <w:top w:val="none" w:sz="0" w:space="0" w:color="auto"/>
        <w:left w:val="none" w:sz="0" w:space="0" w:color="auto"/>
        <w:bottom w:val="none" w:sz="0" w:space="0" w:color="auto"/>
        <w:right w:val="none" w:sz="0" w:space="0" w:color="auto"/>
      </w:divBdr>
    </w:div>
    <w:div w:id="1760059212">
      <w:bodyDiv w:val="1"/>
      <w:marLeft w:val="0"/>
      <w:marRight w:val="0"/>
      <w:marTop w:val="0"/>
      <w:marBottom w:val="0"/>
      <w:divBdr>
        <w:top w:val="none" w:sz="0" w:space="0" w:color="auto"/>
        <w:left w:val="none" w:sz="0" w:space="0" w:color="auto"/>
        <w:bottom w:val="none" w:sz="0" w:space="0" w:color="auto"/>
        <w:right w:val="none" w:sz="0" w:space="0" w:color="auto"/>
      </w:divBdr>
    </w:div>
    <w:div w:id="1848397684">
      <w:bodyDiv w:val="1"/>
      <w:marLeft w:val="0"/>
      <w:marRight w:val="0"/>
      <w:marTop w:val="0"/>
      <w:marBottom w:val="0"/>
      <w:divBdr>
        <w:top w:val="none" w:sz="0" w:space="0" w:color="auto"/>
        <w:left w:val="none" w:sz="0" w:space="0" w:color="auto"/>
        <w:bottom w:val="none" w:sz="0" w:space="0" w:color="auto"/>
        <w:right w:val="none" w:sz="0" w:space="0" w:color="auto"/>
      </w:divBdr>
    </w:div>
    <w:div w:id="1947149354">
      <w:bodyDiv w:val="1"/>
      <w:marLeft w:val="0"/>
      <w:marRight w:val="0"/>
      <w:marTop w:val="0"/>
      <w:marBottom w:val="0"/>
      <w:divBdr>
        <w:top w:val="none" w:sz="0" w:space="0" w:color="auto"/>
        <w:left w:val="none" w:sz="0" w:space="0" w:color="auto"/>
        <w:bottom w:val="none" w:sz="0" w:space="0" w:color="auto"/>
        <w:right w:val="none" w:sz="0" w:space="0" w:color="auto"/>
      </w:divBdr>
    </w:div>
    <w:div w:id="2020346611">
      <w:bodyDiv w:val="1"/>
      <w:marLeft w:val="0"/>
      <w:marRight w:val="0"/>
      <w:marTop w:val="0"/>
      <w:marBottom w:val="0"/>
      <w:divBdr>
        <w:top w:val="none" w:sz="0" w:space="0" w:color="auto"/>
        <w:left w:val="none" w:sz="0" w:space="0" w:color="auto"/>
        <w:bottom w:val="none" w:sz="0" w:space="0" w:color="auto"/>
        <w:right w:val="none" w:sz="0" w:space="0" w:color="auto"/>
      </w:divBdr>
    </w:div>
    <w:div w:id="2119450905">
      <w:bodyDiv w:val="1"/>
      <w:marLeft w:val="0"/>
      <w:marRight w:val="0"/>
      <w:marTop w:val="0"/>
      <w:marBottom w:val="0"/>
      <w:divBdr>
        <w:top w:val="none" w:sz="0" w:space="0" w:color="auto"/>
        <w:left w:val="none" w:sz="0" w:space="0" w:color="auto"/>
        <w:bottom w:val="none" w:sz="0" w:space="0" w:color="auto"/>
        <w:right w:val="none" w:sz="0" w:space="0" w:color="auto"/>
      </w:divBdr>
    </w:div>
    <w:div w:id="2139688099">
      <w:bodyDiv w:val="1"/>
      <w:marLeft w:val="0"/>
      <w:marRight w:val="0"/>
      <w:marTop w:val="0"/>
      <w:marBottom w:val="0"/>
      <w:divBdr>
        <w:top w:val="none" w:sz="0" w:space="0" w:color="auto"/>
        <w:left w:val="none" w:sz="0" w:space="0" w:color="auto"/>
        <w:bottom w:val="none" w:sz="0" w:space="0" w:color="auto"/>
        <w:right w:val="none" w:sz="0" w:space="0" w:color="auto"/>
      </w:divBdr>
      <w:divsChild>
        <w:div w:id="203091234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4.xml"/><Relationship Id="rId42" Type="http://schemas.openxmlformats.org/officeDocument/2006/relationships/image" Target="media/image16.jpeg"/><Relationship Id="rId47" Type="http://schemas.openxmlformats.org/officeDocument/2006/relationships/image" Target="media/image21.jpeg"/><Relationship Id="rId63" Type="http://schemas.microsoft.com/office/2007/relationships/diagramDrawing" Target="diagrams/drawing1.xml"/><Relationship Id="rId68" Type="http://schemas.microsoft.com/office/2007/relationships/diagramDrawing" Target="diagrams/drawing2.xml"/><Relationship Id="rId84" Type="http://schemas.openxmlformats.org/officeDocument/2006/relationships/hyperlink" Target="https://ankieta.deltapartner.org.pl/dobrzyca_formularz_uwag_or_oz_2" TargetMode="External"/><Relationship Id="rId89" Type="http://schemas.openxmlformats.org/officeDocument/2006/relationships/hyperlink" Target="https://ankieta.deltapartner.org.pl/dobrzyca_formularz_uwag_or_oz_2" TargetMode="External"/><Relationship Id="rId16" Type="http://schemas.openxmlformats.org/officeDocument/2006/relationships/header" Target="header3.xml"/><Relationship Id="rId107" Type="http://schemas.openxmlformats.org/officeDocument/2006/relationships/hyperlink" Target="http://www.gminadobrzyca.pl" TargetMode="External"/><Relationship Id="rId11" Type="http://schemas.openxmlformats.org/officeDocument/2006/relationships/hyperlink" Target="http://www.deltapartner.org.pl/" TargetMode="External"/><Relationship Id="rId32" Type="http://schemas.openxmlformats.org/officeDocument/2006/relationships/image" Target="media/image11.jpeg"/><Relationship Id="rId37" Type="http://schemas.openxmlformats.org/officeDocument/2006/relationships/chart" Target="charts/chart3.xml"/><Relationship Id="rId53" Type="http://schemas.openxmlformats.org/officeDocument/2006/relationships/chart" Target="charts/chart8.xml"/><Relationship Id="rId58" Type="http://schemas.openxmlformats.org/officeDocument/2006/relationships/image" Target="media/image27.jpeg"/><Relationship Id="rId74" Type="http://schemas.openxmlformats.org/officeDocument/2006/relationships/diagramData" Target="diagrams/data4.xml"/><Relationship Id="rId79" Type="http://schemas.openxmlformats.org/officeDocument/2006/relationships/image" Target="media/image28.png"/><Relationship Id="rId102" Type="http://schemas.openxmlformats.org/officeDocument/2006/relationships/hyperlink" Target="http://www.dobrzyca.bipgmina.pl" TargetMode="External"/><Relationship Id="rId5" Type="http://schemas.openxmlformats.org/officeDocument/2006/relationships/settings" Target="settings.xml"/><Relationship Id="rId90" Type="http://schemas.openxmlformats.org/officeDocument/2006/relationships/hyperlink" Target="https://dobrzyca.bipgmina.pl/" TargetMode="External"/><Relationship Id="rId95" Type="http://schemas.openxmlformats.org/officeDocument/2006/relationships/hyperlink" Target="http://www.dobrzyca.bipgmina.pl" TargetMode="External"/><Relationship Id="rId22" Type="http://schemas.openxmlformats.org/officeDocument/2006/relationships/header" Target="header5.xml"/><Relationship Id="rId27" Type="http://schemas.openxmlformats.org/officeDocument/2006/relationships/image" Target="media/image6.jpeg"/><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diagramData" Target="diagrams/data2.xml"/><Relationship Id="rId69" Type="http://schemas.openxmlformats.org/officeDocument/2006/relationships/diagramData" Target="diagrams/data3.xml"/><Relationship Id="rId80" Type="http://schemas.openxmlformats.org/officeDocument/2006/relationships/hyperlink" Target="https://dobrzyca.bipgmina.pl/wiadomosci/7296/wiadomosc/784048/konsultacje_spoleczne_projektu_uchwaly_w_sprawie_wyznaczenia_obs" TargetMode="External"/><Relationship Id="rId85" Type="http://schemas.openxmlformats.org/officeDocument/2006/relationships/hyperlink" Target="http://www.gminadobrzyca.pl" TargetMode="External"/><Relationship Id="rId12" Type="http://schemas.openxmlformats.org/officeDocument/2006/relationships/header" Target="header1.xml"/><Relationship Id="rId17" Type="http://schemas.openxmlformats.org/officeDocument/2006/relationships/hyperlink" Target="http://karty.apgw.gov.pl:4200/informacje" TargetMode="External"/><Relationship Id="rId33" Type="http://schemas.openxmlformats.org/officeDocument/2006/relationships/chart" Target="charts/chart1.xml"/><Relationship Id="rId38" Type="http://schemas.openxmlformats.org/officeDocument/2006/relationships/image" Target="media/image14.jpeg"/><Relationship Id="rId59" Type="http://schemas.openxmlformats.org/officeDocument/2006/relationships/diagramData" Target="diagrams/data1.xml"/><Relationship Id="rId103" Type="http://schemas.openxmlformats.org/officeDocument/2006/relationships/hyperlink" Target="http://www.gminadobrzyca.pl" TargetMode="External"/><Relationship Id="rId108" Type="http://schemas.openxmlformats.org/officeDocument/2006/relationships/hyperlink" Target="http://www.dobrzyca.bipgmina.pl" TargetMode="External"/><Relationship Id="rId54" Type="http://schemas.openxmlformats.org/officeDocument/2006/relationships/chart" Target="charts/chart9.xml"/><Relationship Id="rId70" Type="http://schemas.openxmlformats.org/officeDocument/2006/relationships/diagramLayout" Target="diagrams/layout3.xml"/><Relationship Id="rId75" Type="http://schemas.openxmlformats.org/officeDocument/2006/relationships/diagramLayout" Target="diagrams/layout4.xml"/><Relationship Id="rId91" Type="http://schemas.openxmlformats.org/officeDocument/2006/relationships/hyperlink" Target="https://ankieta.deltapartner.org.pl/gpr_dobrzyca_nabor_projektow" TargetMode="External"/><Relationship Id="rId96" Type="http://schemas.openxmlformats.org/officeDocument/2006/relationships/hyperlink" Target="mailto:gmina@ugdobrzyca.p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3.jpeg"/><Relationship Id="rId57" Type="http://schemas.openxmlformats.org/officeDocument/2006/relationships/image" Target="media/image26.jpeg"/><Relationship Id="rId106" Type="http://schemas.openxmlformats.org/officeDocument/2006/relationships/hyperlink" Target="https://ankieta.deltapartner.org.pl/gpr_dobrzyca_formularz" TargetMode="External"/><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chart" Target="charts/chart7.xml"/><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microsoft.com/office/2007/relationships/diagramDrawing" Target="diagrams/drawing3.xml"/><Relationship Id="rId78" Type="http://schemas.microsoft.com/office/2007/relationships/diagramDrawing" Target="diagrams/drawing4.xml"/><Relationship Id="rId81" Type="http://schemas.openxmlformats.org/officeDocument/2006/relationships/hyperlink" Target="https://gminadobrzyca.pl/wiadomosci/1/wiadomosc/232595/konsultacje_spoleczne_projektu_uchwaly_w_sprawie_wyznaczenia_obs" TargetMode="External"/><Relationship Id="rId86" Type="http://schemas.openxmlformats.org/officeDocument/2006/relationships/hyperlink" Target="http://www.dobrzyca.bipgmina.pl" TargetMode="External"/><Relationship Id="rId94" Type="http://schemas.openxmlformats.org/officeDocument/2006/relationships/hyperlink" Target="http://www.gminadobrzyca.pl" TargetMode="External"/><Relationship Id="rId99" Type="http://schemas.openxmlformats.org/officeDocument/2006/relationships/hyperlink" Target="http://www.gminadobrzyca.pl" TargetMode="External"/><Relationship Id="rId101" Type="http://schemas.openxmlformats.org/officeDocument/2006/relationships/hyperlink" Target="http://www.gminadobrzyca.pl"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chart" Target="charts/chart4.xml"/><Relationship Id="rId109" Type="http://schemas.openxmlformats.org/officeDocument/2006/relationships/fontTable" Target="fontTable.xml"/><Relationship Id="rId34" Type="http://schemas.openxmlformats.org/officeDocument/2006/relationships/chart" Target="charts/chart2.xml"/><Relationship Id="rId50" Type="http://schemas.openxmlformats.org/officeDocument/2006/relationships/image" Target="media/image24.jpeg"/><Relationship Id="rId55" Type="http://schemas.openxmlformats.org/officeDocument/2006/relationships/image" Target="media/image25.jpeg"/><Relationship Id="rId76" Type="http://schemas.openxmlformats.org/officeDocument/2006/relationships/diagramQuickStyle" Target="diagrams/quickStyle4.xml"/><Relationship Id="rId97" Type="http://schemas.openxmlformats.org/officeDocument/2006/relationships/hyperlink" Target="https://ankieta.deltapartner.org.pl/dobrzyca_kr_formularz" TargetMode="External"/><Relationship Id="rId104" Type="http://schemas.openxmlformats.org/officeDocument/2006/relationships/hyperlink" Target="http://www.dobrzyca.bipgmina.pl" TargetMode="External"/><Relationship Id="rId7" Type="http://schemas.openxmlformats.org/officeDocument/2006/relationships/footnotes" Target="footnotes.xml"/><Relationship Id="rId71" Type="http://schemas.openxmlformats.org/officeDocument/2006/relationships/diagramQuickStyle" Target="diagrams/quickStyle3.xml"/><Relationship Id="rId92" Type="http://schemas.openxmlformats.org/officeDocument/2006/relationships/hyperlink" Target="http://www.gminadobrzyca.pl"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footer" Target="footer4.xml"/><Relationship Id="rId40" Type="http://schemas.openxmlformats.org/officeDocument/2006/relationships/chart" Target="charts/chart5.xml"/><Relationship Id="rId45" Type="http://schemas.openxmlformats.org/officeDocument/2006/relationships/image" Target="media/image19.jpeg"/><Relationship Id="rId66" Type="http://schemas.openxmlformats.org/officeDocument/2006/relationships/diagramQuickStyle" Target="diagrams/quickStyle2.xml"/><Relationship Id="rId87" Type="http://schemas.openxmlformats.org/officeDocument/2006/relationships/hyperlink" Target="https://ankieta.deltapartner.org.pl/dobrzyca_ankieta_or_2" TargetMode="External"/><Relationship Id="rId110" Type="http://schemas.openxmlformats.org/officeDocument/2006/relationships/theme" Target="theme/theme1.xml"/><Relationship Id="rId61" Type="http://schemas.openxmlformats.org/officeDocument/2006/relationships/diagramQuickStyle" Target="diagrams/quickStyle1.xml"/><Relationship Id="rId82" Type="http://schemas.openxmlformats.org/officeDocument/2006/relationships/hyperlink" Target="http://www.gminadobrzyca.pl" TargetMode="External"/><Relationship Id="rId19" Type="http://schemas.microsoft.com/office/2007/relationships/hdphoto" Target="media/hdphoto1.wdp"/><Relationship Id="rId14"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image" Target="media/image12.jpeg"/><Relationship Id="rId56" Type="http://schemas.openxmlformats.org/officeDocument/2006/relationships/chart" Target="charts/chart10.xml"/><Relationship Id="rId77" Type="http://schemas.openxmlformats.org/officeDocument/2006/relationships/diagramColors" Target="diagrams/colors4.xml"/><Relationship Id="rId100" Type="http://schemas.openxmlformats.org/officeDocument/2006/relationships/hyperlink" Target="http://www.dobrzyca.bipgmina.pl" TargetMode="External"/><Relationship Id="rId105" Type="http://schemas.openxmlformats.org/officeDocument/2006/relationships/hyperlink" Target="mailto:gmina@ugdobrzyca.pl" TargetMode="External"/><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diagramColors" Target="diagrams/colors3.xml"/><Relationship Id="rId93" Type="http://schemas.openxmlformats.org/officeDocument/2006/relationships/hyperlink" Target="http://www.dobrzyca.bipgmina.pl" TargetMode="External"/><Relationship Id="rId98" Type="http://schemas.openxmlformats.org/officeDocument/2006/relationships/hyperlink" Target="https://ankieta.deltapartner.org.pl/dobrzyca_kr_ankieta" TargetMode="External"/><Relationship Id="rId3" Type="http://schemas.openxmlformats.org/officeDocument/2006/relationships/numbering" Target="numbering.xml"/><Relationship Id="rId25" Type="http://schemas.openxmlformats.org/officeDocument/2006/relationships/footer" Target="footer5.xml"/><Relationship Id="rId46" Type="http://schemas.openxmlformats.org/officeDocument/2006/relationships/image" Target="media/image20.jpeg"/><Relationship Id="rId67" Type="http://schemas.openxmlformats.org/officeDocument/2006/relationships/diagramColors" Target="diagrams/colors2.xml"/><Relationship Id="rId20" Type="http://schemas.openxmlformats.org/officeDocument/2006/relationships/image" Target="media/image4.jpeg"/><Relationship Id="rId41" Type="http://schemas.openxmlformats.org/officeDocument/2006/relationships/image" Target="media/image15.jpeg"/><Relationship Id="rId62" Type="http://schemas.openxmlformats.org/officeDocument/2006/relationships/diagramColors" Target="diagrams/colors1.xml"/><Relationship Id="rId83" Type="http://schemas.openxmlformats.org/officeDocument/2006/relationships/hyperlink" Target="http://www.dobrzyca.bipgmina.pl" TargetMode="External"/><Relationship Id="rId88" Type="http://schemas.openxmlformats.org/officeDocument/2006/relationships/hyperlink" Target="mailto:gmina@ugdobrzyca.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wid\Desktop\Fiszki%20dobrzyca\ankieta_dobrzyca_or_dobrzyca_2025-02-24_08-20-4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wid\Desktop\Fiszki%20dobrzyca\ankieta_dobrzyca_or_sosnic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wid\Desktop\Fiszki%20dobrzyca\ankieta_dobrzyca_or_dobrzyca_2025-02-24_08-20-4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wid\Desktop\Fiszki%20dobrzyca\ankieta_dobrzyca_or_dobrzyca_2025-02-24_08-20-4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wid\Desktop\Fiszki%20dobrzyca\ankieta_dobrzyca_or_dobrzyca_2025-02-24_08-20-4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wid\Desktop\Fiszki%20dobrzyca\ankieta_dobrzyca_or_dobrzyca_2025-02-24_08-20-4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wid\Desktop\Fiszki%20dobrzyca\ankieta_dobrzyca_or_sosni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wid\Desktop\Fiszki%20dobrzyca\ankieta_dobrzyca_or_sosni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wid\Desktop\Fiszki%20dobrzyca\ankieta_dobrzyca_or_sosnic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wid\Desktop\Fiszki%20dobrzyca\ankieta_dobrzyca_or_sosnic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Arkusz2!$D$66</c:f>
              <c:strCache>
                <c:ptCount val="1"/>
                <c:pt idx="0">
                  <c:v>Brak odpowiedzi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Arkusz2!$C$67:$C$73</c:f>
              <c:strCache>
                <c:ptCount val="7"/>
                <c:pt idx="0">
                  <c:v>Starzenie się społeczności</c:v>
                </c:pt>
                <c:pt idx="1">
                  <c:v>Narkomania</c:v>
                </c:pt>
                <c:pt idx="2">
                  <c:v>Bezrobocie</c:v>
                </c:pt>
                <c:pt idx="3">
                  <c:v>Alkoholizm</c:v>
                </c:pt>
                <c:pt idx="4">
                  <c:v>Bieda</c:v>
                </c:pt>
                <c:pt idx="5">
                  <c:v>Przemoc w rodzinie</c:v>
                </c:pt>
                <c:pt idx="6">
                  <c:v>Przestępczość</c:v>
                </c:pt>
              </c:strCache>
            </c:strRef>
          </c:cat>
          <c:val>
            <c:numRef>
              <c:f>Arkusz2!$D$67:$D$73</c:f>
              <c:numCache>
                <c:formatCode>0%</c:formatCode>
                <c:ptCount val="7"/>
                <c:pt idx="0">
                  <c:v>5.2631578947368418E-2</c:v>
                </c:pt>
                <c:pt idx="1">
                  <c:v>2.6315789473684209E-2</c:v>
                </c:pt>
                <c:pt idx="2">
                  <c:v>0</c:v>
                </c:pt>
                <c:pt idx="3">
                  <c:v>2.6315789473684209E-2</c:v>
                </c:pt>
                <c:pt idx="4">
                  <c:v>2.6315789473684209E-2</c:v>
                </c:pt>
                <c:pt idx="5">
                  <c:v>2.6315789473684209E-2</c:v>
                </c:pt>
                <c:pt idx="6">
                  <c:v>5.2631578947368418E-2</c:v>
                </c:pt>
              </c:numCache>
            </c:numRef>
          </c:val>
          <c:extLst>
            <c:ext xmlns:c16="http://schemas.microsoft.com/office/drawing/2014/chart" uri="{C3380CC4-5D6E-409C-BE32-E72D297353CC}">
              <c16:uniqueId val="{00000000-C6B2-425C-AEBF-B92F44F1275D}"/>
            </c:ext>
          </c:extLst>
        </c:ser>
        <c:ser>
          <c:idx val="1"/>
          <c:order val="1"/>
          <c:tx>
            <c:strRef>
              <c:f>Arkusz2!$E$66</c:f>
              <c:strCache>
                <c:ptCount val="1"/>
                <c:pt idx="0">
                  <c:v>Brak problemu</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Arkusz2!$C$67:$C$73</c:f>
              <c:strCache>
                <c:ptCount val="7"/>
                <c:pt idx="0">
                  <c:v>Starzenie się społeczności</c:v>
                </c:pt>
                <c:pt idx="1">
                  <c:v>Narkomania</c:v>
                </c:pt>
                <c:pt idx="2">
                  <c:v>Bezrobocie</c:v>
                </c:pt>
                <c:pt idx="3">
                  <c:v>Alkoholizm</c:v>
                </c:pt>
                <c:pt idx="4">
                  <c:v>Bieda</c:v>
                </c:pt>
                <c:pt idx="5">
                  <c:v>Przemoc w rodzinie</c:v>
                </c:pt>
                <c:pt idx="6">
                  <c:v>Przestępczość</c:v>
                </c:pt>
              </c:strCache>
            </c:strRef>
          </c:cat>
          <c:val>
            <c:numRef>
              <c:f>Arkusz2!$E$67:$E$73</c:f>
              <c:numCache>
                <c:formatCode>0%</c:formatCode>
                <c:ptCount val="7"/>
                <c:pt idx="0">
                  <c:v>0</c:v>
                </c:pt>
                <c:pt idx="1">
                  <c:v>5.2631578947368418E-2</c:v>
                </c:pt>
                <c:pt idx="2">
                  <c:v>2.6315789473684209E-2</c:v>
                </c:pt>
                <c:pt idx="3">
                  <c:v>7.8947368421052627E-2</c:v>
                </c:pt>
                <c:pt idx="4">
                  <c:v>0.10526315789473684</c:v>
                </c:pt>
                <c:pt idx="5">
                  <c:v>7.8947368421052627E-2</c:v>
                </c:pt>
                <c:pt idx="6">
                  <c:v>7.8947368421052627E-2</c:v>
                </c:pt>
              </c:numCache>
            </c:numRef>
          </c:val>
          <c:extLst>
            <c:ext xmlns:c16="http://schemas.microsoft.com/office/drawing/2014/chart" uri="{C3380CC4-5D6E-409C-BE32-E72D297353CC}">
              <c16:uniqueId val="{00000001-C6B2-425C-AEBF-B92F44F1275D}"/>
            </c:ext>
          </c:extLst>
        </c:ser>
        <c:ser>
          <c:idx val="2"/>
          <c:order val="2"/>
          <c:tx>
            <c:strRef>
              <c:f>Arkusz2!$F$66</c:f>
              <c:strCache>
                <c:ptCount val="1"/>
                <c:pt idx="0">
                  <c:v>Niskie zagrożenie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Arkusz2!$C$67:$C$73</c:f>
              <c:strCache>
                <c:ptCount val="7"/>
                <c:pt idx="0">
                  <c:v>Starzenie się społeczności</c:v>
                </c:pt>
                <c:pt idx="1">
                  <c:v>Narkomania</c:v>
                </c:pt>
                <c:pt idx="2">
                  <c:v>Bezrobocie</c:v>
                </c:pt>
                <c:pt idx="3">
                  <c:v>Alkoholizm</c:v>
                </c:pt>
                <c:pt idx="4">
                  <c:v>Bieda</c:v>
                </c:pt>
                <c:pt idx="5">
                  <c:v>Przemoc w rodzinie</c:v>
                </c:pt>
                <c:pt idx="6">
                  <c:v>Przestępczość</c:v>
                </c:pt>
              </c:strCache>
            </c:strRef>
          </c:cat>
          <c:val>
            <c:numRef>
              <c:f>Arkusz2!$F$67:$F$73</c:f>
              <c:numCache>
                <c:formatCode>0%</c:formatCode>
                <c:ptCount val="7"/>
                <c:pt idx="0">
                  <c:v>0.13157894736842105</c:v>
                </c:pt>
                <c:pt idx="1">
                  <c:v>0.26315789473684209</c:v>
                </c:pt>
                <c:pt idx="2">
                  <c:v>0.36842105263157893</c:v>
                </c:pt>
                <c:pt idx="3">
                  <c:v>0.21052631578947367</c:v>
                </c:pt>
                <c:pt idx="4">
                  <c:v>0.52631578947368418</c:v>
                </c:pt>
                <c:pt idx="5">
                  <c:v>0.57894736842105265</c:v>
                </c:pt>
                <c:pt idx="6">
                  <c:v>0.63157894736842102</c:v>
                </c:pt>
              </c:numCache>
            </c:numRef>
          </c:val>
          <c:extLst>
            <c:ext xmlns:c16="http://schemas.microsoft.com/office/drawing/2014/chart" uri="{C3380CC4-5D6E-409C-BE32-E72D297353CC}">
              <c16:uniqueId val="{00000002-C6B2-425C-AEBF-B92F44F1275D}"/>
            </c:ext>
          </c:extLst>
        </c:ser>
        <c:ser>
          <c:idx val="3"/>
          <c:order val="3"/>
          <c:tx>
            <c:strRef>
              <c:f>Arkusz2!$G$66</c:f>
              <c:strCache>
                <c:ptCount val="1"/>
                <c:pt idx="0">
                  <c:v>Średnie zagrożenie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Arkusz2!$C$67:$C$73</c:f>
              <c:strCache>
                <c:ptCount val="7"/>
                <c:pt idx="0">
                  <c:v>Starzenie się społeczności</c:v>
                </c:pt>
                <c:pt idx="1">
                  <c:v>Narkomania</c:v>
                </c:pt>
                <c:pt idx="2">
                  <c:v>Bezrobocie</c:v>
                </c:pt>
                <c:pt idx="3">
                  <c:v>Alkoholizm</c:v>
                </c:pt>
                <c:pt idx="4">
                  <c:v>Bieda</c:v>
                </c:pt>
                <c:pt idx="5">
                  <c:v>Przemoc w rodzinie</c:v>
                </c:pt>
                <c:pt idx="6">
                  <c:v>Przestępczość</c:v>
                </c:pt>
              </c:strCache>
            </c:strRef>
          </c:cat>
          <c:val>
            <c:numRef>
              <c:f>Arkusz2!$G$67:$G$73</c:f>
              <c:numCache>
                <c:formatCode>0%</c:formatCode>
                <c:ptCount val="7"/>
                <c:pt idx="0">
                  <c:v>0.5</c:v>
                </c:pt>
                <c:pt idx="1">
                  <c:v>0.39473684210526316</c:v>
                </c:pt>
                <c:pt idx="2">
                  <c:v>0.39473684210526316</c:v>
                </c:pt>
                <c:pt idx="3">
                  <c:v>0.47368421052631576</c:v>
                </c:pt>
                <c:pt idx="4">
                  <c:v>0.28947368421052633</c:v>
                </c:pt>
                <c:pt idx="5">
                  <c:v>0.31578947368421051</c:v>
                </c:pt>
                <c:pt idx="6">
                  <c:v>0.23684210526315788</c:v>
                </c:pt>
              </c:numCache>
            </c:numRef>
          </c:val>
          <c:extLst>
            <c:ext xmlns:c16="http://schemas.microsoft.com/office/drawing/2014/chart" uri="{C3380CC4-5D6E-409C-BE32-E72D297353CC}">
              <c16:uniqueId val="{00000003-C6B2-425C-AEBF-B92F44F1275D}"/>
            </c:ext>
          </c:extLst>
        </c:ser>
        <c:ser>
          <c:idx val="4"/>
          <c:order val="4"/>
          <c:tx>
            <c:strRef>
              <c:f>Arkusz2!$H$66</c:f>
              <c:strCache>
                <c:ptCount val="1"/>
                <c:pt idx="0">
                  <c:v>Wysokie zagrożenie</c:v>
                </c:pt>
              </c:strCache>
            </c:strRef>
          </c:tx>
          <c:spPr>
            <a:solidFill>
              <a:srgbClr val="C00000"/>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4-C6B2-425C-AEBF-B92F44F1275D}"/>
                </c:ext>
              </c:extLst>
            </c:dLbl>
            <c:dLbl>
              <c:idx val="6"/>
              <c:delete val="1"/>
              <c:extLst>
                <c:ext xmlns:c15="http://schemas.microsoft.com/office/drawing/2012/chart" uri="{CE6537A1-D6FC-4f65-9D91-7224C49458BB}"/>
                <c:ext xmlns:c16="http://schemas.microsoft.com/office/drawing/2014/chart" uri="{C3380CC4-5D6E-409C-BE32-E72D297353CC}">
                  <c16:uniqueId val="{00000005-C6B2-425C-AEBF-B92F44F1275D}"/>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Arkusz2!$C$67:$C$73</c:f>
              <c:strCache>
                <c:ptCount val="7"/>
                <c:pt idx="0">
                  <c:v>Starzenie się społeczności</c:v>
                </c:pt>
                <c:pt idx="1">
                  <c:v>Narkomania</c:v>
                </c:pt>
                <c:pt idx="2">
                  <c:v>Bezrobocie</c:v>
                </c:pt>
                <c:pt idx="3">
                  <c:v>Alkoholizm</c:v>
                </c:pt>
                <c:pt idx="4">
                  <c:v>Bieda</c:v>
                </c:pt>
                <c:pt idx="5">
                  <c:v>Przemoc w rodzinie</c:v>
                </c:pt>
                <c:pt idx="6">
                  <c:v>Przestępczość</c:v>
                </c:pt>
              </c:strCache>
            </c:strRef>
          </c:cat>
          <c:val>
            <c:numRef>
              <c:f>Arkusz2!$H$67:$H$73</c:f>
              <c:numCache>
                <c:formatCode>0%</c:formatCode>
                <c:ptCount val="7"/>
                <c:pt idx="0">
                  <c:v>0.31578947368421051</c:v>
                </c:pt>
                <c:pt idx="1">
                  <c:v>0.26315789473684209</c:v>
                </c:pt>
                <c:pt idx="2">
                  <c:v>0.21052631578947367</c:v>
                </c:pt>
                <c:pt idx="3">
                  <c:v>0.21052631578947367</c:v>
                </c:pt>
                <c:pt idx="4">
                  <c:v>5.2631578947368418E-2</c:v>
                </c:pt>
                <c:pt idx="5">
                  <c:v>0</c:v>
                </c:pt>
                <c:pt idx="6">
                  <c:v>0</c:v>
                </c:pt>
              </c:numCache>
            </c:numRef>
          </c:val>
          <c:extLst>
            <c:ext xmlns:c16="http://schemas.microsoft.com/office/drawing/2014/chart" uri="{C3380CC4-5D6E-409C-BE32-E72D297353CC}">
              <c16:uniqueId val="{00000006-C6B2-425C-AEBF-B92F44F1275D}"/>
            </c:ext>
          </c:extLst>
        </c:ser>
        <c:dLbls>
          <c:dLblPos val="ctr"/>
          <c:showLegendKey val="0"/>
          <c:showVal val="1"/>
          <c:showCatName val="0"/>
          <c:showSerName val="0"/>
          <c:showPercent val="0"/>
          <c:showBubbleSize val="0"/>
        </c:dLbls>
        <c:gapWidth val="150"/>
        <c:overlap val="100"/>
        <c:axId val="526165064"/>
        <c:axId val="526173688"/>
      </c:barChart>
      <c:catAx>
        <c:axId val="526165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526173688"/>
        <c:crosses val="autoZero"/>
        <c:auto val="1"/>
        <c:lblAlgn val="ctr"/>
        <c:lblOffset val="100"/>
        <c:noMultiLvlLbl val="0"/>
      </c:catAx>
      <c:valAx>
        <c:axId val="5261736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526165064"/>
        <c:crosses val="autoZero"/>
        <c:crossBetween val="between"/>
      </c:valAx>
      <c:spPr>
        <a:noFill/>
        <a:ln>
          <a:noFill/>
        </a:ln>
        <a:effectLst/>
      </c:spPr>
    </c:plotArea>
    <c:legend>
      <c:legendPos val="b"/>
      <c:layout>
        <c:manualLayout>
          <c:xMode val="edge"/>
          <c:yMode val="edge"/>
          <c:x val="9.9490402729427285E-3"/>
          <c:y val="0.83972472953075983"/>
          <c:w val="0.95750291383068642"/>
          <c:h val="0.12810947721145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Arkusz1!$L$7</c:f>
              <c:strCache>
                <c:ptCount val="1"/>
                <c:pt idx="0">
                  <c:v>Brak problemu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Arkusz1!$K$8:$K$10</c:f>
              <c:strCache>
                <c:ptCount val="3"/>
                <c:pt idx="0">
                  <c:v>Niska jakość układu drogowego</c:v>
                </c:pt>
                <c:pt idx="1">
                  <c:v>Zły stan techniczny budynków</c:v>
                </c:pt>
                <c:pt idx="2">
                  <c:v>Niedostosowanie przestrzeni dla osób z niepełnosprawnościami</c:v>
                </c:pt>
              </c:strCache>
            </c:strRef>
          </c:cat>
          <c:val>
            <c:numRef>
              <c:f>Arkusz1!$L$8:$L$10</c:f>
              <c:numCache>
                <c:formatCode>0%</c:formatCode>
                <c:ptCount val="3"/>
                <c:pt idx="0">
                  <c:v>0</c:v>
                </c:pt>
                <c:pt idx="1">
                  <c:v>0.23076923076923078</c:v>
                </c:pt>
                <c:pt idx="2">
                  <c:v>0.15384615384615385</c:v>
                </c:pt>
              </c:numCache>
            </c:numRef>
          </c:val>
          <c:extLst>
            <c:ext xmlns:c16="http://schemas.microsoft.com/office/drawing/2014/chart" uri="{C3380CC4-5D6E-409C-BE32-E72D297353CC}">
              <c16:uniqueId val="{00000000-6C61-45CA-899C-C3F9B60CCB58}"/>
            </c:ext>
          </c:extLst>
        </c:ser>
        <c:ser>
          <c:idx val="1"/>
          <c:order val="1"/>
          <c:tx>
            <c:strRef>
              <c:f>Arkusz1!$M$7</c:f>
              <c:strCache>
                <c:ptCount val="1"/>
                <c:pt idx="0">
                  <c:v>Niskie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Arkusz1!$K$8:$K$10</c:f>
              <c:strCache>
                <c:ptCount val="3"/>
                <c:pt idx="0">
                  <c:v>Niska jakość układu drogowego</c:v>
                </c:pt>
                <c:pt idx="1">
                  <c:v>Zły stan techniczny budynków</c:v>
                </c:pt>
                <c:pt idx="2">
                  <c:v>Niedostosowanie przestrzeni dla osób z niepełnosprawnościami</c:v>
                </c:pt>
              </c:strCache>
            </c:strRef>
          </c:cat>
          <c:val>
            <c:numRef>
              <c:f>Arkusz1!$M$8:$M$10</c:f>
              <c:numCache>
                <c:formatCode>0%</c:formatCode>
                <c:ptCount val="3"/>
                <c:pt idx="0">
                  <c:v>0.30769230769230771</c:v>
                </c:pt>
                <c:pt idx="1">
                  <c:v>0.38461538461538464</c:v>
                </c:pt>
                <c:pt idx="2">
                  <c:v>7.6923076923076927E-2</c:v>
                </c:pt>
              </c:numCache>
            </c:numRef>
          </c:val>
          <c:extLst>
            <c:ext xmlns:c16="http://schemas.microsoft.com/office/drawing/2014/chart" uri="{C3380CC4-5D6E-409C-BE32-E72D297353CC}">
              <c16:uniqueId val="{00000001-6C61-45CA-899C-C3F9B60CCB58}"/>
            </c:ext>
          </c:extLst>
        </c:ser>
        <c:ser>
          <c:idx val="2"/>
          <c:order val="2"/>
          <c:tx>
            <c:strRef>
              <c:f>Arkusz1!$N$7</c:f>
              <c:strCache>
                <c:ptCount val="1"/>
                <c:pt idx="0">
                  <c:v>Średnie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Arkusz1!$K$8:$K$10</c:f>
              <c:strCache>
                <c:ptCount val="3"/>
                <c:pt idx="0">
                  <c:v>Niska jakość układu drogowego</c:v>
                </c:pt>
                <c:pt idx="1">
                  <c:v>Zły stan techniczny budynków</c:v>
                </c:pt>
                <c:pt idx="2">
                  <c:v>Niedostosowanie przestrzeni dla osób z niepełnosprawnościami</c:v>
                </c:pt>
              </c:strCache>
            </c:strRef>
          </c:cat>
          <c:val>
            <c:numRef>
              <c:f>Arkusz1!$N$8:$N$10</c:f>
              <c:numCache>
                <c:formatCode>0%</c:formatCode>
                <c:ptCount val="3"/>
                <c:pt idx="0">
                  <c:v>0.38461538461538464</c:v>
                </c:pt>
                <c:pt idx="1">
                  <c:v>0.30769230769230771</c:v>
                </c:pt>
                <c:pt idx="2">
                  <c:v>0.46153846153846156</c:v>
                </c:pt>
              </c:numCache>
            </c:numRef>
          </c:val>
          <c:extLst>
            <c:ext xmlns:c16="http://schemas.microsoft.com/office/drawing/2014/chart" uri="{C3380CC4-5D6E-409C-BE32-E72D297353CC}">
              <c16:uniqueId val="{00000002-6C61-45CA-899C-C3F9B60CCB58}"/>
            </c:ext>
          </c:extLst>
        </c:ser>
        <c:ser>
          <c:idx val="3"/>
          <c:order val="3"/>
          <c:tx>
            <c:strRef>
              <c:f>Arkusz1!$O$7</c:f>
              <c:strCache>
                <c:ptCount val="1"/>
                <c:pt idx="0">
                  <c:v>Wysokie zagrożenie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Arkusz1!$K$8:$K$10</c:f>
              <c:strCache>
                <c:ptCount val="3"/>
                <c:pt idx="0">
                  <c:v>Niska jakość układu drogowego</c:v>
                </c:pt>
                <c:pt idx="1">
                  <c:v>Zły stan techniczny budynków</c:v>
                </c:pt>
                <c:pt idx="2">
                  <c:v>Niedostosowanie przestrzeni dla osób z niepełnosprawnościami</c:v>
                </c:pt>
              </c:strCache>
            </c:strRef>
          </c:cat>
          <c:val>
            <c:numRef>
              <c:f>Arkusz1!$O$8:$O$10</c:f>
              <c:numCache>
                <c:formatCode>0%</c:formatCode>
                <c:ptCount val="3"/>
                <c:pt idx="0">
                  <c:v>0.23076923076923078</c:v>
                </c:pt>
                <c:pt idx="1">
                  <c:v>0</c:v>
                </c:pt>
                <c:pt idx="2">
                  <c:v>0.30769230769230771</c:v>
                </c:pt>
              </c:numCache>
            </c:numRef>
          </c:val>
          <c:extLst>
            <c:ext xmlns:c16="http://schemas.microsoft.com/office/drawing/2014/chart" uri="{C3380CC4-5D6E-409C-BE32-E72D297353CC}">
              <c16:uniqueId val="{00000003-6C61-45CA-899C-C3F9B60CCB58}"/>
            </c:ext>
          </c:extLst>
        </c:ser>
        <c:ser>
          <c:idx val="4"/>
          <c:order val="4"/>
          <c:tx>
            <c:strRef>
              <c:f>Arkusz1!$P$7</c:f>
              <c:strCache>
                <c:ptCount val="1"/>
                <c:pt idx="0">
                  <c:v>Brak odpowiedzi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Arkusz1!$K$8:$K$10</c:f>
              <c:strCache>
                <c:ptCount val="3"/>
                <c:pt idx="0">
                  <c:v>Niska jakość układu drogowego</c:v>
                </c:pt>
                <c:pt idx="1">
                  <c:v>Zły stan techniczny budynków</c:v>
                </c:pt>
                <c:pt idx="2">
                  <c:v>Niedostosowanie przestrzeni dla osób z niepełnosprawnościami</c:v>
                </c:pt>
              </c:strCache>
            </c:strRef>
          </c:cat>
          <c:val>
            <c:numRef>
              <c:f>Arkusz1!$P$8:$P$10</c:f>
              <c:numCache>
                <c:formatCode>0%</c:formatCode>
                <c:ptCount val="3"/>
                <c:pt idx="0">
                  <c:v>7.6923076923076927E-2</c:v>
                </c:pt>
                <c:pt idx="1">
                  <c:v>7.6923076923076927E-2</c:v>
                </c:pt>
                <c:pt idx="2">
                  <c:v>0</c:v>
                </c:pt>
              </c:numCache>
            </c:numRef>
          </c:val>
          <c:extLst>
            <c:ext xmlns:c16="http://schemas.microsoft.com/office/drawing/2014/chart" uri="{C3380CC4-5D6E-409C-BE32-E72D297353CC}">
              <c16:uniqueId val="{00000004-6C61-45CA-899C-C3F9B60CCB58}"/>
            </c:ext>
          </c:extLst>
        </c:ser>
        <c:dLbls>
          <c:dLblPos val="ctr"/>
          <c:showLegendKey val="0"/>
          <c:showVal val="1"/>
          <c:showCatName val="0"/>
          <c:showSerName val="0"/>
          <c:showPercent val="0"/>
          <c:showBubbleSize val="0"/>
        </c:dLbls>
        <c:gapWidth val="150"/>
        <c:overlap val="100"/>
        <c:axId val="1459942543"/>
        <c:axId val="1459943503"/>
      </c:barChart>
      <c:catAx>
        <c:axId val="14599425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3503"/>
        <c:crosses val="autoZero"/>
        <c:auto val="1"/>
        <c:lblAlgn val="ctr"/>
        <c:lblOffset val="100"/>
        <c:noMultiLvlLbl val="0"/>
      </c:catAx>
      <c:valAx>
        <c:axId val="145994350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Arkusz2!$D$107</c:f>
              <c:strCache>
                <c:ptCount val="1"/>
                <c:pt idx="0">
                  <c:v>Bardzo dobrze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Arkusz2!$C$108:$C$113</c:f>
              <c:strCache>
                <c:ptCount val="6"/>
                <c:pt idx="0">
                  <c:v>Atrakcyjność turystyczna</c:v>
                </c:pt>
                <c:pt idx="1">
                  <c:v>Oferta sportowa i rekreacyjna</c:v>
                </c:pt>
                <c:pt idx="2">
                  <c:v>Dostępność miejsc spędzania wolnego czasu – place zabaw, miejsca zielone itp.</c:v>
                </c:pt>
                <c:pt idx="3">
                  <c:v>Oferta instytucji kultury</c:v>
                </c:pt>
                <c:pt idx="4">
                  <c:v>Jakość oferty i programów kierowanych do seniorów</c:v>
                </c:pt>
                <c:pt idx="5">
                  <c:v>Jakość oferty i programów kierowanych do dzieci i młodzieży</c:v>
                </c:pt>
              </c:strCache>
            </c:strRef>
          </c:cat>
          <c:val>
            <c:numRef>
              <c:f>Arkusz2!$D$108:$D$113</c:f>
              <c:numCache>
                <c:formatCode>0%</c:formatCode>
                <c:ptCount val="6"/>
                <c:pt idx="0">
                  <c:v>0</c:v>
                </c:pt>
                <c:pt idx="1">
                  <c:v>2.6315789473684209E-2</c:v>
                </c:pt>
                <c:pt idx="2">
                  <c:v>2.6315789473684209E-2</c:v>
                </c:pt>
                <c:pt idx="3">
                  <c:v>0</c:v>
                </c:pt>
                <c:pt idx="4">
                  <c:v>0.10526315789473684</c:v>
                </c:pt>
                <c:pt idx="5">
                  <c:v>0</c:v>
                </c:pt>
              </c:numCache>
            </c:numRef>
          </c:val>
          <c:extLst>
            <c:ext xmlns:c16="http://schemas.microsoft.com/office/drawing/2014/chart" uri="{C3380CC4-5D6E-409C-BE32-E72D297353CC}">
              <c16:uniqueId val="{00000000-AAE5-4933-80C3-4976D26FF3BB}"/>
            </c:ext>
          </c:extLst>
        </c:ser>
        <c:ser>
          <c:idx val="1"/>
          <c:order val="1"/>
          <c:tx>
            <c:strRef>
              <c:f>Arkusz2!$E$107</c:f>
              <c:strCache>
                <c:ptCount val="1"/>
                <c:pt idx="0">
                  <c:v>Dobrze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Arkusz2!$C$108:$C$113</c:f>
              <c:strCache>
                <c:ptCount val="6"/>
                <c:pt idx="0">
                  <c:v>Atrakcyjność turystyczna</c:v>
                </c:pt>
                <c:pt idx="1">
                  <c:v>Oferta sportowa i rekreacyjna</c:v>
                </c:pt>
                <c:pt idx="2">
                  <c:v>Dostępność miejsc spędzania wolnego czasu – place zabaw, miejsca zielone itp.</c:v>
                </c:pt>
                <c:pt idx="3">
                  <c:v>Oferta instytucji kultury</c:v>
                </c:pt>
                <c:pt idx="4">
                  <c:v>Jakość oferty i programów kierowanych do seniorów</c:v>
                </c:pt>
                <c:pt idx="5">
                  <c:v>Jakość oferty i programów kierowanych do dzieci i młodzieży</c:v>
                </c:pt>
              </c:strCache>
            </c:strRef>
          </c:cat>
          <c:val>
            <c:numRef>
              <c:f>Arkusz2!$E$108:$E$113</c:f>
              <c:numCache>
                <c:formatCode>0%</c:formatCode>
                <c:ptCount val="6"/>
                <c:pt idx="0">
                  <c:v>0.57894736842105265</c:v>
                </c:pt>
                <c:pt idx="1">
                  <c:v>0.52631578947368418</c:v>
                </c:pt>
                <c:pt idx="2">
                  <c:v>0.44736842105263158</c:v>
                </c:pt>
                <c:pt idx="3">
                  <c:v>0.39473684210526316</c:v>
                </c:pt>
                <c:pt idx="4">
                  <c:v>0.34210526315789475</c:v>
                </c:pt>
                <c:pt idx="5">
                  <c:v>0.18421052631578946</c:v>
                </c:pt>
              </c:numCache>
            </c:numRef>
          </c:val>
          <c:extLst>
            <c:ext xmlns:c16="http://schemas.microsoft.com/office/drawing/2014/chart" uri="{C3380CC4-5D6E-409C-BE32-E72D297353CC}">
              <c16:uniqueId val="{00000001-AAE5-4933-80C3-4976D26FF3BB}"/>
            </c:ext>
          </c:extLst>
        </c:ser>
        <c:ser>
          <c:idx val="2"/>
          <c:order val="2"/>
          <c:tx>
            <c:strRef>
              <c:f>Arkusz2!$F$107</c:f>
              <c:strCache>
                <c:ptCount val="1"/>
                <c:pt idx="0">
                  <c:v>Źle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Arkusz2!$C$108:$C$113</c:f>
              <c:strCache>
                <c:ptCount val="6"/>
                <c:pt idx="0">
                  <c:v>Atrakcyjność turystyczna</c:v>
                </c:pt>
                <c:pt idx="1">
                  <c:v>Oferta sportowa i rekreacyjna</c:v>
                </c:pt>
                <c:pt idx="2">
                  <c:v>Dostępność miejsc spędzania wolnego czasu – place zabaw, miejsca zielone itp.</c:v>
                </c:pt>
                <c:pt idx="3">
                  <c:v>Oferta instytucji kultury</c:v>
                </c:pt>
                <c:pt idx="4">
                  <c:v>Jakość oferty i programów kierowanych do seniorów</c:v>
                </c:pt>
                <c:pt idx="5">
                  <c:v>Jakość oferty i programów kierowanych do dzieci i młodzieży</c:v>
                </c:pt>
              </c:strCache>
            </c:strRef>
          </c:cat>
          <c:val>
            <c:numRef>
              <c:f>Arkusz2!$F$108:$F$113</c:f>
              <c:numCache>
                <c:formatCode>0%</c:formatCode>
                <c:ptCount val="6"/>
                <c:pt idx="0">
                  <c:v>0.23684210526315788</c:v>
                </c:pt>
                <c:pt idx="1">
                  <c:v>0.28947368421052633</c:v>
                </c:pt>
                <c:pt idx="2">
                  <c:v>0.28947368421052633</c:v>
                </c:pt>
                <c:pt idx="3">
                  <c:v>0.26315789473684209</c:v>
                </c:pt>
                <c:pt idx="4">
                  <c:v>0.26315789473684209</c:v>
                </c:pt>
                <c:pt idx="5">
                  <c:v>0.47368421052631576</c:v>
                </c:pt>
              </c:numCache>
            </c:numRef>
          </c:val>
          <c:extLst>
            <c:ext xmlns:c16="http://schemas.microsoft.com/office/drawing/2014/chart" uri="{C3380CC4-5D6E-409C-BE32-E72D297353CC}">
              <c16:uniqueId val="{00000002-AAE5-4933-80C3-4976D26FF3BB}"/>
            </c:ext>
          </c:extLst>
        </c:ser>
        <c:ser>
          <c:idx val="3"/>
          <c:order val="3"/>
          <c:tx>
            <c:strRef>
              <c:f>Arkusz2!$G$107</c:f>
              <c:strCache>
                <c:ptCount val="1"/>
                <c:pt idx="0">
                  <c:v>Bardzo źle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Arkusz2!$C$108:$C$113</c:f>
              <c:strCache>
                <c:ptCount val="6"/>
                <c:pt idx="0">
                  <c:v>Atrakcyjność turystyczna</c:v>
                </c:pt>
                <c:pt idx="1">
                  <c:v>Oferta sportowa i rekreacyjna</c:v>
                </c:pt>
                <c:pt idx="2">
                  <c:v>Dostępność miejsc spędzania wolnego czasu – place zabaw, miejsca zielone itp.</c:v>
                </c:pt>
                <c:pt idx="3">
                  <c:v>Oferta instytucji kultury</c:v>
                </c:pt>
                <c:pt idx="4">
                  <c:v>Jakość oferty i programów kierowanych do seniorów</c:v>
                </c:pt>
                <c:pt idx="5">
                  <c:v>Jakość oferty i programów kierowanych do dzieci i młodzieży</c:v>
                </c:pt>
              </c:strCache>
            </c:strRef>
          </c:cat>
          <c:val>
            <c:numRef>
              <c:f>Arkusz2!$G$108:$G$113</c:f>
              <c:numCache>
                <c:formatCode>0%</c:formatCode>
                <c:ptCount val="6"/>
                <c:pt idx="0">
                  <c:v>0.15789473684210525</c:v>
                </c:pt>
                <c:pt idx="1">
                  <c:v>0.13157894736842105</c:v>
                </c:pt>
                <c:pt idx="2">
                  <c:v>0.18421052631578946</c:v>
                </c:pt>
                <c:pt idx="3">
                  <c:v>0.23684210526315788</c:v>
                </c:pt>
                <c:pt idx="4">
                  <c:v>5.2631578947368418E-2</c:v>
                </c:pt>
                <c:pt idx="5">
                  <c:v>0.18421052631578946</c:v>
                </c:pt>
              </c:numCache>
            </c:numRef>
          </c:val>
          <c:extLst>
            <c:ext xmlns:c16="http://schemas.microsoft.com/office/drawing/2014/chart" uri="{C3380CC4-5D6E-409C-BE32-E72D297353CC}">
              <c16:uniqueId val="{00000003-AAE5-4933-80C3-4976D26FF3BB}"/>
            </c:ext>
          </c:extLst>
        </c:ser>
        <c:ser>
          <c:idx val="4"/>
          <c:order val="4"/>
          <c:tx>
            <c:strRef>
              <c:f>Arkusz2!$H$107</c:f>
              <c:strCache>
                <c:ptCount val="1"/>
                <c:pt idx="0">
                  <c:v>Trudno powiedzieć</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Arkusz2!$C$108:$C$113</c:f>
              <c:strCache>
                <c:ptCount val="6"/>
                <c:pt idx="0">
                  <c:v>Atrakcyjność turystyczna</c:v>
                </c:pt>
                <c:pt idx="1">
                  <c:v>Oferta sportowa i rekreacyjna</c:v>
                </c:pt>
                <c:pt idx="2">
                  <c:v>Dostępność miejsc spędzania wolnego czasu – place zabaw, miejsca zielone itp.</c:v>
                </c:pt>
                <c:pt idx="3">
                  <c:v>Oferta instytucji kultury</c:v>
                </c:pt>
                <c:pt idx="4">
                  <c:v>Jakość oferty i programów kierowanych do seniorów</c:v>
                </c:pt>
                <c:pt idx="5">
                  <c:v>Jakość oferty i programów kierowanych do dzieci i młodzieży</c:v>
                </c:pt>
              </c:strCache>
            </c:strRef>
          </c:cat>
          <c:val>
            <c:numRef>
              <c:f>Arkusz2!$H$108:$H$113</c:f>
              <c:numCache>
                <c:formatCode>0%</c:formatCode>
                <c:ptCount val="6"/>
                <c:pt idx="0">
                  <c:v>2.6315789473684209E-2</c:v>
                </c:pt>
                <c:pt idx="1">
                  <c:v>2.6315789473684209E-2</c:v>
                </c:pt>
                <c:pt idx="2">
                  <c:v>2.6315789473684209E-2</c:v>
                </c:pt>
                <c:pt idx="3">
                  <c:v>0.10526315789473684</c:v>
                </c:pt>
                <c:pt idx="4">
                  <c:v>0.23684210526315788</c:v>
                </c:pt>
                <c:pt idx="5">
                  <c:v>0.15789473684210525</c:v>
                </c:pt>
              </c:numCache>
            </c:numRef>
          </c:val>
          <c:extLst>
            <c:ext xmlns:c16="http://schemas.microsoft.com/office/drawing/2014/chart" uri="{C3380CC4-5D6E-409C-BE32-E72D297353CC}">
              <c16:uniqueId val="{00000004-AAE5-4933-80C3-4976D26FF3BB}"/>
            </c:ext>
          </c:extLst>
        </c:ser>
        <c:dLbls>
          <c:dLblPos val="ctr"/>
          <c:showLegendKey val="0"/>
          <c:showVal val="1"/>
          <c:showCatName val="0"/>
          <c:showSerName val="0"/>
          <c:showPercent val="0"/>
          <c:showBubbleSize val="0"/>
        </c:dLbls>
        <c:gapWidth val="150"/>
        <c:overlap val="100"/>
        <c:axId val="526165064"/>
        <c:axId val="526173688"/>
      </c:barChart>
      <c:catAx>
        <c:axId val="526165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173688"/>
        <c:crosses val="autoZero"/>
        <c:auto val="1"/>
        <c:lblAlgn val="ctr"/>
        <c:lblOffset val="100"/>
        <c:noMultiLvlLbl val="0"/>
      </c:catAx>
      <c:valAx>
        <c:axId val="5261736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165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Arkusz2!$Q$20</c:f>
              <c:strCache>
                <c:ptCount val="1"/>
                <c:pt idx="0">
                  <c:v>Bardzo dobrze</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FD47-4839-B0ED-FA86B3150F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Arkusz2!$P$21:$P$24</c:f>
              <c:strCache>
                <c:ptCount val="4"/>
                <c:pt idx="0">
                  <c:v>Praca (ocena możliwości rozwoju zawodowego na terenie gminy, znalezienia pracy na terenie gminy)</c:v>
                </c:pt>
                <c:pt idx="1">
                  <c:v>Warunki do prowadzenia działalności gospodarczej</c:v>
                </c:pt>
                <c:pt idx="2">
                  <c:v>Dostępność miejsc usługowych i handlu</c:v>
                </c:pt>
                <c:pt idx="3">
                  <c:v>Dostępność lokali gastronomicznych</c:v>
                </c:pt>
              </c:strCache>
            </c:strRef>
          </c:cat>
          <c:val>
            <c:numRef>
              <c:f>Arkusz2!$Q$21:$Q$24</c:f>
              <c:numCache>
                <c:formatCode>0%</c:formatCode>
                <c:ptCount val="4"/>
                <c:pt idx="0">
                  <c:v>5.2631578947368418E-2</c:v>
                </c:pt>
                <c:pt idx="1">
                  <c:v>0</c:v>
                </c:pt>
                <c:pt idx="2">
                  <c:v>7.8947368421052627E-2</c:v>
                </c:pt>
                <c:pt idx="3">
                  <c:v>7.8947368421052627E-2</c:v>
                </c:pt>
              </c:numCache>
            </c:numRef>
          </c:val>
          <c:extLst>
            <c:ext xmlns:c16="http://schemas.microsoft.com/office/drawing/2014/chart" uri="{C3380CC4-5D6E-409C-BE32-E72D297353CC}">
              <c16:uniqueId val="{00000001-FD47-4839-B0ED-FA86B3150FEE}"/>
            </c:ext>
          </c:extLst>
        </c:ser>
        <c:ser>
          <c:idx val="1"/>
          <c:order val="1"/>
          <c:tx>
            <c:strRef>
              <c:f>Arkusz2!$R$20</c:f>
              <c:strCache>
                <c:ptCount val="1"/>
                <c:pt idx="0">
                  <c:v>Dobrze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Arkusz2!$P$21:$P$24</c:f>
              <c:strCache>
                <c:ptCount val="4"/>
                <c:pt idx="0">
                  <c:v>Praca (ocena możliwości rozwoju zawodowego na terenie gminy, znalezienia pracy na terenie gminy)</c:v>
                </c:pt>
                <c:pt idx="1">
                  <c:v>Warunki do prowadzenia działalności gospodarczej</c:v>
                </c:pt>
                <c:pt idx="2">
                  <c:v>Dostępność miejsc usługowych i handlu</c:v>
                </c:pt>
                <c:pt idx="3">
                  <c:v>Dostępność lokali gastronomicznych</c:v>
                </c:pt>
              </c:strCache>
            </c:strRef>
          </c:cat>
          <c:val>
            <c:numRef>
              <c:f>Arkusz2!$R$21:$R$24</c:f>
              <c:numCache>
                <c:formatCode>0%</c:formatCode>
                <c:ptCount val="4"/>
                <c:pt idx="0">
                  <c:v>0.34210526315789475</c:v>
                </c:pt>
                <c:pt idx="1">
                  <c:v>0.34210526315789475</c:v>
                </c:pt>
                <c:pt idx="2">
                  <c:v>0.71052631578947367</c:v>
                </c:pt>
                <c:pt idx="3">
                  <c:v>0.76315789473684215</c:v>
                </c:pt>
              </c:numCache>
            </c:numRef>
          </c:val>
          <c:extLst>
            <c:ext xmlns:c16="http://schemas.microsoft.com/office/drawing/2014/chart" uri="{C3380CC4-5D6E-409C-BE32-E72D297353CC}">
              <c16:uniqueId val="{00000002-FD47-4839-B0ED-FA86B3150FEE}"/>
            </c:ext>
          </c:extLst>
        </c:ser>
        <c:ser>
          <c:idx val="2"/>
          <c:order val="2"/>
          <c:tx>
            <c:strRef>
              <c:f>Arkusz2!$S$20</c:f>
              <c:strCache>
                <c:ptCount val="1"/>
                <c:pt idx="0">
                  <c:v>Źle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Arkusz2!$P$21:$P$24</c:f>
              <c:strCache>
                <c:ptCount val="4"/>
                <c:pt idx="0">
                  <c:v>Praca (ocena możliwości rozwoju zawodowego na terenie gminy, znalezienia pracy na terenie gminy)</c:v>
                </c:pt>
                <c:pt idx="1">
                  <c:v>Warunki do prowadzenia działalności gospodarczej</c:v>
                </c:pt>
                <c:pt idx="2">
                  <c:v>Dostępność miejsc usługowych i handlu</c:v>
                </c:pt>
                <c:pt idx="3">
                  <c:v>Dostępność lokali gastronomicznych</c:v>
                </c:pt>
              </c:strCache>
            </c:strRef>
          </c:cat>
          <c:val>
            <c:numRef>
              <c:f>Arkusz2!$S$21:$S$24</c:f>
              <c:numCache>
                <c:formatCode>0%</c:formatCode>
                <c:ptCount val="4"/>
                <c:pt idx="0">
                  <c:v>0.31578947368421051</c:v>
                </c:pt>
                <c:pt idx="1">
                  <c:v>0.21052631578947367</c:v>
                </c:pt>
                <c:pt idx="2">
                  <c:v>0.10526315789473684</c:v>
                </c:pt>
                <c:pt idx="3">
                  <c:v>7.8947368421052627E-2</c:v>
                </c:pt>
              </c:numCache>
            </c:numRef>
          </c:val>
          <c:extLst>
            <c:ext xmlns:c16="http://schemas.microsoft.com/office/drawing/2014/chart" uri="{C3380CC4-5D6E-409C-BE32-E72D297353CC}">
              <c16:uniqueId val="{00000003-FD47-4839-B0ED-FA86B3150FEE}"/>
            </c:ext>
          </c:extLst>
        </c:ser>
        <c:ser>
          <c:idx val="3"/>
          <c:order val="3"/>
          <c:tx>
            <c:strRef>
              <c:f>Arkusz2!$T$20</c:f>
              <c:strCache>
                <c:ptCount val="1"/>
                <c:pt idx="0">
                  <c:v>Bardzo źle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Arkusz2!$P$21:$P$24</c:f>
              <c:strCache>
                <c:ptCount val="4"/>
                <c:pt idx="0">
                  <c:v>Praca (ocena możliwości rozwoju zawodowego na terenie gminy, znalezienia pracy na terenie gminy)</c:v>
                </c:pt>
                <c:pt idx="1">
                  <c:v>Warunki do prowadzenia działalności gospodarczej</c:v>
                </c:pt>
                <c:pt idx="2">
                  <c:v>Dostępność miejsc usługowych i handlu</c:v>
                </c:pt>
                <c:pt idx="3">
                  <c:v>Dostępność lokali gastronomicznych</c:v>
                </c:pt>
              </c:strCache>
            </c:strRef>
          </c:cat>
          <c:val>
            <c:numRef>
              <c:f>Arkusz2!$T$21:$T$24</c:f>
              <c:numCache>
                <c:formatCode>0%</c:formatCode>
                <c:ptCount val="4"/>
                <c:pt idx="0">
                  <c:v>0.21052631578947367</c:v>
                </c:pt>
                <c:pt idx="1">
                  <c:v>7.8947368421052627E-2</c:v>
                </c:pt>
                <c:pt idx="2">
                  <c:v>7.8947368421052627E-2</c:v>
                </c:pt>
                <c:pt idx="3">
                  <c:v>7.8947368421052627E-2</c:v>
                </c:pt>
              </c:numCache>
            </c:numRef>
          </c:val>
          <c:extLst>
            <c:ext xmlns:c16="http://schemas.microsoft.com/office/drawing/2014/chart" uri="{C3380CC4-5D6E-409C-BE32-E72D297353CC}">
              <c16:uniqueId val="{00000004-FD47-4839-B0ED-FA86B3150FEE}"/>
            </c:ext>
          </c:extLst>
        </c:ser>
        <c:ser>
          <c:idx val="4"/>
          <c:order val="4"/>
          <c:tx>
            <c:strRef>
              <c:f>Arkusz2!$U$20</c:f>
              <c:strCache>
                <c:ptCount val="1"/>
                <c:pt idx="0">
                  <c:v>Trudno powiedzieć</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Arkusz2!$P$21:$P$24</c:f>
              <c:strCache>
                <c:ptCount val="4"/>
                <c:pt idx="0">
                  <c:v>Praca (ocena możliwości rozwoju zawodowego na terenie gminy, znalezienia pracy na terenie gminy)</c:v>
                </c:pt>
                <c:pt idx="1">
                  <c:v>Warunki do prowadzenia działalności gospodarczej</c:v>
                </c:pt>
                <c:pt idx="2">
                  <c:v>Dostępność miejsc usługowych i handlu</c:v>
                </c:pt>
                <c:pt idx="3">
                  <c:v>Dostępność lokali gastronomicznych</c:v>
                </c:pt>
              </c:strCache>
            </c:strRef>
          </c:cat>
          <c:val>
            <c:numRef>
              <c:f>Arkusz2!$U$21:$U$24</c:f>
              <c:numCache>
                <c:formatCode>0%</c:formatCode>
                <c:ptCount val="4"/>
                <c:pt idx="0">
                  <c:v>7.8947368421052627E-2</c:v>
                </c:pt>
                <c:pt idx="1">
                  <c:v>0.36842105263157893</c:v>
                </c:pt>
                <c:pt idx="2">
                  <c:v>2.6315789473684209E-2</c:v>
                </c:pt>
                <c:pt idx="3">
                  <c:v>0</c:v>
                </c:pt>
              </c:numCache>
            </c:numRef>
          </c:val>
          <c:extLst>
            <c:ext xmlns:c16="http://schemas.microsoft.com/office/drawing/2014/chart" uri="{C3380CC4-5D6E-409C-BE32-E72D297353CC}">
              <c16:uniqueId val="{00000005-FD47-4839-B0ED-FA86B3150FEE}"/>
            </c:ext>
          </c:extLst>
        </c:ser>
        <c:ser>
          <c:idx val="5"/>
          <c:order val="5"/>
          <c:tx>
            <c:strRef>
              <c:f>Arkusz2!$V$20</c:f>
              <c:strCache>
                <c:ptCount val="1"/>
                <c:pt idx="0">
                  <c:v>Brak odpowiedzi</c:v>
                </c:pt>
              </c:strCache>
            </c:strRef>
          </c:tx>
          <c:spPr>
            <a:solidFill>
              <a:schemeClr val="accent6"/>
            </a:solidFill>
            <a:ln>
              <a:noFill/>
            </a:ln>
            <a:effectLst/>
          </c:spPr>
          <c:invertIfNegative val="0"/>
          <c:dLbls>
            <c:delete val="1"/>
          </c:dLbls>
          <c:cat>
            <c:strRef>
              <c:f>Arkusz2!$P$21:$P$24</c:f>
              <c:strCache>
                <c:ptCount val="4"/>
                <c:pt idx="0">
                  <c:v>Praca (ocena możliwości rozwoju zawodowego na terenie gminy, znalezienia pracy na terenie gminy)</c:v>
                </c:pt>
                <c:pt idx="1">
                  <c:v>Warunki do prowadzenia działalności gospodarczej</c:v>
                </c:pt>
                <c:pt idx="2">
                  <c:v>Dostępność miejsc usługowych i handlu</c:v>
                </c:pt>
                <c:pt idx="3">
                  <c:v>Dostępność lokali gastronomicznych</c:v>
                </c:pt>
              </c:strCache>
            </c:strRef>
          </c:cat>
          <c:val>
            <c:numRef>
              <c:f>Arkusz2!$V$21:$V$24</c:f>
              <c:numCache>
                <c:formatCode>0%</c:formatCode>
                <c:ptCount val="4"/>
                <c:pt idx="0">
                  <c:v>0</c:v>
                </c:pt>
                <c:pt idx="1">
                  <c:v>0</c:v>
                </c:pt>
                <c:pt idx="2">
                  <c:v>0</c:v>
                </c:pt>
                <c:pt idx="3">
                  <c:v>0</c:v>
                </c:pt>
              </c:numCache>
            </c:numRef>
          </c:val>
          <c:extLst>
            <c:ext xmlns:c16="http://schemas.microsoft.com/office/drawing/2014/chart" uri="{C3380CC4-5D6E-409C-BE32-E72D297353CC}">
              <c16:uniqueId val="{00000006-FD47-4839-B0ED-FA86B3150FEE}"/>
            </c:ext>
          </c:extLst>
        </c:ser>
        <c:dLbls>
          <c:dLblPos val="ctr"/>
          <c:showLegendKey val="0"/>
          <c:showVal val="1"/>
          <c:showCatName val="0"/>
          <c:showSerName val="0"/>
          <c:showPercent val="0"/>
          <c:showBubbleSize val="0"/>
        </c:dLbls>
        <c:gapWidth val="150"/>
        <c:overlap val="100"/>
        <c:axId val="526165064"/>
        <c:axId val="526173688"/>
      </c:barChart>
      <c:catAx>
        <c:axId val="526165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173688"/>
        <c:crosses val="autoZero"/>
        <c:auto val="1"/>
        <c:lblAlgn val="ctr"/>
        <c:lblOffset val="100"/>
        <c:noMultiLvlLbl val="0"/>
      </c:catAx>
      <c:valAx>
        <c:axId val="5261736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165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Arkusz2!$D$47</c:f>
              <c:strCache>
                <c:ptCount val="1"/>
                <c:pt idx="0">
                  <c:v>Bardzo dobrze</c:v>
                </c:pt>
              </c:strCache>
            </c:strRef>
          </c:tx>
          <c:spPr>
            <a:solidFill>
              <a:schemeClr val="accent1"/>
            </a:solidFill>
            <a:ln>
              <a:noFill/>
            </a:ln>
            <a:effectLst/>
          </c:spPr>
          <c:invertIfNegative val="0"/>
          <c:dLbls>
            <c:delete val="1"/>
          </c:dLbls>
          <c:cat>
            <c:strRef>
              <c:f>Arkusz2!$C$48:$C$49</c:f>
              <c:strCache>
                <c:ptCount val="2"/>
                <c:pt idx="0">
                  <c:v>Czystość na terenie obszaru</c:v>
                </c:pt>
                <c:pt idx="1">
                  <c:v>Jakość powietrza</c:v>
                </c:pt>
              </c:strCache>
            </c:strRef>
          </c:cat>
          <c:val>
            <c:numRef>
              <c:f>Arkusz2!$D$48:$D$49</c:f>
              <c:numCache>
                <c:formatCode>0%</c:formatCode>
                <c:ptCount val="2"/>
                <c:pt idx="0">
                  <c:v>0</c:v>
                </c:pt>
                <c:pt idx="1">
                  <c:v>5.2631578947368418E-2</c:v>
                </c:pt>
              </c:numCache>
            </c:numRef>
          </c:val>
          <c:extLst>
            <c:ext xmlns:c16="http://schemas.microsoft.com/office/drawing/2014/chart" uri="{C3380CC4-5D6E-409C-BE32-E72D297353CC}">
              <c16:uniqueId val="{00000000-3AF3-47B7-9E19-F8930A7800BC}"/>
            </c:ext>
          </c:extLst>
        </c:ser>
        <c:ser>
          <c:idx val="1"/>
          <c:order val="1"/>
          <c:tx>
            <c:strRef>
              <c:f>Arkusz2!$E$47</c:f>
              <c:strCache>
                <c:ptCount val="1"/>
                <c:pt idx="0">
                  <c:v>Dobrze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Arkusz2!$C$48:$C$49</c:f>
              <c:strCache>
                <c:ptCount val="2"/>
                <c:pt idx="0">
                  <c:v>Czystość na terenie obszaru</c:v>
                </c:pt>
                <c:pt idx="1">
                  <c:v>Jakość powietrza</c:v>
                </c:pt>
              </c:strCache>
            </c:strRef>
          </c:cat>
          <c:val>
            <c:numRef>
              <c:f>Arkusz2!$E$48:$E$49</c:f>
              <c:numCache>
                <c:formatCode>0%</c:formatCode>
                <c:ptCount val="2"/>
                <c:pt idx="0">
                  <c:v>0.63157894736842102</c:v>
                </c:pt>
                <c:pt idx="1">
                  <c:v>0.23684210526315788</c:v>
                </c:pt>
              </c:numCache>
            </c:numRef>
          </c:val>
          <c:extLst>
            <c:ext xmlns:c16="http://schemas.microsoft.com/office/drawing/2014/chart" uri="{C3380CC4-5D6E-409C-BE32-E72D297353CC}">
              <c16:uniqueId val="{00000001-3AF3-47B7-9E19-F8930A7800BC}"/>
            </c:ext>
          </c:extLst>
        </c:ser>
        <c:ser>
          <c:idx val="2"/>
          <c:order val="2"/>
          <c:tx>
            <c:strRef>
              <c:f>Arkusz2!$F$47</c:f>
              <c:strCache>
                <c:ptCount val="1"/>
                <c:pt idx="0">
                  <c:v>Źle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Arkusz2!$C$48:$C$49</c:f>
              <c:strCache>
                <c:ptCount val="2"/>
                <c:pt idx="0">
                  <c:v>Czystość na terenie obszaru</c:v>
                </c:pt>
                <c:pt idx="1">
                  <c:v>Jakość powietrza</c:v>
                </c:pt>
              </c:strCache>
            </c:strRef>
          </c:cat>
          <c:val>
            <c:numRef>
              <c:f>Arkusz2!$F$48:$F$49</c:f>
              <c:numCache>
                <c:formatCode>0%</c:formatCode>
                <c:ptCount val="2"/>
                <c:pt idx="0">
                  <c:v>0.15789473684210525</c:v>
                </c:pt>
                <c:pt idx="1">
                  <c:v>0.26315789473684209</c:v>
                </c:pt>
              </c:numCache>
            </c:numRef>
          </c:val>
          <c:extLst>
            <c:ext xmlns:c16="http://schemas.microsoft.com/office/drawing/2014/chart" uri="{C3380CC4-5D6E-409C-BE32-E72D297353CC}">
              <c16:uniqueId val="{00000002-3AF3-47B7-9E19-F8930A7800BC}"/>
            </c:ext>
          </c:extLst>
        </c:ser>
        <c:ser>
          <c:idx val="3"/>
          <c:order val="3"/>
          <c:tx>
            <c:strRef>
              <c:f>Arkusz2!$G$47</c:f>
              <c:strCache>
                <c:ptCount val="1"/>
                <c:pt idx="0">
                  <c:v>Bardzo źle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Arkusz2!$C$48:$C$49</c:f>
              <c:strCache>
                <c:ptCount val="2"/>
                <c:pt idx="0">
                  <c:v>Czystość na terenie obszaru</c:v>
                </c:pt>
                <c:pt idx="1">
                  <c:v>Jakość powietrza</c:v>
                </c:pt>
              </c:strCache>
            </c:strRef>
          </c:cat>
          <c:val>
            <c:numRef>
              <c:f>Arkusz2!$G$48:$G$49</c:f>
              <c:numCache>
                <c:formatCode>0%</c:formatCode>
                <c:ptCount val="2"/>
                <c:pt idx="0">
                  <c:v>0.18421052631578946</c:v>
                </c:pt>
                <c:pt idx="1">
                  <c:v>0.31578947368421051</c:v>
                </c:pt>
              </c:numCache>
            </c:numRef>
          </c:val>
          <c:extLst>
            <c:ext xmlns:c16="http://schemas.microsoft.com/office/drawing/2014/chart" uri="{C3380CC4-5D6E-409C-BE32-E72D297353CC}">
              <c16:uniqueId val="{00000003-3AF3-47B7-9E19-F8930A7800BC}"/>
            </c:ext>
          </c:extLst>
        </c:ser>
        <c:ser>
          <c:idx val="4"/>
          <c:order val="4"/>
          <c:tx>
            <c:strRef>
              <c:f>Arkusz2!$H$47</c:f>
              <c:strCache>
                <c:ptCount val="1"/>
                <c:pt idx="0">
                  <c:v>Trudno powiedzieć</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Arkusz2!$C$48:$C$49</c:f>
              <c:strCache>
                <c:ptCount val="2"/>
                <c:pt idx="0">
                  <c:v>Czystość na terenie obszaru</c:v>
                </c:pt>
                <c:pt idx="1">
                  <c:v>Jakość powietrza</c:v>
                </c:pt>
              </c:strCache>
            </c:strRef>
          </c:cat>
          <c:val>
            <c:numRef>
              <c:f>Arkusz2!$H$48:$H$49</c:f>
              <c:numCache>
                <c:formatCode>0%</c:formatCode>
                <c:ptCount val="2"/>
                <c:pt idx="0">
                  <c:v>0</c:v>
                </c:pt>
                <c:pt idx="1">
                  <c:v>0.13157894736842105</c:v>
                </c:pt>
              </c:numCache>
            </c:numRef>
          </c:val>
          <c:extLst>
            <c:ext xmlns:c16="http://schemas.microsoft.com/office/drawing/2014/chart" uri="{C3380CC4-5D6E-409C-BE32-E72D297353CC}">
              <c16:uniqueId val="{00000004-3AF3-47B7-9E19-F8930A7800BC}"/>
            </c:ext>
          </c:extLst>
        </c:ser>
        <c:ser>
          <c:idx val="5"/>
          <c:order val="5"/>
          <c:tx>
            <c:strRef>
              <c:f>Arkusz2!$I$47</c:f>
              <c:strCache>
                <c:ptCount val="1"/>
                <c:pt idx="0">
                  <c:v>Brak odpowiedzi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Arkusz2!$C$48:$C$49</c:f>
              <c:strCache>
                <c:ptCount val="2"/>
                <c:pt idx="0">
                  <c:v>Czystość na terenie obszaru</c:v>
                </c:pt>
                <c:pt idx="1">
                  <c:v>Jakość powietrza</c:v>
                </c:pt>
              </c:strCache>
            </c:strRef>
          </c:cat>
          <c:val>
            <c:numRef>
              <c:f>Arkusz2!$I$48:$I$49</c:f>
              <c:numCache>
                <c:formatCode>0%</c:formatCode>
                <c:ptCount val="2"/>
                <c:pt idx="0">
                  <c:v>2.6315789473684209E-2</c:v>
                </c:pt>
                <c:pt idx="1">
                  <c:v>0</c:v>
                </c:pt>
              </c:numCache>
            </c:numRef>
          </c:val>
          <c:extLst>
            <c:ext xmlns:c16="http://schemas.microsoft.com/office/drawing/2014/chart" uri="{C3380CC4-5D6E-409C-BE32-E72D297353CC}">
              <c16:uniqueId val="{00000005-3AF3-47B7-9E19-F8930A7800BC}"/>
            </c:ext>
          </c:extLst>
        </c:ser>
        <c:dLbls>
          <c:dLblPos val="ctr"/>
          <c:showLegendKey val="0"/>
          <c:showVal val="1"/>
          <c:showCatName val="0"/>
          <c:showSerName val="0"/>
          <c:showPercent val="0"/>
          <c:showBubbleSize val="0"/>
        </c:dLbls>
        <c:gapWidth val="150"/>
        <c:overlap val="100"/>
        <c:axId val="526165064"/>
        <c:axId val="526173688"/>
      </c:barChart>
      <c:catAx>
        <c:axId val="526165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173688"/>
        <c:crosses val="autoZero"/>
        <c:auto val="1"/>
        <c:lblAlgn val="ctr"/>
        <c:lblOffset val="100"/>
        <c:noMultiLvlLbl val="0"/>
      </c:catAx>
      <c:valAx>
        <c:axId val="5261736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165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Arkusz2!$D$80</c:f>
              <c:strCache>
                <c:ptCount val="1"/>
                <c:pt idx="0">
                  <c:v>Brak odpowiedzi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Arkusz2!$C$81:$C$83</c:f>
              <c:strCache>
                <c:ptCount val="3"/>
                <c:pt idx="0">
                  <c:v>Niska jakość układu drogowego</c:v>
                </c:pt>
                <c:pt idx="1">
                  <c:v>Niedostosowanie przestrzeni dla osób z niepełnosprawnościami</c:v>
                </c:pt>
                <c:pt idx="2">
                  <c:v>Zły stan techniczny budynków</c:v>
                </c:pt>
              </c:strCache>
            </c:strRef>
          </c:cat>
          <c:val>
            <c:numRef>
              <c:f>Arkusz2!$D$81:$D$83</c:f>
              <c:numCache>
                <c:formatCode>0%</c:formatCode>
                <c:ptCount val="3"/>
                <c:pt idx="0">
                  <c:v>0</c:v>
                </c:pt>
                <c:pt idx="1">
                  <c:v>2.6315789473684209E-2</c:v>
                </c:pt>
                <c:pt idx="2">
                  <c:v>2.6315789473684209E-2</c:v>
                </c:pt>
              </c:numCache>
            </c:numRef>
          </c:val>
          <c:extLst>
            <c:ext xmlns:c16="http://schemas.microsoft.com/office/drawing/2014/chart" uri="{C3380CC4-5D6E-409C-BE32-E72D297353CC}">
              <c16:uniqueId val="{00000000-9619-4CF3-B43F-761E3F999331}"/>
            </c:ext>
          </c:extLst>
        </c:ser>
        <c:ser>
          <c:idx val="1"/>
          <c:order val="1"/>
          <c:tx>
            <c:strRef>
              <c:f>Arkusz2!$E$80</c:f>
              <c:strCache>
                <c:ptCount val="1"/>
                <c:pt idx="0">
                  <c:v>Brak problemu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Arkusz2!$C$81:$C$83</c:f>
              <c:strCache>
                <c:ptCount val="3"/>
                <c:pt idx="0">
                  <c:v>Niska jakość układu drogowego</c:v>
                </c:pt>
                <c:pt idx="1">
                  <c:v>Niedostosowanie przestrzeni dla osób z niepełnosprawnościami</c:v>
                </c:pt>
                <c:pt idx="2">
                  <c:v>Zły stan techniczny budynków</c:v>
                </c:pt>
              </c:strCache>
            </c:strRef>
          </c:cat>
          <c:val>
            <c:numRef>
              <c:f>Arkusz2!$E$81:$E$83</c:f>
              <c:numCache>
                <c:formatCode>0%</c:formatCode>
                <c:ptCount val="3"/>
                <c:pt idx="0">
                  <c:v>0</c:v>
                </c:pt>
                <c:pt idx="1">
                  <c:v>0</c:v>
                </c:pt>
                <c:pt idx="2">
                  <c:v>7.8947368421052627E-2</c:v>
                </c:pt>
              </c:numCache>
            </c:numRef>
          </c:val>
          <c:extLst>
            <c:ext xmlns:c16="http://schemas.microsoft.com/office/drawing/2014/chart" uri="{C3380CC4-5D6E-409C-BE32-E72D297353CC}">
              <c16:uniqueId val="{00000001-9619-4CF3-B43F-761E3F999331}"/>
            </c:ext>
          </c:extLst>
        </c:ser>
        <c:ser>
          <c:idx val="2"/>
          <c:order val="2"/>
          <c:tx>
            <c:strRef>
              <c:f>Arkusz2!$F$80</c:f>
              <c:strCache>
                <c:ptCount val="1"/>
                <c:pt idx="0">
                  <c:v>Niskie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Arkusz2!$C$81:$C$83</c:f>
              <c:strCache>
                <c:ptCount val="3"/>
                <c:pt idx="0">
                  <c:v>Niska jakość układu drogowego</c:v>
                </c:pt>
                <c:pt idx="1">
                  <c:v>Niedostosowanie przestrzeni dla osób z niepełnosprawnościami</c:v>
                </c:pt>
                <c:pt idx="2">
                  <c:v>Zły stan techniczny budynków</c:v>
                </c:pt>
              </c:strCache>
            </c:strRef>
          </c:cat>
          <c:val>
            <c:numRef>
              <c:f>Arkusz2!$F$81:$F$83</c:f>
              <c:numCache>
                <c:formatCode>0%</c:formatCode>
                <c:ptCount val="3"/>
                <c:pt idx="0">
                  <c:v>0.34210526315789475</c:v>
                </c:pt>
                <c:pt idx="1">
                  <c:v>0.31578947368421051</c:v>
                </c:pt>
                <c:pt idx="2">
                  <c:v>0.47368421052631576</c:v>
                </c:pt>
              </c:numCache>
            </c:numRef>
          </c:val>
          <c:extLst>
            <c:ext xmlns:c16="http://schemas.microsoft.com/office/drawing/2014/chart" uri="{C3380CC4-5D6E-409C-BE32-E72D297353CC}">
              <c16:uniqueId val="{00000002-9619-4CF3-B43F-761E3F999331}"/>
            </c:ext>
          </c:extLst>
        </c:ser>
        <c:ser>
          <c:idx val="3"/>
          <c:order val="3"/>
          <c:tx>
            <c:strRef>
              <c:f>Arkusz2!$G$80</c:f>
              <c:strCache>
                <c:ptCount val="1"/>
                <c:pt idx="0">
                  <c:v>Średnie zagrożenie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Arkusz2!$C$81:$C$83</c:f>
              <c:strCache>
                <c:ptCount val="3"/>
                <c:pt idx="0">
                  <c:v>Niska jakość układu drogowego</c:v>
                </c:pt>
                <c:pt idx="1">
                  <c:v>Niedostosowanie przestrzeni dla osób z niepełnosprawnościami</c:v>
                </c:pt>
                <c:pt idx="2">
                  <c:v>Zły stan techniczny budynków</c:v>
                </c:pt>
              </c:strCache>
            </c:strRef>
          </c:cat>
          <c:val>
            <c:numRef>
              <c:f>Arkusz2!$G$81:$G$83</c:f>
              <c:numCache>
                <c:formatCode>0%</c:formatCode>
                <c:ptCount val="3"/>
                <c:pt idx="0">
                  <c:v>0.23684210526315788</c:v>
                </c:pt>
                <c:pt idx="1">
                  <c:v>0.28947368421052633</c:v>
                </c:pt>
                <c:pt idx="2">
                  <c:v>0.31578947368421051</c:v>
                </c:pt>
              </c:numCache>
            </c:numRef>
          </c:val>
          <c:extLst>
            <c:ext xmlns:c16="http://schemas.microsoft.com/office/drawing/2014/chart" uri="{C3380CC4-5D6E-409C-BE32-E72D297353CC}">
              <c16:uniqueId val="{00000003-9619-4CF3-B43F-761E3F999331}"/>
            </c:ext>
          </c:extLst>
        </c:ser>
        <c:ser>
          <c:idx val="4"/>
          <c:order val="4"/>
          <c:tx>
            <c:strRef>
              <c:f>Arkusz2!$H$80</c:f>
              <c:strCache>
                <c:ptCount val="1"/>
                <c:pt idx="0">
                  <c:v>Wysokie zagrożenie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Arkusz2!$C$81:$C$83</c:f>
              <c:strCache>
                <c:ptCount val="3"/>
                <c:pt idx="0">
                  <c:v>Niska jakość układu drogowego</c:v>
                </c:pt>
                <c:pt idx="1">
                  <c:v>Niedostosowanie przestrzeni dla osób z niepełnosprawnościami</c:v>
                </c:pt>
                <c:pt idx="2">
                  <c:v>Zły stan techniczny budynków</c:v>
                </c:pt>
              </c:strCache>
            </c:strRef>
          </c:cat>
          <c:val>
            <c:numRef>
              <c:f>Arkusz2!$H$81:$H$83</c:f>
              <c:numCache>
                <c:formatCode>0%</c:formatCode>
                <c:ptCount val="3"/>
                <c:pt idx="0">
                  <c:v>0.42105263157894735</c:v>
                </c:pt>
                <c:pt idx="1">
                  <c:v>0.36842105263157893</c:v>
                </c:pt>
                <c:pt idx="2">
                  <c:v>0.10526315789473684</c:v>
                </c:pt>
              </c:numCache>
            </c:numRef>
          </c:val>
          <c:extLst>
            <c:ext xmlns:c16="http://schemas.microsoft.com/office/drawing/2014/chart" uri="{C3380CC4-5D6E-409C-BE32-E72D297353CC}">
              <c16:uniqueId val="{00000004-9619-4CF3-B43F-761E3F999331}"/>
            </c:ext>
          </c:extLst>
        </c:ser>
        <c:dLbls>
          <c:dLblPos val="ctr"/>
          <c:showLegendKey val="0"/>
          <c:showVal val="1"/>
          <c:showCatName val="0"/>
          <c:showSerName val="0"/>
          <c:showPercent val="0"/>
          <c:showBubbleSize val="0"/>
        </c:dLbls>
        <c:gapWidth val="150"/>
        <c:overlap val="100"/>
        <c:axId val="526165064"/>
        <c:axId val="526173688"/>
      </c:barChart>
      <c:catAx>
        <c:axId val="526165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173688"/>
        <c:crosses val="autoZero"/>
        <c:auto val="1"/>
        <c:lblAlgn val="ctr"/>
        <c:lblOffset val="100"/>
        <c:noMultiLvlLbl val="0"/>
      </c:catAx>
      <c:valAx>
        <c:axId val="5261736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165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Arkusz1!$D$6</c:f>
              <c:strCache>
                <c:ptCount val="1"/>
                <c:pt idx="0">
                  <c:v>Brak problemu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Arkusz1!$C$7:$C$13</c:f>
              <c:strCache>
                <c:ptCount val="7"/>
                <c:pt idx="0">
                  <c:v>Starzenie się społeczności</c:v>
                </c:pt>
                <c:pt idx="1">
                  <c:v>Alkoholizm</c:v>
                </c:pt>
                <c:pt idx="2">
                  <c:v>Bezrobocie</c:v>
                </c:pt>
                <c:pt idx="3">
                  <c:v>Bieda</c:v>
                </c:pt>
                <c:pt idx="4">
                  <c:v>Narkomania</c:v>
                </c:pt>
                <c:pt idx="5">
                  <c:v>Przestępczość</c:v>
                </c:pt>
                <c:pt idx="6">
                  <c:v>Przemoc w rodzinie</c:v>
                </c:pt>
              </c:strCache>
            </c:strRef>
          </c:cat>
          <c:val>
            <c:numRef>
              <c:f>Arkusz1!$D$7:$D$13</c:f>
              <c:numCache>
                <c:formatCode>0%</c:formatCode>
                <c:ptCount val="7"/>
                <c:pt idx="0">
                  <c:v>7.6923076923076927E-2</c:v>
                </c:pt>
                <c:pt idx="1">
                  <c:v>0</c:v>
                </c:pt>
                <c:pt idx="2">
                  <c:v>7.6923076923076927E-2</c:v>
                </c:pt>
                <c:pt idx="3">
                  <c:v>7.6923076923076927E-2</c:v>
                </c:pt>
                <c:pt idx="4">
                  <c:v>0.15384615384615385</c:v>
                </c:pt>
                <c:pt idx="5">
                  <c:v>0.23076923076923078</c:v>
                </c:pt>
                <c:pt idx="6">
                  <c:v>0.23076923076923078</c:v>
                </c:pt>
              </c:numCache>
            </c:numRef>
          </c:val>
          <c:extLst>
            <c:ext xmlns:c16="http://schemas.microsoft.com/office/drawing/2014/chart" uri="{C3380CC4-5D6E-409C-BE32-E72D297353CC}">
              <c16:uniqueId val="{00000000-713E-42EE-98B0-1828CE2EABF0}"/>
            </c:ext>
          </c:extLst>
        </c:ser>
        <c:ser>
          <c:idx val="1"/>
          <c:order val="1"/>
          <c:tx>
            <c:strRef>
              <c:f>Arkusz1!$E$6</c:f>
              <c:strCache>
                <c:ptCount val="1"/>
                <c:pt idx="0">
                  <c:v>Niskie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Arkusz1!$C$7:$C$13</c:f>
              <c:strCache>
                <c:ptCount val="7"/>
                <c:pt idx="0">
                  <c:v>Starzenie się społeczności</c:v>
                </c:pt>
                <c:pt idx="1">
                  <c:v>Alkoholizm</c:v>
                </c:pt>
                <c:pt idx="2">
                  <c:v>Bezrobocie</c:v>
                </c:pt>
                <c:pt idx="3">
                  <c:v>Bieda</c:v>
                </c:pt>
                <c:pt idx="4">
                  <c:v>Narkomania</c:v>
                </c:pt>
                <c:pt idx="5">
                  <c:v>Przestępczość</c:v>
                </c:pt>
                <c:pt idx="6">
                  <c:v>Przemoc w rodzinie</c:v>
                </c:pt>
              </c:strCache>
            </c:strRef>
          </c:cat>
          <c:val>
            <c:numRef>
              <c:f>Arkusz1!$E$7:$E$13</c:f>
              <c:numCache>
                <c:formatCode>0%</c:formatCode>
                <c:ptCount val="7"/>
                <c:pt idx="0">
                  <c:v>0.15384615384615385</c:v>
                </c:pt>
                <c:pt idx="1">
                  <c:v>0.38461538461538464</c:v>
                </c:pt>
                <c:pt idx="2">
                  <c:v>0.23076923076923078</c:v>
                </c:pt>
                <c:pt idx="3">
                  <c:v>0.38461538461538464</c:v>
                </c:pt>
                <c:pt idx="4">
                  <c:v>0.38461538461538464</c:v>
                </c:pt>
                <c:pt idx="5">
                  <c:v>0.53846153846153844</c:v>
                </c:pt>
                <c:pt idx="6">
                  <c:v>0.38461538461538464</c:v>
                </c:pt>
              </c:numCache>
            </c:numRef>
          </c:val>
          <c:extLst>
            <c:ext xmlns:c16="http://schemas.microsoft.com/office/drawing/2014/chart" uri="{C3380CC4-5D6E-409C-BE32-E72D297353CC}">
              <c16:uniqueId val="{00000001-713E-42EE-98B0-1828CE2EABF0}"/>
            </c:ext>
          </c:extLst>
        </c:ser>
        <c:ser>
          <c:idx val="2"/>
          <c:order val="2"/>
          <c:tx>
            <c:strRef>
              <c:f>Arkusz1!$F$6</c:f>
              <c:strCache>
                <c:ptCount val="1"/>
                <c:pt idx="0">
                  <c:v>Średnie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Arkusz1!$C$7:$C$13</c:f>
              <c:strCache>
                <c:ptCount val="7"/>
                <c:pt idx="0">
                  <c:v>Starzenie się społeczności</c:v>
                </c:pt>
                <c:pt idx="1">
                  <c:v>Alkoholizm</c:v>
                </c:pt>
                <c:pt idx="2">
                  <c:v>Bezrobocie</c:v>
                </c:pt>
                <c:pt idx="3">
                  <c:v>Bieda</c:v>
                </c:pt>
                <c:pt idx="4">
                  <c:v>Narkomania</c:v>
                </c:pt>
                <c:pt idx="5">
                  <c:v>Przestępczość</c:v>
                </c:pt>
                <c:pt idx="6">
                  <c:v>Przemoc w rodzinie</c:v>
                </c:pt>
              </c:strCache>
            </c:strRef>
          </c:cat>
          <c:val>
            <c:numRef>
              <c:f>Arkusz1!$F$7:$F$13</c:f>
              <c:numCache>
                <c:formatCode>0%</c:formatCode>
                <c:ptCount val="7"/>
                <c:pt idx="0">
                  <c:v>0.46153846153846156</c:v>
                </c:pt>
                <c:pt idx="1">
                  <c:v>0.38461538461538464</c:v>
                </c:pt>
                <c:pt idx="2">
                  <c:v>0.53846153846153844</c:v>
                </c:pt>
                <c:pt idx="3">
                  <c:v>0.38461538461538464</c:v>
                </c:pt>
                <c:pt idx="4">
                  <c:v>0.30769230769230771</c:v>
                </c:pt>
                <c:pt idx="5">
                  <c:v>7.6923076923076927E-2</c:v>
                </c:pt>
                <c:pt idx="6">
                  <c:v>0.30769230769230771</c:v>
                </c:pt>
              </c:numCache>
            </c:numRef>
          </c:val>
          <c:extLst>
            <c:ext xmlns:c16="http://schemas.microsoft.com/office/drawing/2014/chart" uri="{C3380CC4-5D6E-409C-BE32-E72D297353CC}">
              <c16:uniqueId val="{00000002-713E-42EE-98B0-1828CE2EABF0}"/>
            </c:ext>
          </c:extLst>
        </c:ser>
        <c:ser>
          <c:idx val="3"/>
          <c:order val="3"/>
          <c:tx>
            <c:strRef>
              <c:f>Arkusz1!$G$6</c:f>
              <c:strCache>
                <c:ptCount val="1"/>
                <c:pt idx="0">
                  <c:v>Wysokie zagrożenie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Arkusz1!$C$7:$C$13</c:f>
              <c:strCache>
                <c:ptCount val="7"/>
                <c:pt idx="0">
                  <c:v>Starzenie się społeczności</c:v>
                </c:pt>
                <c:pt idx="1">
                  <c:v>Alkoholizm</c:v>
                </c:pt>
                <c:pt idx="2">
                  <c:v>Bezrobocie</c:v>
                </c:pt>
                <c:pt idx="3">
                  <c:v>Bieda</c:v>
                </c:pt>
                <c:pt idx="4">
                  <c:v>Narkomania</c:v>
                </c:pt>
                <c:pt idx="5">
                  <c:v>Przestępczość</c:v>
                </c:pt>
                <c:pt idx="6">
                  <c:v>Przemoc w rodzinie</c:v>
                </c:pt>
              </c:strCache>
            </c:strRef>
          </c:cat>
          <c:val>
            <c:numRef>
              <c:f>Arkusz1!$G$7:$G$13</c:f>
              <c:numCache>
                <c:formatCode>0%</c:formatCode>
                <c:ptCount val="7"/>
                <c:pt idx="0">
                  <c:v>0.30769230769230771</c:v>
                </c:pt>
                <c:pt idx="1">
                  <c:v>0.23076923076923078</c:v>
                </c:pt>
                <c:pt idx="2">
                  <c:v>7.6923076923076927E-2</c:v>
                </c:pt>
                <c:pt idx="3">
                  <c:v>7.6923076923076927E-2</c:v>
                </c:pt>
                <c:pt idx="4">
                  <c:v>7.6923076923076927E-2</c:v>
                </c:pt>
                <c:pt idx="5">
                  <c:v>7.6923076923076927E-2</c:v>
                </c:pt>
                <c:pt idx="6">
                  <c:v>0</c:v>
                </c:pt>
              </c:numCache>
            </c:numRef>
          </c:val>
          <c:extLst>
            <c:ext xmlns:c16="http://schemas.microsoft.com/office/drawing/2014/chart" uri="{C3380CC4-5D6E-409C-BE32-E72D297353CC}">
              <c16:uniqueId val="{00000003-713E-42EE-98B0-1828CE2EABF0}"/>
            </c:ext>
          </c:extLst>
        </c:ser>
        <c:ser>
          <c:idx val="4"/>
          <c:order val="4"/>
          <c:tx>
            <c:strRef>
              <c:f>Arkusz1!$H$6</c:f>
              <c:strCache>
                <c:ptCount val="1"/>
                <c:pt idx="0">
                  <c:v>Brak odpowiedzi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Arkusz1!$C$7:$C$13</c:f>
              <c:strCache>
                <c:ptCount val="7"/>
                <c:pt idx="0">
                  <c:v>Starzenie się społeczności</c:v>
                </c:pt>
                <c:pt idx="1">
                  <c:v>Alkoholizm</c:v>
                </c:pt>
                <c:pt idx="2">
                  <c:v>Bezrobocie</c:v>
                </c:pt>
                <c:pt idx="3">
                  <c:v>Bieda</c:v>
                </c:pt>
                <c:pt idx="4">
                  <c:v>Narkomania</c:v>
                </c:pt>
                <c:pt idx="5">
                  <c:v>Przestępczość</c:v>
                </c:pt>
                <c:pt idx="6">
                  <c:v>Przemoc w rodzinie</c:v>
                </c:pt>
              </c:strCache>
            </c:strRef>
          </c:cat>
          <c:val>
            <c:numRef>
              <c:f>Arkusz1!$H$7:$H$13</c:f>
              <c:numCache>
                <c:formatCode>0%</c:formatCode>
                <c:ptCount val="7"/>
                <c:pt idx="0">
                  <c:v>0</c:v>
                </c:pt>
                <c:pt idx="1">
                  <c:v>0</c:v>
                </c:pt>
                <c:pt idx="2">
                  <c:v>7.6923076923076927E-2</c:v>
                </c:pt>
                <c:pt idx="3">
                  <c:v>7.6923076923076927E-2</c:v>
                </c:pt>
                <c:pt idx="4">
                  <c:v>7.6923076923076927E-2</c:v>
                </c:pt>
                <c:pt idx="5">
                  <c:v>7.6923076923076927E-2</c:v>
                </c:pt>
                <c:pt idx="6">
                  <c:v>7.6923076923076927E-2</c:v>
                </c:pt>
              </c:numCache>
            </c:numRef>
          </c:val>
          <c:extLst>
            <c:ext xmlns:c16="http://schemas.microsoft.com/office/drawing/2014/chart" uri="{C3380CC4-5D6E-409C-BE32-E72D297353CC}">
              <c16:uniqueId val="{00000004-713E-42EE-98B0-1828CE2EABF0}"/>
            </c:ext>
          </c:extLst>
        </c:ser>
        <c:dLbls>
          <c:dLblPos val="ctr"/>
          <c:showLegendKey val="0"/>
          <c:showVal val="1"/>
          <c:showCatName val="0"/>
          <c:showSerName val="0"/>
          <c:showPercent val="0"/>
          <c:showBubbleSize val="0"/>
        </c:dLbls>
        <c:gapWidth val="150"/>
        <c:overlap val="100"/>
        <c:axId val="1459942543"/>
        <c:axId val="1459943503"/>
      </c:barChart>
      <c:catAx>
        <c:axId val="14599425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3503"/>
        <c:crosses val="autoZero"/>
        <c:auto val="1"/>
        <c:lblAlgn val="ctr"/>
        <c:lblOffset val="100"/>
        <c:noMultiLvlLbl val="0"/>
      </c:catAx>
      <c:valAx>
        <c:axId val="145994350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Arkusz1!$C$68</c:f>
              <c:strCache>
                <c:ptCount val="1"/>
                <c:pt idx="0">
                  <c:v>Bardzo dobrze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Arkusz1!$B$69:$B$78</c:f>
              <c:strCache>
                <c:ptCount val="10"/>
                <c:pt idx="0">
                  <c:v>Dostępność miejsc spędzania wolnego czasu – place zabaw, miejsca zielone itp.</c:v>
                </c:pt>
                <c:pt idx="1">
                  <c:v>Jakość oferty i programów kierowanych do seniorów</c:v>
                </c:pt>
                <c:pt idx="2">
                  <c:v>Dostępność przedszkoli</c:v>
                </c:pt>
                <c:pt idx="3">
                  <c:v>Dostępność szkół</c:v>
                </c:pt>
                <c:pt idx="4">
                  <c:v>Atrakcyjność turystyczna</c:v>
                </c:pt>
                <c:pt idx="5">
                  <c:v>Bezpieczeństwo socjalne (możliwość uzyskania wsparcia od instytucji publicznej)</c:v>
                </c:pt>
                <c:pt idx="6">
                  <c:v>Oferta instytucji kultury</c:v>
                </c:pt>
                <c:pt idx="7">
                  <c:v>Dostępność żłobków i klubów dziecięcych</c:v>
                </c:pt>
                <c:pt idx="8">
                  <c:v>Oferta sportowa i rekreacyjna</c:v>
                </c:pt>
                <c:pt idx="9">
                  <c:v>Dostępność usług medycznych</c:v>
                </c:pt>
              </c:strCache>
            </c:strRef>
          </c:cat>
          <c:val>
            <c:numRef>
              <c:f>Arkusz1!$C$69:$C$78</c:f>
              <c:numCache>
                <c:formatCode>0%</c:formatCode>
                <c:ptCount val="10"/>
                <c:pt idx="1">
                  <c:v>0.15384615384615385</c:v>
                </c:pt>
                <c:pt idx="5">
                  <c:v>0.15384615384615385</c:v>
                </c:pt>
              </c:numCache>
            </c:numRef>
          </c:val>
          <c:extLst>
            <c:ext xmlns:c16="http://schemas.microsoft.com/office/drawing/2014/chart" uri="{C3380CC4-5D6E-409C-BE32-E72D297353CC}">
              <c16:uniqueId val="{00000000-2163-44A0-A04E-9C9C71484D10}"/>
            </c:ext>
          </c:extLst>
        </c:ser>
        <c:ser>
          <c:idx val="1"/>
          <c:order val="1"/>
          <c:tx>
            <c:strRef>
              <c:f>Arkusz1!$D$68</c:f>
              <c:strCache>
                <c:ptCount val="1"/>
                <c:pt idx="0">
                  <c:v>Dobrze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Arkusz1!$B$69:$B$78</c:f>
              <c:strCache>
                <c:ptCount val="10"/>
                <c:pt idx="0">
                  <c:v>Dostępność miejsc spędzania wolnego czasu – place zabaw, miejsca zielone itp.</c:v>
                </c:pt>
                <c:pt idx="1">
                  <c:v>Jakość oferty i programów kierowanych do seniorów</c:v>
                </c:pt>
                <c:pt idx="2">
                  <c:v>Dostępność przedszkoli</c:v>
                </c:pt>
                <c:pt idx="3">
                  <c:v>Dostępność szkół</c:v>
                </c:pt>
                <c:pt idx="4">
                  <c:v>Atrakcyjność turystyczna</c:v>
                </c:pt>
                <c:pt idx="5">
                  <c:v>Bezpieczeństwo socjalne (możliwość uzyskania wsparcia od instytucji publicznej)</c:v>
                </c:pt>
                <c:pt idx="6">
                  <c:v>Oferta instytucji kultury</c:v>
                </c:pt>
                <c:pt idx="7">
                  <c:v>Dostępność żłobków i klubów dziecięcych</c:v>
                </c:pt>
                <c:pt idx="8">
                  <c:v>Oferta sportowa i rekreacyjna</c:v>
                </c:pt>
                <c:pt idx="9">
                  <c:v>Dostępność usług medycznych</c:v>
                </c:pt>
              </c:strCache>
            </c:strRef>
          </c:cat>
          <c:val>
            <c:numRef>
              <c:f>Arkusz1!$D$69:$D$78</c:f>
              <c:numCache>
                <c:formatCode>0%</c:formatCode>
                <c:ptCount val="10"/>
                <c:pt idx="0">
                  <c:v>0.53846153846153844</c:v>
                </c:pt>
                <c:pt idx="1">
                  <c:v>0.46153846153846156</c:v>
                </c:pt>
                <c:pt idx="2">
                  <c:v>0.38461538461538464</c:v>
                </c:pt>
                <c:pt idx="3">
                  <c:v>0.38461538461538464</c:v>
                </c:pt>
                <c:pt idx="4">
                  <c:v>0.38461538461538464</c:v>
                </c:pt>
                <c:pt idx="5">
                  <c:v>0.38461538461538464</c:v>
                </c:pt>
                <c:pt idx="6">
                  <c:v>0.30769230769230771</c:v>
                </c:pt>
                <c:pt idx="7">
                  <c:v>0.23076923076923078</c:v>
                </c:pt>
                <c:pt idx="8">
                  <c:v>0.15384615384615385</c:v>
                </c:pt>
                <c:pt idx="9">
                  <c:v>0.15384615384615385</c:v>
                </c:pt>
              </c:numCache>
            </c:numRef>
          </c:val>
          <c:extLst>
            <c:ext xmlns:c16="http://schemas.microsoft.com/office/drawing/2014/chart" uri="{C3380CC4-5D6E-409C-BE32-E72D297353CC}">
              <c16:uniqueId val="{00000001-2163-44A0-A04E-9C9C71484D10}"/>
            </c:ext>
          </c:extLst>
        </c:ser>
        <c:ser>
          <c:idx val="2"/>
          <c:order val="2"/>
          <c:tx>
            <c:strRef>
              <c:f>Arkusz1!$E$68</c:f>
              <c:strCache>
                <c:ptCount val="1"/>
                <c:pt idx="0">
                  <c:v>Źle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Arkusz1!$B$69:$B$78</c:f>
              <c:strCache>
                <c:ptCount val="10"/>
                <c:pt idx="0">
                  <c:v>Dostępność miejsc spędzania wolnego czasu – place zabaw, miejsca zielone itp.</c:v>
                </c:pt>
                <c:pt idx="1">
                  <c:v>Jakość oferty i programów kierowanych do seniorów</c:v>
                </c:pt>
                <c:pt idx="2">
                  <c:v>Dostępność przedszkoli</c:v>
                </c:pt>
                <c:pt idx="3">
                  <c:v>Dostępność szkół</c:v>
                </c:pt>
                <c:pt idx="4">
                  <c:v>Atrakcyjność turystyczna</c:v>
                </c:pt>
                <c:pt idx="5">
                  <c:v>Bezpieczeństwo socjalne (możliwość uzyskania wsparcia od instytucji publicznej)</c:v>
                </c:pt>
                <c:pt idx="6">
                  <c:v>Oferta instytucji kultury</c:v>
                </c:pt>
                <c:pt idx="7">
                  <c:v>Dostępność żłobków i klubów dziecięcych</c:v>
                </c:pt>
                <c:pt idx="8">
                  <c:v>Oferta sportowa i rekreacyjna</c:v>
                </c:pt>
                <c:pt idx="9">
                  <c:v>Dostępność usług medycznych</c:v>
                </c:pt>
              </c:strCache>
            </c:strRef>
          </c:cat>
          <c:val>
            <c:numRef>
              <c:f>Arkusz1!$E$69:$E$78</c:f>
              <c:numCache>
                <c:formatCode>0%</c:formatCode>
                <c:ptCount val="10"/>
                <c:pt idx="0">
                  <c:v>0.38461538461538464</c:v>
                </c:pt>
                <c:pt idx="1">
                  <c:v>0.23076923076923078</c:v>
                </c:pt>
                <c:pt idx="2">
                  <c:v>0.23076923076923078</c:v>
                </c:pt>
                <c:pt idx="3">
                  <c:v>0.30769230769230771</c:v>
                </c:pt>
                <c:pt idx="4">
                  <c:v>0.30769230769230771</c:v>
                </c:pt>
                <c:pt idx="5">
                  <c:v>7.6923076923076927E-2</c:v>
                </c:pt>
                <c:pt idx="6">
                  <c:v>0.46153846153846156</c:v>
                </c:pt>
                <c:pt idx="7">
                  <c:v>0.30769230769230771</c:v>
                </c:pt>
                <c:pt idx="8">
                  <c:v>0.38461538461538464</c:v>
                </c:pt>
                <c:pt idx="9">
                  <c:v>0.30769230769230771</c:v>
                </c:pt>
              </c:numCache>
            </c:numRef>
          </c:val>
          <c:extLst>
            <c:ext xmlns:c16="http://schemas.microsoft.com/office/drawing/2014/chart" uri="{C3380CC4-5D6E-409C-BE32-E72D297353CC}">
              <c16:uniqueId val="{00000002-2163-44A0-A04E-9C9C71484D10}"/>
            </c:ext>
          </c:extLst>
        </c:ser>
        <c:ser>
          <c:idx val="3"/>
          <c:order val="3"/>
          <c:tx>
            <c:strRef>
              <c:f>Arkusz1!$F$68</c:f>
              <c:strCache>
                <c:ptCount val="1"/>
                <c:pt idx="0">
                  <c:v>Bardzo źle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Arkusz1!$B$69:$B$78</c:f>
              <c:strCache>
                <c:ptCount val="10"/>
                <c:pt idx="0">
                  <c:v>Dostępność miejsc spędzania wolnego czasu – place zabaw, miejsca zielone itp.</c:v>
                </c:pt>
                <c:pt idx="1">
                  <c:v>Jakość oferty i programów kierowanych do seniorów</c:v>
                </c:pt>
                <c:pt idx="2">
                  <c:v>Dostępność przedszkoli</c:v>
                </c:pt>
                <c:pt idx="3">
                  <c:v>Dostępność szkół</c:v>
                </c:pt>
                <c:pt idx="4">
                  <c:v>Atrakcyjność turystyczna</c:v>
                </c:pt>
                <c:pt idx="5">
                  <c:v>Bezpieczeństwo socjalne (możliwość uzyskania wsparcia od instytucji publicznej)</c:v>
                </c:pt>
                <c:pt idx="6">
                  <c:v>Oferta instytucji kultury</c:v>
                </c:pt>
                <c:pt idx="7">
                  <c:v>Dostępność żłobków i klubów dziecięcych</c:v>
                </c:pt>
                <c:pt idx="8">
                  <c:v>Oferta sportowa i rekreacyjna</c:v>
                </c:pt>
                <c:pt idx="9">
                  <c:v>Dostępność usług medycznych</c:v>
                </c:pt>
              </c:strCache>
            </c:strRef>
          </c:cat>
          <c:val>
            <c:numRef>
              <c:f>Arkusz1!$F$69:$F$78</c:f>
              <c:numCache>
                <c:formatCode>0%</c:formatCode>
                <c:ptCount val="10"/>
                <c:pt idx="0">
                  <c:v>7.6923076923076927E-2</c:v>
                </c:pt>
                <c:pt idx="1">
                  <c:v>0</c:v>
                </c:pt>
                <c:pt idx="2">
                  <c:v>0.23076923076923078</c:v>
                </c:pt>
                <c:pt idx="3">
                  <c:v>0.15384615384615385</c:v>
                </c:pt>
                <c:pt idx="4">
                  <c:v>0.15384615384615385</c:v>
                </c:pt>
                <c:pt idx="5">
                  <c:v>0.23076923076923078</c:v>
                </c:pt>
                <c:pt idx="6">
                  <c:v>7.6923076923076927E-2</c:v>
                </c:pt>
                <c:pt idx="7">
                  <c:v>0.15384615384615385</c:v>
                </c:pt>
                <c:pt idx="8">
                  <c:v>0.23076923076923078</c:v>
                </c:pt>
                <c:pt idx="9">
                  <c:v>0.30769230769230771</c:v>
                </c:pt>
              </c:numCache>
            </c:numRef>
          </c:val>
          <c:extLst>
            <c:ext xmlns:c16="http://schemas.microsoft.com/office/drawing/2014/chart" uri="{C3380CC4-5D6E-409C-BE32-E72D297353CC}">
              <c16:uniqueId val="{00000003-2163-44A0-A04E-9C9C71484D10}"/>
            </c:ext>
          </c:extLst>
        </c:ser>
        <c:ser>
          <c:idx val="4"/>
          <c:order val="4"/>
          <c:tx>
            <c:strRef>
              <c:f>Arkusz1!$G$68</c:f>
              <c:strCache>
                <c:ptCount val="1"/>
                <c:pt idx="0">
                  <c:v>Trudno powiedzieć</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Arkusz1!$B$69:$B$78</c:f>
              <c:strCache>
                <c:ptCount val="10"/>
                <c:pt idx="0">
                  <c:v>Dostępność miejsc spędzania wolnego czasu – place zabaw, miejsca zielone itp.</c:v>
                </c:pt>
                <c:pt idx="1">
                  <c:v>Jakość oferty i programów kierowanych do seniorów</c:v>
                </c:pt>
                <c:pt idx="2">
                  <c:v>Dostępność przedszkoli</c:v>
                </c:pt>
                <c:pt idx="3">
                  <c:v>Dostępność szkół</c:v>
                </c:pt>
                <c:pt idx="4">
                  <c:v>Atrakcyjność turystyczna</c:v>
                </c:pt>
                <c:pt idx="5">
                  <c:v>Bezpieczeństwo socjalne (możliwość uzyskania wsparcia od instytucji publicznej)</c:v>
                </c:pt>
                <c:pt idx="6">
                  <c:v>Oferta instytucji kultury</c:v>
                </c:pt>
                <c:pt idx="7">
                  <c:v>Dostępność żłobków i klubów dziecięcych</c:v>
                </c:pt>
                <c:pt idx="8">
                  <c:v>Oferta sportowa i rekreacyjna</c:v>
                </c:pt>
                <c:pt idx="9">
                  <c:v>Dostępność usług medycznych</c:v>
                </c:pt>
              </c:strCache>
            </c:strRef>
          </c:cat>
          <c:val>
            <c:numRef>
              <c:f>Arkusz1!$G$69:$G$78</c:f>
              <c:numCache>
                <c:formatCode>0%</c:formatCode>
                <c:ptCount val="10"/>
                <c:pt idx="0">
                  <c:v>0</c:v>
                </c:pt>
                <c:pt idx="1">
                  <c:v>0.15384615384615385</c:v>
                </c:pt>
                <c:pt idx="2">
                  <c:v>7.6923076923076927E-2</c:v>
                </c:pt>
                <c:pt idx="3">
                  <c:v>0.15384615384615385</c:v>
                </c:pt>
                <c:pt idx="4">
                  <c:v>0.15384615384615385</c:v>
                </c:pt>
                <c:pt idx="5">
                  <c:v>0.15384615384615385</c:v>
                </c:pt>
                <c:pt idx="6">
                  <c:v>0.15384615384615385</c:v>
                </c:pt>
                <c:pt idx="7">
                  <c:v>0.30769230769230771</c:v>
                </c:pt>
                <c:pt idx="8">
                  <c:v>0.23076923076923078</c:v>
                </c:pt>
                <c:pt idx="9">
                  <c:v>0.23076923076923078</c:v>
                </c:pt>
              </c:numCache>
            </c:numRef>
          </c:val>
          <c:extLst>
            <c:ext xmlns:c16="http://schemas.microsoft.com/office/drawing/2014/chart" uri="{C3380CC4-5D6E-409C-BE32-E72D297353CC}">
              <c16:uniqueId val="{00000004-2163-44A0-A04E-9C9C71484D10}"/>
            </c:ext>
          </c:extLst>
        </c:ser>
        <c:dLbls>
          <c:dLblPos val="ctr"/>
          <c:showLegendKey val="0"/>
          <c:showVal val="1"/>
          <c:showCatName val="0"/>
          <c:showSerName val="0"/>
          <c:showPercent val="0"/>
          <c:showBubbleSize val="0"/>
        </c:dLbls>
        <c:gapWidth val="150"/>
        <c:overlap val="100"/>
        <c:axId val="1459942543"/>
        <c:axId val="1459943503"/>
      </c:barChart>
      <c:catAx>
        <c:axId val="14599425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3503"/>
        <c:crosses val="autoZero"/>
        <c:auto val="1"/>
        <c:lblAlgn val="ctr"/>
        <c:lblOffset val="100"/>
        <c:noMultiLvlLbl val="0"/>
      </c:catAx>
      <c:valAx>
        <c:axId val="145994350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Arkusz1!$O$50</c:f>
              <c:strCache>
                <c:ptCount val="1"/>
                <c:pt idx="0">
                  <c:v>Bardzo dobrze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Arkusz1!$N$51:$N$54</c:f>
              <c:strCache>
                <c:ptCount val="4"/>
                <c:pt idx="0">
                  <c:v>Dostępność miejsc usługowych i handlu</c:v>
                </c:pt>
                <c:pt idx="1">
                  <c:v>Praca (ocena możliwości rozwoju zawodowego na terenie gminy, znalezienia pracy na terenie gminy)</c:v>
                </c:pt>
                <c:pt idx="2">
                  <c:v>Warunki do prowadzenia działalności gospodarczej</c:v>
                </c:pt>
                <c:pt idx="3">
                  <c:v>Dostępność lokali gastronomicznych</c:v>
                </c:pt>
              </c:strCache>
            </c:strRef>
          </c:cat>
          <c:val>
            <c:numRef>
              <c:f>Arkusz1!$O$51:$O$54</c:f>
              <c:numCache>
                <c:formatCode>0%</c:formatCode>
                <c:ptCount val="4"/>
                <c:pt idx="0">
                  <c:v>7.6923076923076927E-2</c:v>
                </c:pt>
                <c:pt idx="1">
                  <c:v>7.6923076923076927E-2</c:v>
                </c:pt>
                <c:pt idx="2">
                  <c:v>7.6923076923076927E-2</c:v>
                </c:pt>
                <c:pt idx="3">
                  <c:v>0</c:v>
                </c:pt>
              </c:numCache>
            </c:numRef>
          </c:val>
          <c:extLst>
            <c:ext xmlns:c16="http://schemas.microsoft.com/office/drawing/2014/chart" uri="{C3380CC4-5D6E-409C-BE32-E72D297353CC}">
              <c16:uniqueId val="{00000000-06E5-4308-98B6-105819CF18F7}"/>
            </c:ext>
          </c:extLst>
        </c:ser>
        <c:ser>
          <c:idx val="1"/>
          <c:order val="1"/>
          <c:tx>
            <c:strRef>
              <c:f>Arkusz1!$P$50</c:f>
              <c:strCache>
                <c:ptCount val="1"/>
                <c:pt idx="0">
                  <c:v>Dobrze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Arkusz1!$N$51:$N$54</c:f>
              <c:strCache>
                <c:ptCount val="4"/>
                <c:pt idx="0">
                  <c:v>Dostępność miejsc usługowych i handlu</c:v>
                </c:pt>
                <c:pt idx="1">
                  <c:v>Praca (ocena możliwości rozwoju zawodowego na terenie gminy, znalezienia pracy na terenie gminy)</c:v>
                </c:pt>
                <c:pt idx="2">
                  <c:v>Warunki do prowadzenia działalności gospodarczej</c:v>
                </c:pt>
                <c:pt idx="3">
                  <c:v>Dostępność lokali gastronomicznych</c:v>
                </c:pt>
              </c:strCache>
            </c:strRef>
          </c:cat>
          <c:val>
            <c:numRef>
              <c:f>Arkusz1!$P$51:$P$54</c:f>
              <c:numCache>
                <c:formatCode>0%</c:formatCode>
                <c:ptCount val="4"/>
                <c:pt idx="0">
                  <c:v>0.30769230769230771</c:v>
                </c:pt>
                <c:pt idx="1">
                  <c:v>0.23076923076923078</c:v>
                </c:pt>
                <c:pt idx="2">
                  <c:v>0.38461538461538464</c:v>
                </c:pt>
                <c:pt idx="3">
                  <c:v>0.15384615384615385</c:v>
                </c:pt>
              </c:numCache>
            </c:numRef>
          </c:val>
          <c:extLst>
            <c:ext xmlns:c16="http://schemas.microsoft.com/office/drawing/2014/chart" uri="{C3380CC4-5D6E-409C-BE32-E72D297353CC}">
              <c16:uniqueId val="{00000001-06E5-4308-98B6-105819CF18F7}"/>
            </c:ext>
          </c:extLst>
        </c:ser>
        <c:ser>
          <c:idx val="2"/>
          <c:order val="2"/>
          <c:tx>
            <c:strRef>
              <c:f>Arkusz1!$Q$50</c:f>
              <c:strCache>
                <c:ptCount val="1"/>
                <c:pt idx="0">
                  <c:v>Źle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Arkusz1!$N$51:$N$54</c:f>
              <c:strCache>
                <c:ptCount val="4"/>
                <c:pt idx="0">
                  <c:v>Dostępność miejsc usługowych i handlu</c:v>
                </c:pt>
                <c:pt idx="1">
                  <c:v>Praca (ocena możliwości rozwoju zawodowego na terenie gminy, znalezienia pracy na terenie gminy)</c:v>
                </c:pt>
                <c:pt idx="2">
                  <c:v>Warunki do prowadzenia działalności gospodarczej</c:v>
                </c:pt>
                <c:pt idx="3">
                  <c:v>Dostępność lokali gastronomicznych</c:v>
                </c:pt>
              </c:strCache>
            </c:strRef>
          </c:cat>
          <c:val>
            <c:numRef>
              <c:f>Arkusz1!$Q$51:$Q$54</c:f>
              <c:numCache>
                <c:formatCode>0%</c:formatCode>
                <c:ptCount val="4"/>
                <c:pt idx="0">
                  <c:v>0.30769230769230771</c:v>
                </c:pt>
                <c:pt idx="1">
                  <c:v>0.38461538461538464</c:v>
                </c:pt>
                <c:pt idx="2">
                  <c:v>0.15384615384615385</c:v>
                </c:pt>
                <c:pt idx="3">
                  <c:v>0.46153846153846156</c:v>
                </c:pt>
              </c:numCache>
            </c:numRef>
          </c:val>
          <c:extLst>
            <c:ext xmlns:c16="http://schemas.microsoft.com/office/drawing/2014/chart" uri="{C3380CC4-5D6E-409C-BE32-E72D297353CC}">
              <c16:uniqueId val="{00000002-06E5-4308-98B6-105819CF18F7}"/>
            </c:ext>
          </c:extLst>
        </c:ser>
        <c:ser>
          <c:idx val="3"/>
          <c:order val="3"/>
          <c:tx>
            <c:strRef>
              <c:f>Arkusz1!$R$50</c:f>
              <c:strCache>
                <c:ptCount val="1"/>
                <c:pt idx="0">
                  <c:v>Bardzo źle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Arkusz1!$N$51:$N$54</c:f>
              <c:strCache>
                <c:ptCount val="4"/>
                <c:pt idx="0">
                  <c:v>Dostępność miejsc usługowych i handlu</c:v>
                </c:pt>
                <c:pt idx="1">
                  <c:v>Praca (ocena możliwości rozwoju zawodowego na terenie gminy, znalezienia pracy na terenie gminy)</c:v>
                </c:pt>
                <c:pt idx="2">
                  <c:v>Warunki do prowadzenia działalności gospodarczej</c:v>
                </c:pt>
                <c:pt idx="3">
                  <c:v>Dostępność lokali gastronomicznych</c:v>
                </c:pt>
              </c:strCache>
            </c:strRef>
          </c:cat>
          <c:val>
            <c:numRef>
              <c:f>Arkusz1!$R$51:$R$54</c:f>
              <c:numCache>
                <c:formatCode>0%</c:formatCode>
                <c:ptCount val="4"/>
                <c:pt idx="0">
                  <c:v>0.15384615384615385</c:v>
                </c:pt>
                <c:pt idx="1">
                  <c:v>0.23076923076923078</c:v>
                </c:pt>
                <c:pt idx="2">
                  <c:v>0.15384615384615385</c:v>
                </c:pt>
                <c:pt idx="3">
                  <c:v>0.23076923076923078</c:v>
                </c:pt>
              </c:numCache>
            </c:numRef>
          </c:val>
          <c:extLst>
            <c:ext xmlns:c16="http://schemas.microsoft.com/office/drawing/2014/chart" uri="{C3380CC4-5D6E-409C-BE32-E72D297353CC}">
              <c16:uniqueId val="{00000003-06E5-4308-98B6-105819CF18F7}"/>
            </c:ext>
          </c:extLst>
        </c:ser>
        <c:ser>
          <c:idx val="4"/>
          <c:order val="4"/>
          <c:tx>
            <c:strRef>
              <c:f>Arkusz1!$S$50</c:f>
              <c:strCache>
                <c:ptCount val="1"/>
                <c:pt idx="0">
                  <c:v>Trudno powiedzieć</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Arkusz1!$N$51:$N$54</c:f>
              <c:strCache>
                <c:ptCount val="4"/>
                <c:pt idx="0">
                  <c:v>Dostępność miejsc usługowych i handlu</c:v>
                </c:pt>
                <c:pt idx="1">
                  <c:v>Praca (ocena możliwości rozwoju zawodowego na terenie gminy, znalezienia pracy na terenie gminy)</c:v>
                </c:pt>
                <c:pt idx="2">
                  <c:v>Warunki do prowadzenia działalności gospodarczej</c:v>
                </c:pt>
                <c:pt idx="3">
                  <c:v>Dostępność lokali gastronomicznych</c:v>
                </c:pt>
              </c:strCache>
            </c:strRef>
          </c:cat>
          <c:val>
            <c:numRef>
              <c:f>Arkusz1!$S$51:$S$54</c:f>
              <c:numCache>
                <c:formatCode>0%</c:formatCode>
                <c:ptCount val="4"/>
                <c:pt idx="0">
                  <c:v>0.15384615384615385</c:v>
                </c:pt>
                <c:pt idx="1">
                  <c:v>7.6923076923076927E-2</c:v>
                </c:pt>
                <c:pt idx="2">
                  <c:v>0.23076923076923078</c:v>
                </c:pt>
                <c:pt idx="3">
                  <c:v>0.15384615384615385</c:v>
                </c:pt>
              </c:numCache>
            </c:numRef>
          </c:val>
          <c:extLst>
            <c:ext xmlns:c16="http://schemas.microsoft.com/office/drawing/2014/chart" uri="{C3380CC4-5D6E-409C-BE32-E72D297353CC}">
              <c16:uniqueId val="{00000004-06E5-4308-98B6-105819CF18F7}"/>
            </c:ext>
          </c:extLst>
        </c:ser>
        <c:dLbls>
          <c:dLblPos val="ctr"/>
          <c:showLegendKey val="0"/>
          <c:showVal val="1"/>
          <c:showCatName val="0"/>
          <c:showSerName val="0"/>
          <c:showPercent val="0"/>
          <c:showBubbleSize val="0"/>
        </c:dLbls>
        <c:gapWidth val="150"/>
        <c:overlap val="100"/>
        <c:axId val="1459942543"/>
        <c:axId val="1459943503"/>
      </c:barChart>
      <c:catAx>
        <c:axId val="14599425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3503"/>
        <c:crosses val="autoZero"/>
        <c:auto val="1"/>
        <c:lblAlgn val="ctr"/>
        <c:lblOffset val="100"/>
        <c:noMultiLvlLbl val="0"/>
      </c:catAx>
      <c:valAx>
        <c:axId val="145994350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Arkusz1!$P$36</c:f>
              <c:strCache>
                <c:ptCount val="1"/>
                <c:pt idx="0">
                  <c:v>Bardzo dobrze</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ADDD-45C0-A591-770F1E1782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Arkusz1!$O$37:$O$39</c:f>
              <c:strCache>
                <c:ptCount val="3"/>
                <c:pt idx="0">
                  <c:v>Czystość na terenie obszaru</c:v>
                </c:pt>
                <c:pt idx="1">
                  <c:v>Zabezpieczenie przed hałasem</c:v>
                </c:pt>
                <c:pt idx="2">
                  <c:v>Jakość powietrza</c:v>
                </c:pt>
              </c:strCache>
            </c:strRef>
          </c:cat>
          <c:val>
            <c:numRef>
              <c:f>Arkusz1!$P$37:$P$39</c:f>
              <c:numCache>
                <c:formatCode>0%</c:formatCode>
                <c:ptCount val="3"/>
                <c:pt idx="0">
                  <c:v>0</c:v>
                </c:pt>
                <c:pt idx="1">
                  <c:v>0.23076923076923078</c:v>
                </c:pt>
                <c:pt idx="2">
                  <c:v>0.30769230769230771</c:v>
                </c:pt>
              </c:numCache>
            </c:numRef>
          </c:val>
          <c:extLst>
            <c:ext xmlns:c16="http://schemas.microsoft.com/office/drawing/2014/chart" uri="{C3380CC4-5D6E-409C-BE32-E72D297353CC}">
              <c16:uniqueId val="{00000000-ADDD-45C0-A591-770F1E1782F3}"/>
            </c:ext>
          </c:extLst>
        </c:ser>
        <c:ser>
          <c:idx val="1"/>
          <c:order val="1"/>
          <c:tx>
            <c:strRef>
              <c:f>Arkusz1!$Q$36</c:f>
              <c:strCache>
                <c:ptCount val="1"/>
                <c:pt idx="0">
                  <c:v>Dobrze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Arkusz1!$O$37:$O$39</c:f>
              <c:strCache>
                <c:ptCount val="3"/>
                <c:pt idx="0">
                  <c:v>Czystość na terenie obszaru</c:v>
                </c:pt>
                <c:pt idx="1">
                  <c:v>Zabezpieczenie przed hałasem</c:v>
                </c:pt>
                <c:pt idx="2">
                  <c:v>Jakość powietrza</c:v>
                </c:pt>
              </c:strCache>
            </c:strRef>
          </c:cat>
          <c:val>
            <c:numRef>
              <c:f>Arkusz1!$Q$37:$Q$39</c:f>
              <c:numCache>
                <c:formatCode>0%</c:formatCode>
                <c:ptCount val="3"/>
                <c:pt idx="0">
                  <c:v>0.76923076923076927</c:v>
                </c:pt>
                <c:pt idx="1">
                  <c:v>0.53846153846153844</c:v>
                </c:pt>
                <c:pt idx="2">
                  <c:v>0.61538461538461542</c:v>
                </c:pt>
              </c:numCache>
            </c:numRef>
          </c:val>
          <c:extLst>
            <c:ext xmlns:c16="http://schemas.microsoft.com/office/drawing/2014/chart" uri="{C3380CC4-5D6E-409C-BE32-E72D297353CC}">
              <c16:uniqueId val="{00000001-ADDD-45C0-A591-770F1E1782F3}"/>
            </c:ext>
          </c:extLst>
        </c:ser>
        <c:ser>
          <c:idx val="2"/>
          <c:order val="2"/>
          <c:tx>
            <c:strRef>
              <c:f>Arkusz1!$R$36</c:f>
              <c:strCache>
                <c:ptCount val="1"/>
                <c:pt idx="0">
                  <c:v>Źle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Arkusz1!$O$37:$O$39</c:f>
              <c:strCache>
                <c:ptCount val="3"/>
                <c:pt idx="0">
                  <c:v>Czystość na terenie obszaru</c:v>
                </c:pt>
                <c:pt idx="1">
                  <c:v>Zabezpieczenie przed hałasem</c:v>
                </c:pt>
                <c:pt idx="2">
                  <c:v>Jakość powietrza</c:v>
                </c:pt>
              </c:strCache>
            </c:strRef>
          </c:cat>
          <c:val>
            <c:numRef>
              <c:f>Arkusz1!$R$37:$R$39</c:f>
              <c:numCache>
                <c:formatCode>0%</c:formatCode>
                <c:ptCount val="3"/>
                <c:pt idx="0">
                  <c:v>0.15384615384615385</c:v>
                </c:pt>
                <c:pt idx="1">
                  <c:v>7.6923076923076927E-2</c:v>
                </c:pt>
                <c:pt idx="2">
                  <c:v>0</c:v>
                </c:pt>
              </c:numCache>
            </c:numRef>
          </c:val>
          <c:extLst>
            <c:ext xmlns:c16="http://schemas.microsoft.com/office/drawing/2014/chart" uri="{C3380CC4-5D6E-409C-BE32-E72D297353CC}">
              <c16:uniqueId val="{00000002-ADDD-45C0-A591-770F1E1782F3}"/>
            </c:ext>
          </c:extLst>
        </c:ser>
        <c:ser>
          <c:idx val="3"/>
          <c:order val="3"/>
          <c:tx>
            <c:strRef>
              <c:f>Arkusz1!$S$36</c:f>
              <c:strCache>
                <c:ptCount val="1"/>
                <c:pt idx="0">
                  <c:v>Bardzo źle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Arkusz1!$O$37:$O$39</c:f>
              <c:strCache>
                <c:ptCount val="3"/>
                <c:pt idx="0">
                  <c:v>Czystość na terenie obszaru</c:v>
                </c:pt>
                <c:pt idx="1">
                  <c:v>Zabezpieczenie przed hałasem</c:v>
                </c:pt>
                <c:pt idx="2">
                  <c:v>Jakość powietrza</c:v>
                </c:pt>
              </c:strCache>
            </c:strRef>
          </c:cat>
          <c:val>
            <c:numRef>
              <c:f>Arkusz1!$S$37:$S$39</c:f>
              <c:numCache>
                <c:formatCode>0%</c:formatCode>
                <c:ptCount val="3"/>
                <c:pt idx="0">
                  <c:v>7.6923076923076927E-2</c:v>
                </c:pt>
                <c:pt idx="1">
                  <c:v>0</c:v>
                </c:pt>
                <c:pt idx="2">
                  <c:v>0</c:v>
                </c:pt>
              </c:numCache>
            </c:numRef>
          </c:val>
          <c:extLst>
            <c:ext xmlns:c16="http://schemas.microsoft.com/office/drawing/2014/chart" uri="{C3380CC4-5D6E-409C-BE32-E72D297353CC}">
              <c16:uniqueId val="{00000003-ADDD-45C0-A591-770F1E1782F3}"/>
            </c:ext>
          </c:extLst>
        </c:ser>
        <c:ser>
          <c:idx val="4"/>
          <c:order val="4"/>
          <c:tx>
            <c:strRef>
              <c:f>Arkusz1!$T$36</c:f>
              <c:strCache>
                <c:ptCount val="1"/>
                <c:pt idx="0">
                  <c:v>Trudno powiedzieć</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Arkusz1!$O$37:$O$39</c:f>
              <c:strCache>
                <c:ptCount val="3"/>
                <c:pt idx="0">
                  <c:v>Czystość na terenie obszaru</c:v>
                </c:pt>
                <c:pt idx="1">
                  <c:v>Zabezpieczenie przed hałasem</c:v>
                </c:pt>
                <c:pt idx="2">
                  <c:v>Jakość powietrza</c:v>
                </c:pt>
              </c:strCache>
            </c:strRef>
          </c:cat>
          <c:val>
            <c:numRef>
              <c:f>Arkusz1!$T$37:$T$39</c:f>
              <c:numCache>
                <c:formatCode>0%</c:formatCode>
                <c:ptCount val="3"/>
                <c:pt idx="0">
                  <c:v>0</c:v>
                </c:pt>
                <c:pt idx="1">
                  <c:v>0.15384615384615385</c:v>
                </c:pt>
                <c:pt idx="2">
                  <c:v>7.6923076923076927E-2</c:v>
                </c:pt>
              </c:numCache>
            </c:numRef>
          </c:val>
          <c:extLst>
            <c:ext xmlns:c16="http://schemas.microsoft.com/office/drawing/2014/chart" uri="{C3380CC4-5D6E-409C-BE32-E72D297353CC}">
              <c16:uniqueId val="{00000004-ADDD-45C0-A591-770F1E1782F3}"/>
            </c:ext>
          </c:extLst>
        </c:ser>
        <c:dLbls>
          <c:dLblPos val="ctr"/>
          <c:showLegendKey val="0"/>
          <c:showVal val="1"/>
          <c:showCatName val="0"/>
          <c:showSerName val="0"/>
          <c:showPercent val="0"/>
          <c:showBubbleSize val="0"/>
        </c:dLbls>
        <c:gapWidth val="150"/>
        <c:overlap val="100"/>
        <c:axId val="1459942543"/>
        <c:axId val="1459943503"/>
      </c:barChart>
      <c:catAx>
        <c:axId val="14599425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3503"/>
        <c:crosses val="autoZero"/>
        <c:auto val="1"/>
        <c:lblAlgn val="ctr"/>
        <c:lblOffset val="100"/>
        <c:noMultiLvlLbl val="0"/>
      </c:catAx>
      <c:valAx>
        <c:axId val="145994350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994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8B7F96-EF52-4AEC-91ED-EBE209BD5530}" type="doc">
      <dgm:prSet loTypeId="urn:microsoft.com/office/officeart/2008/layout/VerticalCurvedList" loCatId="list" qsTypeId="urn:microsoft.com/office/officeart/2005/8/quickstyle/simple1" qsCatId="simple" csTypeId="urn:microsoft.com/office/officeart/2005/8/colors/colorful2" csCatId="colorful" phldr="1"/>
      <dgm:spPr/>
    </dgm:pt>
    <dgm:pt modelId="{B46CD30C-F755-4870-A922-11DFD68AB38F}">
      <dgm:prSet phldrT="[Tekst]"/>
      <dgm:spPr>
        <a:solidFill>
          <a:schemeClr val="accent5"/>
        </a:solidFill>
      </dgm:spPr>
      <dgm:t>
        <a:bodyPr/>
        <a:lstStyle/>
        <a:p>
          <a:r>
            <a:rPr lang="pl-PL"/>
            <a:t>CELE STRATEGICZNE</a:t>
          </a:r>
        </a:p>
      </dgm:t>
    </dgm:pt>
    <dgm:pt modelId="{5469670D-E60E-4B26-81C1-41EEE4B8610A}" type="parTrans" cxnId="{302CDAA3-C4FD-40D8-9CB9-808B064C8EFC}">
      <dgm:prSet/>
      <dgm:spPr/>
      <dgm:t>
        <a:bodyPr/>
        <a:lstStyle/>
        <a:p>
          <a:endParaRPr lang="pl-PL"/>
        </a:p>
      </dgm:t>
    </dgm:pt>
    <dgm:pt modelId="{2F21AA2A-34CC-48B3-9D62-8D984D7E496B}" type="sibTrans" cxnId="{302CDAA3-C4FD-40D8-9CB9-808B064C8EFC}">
      <dgm:prSet/>
      <dgm:spPr/>
      <dgm:t>
        <a:bodyPr/>
        <a:lstStyle/>
        <a:p>
          <a:endParaRPr lang="pl-PL"/>
        </a:p>
      </dgm:t>
    </dgm:pt>
    <dgm:pt modelId="{CA216FE3-E193-438B-9838-A949CA57478F}">
      <dgm:prSet phldrT="[Tekst]"/>
      <dgm:spPr/>
      <dgm:t>
        <a:bodyPr/>
        <a:lstStyle/>
        <a:p>
          <a:r>
            <a:rPr lang="pl-PL"/>
            <a:t>WIZJA</a:t>
          </a:r>
        </a:p>
      </dgm:t>
    </dgm:pt>
    <dgm:pt modelId="{F08951CD-A38C-4452-AE3A-B8813D0C4246}" type="parTrans" cxnId="{461C437B-E4EA-4CB5-841B-5A33C44D6E71}">
      <dgm:prSet/>
      <dgm:spPr/>
      <dgm:t>
        <a:bodyPr/>
        <a:lstStyle/>
        <a:p>
          <a:endParaRPr lang="pl-PL"/>
        </a:p>
      </dgm:t>
    </dgm:pt>
    <dgm:pt modelId="{5E587D14-8C4E-483E-A3A2-60F1573BBA67}" type="sibTrans" cxnId="{461C437B-E4EA-4CB5-841B-5A33C44D6E71}">
      <dgm:prSet/>
      <dgm:spPr>
        <a:ln>
          <a:solidFill>
            <a:schemeClr val="accent1"/>
          </a:solidFill>
        </a:ln>
      </dgm:spPr>
      <dgm:t>
        <a:bodyPr/>
        <a:lstStyle/>
        <a:p>
          <a:endParaRPr lang="pl-PL"/>
        </a:p>
      </dgm:t>
    </dgm:pt>
    <dgm:pt modelId="{7B4FE305-6BFA-46DC-AC09-9841AD668922}">
      <dgm:prSet/>
      <dgm:spPr>
        <a:solidFill>
          <a:schemeClr val="accent4"/>
        </a:solidFill>
      </dgm:spPr>
      <dgm:t>
        <a:bodyPr/>
        <a:lstStyle/>
        <a:p>
          <a:r>
            <a:rPr lang="pl-PL"/>
            <a:t>KIERUNKI DZIAŁAŃ</a:t>
          </a:r>
        </a:p>
      </dgm:t>
    </dgm:pt>
    <dgm:pt modelId="{A2F10C58-2976-434D-BBCD-EEBAF23410B0}" type="parTrans" cxnId="{050332FD-8636-476C-BD04-535CC15F9332}">
      <dgm:prSet/>
      <dgm:spPr/>
      <dgm:t>
        <a:bodyPr/>
        <a:lstStyle/>
        <a:p>
          <a:endParaRPr lang="pl-PL"/>
        </a:p>
      </dgm:t>
    </dgm:pt>
    <dgm:pt modelId="{E14086DD-1606-48DD-8549-DE501DEA79D7}" type="sibTrans" cxnId="{050332FD-8636-476C-BD04-535CC15F9332}">
      <dgm:prSet/>
      <dgm:spPr/>
      <dgm:t>
        <a:bodyPr/>
        <a:lstStyle/>
        <a:p>
          <a:endParaRPr lang="pl-PL"/>
        </a:p>
      </dgm:t>
    </dgm:pt>
    <dgm:pt modelId="{217CF58B-179D-455B-AE3C-571978E8AACE}">
      <dgm:prSet/>
      <dgm:spPr>
        <a:solidFill>
          <a:schemeClr val="accent1"/>
        </a:solidFill>
      </dgm:spPr>
      <dgm:t>
        <a:bodyPr/>
        <a:lstStyle/>
        <a:p>
          <a:r>
            <a:rPr lang="pl-PL"/>
            <a:t>PRZEDSIĘWZIĘCIA REWITALIZACYJNE </a:t>
          </a:r>
        </a:p>
      </dgm:t>
    </dgm:pt>
    <dgm:pt modelId="{83557B32-4B06-479A-9118-A69E4D1EA3CD}" type="parTrans" cxnId="{4C2B5F90-4CF4-49C4-9D74-DCAE53C13210}">
      <dgm:prSet/>
      <dgm:spPr/>
      <dgm:t>
        <a:bodyPr/>
        <a:lstStyle/>
        <a:p>
          <a:endParaRPr lang="pl-PL"/>
        </a:p>
      </dgm:t>
    </dgm:pt>
    <dgm:pt modelId="{9B5FCF72-603A-4902-B6D8-E1591E790C46}" type="sibTrans" cxnId="{4C2B5F90-4CF4-49C4-9D74-DCAE53C13210}">
      <dgm:prSet/>
      <dgm:spPr/>
      <dgm:t>
        <a:bodyPr/>
        <a:lstStyle/>
        <a:p>
          <a:endParaRPr lang="pl-PL"/>
        </a:p>
      </dgm:t>
    </dgm:pt>
    <dgm:pt modelId="{F30649B6-4298-400A-AC5B-D72FA9C6DF83}" type="pres">
      <dgm:prSet presAssocID="{C88B7F96-EF52-4AEC-91ED-EBE209BD5530}" presName="Name0" presStyleCnt="0">
        <dgm:presLayoutVars>
          <dgm:chMax val="7"/>
          <dgm:chPref val="7"/>
          <dgm:dir/>
        </dgm:presLayoutVars>
      </dgm:prSet>
      <dgm:spPr/>
    </dgm:pt>
    <dgm:pt modelId="{E2F719BD-63AA-4870-B97B-35371B8C529C}" type="pres">
      <dgm:prSet presAssocID="{C88B7F96-EF52-4AEC-91ED-EBE209BD5530}" presName="Name1" presStyleCnt="0"/>
      <dgm:spPr/>
    </dgm:pt>
    <dgm:pt modelId="{CC5D20C1-27E3-4741-A7F6-8A74A731EA5B}" type="pres">
      <dgm:prSet presAssocID="{C88B7F96-EF52-4AEC-91ED-EBE209BD5530}" presName="cycle" presStyleCnt="0"/>
      <dgm:spPr/>
    </dgm:pt>
    <dgm:pt modelId="{ACCD78AE-E4F8-4ECD-94A5-63C7F853695A}" type="pres">
      <dgm:prSet presAssocID="{C88B7F96-EF52-4AEC-91ED-EBE209BD5530}" presName="srcNode" presStyleLbl="node1" presStyleIdx="0" presStyleCnt="4"/>
      <dgm:spPr/>
    </dgm:pt>
    <dgm:pt modelId="{861D142E-9087-486D-AE99-C337C301F9D0}" type="pres">
      <dgm:prSet presAssocID="{C88B7F96-EF52-4AEC-91ED-EBE209BD5530}" presName="conn" presStyleLbl="parChTrans1D2" presStyleIdx="0" presStyleCnt="1"/>
      <dgm:spPr/>
    </dgm:pt>
    <dgm:pt modelId="{33A3D51B-F620-4C4C-AD56-ADBF4A195F6C}" type="pres">
      <dgm:prSet presAssocID="{C88B7F96-EF52-4AEC-91ED-EBE209BD5530}" presName="extraNode" presStyleLbl="node1" presStyleIdx="0" presStyleCnt="4"/>
      <dgm:spPr/>
    </dgm:pt>
    <dgm:pt modelId="{1E145CC7-D2BA-4D6D-8EB1-5D48A2C3DAFA}" type="pres">
      <dgm:prSet presAssocID="{C88B7F96-EF52-4AEC-91ED-EBE209BD5530}" presName="dstNode" presStyleLbl="node1" presStyleIdx="0" presStyleCnt="4"/>
      <dgm:spPr/>
    </dgm:pt>
    <dgm:pt modelId="{3EC121DF-F586-47CC-9F8B-61077E4FCB4F}" type="pres">
      <dgm:prSet presAssocID="{CA216FE3-E193-438B-9838-A949CA57478F}" presName="text_1" presStyleLbl="node1" presStyleIdx="0" presStyleCnt="4">
        <dgm:presLayoutVars>
          <dgm:bulletEnabled val="1"/>
        </dgm:presLayoutVars>
      </dgm:prSet>
      <dgm:spPr/>
    </dgm:pt>
    <dgm:pt modelId="{3D68DD7D-F01B-433C-A811-156B696DFFA8}" type="pres">
      <dgm:prSet presAssocID="{CA216FE3-E193-438B-9838-A949CA57478F}" presName="accent_1" presStyleCnt="0"/>
      <dgm:spPr/>
    </dgm:pt>
    <dgm:pt modelId="{32CD2B38-D7AF-4DD3-B657-F48E52D19161}" type="pres">
      <dgm:prSet presAssocID="{CA216FE3-E193-438B-9838-A949CA57478F}" presName="accentRepeatNode" presStyleLbl="solidFgAcc1" presStyleIdx="0" presStyleCnt="4"/>
      <dgm:spPr/>
    </dgm:pt>
    <dgm:pt modelId="{37F63919-CC01-4E2B-9B22-F715B1151B8E}" type="pres">
      <dgm:prSet presAssocID="{B46CD30C-F755-4870-A922-11DFD68AB38F}" presName="text_2" presStyleLbl="node1" presStyleIdx="1" presStyleCnt="4">
        <dgm:presLayoutVars>
          <dgm:bulletEnabled val="1"/>
        </dgm:presLayoutVars>
      </dgm:prSet>
      <dgm:spPr/>
    </dgm:pt>
    <dgm:pt modelId="{433E0609-7D5B-4923-9FED-D03F9D1F18A9}" type="pres">
      <dgm:prSet presAssocID="{B46CD30C-F755-4870-A922-11DFD68AB38F}" presName="accent_2" presStyleCnt="0"/>
      <dgm:spPr/>
    </dgm:pt>
    <dgm:pt modelId="{FA4C2722-30D1-4E02-9980-AD0DC5513B6E}" type="pres">
      <dgm:prSet presAssocID="{B46CD30C-F755-4870-A922-11DFD68AB38F}" presName="accentRepeatNode" presStyleLbl="solidFgAcc1" presStyleIdx="1" presStyleCnt="4"/>
      <dgm:spPr>
        <a:ln>
          <a:solidFill>
            <a:schemeClr val="accent5"/>
          </a:solidFill>
        </a:ln>
      </dgm:spPr>
    </dgm:pt>
    <dgm:pt modelId="{AC3F5A2D-FEF7-411A-BC1D-784595DCF225}" type="pres">
      <dgm:prSet presAssocID="{7B4FE305-6BFA-46DC-AC09-9841AD668922}" presName="text_3" presStyleLbl="node1" presStyleIdx="2" presStyleCnt="4">
        <dgm:presLayoutVars>
          <dgm:bulletEnabled val="1"/>
        </dgm:presLayoutVars>
      </dgm:prSet>
      <dgm:spPr/>
    </dgm:pt>
    <dgm:pt modelId="{2BC905F8-8D13-493E-983A-F1DE89020769}" type="pres">
      <dgm:prSet presAssocID="{7B4FE305-6BFA-46DC-AC09-9841AD668922}" presName="accent_3" presStyleCnt="0"/>
      <dgm:spPr/>
    </dgm:pt>
    <dgm:pt modelId="{779CC902-FBCA-493D-90E0-3A4924BD9587}" type="pres">
      <dgm:prSet presAssocID="{7B4FE305-6BFA-46DC-AC09-9841AD668922}" presName="accentRepeatNode" presStyleLbl="solidFgAcc1" presStyleIdx="2" presStyleCnt="4"/>
      <dgm:spPr>
        <a:ln>
          <a:solidFill>
            <a:schemeClr val="accent4"/>
          </a:solidFill>
        </a:ln>
      </dgm:spPr>
    </dgm:pt>
    <dgm:pt modelId="{FFF3AAD2-760F-423E-8CCD-5BAD8CFA6B37}" type="pres">
      <dgm:prSet presAssocID="{217CF58B-179D-455B-AE3C-571978E8AACE}" presName="text_4" presStyleLbl="node1" presStyleIdx="3" presStyleCnt="4">
        <dgm:presLayoutVars>
          <dgm:bulletEnabled val="1"/>
        </dgm:presLayoutVars>
      </dgm:prSet>
      <dgm:spPr/>
    </dgm:pt>
    <dgm:pt modelId="{16BC218C-3901-461E-8CF7-E352A409E0DB}" type="pres">
      <dgm:prSet presAssocID="{217CF58B-179D-455B-AE3C-571978E8AACE}" presName="accent_4" presStyleCnt="0"/>
      <dgm:spPr/>
    </dgm:pt>
    <dgm:pt modelId="{64E49458-FAC5-4F9E-8B74-2C1B0AE63FBA}" type="pres">
      <dgm:prSet presAssocID="{217CF58B-179D-455B-AE3C-571978E8AACE}" presName="accentRepeatNode" presStyleLbl="solidFgAcc1" presStyleIdx="3" presStyleCnt="4"/>
      <dgm:spPr>
        <a:ln>
          <a:solidFill>
            <a:schemeClr val="accent1"/>
          </a:solidFill>
        </a:ln>
      </dgm:spPr>
    </dgm:pt>
  </dgm:ptLst>
  <dgm:cxnLst>
    <dgm:cxn modelId="{3FC26812-A05B-4AE0-B90C-9C3C47EE86AE}" type="presOf" srcId="{C88B7F96-EF52-4AEC-91ED-EBE209BD5530}" destId="{F30649B6-4298-400A-AC5B-D72FA9C6DF83}" srcOrd="0" destOrd="0" presId="urn:microsoft.com/office/officeart/2008/layout/VerticalCurvedList"/>
    <dgm:cxn modelId="{10669427-BDEA-45E4-B651-AC16A4B70B81}" type="presOf" srcId="{CA216FE3-E193-438B-9838-A949CA57478F}" destId="{3EC121DF-F586-47CC-9F8B-61077E4FCB4F}" srcOrd="0" destOrd="0" presId="urn:microsoft.com/office/officeart/2008/layout/VerticalCurvedList"/>
    <dgm:cxn modelId="{3D05BA28-F5C5-4022-ABCE-97D3E1B4EB78}" type="presOf" srcId="{5E587D14-8C4E-483E-A3A2-60F1573BBA67}" destId="{861D142E-9087-486D-AE99-C337C301F9D0}" srcOrd="0" destOrd="0" presId="urn:microsoft.com/office/officeart/2008/layout/VerticalCurvedList"/>
    <dgm:cxn modelId="{82E1C940-00C0-4EC1-9C56-A3B445D7F4C1}" type="presOf" srcId="{7B4FE305-6BFA-46DC-AC09-9841AD668922}" destId="{AC3F5A2D-FEF7-411A-BC1D-784595DCF225}" srcOrd="0" destOrd="0" presId="urn:microsoft.com/office/officeart/2008/layout/VerticalCurvedList"/>
    <dgm:cxn modelId="{461C437B-E4EA-4CB5-841B-5A33C44D6E71}" srcId="{C88B7F96-EF52-4AEC-91ED-EBE209BD5530}" destId="{CA216FE3-E193-438B-9838-A949CA57478F}" srcOrd="0" destOrd="0" parTransId="{F08951CD-A38C-4452-AE3A-B8813D0C4246}" sibTransId="{5E587D14-8C4E-483E-A3A2-60F1573BBA67}"/>
    <dgm:cxn modelId="{1027A67E-744E-43B9-80DA-BE4B7D93B1D9}" type="presOf" srcId="{217CF58B-179D-455B-AE3C-571978E8AACE}" destId="{FFF3AAD2-760F-423E-8CCD-5BAD8CFA6B37}" srcOrd="0" destOrd="0" presId="urn:microsoft.com/office/officeart/2008/layout/VerticalCurvedList"/>
    <dgm:cxn modelId="{4C2B5F90-4CF4-49C4-9D74-DCAE53C13210}" srcId="{C88B7F96-EF52-4AEC-91ED-EBE209BD5530}" destId="{217CF58B-179D-455B-AE3C-571978E8AACE}" srcOrd="3" destOrd="0" parTransId="{83557B32-4B06-479A-9118-A69E4D1EA3CD}" sibTransId="{9B5FCF72-603A-4902-B6D8-E1591E790C46}"/>
    <dgm:cxn modelId="{302CDAA3-C4FD-40D8-9CB9-808B064C8EFC}" srcId="{C88B7F96-EF52-4AEC-91ED-EBE209BD5530}" destId="{B46CD30C-F755-4870-A922-11DFD68AB38F}" srcOrd="1" destOrd="0" parTransId="{5469670D-E60E-4B26-81C1-41EEE4B8610A}" sibTransId="{2F21AA2A-34CC-48B3-9D62-8D984D7E496B}"/>
    <dgm:cxn modelId="{3F0492BE-EEFC-436E-9695-C6A0796AE428}" type="presOf" srcId="{B46CD30C-F755-4870-A922-11DFD68AB38F}" destId="{37F63919-CC01-4E2B-9B22-F715B1151B8E}" srcOrd="0" destOrd="0" presId="urn:microsoft.com/office/officeart/2008/layout/VerticalCurvedList"/>
    <dgm:cxn modelId="{050332FD-8636-476C-BD04-535CC15F9332}" srcId="{C88B7F96-EF52-4AEC-91ED-EBE209BD5530}" destId="{7B4FE305-6BFA-46DC-AC09-9841AD668922}" srcOrd="2" destOrd="0" parTransId="{A2F10C58-2976-434D-BBCD-EEBAF23410B0}" sibTransId="{E14086DD-1606-48DD-8549-DE501DEA79D7}"/>
    <dgm:cxn modelId="{FF111994-752F-4883-BB29-B2C94DE0276D}" type="presParOf" srcId="{F30649B6-4298-400A-AC5B-D72FA9C6DF83}" destId="{E2F719BD-63AA-4870-B97B-35371B8C529C}" srcOrd="0" destOrd="0" presId="urn:microsoft.com/office/officeart/2008/layout/VerticalCurvedList"/>
    <dgm:cxn modelId="{5DEC85CC-AF78-4646-AD50-8227E5F782AB}" type="presParOf" srcId="{E2F719BD-63AA-4870-B97B-35371B8C529C}" destId="{CC5D20C1-27E3-4741-A7F6-8A74A731EA5B}" srcOrd="0" destOrd="0" presId="urn:microsoft.com/office/officeart/2008/layout/VerticalCurvedList"/>
    <dgm:cxn modelId="{A505006C-AC73-417A-BE0D-74EEFBCC612E}" type="presParOf" srcId="{CC5D20C1-27E3-4741-A7F6-8A74A731EA5B}" destId="{ACCD78AE-E4F8-4ECD-94A5-63C7F853695A}" srcOrd="0" destOrd="0" presId="urn:microsoft.com/office/officeart/2008/layout/VerticalCurvedList"/>
    <dgm:cxn modelId="{9D634B6D-EF49-4A3D-B916-B61185EE62E2}" type="presParOf" srcId="{CC5D20C1-27E3-4741-A7F6-8A74A731EA5B}" destId="{861D142E-9087-486D-AE99-C337C301F9D0}" srcOrd="1" destOrd="0" presId="urn:microsoft.com/office/officeart/2008/layout/VerticalCurvedList"/>
    <dgm:cxn modelId="{6238A37D-6DE9-4D8A-BAAC-587187758F27}" type="presParOf" srcId="{CC5D20C1-27E3-4741-A7F6-8A74A731EA5B}" destId="{33A3D51B-F620-4C4C-AD56-ADBF4A195F6C}" srcOrd="2" destOrd="0" presId="urn:microsoft.com/office/officeart/2008/layout/VerticalCurvedList"/>
    <dgm:cxn modelId="{C6826588-B34A-4B55-A899-DB4A53A53A38}" type="presParOf" srcId="{CC5D20C1-27E3-4741-A7F6-8A74A731EA5B}" destId="{1E145CC7-D2BA-4D6D-8EB1-5D48A2C3DAFA}" srcOrd="3" destOrd="0" presId="urn:microsoft.com/office/officeart/2008/layout/VerticalCurvedList"/>
    <dgm:cxn modelId="{1F66B52E-1E80-4AA1-B281-B47FC042C41C}" type="presParOf" srcId="{E2F719BD-63AA-4870-B97B-35371B8C529C}" destId="{3EC121DF-F586-47CC-9F8B-61077E4FCB4F}" srcOrd="1" destOrd="0" presId="urn:microsoft.com/office/officeart/2008/layout/VerticalCurvedList"/>
    <dgm:cxn modelId="{69B8530F-64DC-429B-891F-EE30AED4748E}" type="presParOf" srcId="{E2F719BD-63AA-4870-B97B-35371B8C529C}" destId="{3D68DD7D-F01B-433C-A811-156B696DFFA8}" srcOrd="2" destOrd="0" presId="urn:microsoft.com/office/officeart/2008/layout/VerticalCurvedList"/>
    <dgm:cxn modelId="{B60497D1-3FBB-458B-87D2-62A04AF28708}" type="presParOf" srcId="{3D68DD7D-F01B-433C-A811-156B696DFFA8}" destId="{32CD2B38-D7AF-4DD3-B657-F48E52D19161}" srcOrd="0" destOrd="0" presId="urn:microsoft.com/office/officeart/2008/layout/VerticalCurvedList"/>
    <dgm:cxn modelId="{C99AD55B-2B00-4DDA-B803-94AE1F668DCA}" type="presParOf" srcId="{E2F719BD-63AA-4870-B97B-35371B8C529C}" destId="{37F63919-CC01-4E2B-9B22-F715B1151B8E}" srcOrd="3" destOrd="0" presId="urn:microsoft.com/office/officeart/2008/layout/VerticalCurvedList"/>
    <dgm:cxn modelId="{7334077C-13CE-41C8-BDE5-A5B61CB8530E}" type="presParOf" srcId="{E2F719BD-63AA-4870-B97B-35371B8C529C}" destId="{433E0609-7D5B-4923-9FED-D03F9D1F18A9}" srcOrd="4" destOrd="0" presId="urn:microsoft.com/office/officeart/2008/layout/VerticalCurvedList"/>
    <dgm:cxn modelId="{6FD1370E-7404-4FA4-B401-D2447D77654C}" type="presParOf" srcId="{433E0609-7D5B-4923-9FED-D03F9D1F18A9}" destId="{FA4C2722-30D1-4E02-9980-AD0DC5513B6E}" srcOrd="0" destOrd="0" presId="urn:microsoft.com/office/officeart/2008/layout/VerticalCurvedList"/>
    <dgm:cxn modelId="{43784C0D-3C0E-4962-8BC2-0D19F57C8CDA}" type="presParOf" srcId="{E2F719BD-63AA-4870-B97B-35371B8C529C}" destId="{AC3F5A2D-FEF7-411A-BC1D-784595DCF225}" srcOrd="5" destOrd="0" presId="urn:microsoft.com/office/officeart/2008/layout/VerticalCurvedList"/>
    <dgm:cxn modelId="{2E53F086-DFFC-40EE-8CF8-524AD198BD8F}" type="presParOf" srcId="{E2F719BD-63AA-4870-B97B-35371B8C529C}" destId="{2BC905F8-8D13-493E-983A-F1DE89020769}" srcOrd="6" destOrd="0" presId="urn:microsoft.com/office/officeart/2008/layout/VerticalCurvedList"/>
    <dgm:cxn modelId="{C5F990C2-CD9F-4E98-8CC2-E6024CE0A51F}" type="presParOf" srcId="{2BC905F8-8D13-493E-983A-F1DE89020769}" destId="{779CC902-FBCA-493D-90E0-3A4924BD9587}" srcOrd="0" destOrd="0" presId="urn:microsoft.com/office/officeart/2008/layout/VerticalCurvedList"/>
    <dgm:cxn modelId="{698349EE-CF10-4ED9-A0F6-E3F6B2300298}" type="presParOf" srcId="{E2F719BD-63AA-4870-B97B-35371B8C529C}" destId="{FFF3AAD2-760F-423E-8CCD-5BAD8CFA6B37}" srcOrd="7" destOrd="0" presId="urn:microsoft.com/office/officeart/2008/layout/VerticalCurvedList"/>
    <dgm:cxn modelId="{7FCBA1B8-8CB3-4AC4-9D5D-2EFAA5196800}" type="presParOf" srcId="{E2F719BD-63AA-4870-B97B-35371B8C529C}" destId="{16BC218C-3901-461E-8CF7-E352A409E0DB}" srcOrd="8" destOrd="0" presId="urn:microsoft.com/office/officeart/2008/layout/VerticalCurvedList"/>
    <dgm:cxn modelId="{C7822655-58FF-4A54-BBB3-6062F0DCD29F}" type="presParOf" srcId="{16BC218C-3901-461E-8CF7-E352A409E0DB}" destId="{64E49458-FAC5-4F9E-8B74-2C1B0AE63FBA}" srcOrd="0" destOrd="0" presId="urn:microsoft.com/office/officeart/2008/layout/VerticalCurvedLis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5C5127-C778-4A7B-9119-F12A70C81F1E}" type="doc">
      <dgm:prSet loTypeId="urn:microsoft.com/office/officeart/2005/8/layout/gear1" loCatId="relationship" qsTypeId="urn:microsoft.com/office/officeart/2005/8/quickstyle/simple1" qsCatId="simple" csTypeId="urn:microsoft.com/office/officeart/2005/8/colors/accent2_1" csCatId="accent2" phldr="1"/>
      <dgm:spPr/>
    </dgm:pt>
    <dgm:pt modelId="{E0D290E3-6293-49B2-9BCE-539A2A0E9C85}">
      <dgm:prSet phldrT="[Tekst]"/>
      <dgm:spPr/>
      <dgm:t>
        <a:bodyPr/>
        <a:lstStyle/>
        <a:p>
          <a:r>
            <a:rPr lang="pl-PL"/>
            <a:t>aktywizacja społeczno-gospodarcza lokalnej społeczności</a:t>
          </a:r>
        </a:p>
      </dgm:t>
    </dgm:pt>
    <dgm:pt modelId="{B8D90E2F-FC0C-4CDC-B6EC-09AEFED1AC1B}" type="parTrans" cxnId="{5E2D4F3E-7D71-40FD-B75A-ECAF43EFD57B}">
      <dgm:prSet/>
      <dgm:spPr/>
      <dgm:t>
        <a:bodyPr/>
        <a:lstStyle/>
        <a:p>
          <a:endParaRPr lang="pl-PL"/>
        </a:p>
      </dgm:t>
    </dgm:pt>
    <dgm:pt modelId="{1B08FD8C-DF7F-4FF3-B50B-FB3BE4D44F57}" type="sibTrans" cxnId="{5E2D4F3E-7D71-40FD-B75A-ECAF43EFD57B}">
      <dgm:prSet/>
      <dgm:spPr/>
      <dgm:t>
        <a:bodyPr/>
        <a:lstStyle/>
        <a:p>
          <a:endParaRPr lang="pl-PL"/>
        </a:p>
      </dgm:t>
    </dgm:pt>
    <dgm:pt modelId="{DC604438-A155-4E4E-96F6-71EAECA08690}">
      <dgm:prSet phldrT="[Tekst]"/>
      <dgm:spPr/>
      <dgm:t>
        <a:bodyPr/>
        <a:lstStyle/>
        <a:p>
          <a:r>
            <a:rPr lang="pl-PL"/>
            <a:t>ożywienie przestrzeni publicznych</a:t>
          </a:r>
        </a:p>
      </dgm:t>
    </dgm:pt>
    <dgm:pt modelId="{43631181-836C-4B82-BDF6-523FA6BE7A7F}" type="parTrans" cxnId="{5EA05A93-FB7A-46CF-B95C-6CA188492398}">
      <dgm:prSet/>
      <dgm:spPr/>
      <dgm:t>
        <a:bodyPr/>
        <a:lstStyle/>
        <a:p>
          <a:endParaRPr lang="pl-PL"/>
        </a:p>
      </dgm:t>
    </dgm:pt>
    <dgm:pt modelId="{148DC4D1-E5FC-4694-97FF-08D960693683}" type="sibTrans" cxnId="{5EA05A93-FB7A-46CF-B95C-6CA188492398}">
      <dgm:prSet/>
      <dgm:spPr/>
      <dgm:t>
        <a:bodyPr/>
        <a:lstStyle/>
        <a:p>
          <a:endParaRPr lang="pl-PL"/>
        </a:p>
      </dgm:t>
    </dgm:pt>
    <dgm:pt modelId="{6616F54D-47B6-47C0-B812-09883317C6B8}">
      <dgm:prSet phldrT="[Tekst]"/>
      <dgm:spPr/>
      <dgm:t>
        <a:bodyPr/>
        <a:lstStyle/>
        <a:p>
          <a:r>
            <a:rPr lang="pl-PL"/>
            <a:t>integracja społeczna</a:t>
          </a:r>
        </a:p>
      </dgm:t>
    </dgm:pt>
    <dgm:pt modelId="{42E467D0-3BFF-4F20-A96F-4192995EE440}" type="parTrans" cxnId="{0B6F3F8B-F300-40A8-87CB-AEE45C0D876A}">
      <dgm:prSet/>
      <dgm:spPr/>
      <dgm:t>
        <a:bodyPr/>
        <a:lstStyle/>
        <a:p>
          <a:endParaRPr lang="pl-PL"/>
        </a:p>
      </dgm:t>
    </dgm:pt>
    <dgm:pt modelId="{9C47C6A0-1A75-40C0-965F-76F139B71D3D}" type="sibTrans" cxnId="{0B6F3F8B-F300-40A8-87CB-AEE45C0D876A}">
      <dgm:prSet/>
      <dgm:spPr/>
      <dgm:t>
        <a:bodyPr/>
        <a:lstStyle/>
        <a:p>
          <a:endParaRPr lang="pl-PL"/>
        </a:p>
      </dgm:t>
    </dgm:pt>
    <dgm:pt modelId="{A21F4B0E-4FEC-4A2E-B91D-9C8E015B94B0}" type="pres">
      <dgm:prSet presAssocID="{6A5C5127-C778-4A7B-9119-F12A70C81F1E}" presName="composite" presStyleCnt="0">
        <dgm:presLayoutVars>
          <dgm:chMax val="3"/>
          <dgm:animLvl val="lvl"/>
          <dgm:resizeHandles val="exact"/>
        </dgm:presLayoutVars>
      </dgm:prSet>
      <dgm:spPr/>
    </dgm:pt>
    <dgm:pt modelId="{A0089B03-DA5F-4A31-8C53-B7DA997C6277}" type="pres">
      <dgm:prSet presAssocID="{E0D290E3-6293-49B2-9BCE-539A2A0E9C85}" presName="gear1" presStyleLbl="node1" presStyleIdx="0" presStyleCnt="3">
        <dgm:presLayoutVars>
          <dgm:chMax val="1"/>
          <dgm:bulletEnabled val="1"/>
        </dgm:presLayoutVars>
      </dgm:prSet>
      <dgm:spPr/>
    </dgm:pt>
    <dgm:pt modelId="{24AEC742-1C39-4CBD-BA34-2FE954377606}" type="pres">
      <dgm:prSet presAssocID="{E0D290E3-6293-49B2-9BCE-539A2A0E9C85}" presName="gear1srcNode" presStyleLbl="node1" presStyleIdx="0" presStyleCnt="3"/>
      <dgm:spPr/>
    </dgm:pt>
    <dgm:pt modelId="{DBF8424B-C50E-462E-829A-4EE2725D707B}" type="pres">
      <dgm:prSet presAssocID="{E0D290E3-6293-49B2-9BCE-539A2A0E9C85}" presName="gear1dstNode" presStyleLbl="node1" presStyleIdx="0" presStyleCnt="3"/>
      <dgm:spPr/>
    </dgm:pt>
    <dgm:pt modelId="{807A1E10-B384-4D42-A33F-CDD408F908DD}" type="pres">
      <dgm:prSet presAssocID="{DC604438-A155-4E4E-96F6-71EAECA08690}" presName="gear2" presStyleLbl="node1" presStyleIdx="1" presStyleCnt="3">
        <dgm:presLayoutVars>
          <dgm:chMax val="1"/>
          <dgm:bulletEnabled val="1"/>
        </dgm:presLayoutVars>
      </dgm:prSet>
      <dgm:spPr/>
    </dgm:pt>
    <dgm:pt modelId="{DF3187E8-E413-40A5-ACEE-602341ABF863}" type="pres">
      <dgm:prSet presAssocID="{DC604438-A155-4E4E-96F6-71EAECA08690}" presName="gear2srcNode" presStyleLbl="node1" presStyleIdx="1" presStyleCnt="3"/>
      <dgm:spPr/>
    </dgm:pt>
    <dgm:pt modelId="{21F80378-09B9-4E4A-927B-59D2920A53AA}" type="pres">
      <dgm:prSet presAssocID="{DC604438-A155-4E4E-96F6-71EAECA08690}" presName="gear2dstNode" presStyleLbl="node1" presStyleIdx="1" presStyleCnt="3"/>
      <dgm:spPr/>
    </dgm:pt>
    <dgm:pt modelId="{949FB373-6838-4402-8A8A-4C130092BABF}" type="pres">
      <dgm:prSet presAssocID="{6616F54D-47B6-47C0-B812-09883317C6B8}" presName="gear3" presStyleLbl="node1" presStyleIdx="2" presStyleCnt="3" custLinFactNeighborX="1858" custLinFactNeighborY="0"/>
      <dgm:spPr/>
    </dgm:pt>
    <dgm:pt modelId="{750BDC11-93BC-454B-8E77-988456611C86}" type="pres">
      <dgm:prSet presAssocID="{6616F54D-47B6-47C0-B812-09883317C6B8}" presName="gear3tx" presStyleLbl="node1" presStyleIdx="2" presStyleCnt="3">
        <dgm:presLayoutVars>
          <dgm:chMax val="1"/>
          <dgm:bulletEnabled val="1"/>
        </dgm:presLayoutVars>
      </dgm:prSet>
      <dgm:spPr/>
    </dgm:pt>
    <dgm:pt modelId="{7EF4E438-EAC3-435B-A267-1EFA6E42B80D}" type="pres">
      <dgm:prSet presAssocID="{6616F54D-47B6-47C0-B812-09883317C6B8}" presName="gear3srcNode" presStyleLbl="node1" presStyleIdx="2" presStyleCnt="3"/>
      <dgm:spPr/>
    </dgm:pt>
    <dgm:pt modelId="{4CD2668B-5A99-4D75-8E09-60279AC40FE5}" type="pres">
      <dgm:prSet presAssocID="{6616F54D-47B6-47C0-B812-09883317C6B8}" presName="gear3dstNode" presStyleLbl="node1" presStyleIdx="2" presStyleCnt="3"/>
      <dgm:spPr/>
    </dgm:pt>
    <dgm:pt modelId="{D6C48BC9-95C7-4829-8103-E4EA5F62612A}" type="pres">
      <dgm:prSet presAssocID="{1B08FD8C-DF7F-4FF3-B50B-FB3BE4D44F57}" presName="connector1" presStyleLbl="sibTrans2D1" presStyleIdx="0" presStyleCnt="3"/>
      <dgm:spPr/>
    </dgm:pt>
    <dgm:pt modelId="{5E9C3254-1C36-40C6-A1C9-299137BF41B3}" type="pres">
      <dgm:prSet presAssocID="{148DC4D1-E5FC-4694-97FF-08D960693683}" presName="connector2" presStyleLbl="sibTrans2D1" presStyleIdx="1" presStyleCnt="3"/>
      <dgm:spPr/>
    </dgm:pt>
    <dgm:pt modelId="{24421B61-B997-49DE-8EB1-62EAB5725FF9}" type="pres">
      <dgm:prSet presAssocID="{9C47C6A0-1A75-40C0-965F-76F139B71D3D}" presName="connector3" presStyleLbl="sibTrans2D1" presStyleIdx="2" presStyleCnt="3"/>
      <dgm:spPr/>
    </dgm:pt>
  </dgm:ptLst>
  <dgm:cxnLst>
    <dgm:cxn modelId="{0D995800-C6C9-4E70-B9E5-A2F116549B96}" type="presOf" srcId="{148DC4D1-E5FC-4694-97FF-08D960693683}" destId="{5E9C3254-1C36-40C6-A1C9-299137BF41B3}" srcOrd="0" destOrd="0" presId="urn:microsoft.com/office/officeart/2005/8/layout/gear1"/>
    <dgm:cxn modelId="{EDEB1F0A-095F-434C-A7CA-E74A754894FA}" type="presOf" srcId="{6616F54D-47B6-47C0-B812-09883317C6B8}" destId="{949FB373-6838-4402-8A8A-4C130092BABF}" srcOrd="0" destOrd="0" presId="urn:microsoft.com/office/officeart/2005/8/layout/gear1"/>
    <dgm:cxn modelId="{EC7DAF0A-E1CE-4C3D-B230-900D8ABEF711}" type="presOf" srcId="{6616F54D-47B6-47C0-B812-09883317C6B8}" destId="{750BDC11-93BC-454B-8E77-988456611C86}" srcOrd="1" destOrd="0" presId="urn:microsoft.com/office/officeart/2005/8/layout/gear1"/>
    <dgm:cxn modelId="{D2BEE315-932D-40EF-8075-A6FBD4C6CFE1}" type="presOf" srcId="{DC604438-A155-4E4E-96F6-71EAECA08690}" destId="{807A1E10-B384-4D42-A33F-CDD408F908DD}" srcOrd="0" destOrd="0" presId="urn:microsoft.com/office/officeart/2005/8/layout/gear1"/>
    <dgm:cxn modelId="{57ECF818-68DD-4709-B0D8-D625A7C59B1E}" type="presOf" srcId="{1B08FD8C-DF7F-4FF3-B50B-FB3BE4D44F57}" destId="{D6C48BC9-95C7-4829-8103-E4EA5F62612A}" srcOrd="0" destOrd="0" presId="urn:microsoft.com/office/officeart/2005/8/layout/gear1"/>
    <dgm:cxn modelId="{5E2D4F3E-7D71-40FD-B75A-ECAF43EFD57B}" srcId="{6A5C5127-C778-4A7B-9119-F12A70C81F1E}" destId="{E0D290E3-6293-49B2-9BCE-539A2A0E9C85}" srcOrd="0" destOrd="0" parTransId="{B8D90E2F-FC0C-4CDC-B6EC-09AEFED1AC1B}" sibTransId="{1B08FD8C-DF7F-4FF3-B50B-FB3BE4D44F57}"/>
    <dgm:cxn modelId="{CFFDF547-75C9-446A-B31D-F222A676EA5E}" type="presOf" srcId="{E0D290E3-6293-49B2-9BCE-539A2A0E9C85}" destId="{A0089B03-DA5F-4A31-8C53-B7DA997C6277}" srcOrd="0" destOrd="0" presId="urn:microsoft.com/office/officeart/2005/8/layout/gear1"/>
    <dgm:cxn modelId="{CA2E424A-C7C7-4C19-BE3F-F92ACF42A653}" type="presOf" srcId="{6A5C5127-C778-4A7B-9119-F12A70C81F1E}" destId="{A21F4B0E-4FEC-4A2E-B91D-9C8E015B94B0}" srcOrd="0" destOrd="0" presId="urn:microsoft.com/office/officeart/2005/8/layout/gear1"/>
    <dgm:cxn modelId="{47DD867C-F09C-4B5B-80F2-FE40BCF9013A}" type="presOf" srcId="{E0D290E3-6293-49B2-9BCE-539A2A0E9C85}" destId="{DBF8424B-C50E-462E-829A-4EE2725D707B}" srcOrd="2" destOrd="0" presId="urn:microsoft.com/office/officeart/2005/8/layout/gear1"/>
    <dgm:cxn modelId="{0B6F3F8B-F300-40A8-87CB-AEE45C0D876A}" srcId="{6A5C5127-C778-4A7B-9119-F12A70C81F1E}" destId="{6616F54D-47B6-47C0-B812-09883317C6B8}" srcOrd="2" destOrd="0" parTransId="{42E467D0-3BFF-4F20-A96F-4192995EE440}" sibTransId="{9C47C6A0-1A75-40C0-965F-76F139B71D3D}"/>
    <dgm:cxn modelId="{5EA05A93-FB7A-46CF-B95C-6CA188492398}" srcId="{6A5C5127-C778-4A7B-9119-F12A70C81F1E}" destId="{DC604438-A155-4E4E-96F6-71EAECA08690}" srcOrd="1" destOrd="0" parTransId="{43631181-836C-4B82-BDF6-523FA6BE7A7F}" sibTransId="{148DC4D1-E5FC-4694-97FF-08D960693683}"/>
    <dgm:cxn modelId="{F48FCFBD-86D9-4BD3-8FD9-F24514C71B2E}" type="presOf" srcId="{E0D290E3-6293-49B2-9BCE-539A2A0E9C85}" destId="{24AEC742-1C39-4CBD-BA34-2FE954377606}" srcOrd="1" destOrd="0" presId="urn:microsoft.com/office/officeart/2005/8/layout/gear1"/>
    <dgm:cxn modelId="{1E53B4BE-8792-4FC2-A609-8C668417891C}" type="presOf" srcId="{DC604438-A155-4E4E-96F6-71EAECA08690}" destId="{21F80378-09B9-4E4A-927B-59D2920A53AA}" srcOrd="2" destOrd="0" presId="urn:microsoft.com/office/officeart/2005/8/layout/gear1"/>
    <dgm:cxn modelId="{09CE1DC2-AE5D-4106-91DF-B8314B78DDF7}" type="presOf" srcId="{6616F54D-47B6-47C0-B812-09883317C6B8}" destId="{7EF4E438-EAC3-435B-A267-1EFA6E42B80D}" srcOrd="2" destOrd="0" presId="urn:microsoft.com/office/officeart/2005/8/layout/gear1"/>
    <dgm:cxn modelId="{6CC485D6-7575-4B18-A497-EE78358F75EC}" type="presOf" srcId="{9C47C6A0-1A75-40C0-965F-76F139B71D3D}" destId="{24421B61-B997-49DE-8EB1-62EAB5725FF9}" srcOrd="0" destOrd="0" presId="urn:microsoft.com/office/officeart/2005/8/layout/gear1"/>
    <dgm:cxn modelId="{442B2DE7-9811-4644-9BD5-7D3B75839CDA}" type="presOf" srcId="{DC604438-A155-4E4E-96F6-71EAECA08690}" destId="{DF3187E8-E413-40A5-ACEE-602341ABF863}" srcOrd="1" destOrd="0" presId="urn:microsoft.com/office/officeart/2005/8/layout/gear1"/>
    <dgm:cxn modelId="{31F9FBF5-6F23-4921-A9EB-EA25B7FBF399}" type="presOf" srcId="{6616F54D-47B6-47C0-B812-09883317C6B8}" destId="{4CD2668B-5A99-4D75-8E09-60279AC40FE5}" srcOrd="3" destOrd="0" presId="urn:microsoft.com/office/officeart/2005/8/layout/gear1"/>
    <dgm:cxn modelId="{7B4FA2D8-E8BB-443E-882B-E07373BA209A}" type="presParOf" srcId="{A21F4B0E-4FEC-4A2E-B91D-9C8E015B94B0}" destId="{A0089B03-DA5F-4A31-8C53-B7DA997C6277}" srcOrd="0" destOrd="0" presId="urn:microsoft.com/office/officeart/2005/8/layout/gear1"/>
    <dgm:cxn modelId="{650A0DF4-4ABE-4056-8EF7-9B598E6BE79C}" type="presParOf" srcId="{A21F4B0E-4FEC-4A2E-B91D-9C8E015B94B0}" destId="{24AEC742-1C39-4CBD-BA34-2FE954377606}" srcOrd="1" destOrd="0" presId="urn:microsoft.com/office/officeart/2005/8/layout/gear1"/>
    <dgm:cxn modelId="{3D9D1313-28E9-4895-A040-D08FC37944AC}" type="presParOf" srcId="{A21F4B0E-4FEC-4A2E-B91D-9C8E015B94B0}" destId="{DBF8424B-C50E-462E-829A-4EE2725D707B}" srcOrd="2" destOrd="0" presId="urn:microsoft.com/office/officeart/2005/8/layout/gear1"/>
    <dgm:cxn modelId="{E332865A-897B-482F-8A0A-25ACE31B34A5}" type="presParOf" srcId="{A21F4B0E-4FEC-4A2E-B91D-9C8E015B94B0}" destId="{807A1E10-B384-4D42-A33F-CDD408F908DD}" srcOrd="3" destOrd="0" presId="urn:microsoft.com/office/officeart/2005/8/layout/gear1"/>
    <dgm:cxn modelId="{F2DFE116-0638-4FB4-A846-F8093821CF80}" type="presParOf" srcId="{A21F4B0E-4FEC-4A2E-B91D-9C8E015B94B0}" destId="{DF3187E8-E413-40A5-ACEE-602341ABF863}" srcOrd="4" destOrd="0" presId="urn:microsoft.com/office/officeart/2005/8/layout/gear1"/>
    <dgm:cxn modelId="{02C7036F-3D6E-45ED-BA8E-FB962DCCA80F}" type="presParOf" srcId="{A21F4B0E-4FEC-4A2E-B91D-9C8E015B94B0}" destId="{21F80378-09B9-4E4A-927B-59D2920A53AA}" srcOrd="5" destOrd="0" presId="urn:microsoft.com/office/officeart/2005/8/layout/gear1"/>
    <dgm:cxn modelId="{8726B7DB-88F2-4CFC-937B-2FB9F832A48A}" type="presParOf" srcId="{A21F4B0E-4FEC-4A2E-B91D-9C8E015B94B0}" destId="{949FB373-6838-4402-8A8A-4C130092BABF}" srcOrd="6" destOrd="0" presId="urn:microsoft.com/office/officeart/2005/8/layout/gear1"/>
    <dgm:cxn modelId="{FB92924E-8737-4C66-A36C-5F29B1F704A3}" type="presParOf" srcId="{A21F4B0E-4FEC-4A2E-B91D-9C8E015B94B0}" destId="{750BDC11-93BC-454B-8E77-988456611C86}" srcOrd="7" destOrd="0" presId="urn:microsoft.com/office/officeart/2005/8/layout/gear1"/>
    <dgm:cxn modelId="{C2C33A94-BB5F-4E50-9E56-AEE222A47BDF}" type="presParOf" srcId="{A21F4B0E-4FEC-4A2E-B91D-9C8E015B94B0}" destId="{7EF4E438-EAC3-435B-A267-1EFA6E42B80D}" srcOrd="8" destOrd="0" presId="urn:microsoft.com/office/officeart/2005/8/layout/gear1"/>
    <dgm:cxn modelId="{9134A74A-CC01-4FF9-956B-A0EC9EAB2594}" type="presParOf" srcId="{A21F4B0E-4FEC-4A2E-B91D-9C8E015B94B0}" destId="{4CD2668B-5A99-4D75-8E09-60279AC40FE5}" srcOrd="9" destOrd="0" presId="urn:microsoft.com/office/officeart/2005/8/layout/gear1"/>
    <dgm:cxn modelId="{32606BD7-9C1A-4B2A-B4AB-40E3666EA94C}" type="presParOf" srcId="{A21F4B0E-4FEC-4A2E-B91D-9C8E015B94B0}" destId="{D6C48BC9-95C7-4829-8103-E4EA5F62612A}" srcOrd="10" destOrd="0" presId="urn:microsoft.com/office/officeart/2005/8/layout/gear1"/>
    <dgm:cxn modelId="{5D6C6C69-CF8B-407C-98C0-1E22A5A75593}" type="presParOf" srcId="{A21F4B0E-4FEC-4A2E-B91D-9C8E015B94B0}" destId="{5E9C3254-1C36-40C6-A1C9-299137BF41B3}" srcOrd="11" destOrd="0" presId="urn:microsoft.com/office/officeart/2005/8/layout/gear1"/>
    <dgm:cxn modelId="{0DC3196C-1790-45CB-8FE5-7E405BDDA95D}" type="presParOf" srcId="{A21F4B0E-4FEC-4A2E-B91D-9C8E015B94B0}" destId="{24421B61-B997-49DE-8EB1-62EAB5725FF9}" srcOrd="12" destOrd="0" presId="urn:microsoft.com/office/officeart/2005/8/layout/gear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7B4176-47FA-4731-8893-4F24CBEF1CF5}"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pl-PL"/>
        </a:p>
      </dgm:t>
    </dgm:pt>
    <dgm:pt modelId="{A659DEE3-7FE3-4F01-91FA-82D6DF2402D0}">
      <dgm:prSet phldrT="[Tekst]" custT="1"/>
      <dgm:spPr/>
      <dgm:t>
        <a:bodyPr/>
        <a:lstStyle/>
        <a:p>
          <a:pPr algn="ctr"/>
          <a:r>
            <a:rPr lang="pl-PL" sz="1800"/>
            <a:t>Burmistrz Gminy Dobrzyca </a:t>
          </a:r>
        </a:p>
      </dgm:t>
    </dgm:pt>
    <dgm:pt modelId="{5C1C33A1-3371-4BBA-BAAC-5EC71A646B35}" type="parTrans" cxnId="{9D8732DF-39E6-465D-905D-FC65386E404A}">
      <dgm:prSet/>
      <dgm:spPr/>
      <dgm:t>
        <a:bodyPr/>
        <a:lstStyle/>
        <a:p>
          <a:endParaRPr lang="pl-PL" sz="1200"/>
        </a:p>
      </dgm:t>
    </dgm:pt>
    <dgm:pt modelId="{CABF8129-8157-4A07-9EDE-9BFD84366266}" type="sibTrans" cxnId="{9D8732DF-39E6-465D-905D-FC65386E404A}">
      <dgm:prSet/>
      <dgm:spPr/>
      <dgm:t>
        <a:bodyPr/>
        <a:lstStyle/>
        <a:p>
          <a:endParaRPr lang="pl-PL" sz="1200"/>
        </a:p>
      </dgm:t>
    </dgm:pt>
    <dgm:pt modelId="{E375A717-C9A5-48F7-8465-8747B48157B4}">
      <dgm:prSet phldrT="[Tekst]" custT="1"/>
      <dgm:spPr/>
      <dgm:t>
        <a:bodyPr/>
        <a:lstStyle/>
        <a:p>
          <a:r>
            <a:rPr lang="pl-PL" sz="1600"/>
            <a:t>Komitet Rewitalizacji</a:t>
          </a:r>
        </a:p>
      </dgm:t>
    </dgm:pt>
    <dgm:pt modelId="{066ECE90-3B42-43BC-B6AC-0CB23482BC76}" type="parTrans" cxnId="{6009A8B9-4CA0-48A8-A1DE-945CA51A5F7D}">
      <dgm:prSet/>
      <dgm:spPr/>
      <dgm:t>
        <a:bodyPr/>
        <a:lstStyle/>
        <a:p>
          <a:endParaRPr lang="pl-PL" sz="1200"/>
        </a:p>
      </dgm:t>
    </dgm:pt>
    <dgm:pt modelId="{E38BF183-4633-4F95-A60D-6BF6315FD461}" type="sibTrans" cxnId="{6009A8B9-4CA0-48A8-A1DE-945CA51A5F7D}">
      <dgm:prSet/>
      <dgm:spPr/>
      <dgm:t>
        <a:bodyPr/>
        <a:lstStyle/>
        <a:p>
          <a:endParaRPr lang="pl-PL" sz="1200"/>
        </a:p>
      </dgm:t>
    </dgm:pt>
    <dgm:pt modelId="{03C3B9EF-2312-494C-BAF7-029749006E94}">
      <dgm:prSet phldrT="[Tekst]" custT="1"/>
      <dgm:spPr/>
      <dgm:t>
        <a:bodyPr/>
        <a:lstStyle/>
        <a:p>
          <a:r>
            <a:rPr lang="pl-PL" sz="1200"/>
            <a:t>Zespoły zadaniowe</a:t>
          </a:r>
        </a:p>
      </dgm:t>
    </dgm:pt>
    <dgm:pt modelId="{CC7453C4-E1F5-43DF-B3DF-629BDC6BD8A2}" type="parTrans" cxnId="{1F8F40F5-B531-449C-9AE9-1F10F39E0C14}">
      <dgm:prSet/>
      <dgm:spPr/>
      <dgm:t>
        <a:bodyPr/>
        <a:lstStyle/>
        <a:p>
          <a:endParaRPr lang="pl-PL" sz="1200"/>
        </a:p>
      </dgm:t>
    </dgm:pt>
    <dgm:pt modelId="{7A7E7F29-EF23-4496-87C3-F8F7F6EE0049}" type="sibTrans" cxnId="{1F8F40F5-B531-449C-9AE9-1F10F39E0C14}">
      <dgm:prSet/>
      <dgm:spPr/>
      <dgm:t>
        <a:bodyPr/>
        <a:lstStyle/>
        <a:p>
          <a:endParaRPr lang="pl-PL" sz="1200"/>
        </a:p>
      </dgm:t>
    </dgm:pt>
    <dgm:pt modelId="{53E2D8B3-787A-4CC5-B7F1-1FFDE9F8A659}">
      <dgm:prSet phldrT="[Tekst]" custT="1"/>
      <dgm:spPr/>
      <dgm:t>
        <a:bodyPr/>
        <a:lstStyle/>
        <a:p>
          <a:r>
            <a:rPr lang="pl-PL" sz="1200"/>
            <a:t>Jednostki organizacyjne</a:t>
          </a:r>
        </a:p>
      </dgm:t>
    </dgm:pt>
    <dgm:pt modelId="{3148E071-849A-422E-A7DA-E11F0FE5F121}" type="parTrans" cxnId="{B4BF0142-A197-44B9-9FF6-B7A090F24A59}">
      <dgm:prSet/>
      <dgm:spPr/>
      <dgm:t>
        <a:bodyPr/>
        <a:lstStyle/>
        <a:p>
          <a:endParaRPr lang="pl-PL" sz="1200"/>
        </a:p>
      </dgm:t>
    </dgm:pt>
    <dgm:pt modelId="{A0B8AC19-5512-4001-A325-20C85905AB2D}" type="sibTrans" cxnId="{B4BF0142-A197-44B9-9FF6-B7A090F24A59}">
      <dgm:prSet/>
      <dgm:spPr/>
      <dgm:t>
        <a:bodyPr/>
        <a:lstStyle/>
        <a:p>
          <a:endParaRPr lang="pl-PL" sz="1200"/>
        </a:p>
      </dgm:t>
    </dgm:pt>
    <dgm:pt modelId="{58084B02-39FF-426E-A1A6-DA071A1CDDF1}">
      <dgm:prSet phldrT="[Tekst]" custT="1"/>
      <dgm:spPr/>
      <dgm:t>
        <a:bodyPr/>
        <a:lstStyle/>
        <a:p>
          <a:pPr>
            <a:lnSpc>
              <a:spcPct val="100000"/>
            </a:lnSpc>
            <a:spcAft>
              <a:spcPts val="0"/>
            </a:spcAft>
          </a:pPr>
          <a:r>
            <a:rPr lang="pl-PL" sz="1400"/>
            <a:t>Rada Miejska Gminy Dobrzyca</a:t>
          </a:r>
        </a:p>
      </dgm:t>
    </dgm:pt>
    <dgm:pt modelId="{06E4343B-6D3B-49A6-ACF3-99F71C1037F9}" type="parTrans" cxnId="{E04FC308-0062-426B-A759-8902799CAE65}">
      <dgm:prSet/>
      <dgm:spPr/>
      <dgm:t>
        <a:bodyPr/>
        <a:lstStyle/>
        <a:p>
          <a:endParaRPr lang="pl-PL" sz="1200"/>
        </a:p>
      </dgm:t>
    </dgm:pt>
    <dgm:pt modelId="{C3248F74-112B-45E5-B285-230408FB39F8}" type="sibTrans" cxnId="{E04FC308-0062-426B-A759-8902799CAE65}">
      <dgm:prSet/>
      <dgm:spPr/>
      <dgm:t>
        <a:bodyPr/>
        <a:lstStyle/>
        <a:p>
          <a:endParaRPr lang="pl-PL" sz="1200"/>
        </a:p>
      </dgm:t>
    </dgm:pt>
    <dgm:pt modelId="{1435C912-EF7B-42F5-A056-1D3E54CCFE2E}">
      <dgm:prSet phldrT="[Tekst]" custT="1"/>
      <dgm:spPr/>
      <dgm:t>
        <a:bodyPr/>
        <a:lstStyle/>
        <a:p>
          <a:r>
            <a:rPr lang="pl-PL" sz="1200"/>
            <a:t>Interesariusze procesu rewitalizacji</a:t>
          </a:r>
        </a:p>
      </dgm:t>
    </dgm:pt>
    <dgm:pt modelId="{DF0DB7A2-5739-446D-91C8-EED5314C9C0B}" type="parTrans" cxnId="{EB583D13-ED1B-4B47-B58C-2C559B1D4EFA}">
      <dgm:prSet/>
      <dgm:spPr/>
      <dgm:t>
        <a:bodyPr/>
        <a:lstStyle/>
        <a:p>
          <a:endParaRPr lang="pl-PL" sz="1200"/>
        </a:p>
      </dgm:t>
    </dgm:pt>
    <dgm:pt modelId="{D28F74A0-B72F-443E-A9FF-CF3862D7F2A9}" type="sibTrans" cxnId="{EB583D13-ED1B-4B47-B58C-2C559B1D4EFA}">
      <dgm:prSet/>
      <dgm:spPr/>
      <dgm:t>
        <a:bodyPr/>
        <a:lstStyle/>
        <a:p>
          <a:endParaRPr lang="pl-PL" sz="1200"/>
        </a:p>
      </dgm:t>
    </dgm:pt>
    <dgm:pt modelId="{56325DEF-66DC-4487-AB3E-BC8C8D9476FC}">
      <dgm:prSet custT="1"/>
      <dgm:spPr/>
      <dgm:t>
        <a:bodyPr/>
        <a:lstStyle/>
        <a:p>
          <a:r>
            <a:rPr lang="pl-PL" sz="1400"/>
            <a:t>Urząd Miejski Gminy Dobrzyca</a:t>
          </a:r>
        </a:p>
      </dgm:t>
    </dgm:pt>
    <dgm:pt modelId="{1535EA12-7A6C-4BD4-9C68-31B3C48EC172}" type="parTrans" cxnId="{89ABF621-2F30-4183-B2F7-5F89B27EE5F0}">
      <dgm:prSet/>
      <dgm:spPr/>
      <dgm:t>
        <a:bodyPr/>
        <a:lstStyle/>
        <a:p>
          <a:endParaRPr lang="pl-PL" sz="1200"/>
        </a:p>
      </dgm:t>
    </dgm:pt>
    <dgm:pt modelId="{943CA4C7-4470-4F2E-8B55-BDCC358EBACE}" type="sibTrans" cxnId="{89ABF621-2F30-4183-B2F7-5F89B27EE5F0}">
      <dgm:prSet/>
      <dgm:spPr/>
      <dgm:t>
        <a:bodyPr/>
        <a:lstStyle/>
        <a:p>
          <a:endParaRPr lang="pl-PL" sz="1200"/>
        </a:p>
      </dgm:t>
    </dgm:pt>
    <dgm:pt modelId="{1B3ED37B-2D52-4F99-B59F-C6E59706BF09}">
      <dgm:prSet custT="1"/>
      <dgm:spPr/>
      <dgm:t>
        <a:bodyPr/>
        <a:lstStyle/>
        <a:p>
          <a:r>
            <a:rPr lang="pl-PL" sz="1100"/>
            <a:t>Partnerzy projektowi</a:t>
          </a:r>
        </a:p>
      </dgm:t>
    </dgm:pt>
    <dgm:pt modelId="{CC408E7A-591B-46F2-92DE-23DD7EBD649E}" type="parTrans" cxnId="{8FDB6A06-9C23-4A16-B05F-CF8F629D0A9D}">
      <dgm:prSet/>
      <dgm:spPr/>
      <dgm:t>
        <a:bodyPr/>
        <a:lstStyle/>
        <a:p>
          <a:endParaRPr lang="pl-PL" sz="1200"/>
        </a:p>
      </dgm:t>
    </dgm:pt>
    <dgm:pt modelId="{EE5E9B91-3EB0-4BB1-8558-2075B3B33A8A}" type="sibTrans" cxnId="{8FDB6A06-9C23-4A16-B05F-CF8F629D0A9D}">
      <dgm:prSet/>
      <dgm:spPr/>
      <dgm:t>
        <a:bodyPr/>
        <a:lstStyle/>
        <a:p>
          <a:endParaRPr lang="pl-PL" sz="1200"/>
        </a:p>
      </dgm:t>
    </dgm:pt>
    <dgm:pt modelId="{93BC3A34-BB52-4B1A-A94C-8D4009BBB3FB}" type="pres">
      <dgm:prSet presAssocID="{D07B4176-47FA-4731-8893-4F24CBEF1CF5}" presName="Name0" presStyleCnt="0">
        <dgm:presLayoutVars>
          <dgm:chPref val="1"/>
          <dgm:dir/>
          <dgm:animOne val="branch"/>
          <dgm:animLvl val="lvl"/>
          <dgm:resizeHandles/>
        </dgm:presLayoutVars>
      </dgm:prSet>
      <dgm:spPr/>
    </dgm:pt>
    <dgm:pt modelId="{18EF5023-D1DC-41A7-95B3-BC38D0DE2524}" type="pres">
      <dgm:prSet presAssocID="{A659DEE3-7FE3-4F01-91FA-82D6DF2402D0}" presName="vertOne" presStyleCnt="0"/>
      <dgm:spPr/>
    </dgm:pt>
    <dgm:pt modelId="{35070022-A8B1-4E86-854E-23747DC69375}" type="pres">
      <dgm:prSet presAssocID="{A659DEE3-7FE3-4F01-91FA-82D6DF2402D0}" presName="txOne" presStyleLbl="node0" presStyleIdx="0" presStyleCnt="1" custLinFactNeighborX="-47" custLinFactNeighborY="-1783">
        <dgm:presLayoutVars>
          <dgm:chPref val="3"/>
        </dgm:presLayoutVars>
      </dgm:prSet>
      <dgm:spPr/>
    </dgm:pt>
    <dgm:pt modelId="{30E55EAA-E398-4738-8342-EC148C1537AE}" type="pres">
      <dgm:prSet presAssocID="{A659DEE3-7FE3-4F01-91FA-82D6DF2402D0}" presName="parTransOne" presStyleCnt="0"/>
      <dgm:spPr/>
    </dgm:pt>
    <dgm:pt modelId="{F545AE64-978E-42EE-9401-EB4D8720FC4B}" type="pres">
      <dgm:prSet presAssocID="{A659DEE3-7FE3-4F01-91FA-82D6DF2402D0}" presName="horzOne" presStyleCnt="0"/>
      <dgm:spPr/>
    </dgm:pt>
    <dgm:pt modelId="{C6B415D9-9BCB-41FC-B57C-31C23DA7BD61}" type="pres">
      <dgm:prSet presAssocID="{E375A717-C9A5-48F7-8465-8747B48157B4}" presName="vertTwo" presStyleCnt="0"/>
      <dgm:spPr/>
    </dgm:pt>
    <dgm:pt modelId="{3CC954BE-BF63-4A60-B744-3F5336B88CC3}" type="pres">
      <dgm:prSet presAssocID="{E375A717-C9A5-48F7-8465-8747B48157B4}" presName="txTwo" presStyleLbl="node2" presStyleIdx="0" presStyleCnt="3">
        <dgm:presLayoutVars>
          <dgm:chPref val="3"/>
        </dgm:presLayoutVars>
      </dgm:prSet>
      <dgm:spPr/>
    </dgm:pt>
    <dgm:pt modelId="{58E7A3E3-2BC6-4C31-8AF7-92FB10BA7DD8}" type="pres">
      <dgm:prSet presAssocID="{E375A717-C9A5-48F7-8465-8747B48157B4}" presName="parTransTwo" presStyleCnt="0"/>
      <dgm:spPr/>
    </dgm:pt>
    <dgm:pt modelId="{B04CE917-9182-461C-AA43-647C5826EBC8}" type="pres">
      <dgm:prSet presAssocID="{E375A717-C9A5-48F7-8465-8747B48157B4}" presName="horzTwo" presStyleCnt="0"/>
      <dgm:spPr/>
    </dgm:pt>
    <dgm:pt modelId="{67474BEB-E910-4410-8648-05D594F549A2}" type="pres">
      <dgm:prSet presAssocID="{03C3B9EF-2312-494C-BAF7-029749006E94}" presName="vertThree" presStyleCnt="0"/>
      <dgm:spPr/>
    </dgm:pt>
    <dgm:pt modelId="{DDA79B75-E672-4399-87AF-6E73A323A0C4}" type="pres">
      <dgm:prSet presAssocID="{03C3B9EF-2312-494C-BAF7-029749006E94}" presName="txThree" presStyleLbl="node3" presStyleIdx="0" presStyleCnt="4">
        <dgm:presLayoutVars>
          <dgm:chPref val="3"/>
        </dgm:presLayoutVars>
      </dgm:prSet>
      <dgm:spPr/>
    </dgm:pt>
    <dgm:pt modelId="{DB70D67C-694C-4EED-86BF-B6CD38A4D14A}" type="pres">
      <dgm:prSet presAssocID="{03C3B9EF-2312-494C-BAF7-029749006E94}" presName="horzThree" presStyleCnt="0"/>
      <dgm:spPr/>
    </dgm:pt>
    <dgm:pt modelId="{250797B4-7135-4D77-8A18-28657767A023}" type="pres">
      <dgm:prSet presAssocID="{7A7E7F29-EF23-4496-87C3-F8F7F6EE0049}" presName="sibSpaceThree" presStyleCnt="0"/>
      <dgm:spPr/>
    </dgm:pt>
    <dgm:pt modelId="{1A22BD60-61D5-4F40-B6A9-C8E963CDB3F8}" type="pres">
      <dgm:prSet presAssocID="{53E2D8B3-787A-4CC5-B7F1-1FFDE9F8A659}" presName="vertThree" presStyleCnt="0"/>
      <dgm:spPr/>
    </dgm:pt>
    <dgm:pt modelId="{6A0FE4AC-665F-4FD0-AB3E-F23AA506D297}" type="pres">
      <dgm:prSet presAssocID="{53E2D8B3-787A-4CC5-B7F1-1FFDE9F8A659}" presName="txThree" presStyleLbl="node3" presStyleIdx="1" presStyleCnt="4">
        <dgm:presLayoutVars>
          <dgm:chPref val="3"/>
        </dgm:presLayoutVars>
      </dgm:prSet>
      <dgm:spPr/>
    </dgm:pt>
    <dgm:pt modelId="{68F2A4EC-8DE6-4A9D-A348-B470F9C10F95}" type="pres">
      <dgm:prSet presAssocID="{53E2D8B3-787A-4CC5-B7F1-1FFDE9F8A659}" presName="horzThree" presStyleCnt="0"/>
      <dgm:spPr/>
    </dgm:pt>
    <dgm:pt modelId="{EA5C6380-0A6D-4DA5-83B4-5510AE29B216}" type="pres">
      <dgm:prSet presAssocID="{E38BF183-4633-4F95-A60D-6BF6315FD461}" presName="sibSpaceTwo" presStyleCnt="0"/>
      <dgm:spPr/>
    </dgm:pt>
    <dgm:pt modelId="{BCC42916-5CB6-4923-841C-B02B56C3BCF8}" type="pres">
      <dgm:prSet presAssocID="{58084B02-39FF-426E-A1A6-DA071A1CDDF1}" presName="vertTwo" presStyleCnt="0"/>
      <dgm:spPr/>
    </dgm:pt>
    <dgm:pt modelId="{A13C1784-AD37-485B-B87C-91EA783B6B3A}" type="pres">
      <dgm:prSet presAssocID="{58084B02-39FF-426E-A1A6-DA071A1CDDF1}" presName="txTwo" presStyleLbl="node2" presStyleIdx="1" presStyleCnt="3">
        <dgm:presLayoutVars>
          <dgm:chPref val="3"/>
        </dgm:presLayoutVars>
      </dgm:prSet>
      <dgm:spPr/>
    </dgm:pt>
    <dgm:pt modelId="{FBED51EA-EBA3-411F-AE74-47CDE8C9794D}" type="pres">
      <dgm:prSet presAssocID="{58084B02-39FF-426E-A1A6-DA071A1CDDF1}" presName="parTransTwo" presStyleCnt="0"/>
      <dgm:spPr/>
    </dgm:pt>
    <dgm:pt modelId="{C15AC3E9-22A7-48DF-82DD-946645947F87}" type="pres">
      <dgm:prSet presAssocID="{58084B02-39FF-426E-A1A6-DA071A1CDDF1}" presName="horzTwo" presStyleCnt="0"/>
      <dgm:spPr/>
    </dgm:pt>
    <dgm:pt modelId="{FB1D51A5-2CE4-43B1-8400-0BE1219DD256}" type="pres">
      <dgm:prSet presAssocID="{1435C912-EF7B-42F5-A056-1D3E54CCFE2E}" presName="vertThree" presStyleCnt="0"/>
      <dgm:spPr/>
    </dgm:pt>
    <dgm:pt modelId="{065267F2-67F3-405D-99CD-10CAEF0D9411}" type="pres">
      <dgm:prSet presAssocID="{1435C912-EF7B-42F5-A056-1D3E54CCFE2E}" presName="txThree" presStyleLbl="node3" presStyleIdx="2" presStyleCnt="4">
        <dgm:presLayoutVars>
          <dgm:chPref val="3"/>
        </dgm:presLayoutVars>
      </dgm:prSet>
      <dgm:spPr/>
    </dgm:pt>
    <dgm:pt modelId="{7632AF9F-0E73-4969-91E6-EDF48E25FC82}" type="pres">
      <dgm:prSet presAssocID="{1435C912-EF7B-42F5-A056-1D3E54CCFE2E}" presName="horzThree" presStyleCnt="0"/>
      <dgm:spPr/>
    </dgm:pt>
    <dgm:pt modelId="{E3A07052-C36F-49ED-9746-23F3D49692C8}" type="pres">
      <dgm:prSet presAssocID="{C3248F74-112B-45E5-B285-230408FB39F8}" presName="sibSpaceTwo" presStyleCnt="0"/>
      <dgm:spPr/>
    </dgm:pt>
    <dgm:pt modelId="{E8865971-EE35-478E-B37F-242FB36DF9E4}" type="pres">
      <dgm:prSet presAssocID="{56325DEF-66DC-4487-AB3E-BC8C8D9476FC}" presName="vertTwo" presStyleCnt="0"/>
      <dgm:spPr/>
    </dgm:pt>
    <dgm:pt modelId="{8EE622E9-4469-49CA-9CE4-4DA4FF16371A}" type="pres">
      <dgm:prSet presAssocID="{56325DEF-66DC-4487-AB3E-BC8C8D9476FC}" presName="txTwo" presStyleLbl="node2" presStyleIdx="2" presStyleCnt="3">
        <dgm:presLayoutVars>
          <dgm:chPref val="3"/>
        </dgm:presLayoutVars>
      </dgm:prSet>
      <dgm:spPr/>
    </dgm:pt>
    <dgm:pt modelId="{B415A7EC-AF8A-4E74-9D4C-1F99A0CDE400}" type="pres">
      <dgm:prSet presAssocID="{56325DEF-66DC-4487-AB3E-BC8C8D9476FC}" presName="parTransTwo" presStyleCnt="0"/>
      <dgm:spPr/>
    </dgm:pt>
    <dgm:pt modelId="{7B1D7027-9DD2-4AA0-BD5D-6F821692EDC1}" type="pres">
      <dgm:prSet presAssocID="{56325DEF-66DC-4487-AB3E-BC8C8D9476FC}" presName="horzTwo" presStyleCnt="0"/>
      <dgm:spPr/>
    </dgm:pt>
    <dgm:pt modelId="{63AC3258-1AAD-443D-B7F6-5BAF96425774}" type="pres">
      <dgm:prSet presAssocID="{1B3ED37B-2D52-4F99-B59F-C6E59706BF09}" presName="vertThree" presStyleCnt="0"/>
      <dgm:spPr/>
    </dgm:pt>
    <dgm:pt modelId="{47E41B31-79B5-464C-87BC-24F5BEB7E910}" type="pres">
      <dgm:prSet presAssocID="{1B3ED37B-2D52-4F99-B59F-C6E59706BF09}" presName="txThree" presStyleLbl="node3" presStyleIdx="3" presStyleCnt="4">
        <dgm:presLayoutVars>
          <dgm:chPref val="3"/>
        </dgm:presLayoutVars>
      </dgm:prSet>
      <dgm:spPr/>
    </dgm:pt>
    <dgm:pt modelId="{1617CDCC-58AD-412E-B218-7FEE5D22C091}" type="pres">
      <dgm:prSet presAssocID="{1B3ED37B-2D52-4F99-B59F-C6E59706BF09}" presName="horzThree" presStyleCnt="0"/>
      <dgm:spPr/>
    </dgm:pt>
  </dgm:ptLst>
  <dgm:cxnLst>
    <dgm:cxn modelId="{A8943806-B231-4F63-9680-26E7075F3575}" type="presOf" srcId="{D07B4176-47FA-4731-8893-4F24CBEF1CF5}" destId="{93BC3A34-BB52-4B1A-A94C-8D4009BBB3FB}" srcOrd="0" destOrd="0" presId="urn:microsoft.com/office/officeart/2005/8/layout/hierarchy4"/>
    <dgm:cxn modelId="{8FDB6A06-9C23-4A16-B05F-CF8F629D0A9D}" srcId="{56325DEF-66DC-4487-AB3E-BC8C8D9476FC}" destId="{1B3ED37B-2D52-4F99-B59F-C6E59706BF09}" srcOrd="0" destOrd="0" parTransId="{CC408E7A-591B-46F2-92DE-23DD7EBD649E}" sibTransId="{EE5E9B91-3EB0-4BB1-8558-2075B3B33A8A}"/>
    <dgm:cxn modelId="{E04FC308-0062-426B-A759-8902799CAE65}" srcId="{A659DEE3-7FE3-4F01-91FA-82D6DF2402D0}" destId="{58084B02-39FF-426E-A1A6-DA071A1CDDF1}" srcOrd="1" destOrd="0" parTransId="{06E4343B-6D3B-49A6-ACF3-99F71C1037F9}" sibTransId="{C3248F74-112B-45E5-B285-230408FB39F8}"/>
    <dgm:cxn modelId="{EB583D13-ED1B-4B47-B58C-2C559B1D4EFA}" srcId="{58084B02-39FF-426E-A1A6-DA071A1CDDF1}" destId="{1435C912-EF7B-42F5-A056-1D3E54CCFE2E}" srcOrd="0" destOrd="0" parTransId="{DF0DB7A2-5739-446D-91C8-EED5314C9C0B}" sibTransId="{D28F74A0-B72F-443E-A9FF-CF3862D7F2A9}"/>
    <dgm:cxn modelId="{2CAEAA1C-3FA3-4E6A-831F-E8A4570A90DF}" type="presOf" srcId="{53E2D8B3-787A-4CC5-B7F1-1FFDE9F8A659}" destId="{6A0FE4AC-665F-4FD0-AB3E-F23AA506D297}" srcOrd="0" destOrd="0" presId="urn:microsoft.com/office/officeart/2005/8/layout/hierarchy4"/>
    <dgm:cxn modelId="{89ABF621-2F30-4183-B2F7-5F89B27EE5F0}" srcId="{A659DEE3-7FE3-4F01-91FA-82D6DF2402D0}" destId="{56325DEF-66DC-4487-AB3E-BC8C8D9476FC}" srcOrd="2" destOrd="0" parTransId="{1535EA12-7A6C-4BD4-9C68-31B3C48EC172}" sibTransId="{943CA4C7-4470-4F2E-8B55-BDCC358EBACE}"/>
    <dgm:cxn modelId="{B4BF0142-A197-44B9-9FF6-B7A090F24A59}" srcId="{E375A717-C9A5-48F7-8465-8747B48157B4}" destId="{53E2D8B3-787A-4CC5-B7F1-1FFDE9F8A659}" srcOrd="1" destOrd="0" parTransId="{3148E071-849A-422E-A7DA-E11F0FE5F121}" sibTransId="{A0B8AC19-5512-4001-A325-20C85905AB2D}"/>
    <dgm:cxn modelId="{45109C63-EC66-4D07-B03E-639B25148B80}" type="presOf" srcId="{1B3ED37B-2D52-4F99-B59F-C6E59706BF09}" destId="{47E41B31-79B5-464C-87BC-24F5BEB7E910}" srcOrd="0" destOrd="0" presId="urn:microsoft.com/office/officeart/2005/8/layout/hierarchy4"/>
    <dgm:cxn modelId="{8B2C5E44-4F5D-4894-B606-72FCDC9114CD}" type="presOf" srcId="{A659DEE3-7FE3-4F01-91FA-82D6DF2402D0}" destId="{35070022-A8B1-4E86-854E-23747DC69375}" srcOrd="0" destOrd="0" presId="urn:microsoft.com/office/officeart/2005/8/layout/hierarchy4"/>
    <dgm:cxn modelId="{C1940565-A342-4186-87B6-D40A66D4FFE1}" type="presOf" srcId="{E375A717-C9A5-48F7-8465-8747B48157B4}" destId="{3CC954BE-BF63-4A60-B744-3F5336B88CC3}" srcOrd="0" destOrd="0" presId="urn:microsoft.com/office/officeart/2005/8/layout/hierarchy4"/>
    <dgm:cxn modelId="{7C1A9D77-7091-4A44-822C-EE3F477E3DE0}" type="presOf" srcId="{1435C912-EF7B-42F5-A056-1D3E54CCFE2E}" destId="{065267F2-67F3-405D-99CD-10CAEF0D9411}" srcOrd="0" destOrd="0" presId="urn:microsoft.com/office/officeart/2005/8/layout/hierarchy4"/>
    <dgm:cxn modelId="{BB9B8B7E-D389-4A38-839B-28B66BA8C5B0}" type="presOf" srcId="{58084B02-39FF-426E-A1A6-DA071A1CDDF1}" destId="{A13C1784-AD37-485B-B87C-91EA783B6B3A}" srcOrd="0" destOrd="0" presId="urn:microsoft.com/office/officeart/2005/8/layout/hierarchy4"/>
    <dgm:cxn modelId="{BE65F57F-1AC3-4DF6-A171-914C69723C20}" type="presOf" srcId="{56325DEF-66DC-4487-AB3E-BC8C8D9476FC}" destId="{8EE622E9-4469-49CA-9CE4-4DA4FF16371A}" srcOrd="0" destOrd="0" presId="urn:microsoft.com/office/officeart/2005/8/layout/hierarchy4"/>
    <dgm:cxn modelId="{8424DE90-8C41-4892-BE9F-B80E3E62BB7B}" type="presOf" srcId="{03C3B9EF-2312-494C-BAF7-029749006E94}" destId="{DDA79B75-E672-4399-87AF-6E73A323A0C4}" srcOrd="0" destOrd="0" presId="urn:microsoft.com/office/officeart/2005/8/layout/hierarchy4"/>
    <dgm:cxn modelId="{6009A8B9-4CA0-48A8-A1DE-945CA51A5F7D}" srcId="{A659DEE3-7FE3-4F01-91FA-82D6DF2402D0}" destId="{E375A717-C9A5-48F7-8465-8747B48157B4}" srcOrd="0" destOrd="0" parTransId="{066ECE90-3B42-43BC-B6AC-0CB23482BC76}" sibTransId="{E38BF183-4633-4F95-A60D-6BF6315FD461}"/>
    <dgm:cxn modelId="{9D8732DF-39E6-465D-905D-FC65386E404A}" srcId="{D07B4176-47FA-4731-8893-4F24CBEF1CF5}" destId="{A659DEE3-7FE3-4F01-91FA-82D6DF2402D0}" srcOrd="0" destOrd="0" parTransId="{5C1C33A1-3371-4BBA-BAAC-5EC71A646B35}" sibTransId="{CABF8129-8157-4A07-9EDE-9BFD84366266}"/>
    <dgm:cxn modelId="{1F8F40F5-B531-449C-9AE9-1F10F39E0C14}" srcId="{E375A717-C9A5-48F7-8465-8747B48157B4}" destId="{03C3B9EF-2312-494C-BAF7-029749006E94}" srcOrd="0" destOrd="0" parTransId="{CC7453C4-E1F5-43DF-B3DF-629BDC6BD8A2}" sibTransId="{7A7E7F29-EF23-4496-87C3-F8F7F6EE0049}"/>
    <dgm:cxn modelId="{2765053E-060A-4BB2-A5BF-CD96DE1CB606}" type="presParOf" srcId="{93BC3A34-BB52-4B1A-A94C-8D4009BBB3FB}" destId="{18EF5023-D1DC-41A7-95B3-BC38D0DE2524}" srcOrd="0" destOrd="0" presId="urn:microsoft.com/office/officeart/2005/8/layout/hierarchy4"/>
    <dgm:cxn modelId="{E2FCD6DB-3992-4C51-86A2-47E7D2B8C30D}" type="presParOf" srcId="{18EF5023-D1DC-41A7-95B3-BC38D0DE2524}" destId="{35070022-A8B1-4E86-854E-23747DC69375}" srcOrd="0" destOrd="0" presId="urn:microsoft.com/office/officeart/2005/8/layout/hierarchy4"/>
    <dgm:cxn modelId="{A101300F-3A18-4AFE-95A1-4120970656D2}" type="presParOf" srcId="{18EF5023-D1DC-41A7-95B3-BC38D0DE2524}" destId="{30E55EAA-E398-4738-8342-EC148C1537AE}" srcOrd="1" destOrd="0" presId="urn:microsoft.com/office/officeart/2005/8/layout/hierarchy4"/>
    <dgm:cxn modelId="{EA11EA5F-4373-4109-9739-EC7469088FE3}" type="presParOf" srcId="{18EF5023-D1DC-41A7-95B3-BC38D0DE2524}" destId="{F545AE64-978E-42EE-9401-EB4D8720FC4B}" srcOrd="2" destOrd="0" presId="urn:microsoft.com/office/officeart/2005/8/layout/hierarchy4"/>
    <dgm:cxn modelId="{1564D815-A876-4B5F-B267-F8BF2F3F4B5F}" type="presParOf" srcId="{F545AE64-978E-42EE-9401-EB4D8720FC4B}" destId="{C6B415D9-9BCB-41FC-B57C-31C23DA7BD61}" srcOrd="0" destOrd="0" presId="urn:microsoft.com/office/officeart/2005/8/layout/hierarchy4"/>
    <dgm:cxn modelId="{B83C075B-4EFF-4564-8C06-AB00C9642DCE}" type="presParOf" srcId="{C6B415D9-9BCB-41FC-B57C-31C23DA7BD61}" destId="{3CC954BE-BF63-4A60-B744-3F5336B88CC3}" srcOrd="0" destOrd="0" presId="urn:microsoft.com/office/officeart/2005/8/layout/hierarchy4"/>
    <dgm:cxn modelId="{30B1B96C-BEB6-4714-B7FD-4C86A321CAFB}" type="presParOf" srcId="{C6B415D9-9BCB-41FC-B57C-31C23DA7BD61}" destId="{58E7A3E3-2BC6-4C31-8AF7-92FB10BA7DD8}" srcOrd="1" destOrd="0" presId="urn:microsoft.com/office/officeart/2005/8/layout/hierarchy4"/>
    <dgm:cxn modelId="{E96C2AED-9008-4ED1-A726-172DAEE6213A}" type="presParOf" srcId="{C6B415D9-9BCB-41FC-B57C-31C23DA7BD61}" destId="{B04CE917-9182-461C-AA43-647C5826EBC8}" srcOrd="2" destOrd="0" presId="urn:microsoft.com/office/officeart/2005/8/layout/hierarchy4"/>
    <dgm:cxn modelId="{E8C2A3E0-A710-4994-BE90-8D75A64AEA6D}" type="presParOf" srcId="{B04CE917-9182-461C-AA43-647C5826EBC8}" destId="{67474BEB-E910-4410-8648-05D594F549A2}" srcOrd="0" destOrd="0" presId="urn:microsoft.com/office/officeart/2005/8/layout/hierarchy4"/>
    <dgm:cxn modelId="{489BA42D-9F30-473D-A48F-8E11D62EEB7C}" type="presParOf" srcId="{67474BEB-E910-4410-8648-05D594F549A2}" destId="{DDA79B75-E672-4399-87AF-6E73A323A0C4}" srcOrd="0" destOrd="0" presId="urn:microsoft.com/office/officeart/2005/8/layout/hierarchy4"/>
    <dgm:cxn modelId="{2661B693-E0D6-4C82-8285-B24B7287B492}" type="presParOf" srcId="{67474BEB-E910-4410-8648-05D594F549A2}" destId="{DB70D67C-694C-4EED-86BF-B6CD38A4D14A}" srcOrd="1" destOrd="0" presId="urn:microsoft.com/office/officeart/2005/8/layout/hierarchy4"/>
    <dgm:cxn modelId="{29ECA3D8-E213-4E96-9FA6-C881F6D11704}" type="presParOf" srcId="{B04CE917-9182-461C-AA43-647C5826EBC8}" destId="{250797B4-7135-4D77-8A18-28657767A023}" srcOrd="1" destOrd="0" presId="urn:microsoft.com/office/officeart/2005/8/layout/hierarchy4"/>
    <dgm:cxn modelId="{E618A586-A235-4B37-B7D4-0768286C2666}" type="presParOf" srcId="{B04CE917-9182-461C-AA43-647C5826EBC8}" destId="{1A22BD60-61D5-4F40-B6A9-C8E963CDB3F8}" srcOrd="2" destOrd="0" presId="urn:microsoft.com/office/officeart/2005/8/layout/hierarchy4"/>
    <dgm:cxn modelId="{07C5FCA6-A506-4F4C-9162-678AF1B053F0}" type="presParOf" srcId="{1A22BD60-61D5-4F40-B6A9-C8E963CDB3F8}" destId="{6A0FE4AC-665F-4FD0-AB3E-F23AA506D297}" srcOrd="0" destOrd="0" presId="urn:microsoft.com/office/officeart/2005/8/layout/hierarchy4"/>
    <dgm:cxn modelId="{67E4ECE7-9C11-4F0E-B5C6-02E544FC65B6}" type="presParOf" srcId="{1A22BD60-61D5-4F40-B6A9-C8E963CDB3F8}" destId="{68F2A4EC-8DE6-4A9D-A348-B470F9C10F95}" srcOrd="1" destOrd="0" presId="urn:microsoft.com/office/officeart/2005/8/layout/hierarchy4"/>
    <dgm:cxn modelId="{945E5745-60B9-4E8F-825C-E3D86A391ABA}" type="presParOf" srcId="{F545AE64-978E-42EE-9401-EB4D8720FC4B}" destId="{EA5C6380-0A6D-4DA5-83B4-5510AE29B216}" srcOrd="1" destOrd="0" presId="urn:microsoft.com/office/officeart/2005/8/layout/hierarchy4"/>
    <dgm:cxn modelId="{5C61D34B-7F12-4447-9F91-561E5AD826AB}" type="presParOf" srcId="{F545AE64-978E-42EE-9401-EB4D8720FC4B}" destId="{BCC42916-5CB6-4923-841C-B02B56C3BCF8}" srcOrd="2" destOrd="0" presId="urn:microsoft.com/office/officeart/2005/8/layout/hierarchy4"/>
    <dgm:cxn modelId="{D18E56E4-51CD-4B20-9C44-218CE3068F60}" type="presParOf" srcId="{BCC42916-5CB6-4923-841C-B02B56C3BCF8}" destId="{A13C1784-AD37-485B-B87C-91EA783B6B3A}" srcOrd="0" destOrd="0" presId="urn:microsoft.com/office/officeart/2005/8/layout/hierarchy4"/>
    <dgm:cxn modelId="{1BE98054-7BBE-49BB-828B-19E2955F046B}" type="presParOf" srcId="{BCC42916-5CB6-4923-841C-B02B56C3BCF8}" destId="{FBED51EA-EBA3-411F-AE74-47CDE8C9794D}" srcOrd="1" destOrd="0" presId="urn:microsoft.com/office/officeart/2005/8/layout/hierarchy4"/>
    <dgm:cxn modelId="{9737A9EF-3B88-4C20-81F8-C447CB8560E0}" type="presParOf" srcId="{BCC42916-5CB6-4923-841C-B02B56C3BCF8}" destId="{C15AC3E9-22A7-48DF-82DD-946645947F87}" srcOrd="2" destOrd="0" presId="urn:microsoft.com/office/officeart/2005/8/layout/hierarchy4"/>
    <dgm:cxn modelId="{5EC346EB-C531-4BEE-A86A-EDF1F3A09285}" type="presParOf" srcId="{C15AC3E9-22A7-48DF-82DD-946645947F87}" destId="{FB1D51A5-2CE4-43B1-8400-0BE1219DD256}" srcOrd="0" destOrd="0" presId="urn:microsoft.com/office/officeart/2005/8/layout/hierarchy4"/>
    <dgm:cxn modelId="{8E1A764E-A4D5-48DB-A228-9F3EDDBA0C3C}" type="presParOf" srcId="{FB1D51A5-2CE4-43B1-8400-0BE1219DD256}" destId="{065267F2-67F3-405D-99CD-10CAEF0D9411}" srcOrd="0" destOrd="0" presId="urn:microsoft.com/office/officeart/2005/8/layout/hierarchy4"/>
    <dgm:cxn modelId="{A0077D08-C502-4EB2-8953-9853E7E4E1F0}" type="presParOf" srcId="{FB1D51A5-2CE4-43B1-8400-0BE1219DD256}" destId="{7632AF9F-0E73-4969-91E6-EDF48E25FC82}" srcOrd="1" destOrd="0" presId="urn:microsoft.com/office/officeart/2005/8/layout/hierarchy4"/>
    <dgm:cxn modelId="{AF390E80-FB7D-49CF-BB9E-D6CF4CE8FDFE}" type="presParOf" srcId="{F545AE64-978E-42EE-9401-EB4D8720FC4B}" destId="{E3A07052-C36F-49ED-9746-23F3D49692C8}" srcOrd="3" destOrd="0" presId="urn:microsoft.com/office/officeart/2005/8/layout/hierarchy4"/>
    <dgm:cxn modelId="{4C47D8A3-03C1-4718-9C48-B35BC5AC1C27}" type="presParOf" srcId="{F545AE64-978E-42EE-9401-EB4D8720FC4B}" destId="{E8865971-EE35-478E-B37F-242FB36DF9E4}" srcOrd="4" destOrd="0" presId="urn:microsoft.com/office/officeart/2005/8/layout/hierarchy4"/>
    <dgm:cxn modelId="{D0644195-C3E0-4885-938F-4B7C16CFE8BC}" type="presParOf" srcId="{E8865971-EE35-478E-B37F-242FB36DF9E4}" destId="{8EE622E9-4469-49CA-9CE4-4DA4FF16371A}" srcOrd="0" destOrd="0" presId="urn:microsoft.com/office/officeart/2005/8/layout/hierarchy4"/>
    <dgm:cxn modelId="{AEEE8620-281F-446C-9C1E-1994CFCD096E}" type="presParOf" srcId="{E8865971-EE35-478E-B37F-242FB36DF9E4}" destId="{B415A7EC-AF8A-4E74-9D4C-1F99A0CDE400}" srcOrd="1" destOrd="0" presId="urn:microsoft.com/office/officeart/2005/8/layout/hierarchy4"/>
    <dgm:cxn modelId="{54494A2E-C381-4606-8DE0-1E8B92207931}" type="presParOf" srcId="{E8865971-EE35-478E-B37F-242FB36DF9E4}" destId="{7B1D7027-9DD2-4AA0-BD5D-6F821692EDC1}" srcOrd="2" destOrd="0" presId="urn:microsoft.com/office/officeart/2005/8/layout/hierarchy4"/>
    <dgm:cxn modelId="{AADE9BA6-4144-45F4-AC34-54DC1851805F}" type="presParOf" srcId="{7B1D7027-9DD2-4AA0-BD5D-6F821692EDC1}" destId="{63AC3258-1AAD-443D-B7F6-5BAF96425774}" srcOrd="0" destOrd="0" presId="urn:microsoft.com/office/officeart/2005/8/layout/hierarchy4"/>
    <dgm:cxn modelId="{17D13B30-DEE5-4FC9-8379-22BF902FEE2E}" type="presParOf" srcId="{63AC3258-1AAD-443D-B7F6-5BAF96425774}" destId="{47E41B31-79B5-464C-87BC-24F5BEB7E910}" srcOrd="0" destOrd="0" presId="urn:microsoft.com/office/officeart/2005/8/layout/hierarchy4"/>
    <dgm:cxn modelId="{39A35B04-D6D4-46A7-BC89-ADC8F9251050}" type="presParOf" srcId="{63AC3258-1AAD-443D-B7F6-5BAF96425774}" destId="{1617CDCC-58AD-412E-B218-7FEE5D22C091}" srcOrd="1" destOrd="0" presId="urn:microsoft.com/office/officeart/2005/8/layout/hierarchy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69FD59-A942-44F8-B231-4F94B5A13083}" type="doc">
      <dgm:prSet loTypeId="urn:microsoft.com/office/officeart/2009/layout/CircleArrowProcess" loCatId="process" qsTypeId="urn:microsoft.com/office/officeart/2005/8/quickstyle/simple1" qsCatId="simple" csTypeId="urn:microsoft.com/office/officeart/2005/8/colors/colorful5" csCatId="colorful" phldr="1"/>
      <dgm:spPr/>
      <dgm:t>
        <a:bodyPr/>
        <a:lstStyle/>
        <a:p>
          <a:endParaRPr lang="pl-PL"/>
        </a:p>
      </dgm:t>
    </dgm:pt>
    <dgm:pt modelId="{207E4BFD-078A-4C36-B993-7DE640872854}">
      <dgm:prSet phldrT="[Tekst]" custT="1"/>
      <dgm:spPr/>
      <dgm:t>
        <a:bodyPr/>
        <a:lstStyle/>
        <a:p>
          <a:pPr>
            <a:lnSpc>
              <a:spcPct val="90000"/>
            </a:lnSpc>
            <a:spcAft>
              <a:spcPct val="35000"/>
            </a:spcAft>
            <a:buFont typeface="+mj-lt"/>
            <a:buNone/>
          </a:pPr>
          <a:r>
            <a:rPr lang="pl-PL" sz="1100">
              <a:latin typeface="Calibri Light" panose="020F0302020204030204" pitchFamily="34" charset="0"/>
            </a:rPr>
            <a:t>I.</a:t>
          </a:r>
        </a:p>
        <a:p>
          <a:pPr>
            <a:lnSpc>
              <a:spcPct val="100000"/>
            </a:lnSpc>
            <a:spcAft>
              <a:spcPts val="0"/>
            </a:spcAft>
            <a:buFont typeface="+mj-lt"/>
            <a:buNone/>
          </a:pPr>
          <a:r>
            <a:rPr lang="pl-PL" sz="1100">
              <a:latin typeface="Calibri Light" panose="020F0302020204030204" pitchFamily="34" charset="0"/>
            </a:rPr>
            <a:t>Określenie zasad wyznaczenia składu oraz zasad działania Komitetu Rewitalizacji</a:t>
          </a:r>
        </a:p>
      </dgm:t>
    </dgm:pt>
    <dgm:pt modelId="{F5400CCC-CA98-48C1-8B94-2E4F31553F01}" type="parTrans" cxnId="{CF161D3F-4090-449A-8A93-3C93B2C69652}">
      <dgm:prSet/>
      <dgm:spPr/>
      <dgm:t>
        <a:bodyPr/>
        <a:lstStyle/>
        <a:p>
          <a:endParaRPr lang="pl-PL" sz="1600">
            <a:solidFill>
              <a:schemeClr val="tx1">
                <a:lumMod val="50000"/>
                <a:lumOff val="50000"/>
              </a:schemeClr>
            </a:solidFill>
            <a:latin typeface="Calibri Light" panose="020F0302020204030204" pitchFamily="34" charset="0"/>
          </a:endParaRPr>
        </a:p>
      </dgm:t>
    </dgm:pt>
    <dgm:pt modelId="{E404B614-1075-433C-AE72-F0F64FEF566C}" type="sibTrans" cxnId="{CF161D3F-4090-449A-8A93-3C93B2C69652}">
      <dgm:prSet/>
      <dgm:spPr/>
      <dgm:t>
        <a:bodyPr/>
        <a:lstStyle/>
        <a:p>
          <a:endParaRPr lang="pl-PL" sz="1600">
            <a:solidFill>
              <a:schemeClr val="tx1">
                <a:lumMod val="50000"/>
                <a:lumOff val="50000"/>
              </a:schemeClr>
            </a:solidFill>
            <a:latin typeface="Calibri Light" panose="020F0302020204030204" pitchFamily="34" charset="0"/>
          </a:endParaRPr>
        </a:p>
      </dgm:t>
    </dgm:pt>
    <dgm:pt modelId="{5959FFE9-FF67-4BE1-A6D3-366422BDCF54}">
      <dgm:prSet phldrT="[Tekst]" custT="1"/>
      <dgm:spPr/>
      <dgm:t>
        <a:bodyPr/>
        <a:lstStyle/>
        <a:p>
          <a:pPr>
            <a:buFont typeface="+mj-lt"/>
            <a:buAutoNum type="arabicPeriod"/>
          </a:pPr>
          <a:r>
            <a:rPr lang="pl-PL" sz="1050">
              <a:latin typeface="Calibri Light" panose="020F0302020204030204" pitchFamily="34" charset="0"/>
            </a:rPr>
            <a:t> Projekt uchwały</a:t>
          </a:r>
        </a:p>
      </dgm:t>
    </dgm:pt>
    <dgm:pt modelId="{77DA80D2-9A14-4B9C-BBD9-9B61F75D51B1}" type="parTrans" cxnId="{2D2543AB-CDA8-411C-91E4-8259C9E1D152}">
      <dgm:prSet/>
      <dgm:spPr/>
      <dgm:t>
        <a:bodyPr/>
        <a:lstStyle/>
        <a:p>
          <a:endParaRPr lang="pl-PL" sz="1600">
            <a:solidFill>
              <a:schemeClr val="tx1">
                <a:lumMod val="50000"/>
                <a:lumOff val="50000"/>
              </a:schemeClr>
            </a:solidFill>
            <a:latin typeface="Calibri Light" panose="020F0302020204030204" pitchFamily="34" charset="0"/>
          </a:endParaRPr>
        </a:p>
      </dgm:t>
    </dgm:pt>
    <dgm:pt modelId="{15FA2129-E88D-4AD9-9951-0BAFB7F08105}" type="sibTrans" cxnId="{2D2543AB-CDA8-411C-91E4-8259C9E1D152}">
      <dgm:prSet/>
      <dgm:spPr/>
      <dgm:t>
        <a:bodyPr/>
        <a:lstStyle/>
        <a:p>
          <a:endParaRPr lang="pl-PL" sz="1600">
            <a:solidFill>
              <a:schemeClr val="tx1">
                <a:lumMod val="50000"/>
                <a:lumOff val="50000"/>
              </a:schemeClr>
            </a:solidFill>
            <a:latin typeface="Calibri Light" panose="020F0302020204030204" pitchFamily="34" charset="0"/>
          </a:endParaRPr>
        </a:p>
      </dgm:t>
    </dgm:pt>
    <dgm:pt modelId="{39CB9BAB-A0B2-424C-9684-753CDCD9A4FB}">
      <dgm:prSet phldrT="[Tekst]" custT="1"/>
      <dgm:spPr/>
      <dgm:t>
        <a:bodyPr/>
        <a:lstStyle/>
        <a:p>
          <a:pPr>
            <a:lnSpc>
              <a:spcPct val="90000"/>
            </a:lnSpc>
            <a:spcAft>
              <a:spcPct val="35000"/>
            </a:spcAft>
            <a:buFont typeface="+mj-lt"/>
            <a:buNone/>
          </a:pPr>
          <a:r>
            <a:rPr lang="pl-PL" sz="1100">
              <a:latin typeface="Calibri Light" panose="020F0302020204030204" pitchFamily="34" charset="0"/>
            </a:rPr>
            <a:t>II.</a:t>
          </a:r>
        </a:p>
        <a:p>
          <a:pPr>
            <a:lnSpc>
              <a:spcPct val="100000"/>
            </a:lnSpc>
            <a:spcAft>
              <a:spcPts val="0"/>
            </a:spcAft>
            <a:buFont typeface="+mj-lt"/>
            <a:buNone/>
          </a:pPr>
          <a:r>
            <a:rPr lang="pl-PL" sz="1100">
              <a:latin typeface="Calibri Light" panose="020F0302020204030204" pitchFamily="34" charset="0"/>
            </a:rPr>
            <a:t>Powołanie </a:t>
          </a:r>
        </a:p>
        <a:p>
          <a:pPr>
            <a:lnSpc>
              <a:spcPct val="100000"/>
            </a:lnSpc>
            <a:spcAft>
              <a:spcPts val="0"/>
            </a:spcAft>
            <a:buFont typeface="+mj-lt"/>
            <a:buNone/>
          </a:pPr>
          <a:r>
            <a:rPr lang="pl-PL" sz="1100">
              <a:latin typeface="Calibri Light" panose="020F0302020204030204" pitchFamily="34" charset="0"/>
            </a:rPr>
            <a:t>Komitetu </a:t>
          </a:r>
        </a:p>
        <a:p>
          <a:pPr>
            <a:lnSpc>
              <a:spcPct val="100000"/>
            </a:lnSpc>
            <a:spcAft>
              <a:spcPts val="0"/>
            </a:spcAft>
            <a:buFont typeface="+mj-lt"/>
            <a:buNone/>
          </a:pPr>
          <a:r>
            <a:rPr lang="pl-PL" sz="1100">
              <a:latin typeface="Calibri Light" panose="020F0302020204030204" pitchFamily="34" charset="0"/>
            </a:rPr>
            <a:t>Rewitalizacji</a:t>
          </a:r>
        </a:p>
      </dgm:t>
    </dgm:pt>
    <dgm:pt modelId="{B514A4DB-2803-432A-8C83-9AE153D4CB1B}" type="parTrans" cxnId="{24FECD9E-D95E-4080-9CE9-4117CE6FAE3F}">
      <dgm:prSet/>
      <dgm:spPr/>
      <dgm:t>
        <a:bodyPr/>
        <a:lstStyle/>
        <a:p>
          <a:endParaRPr lang="pl-PL" sz="1600">
            <a:solidFill>
              <a:schemeClr val="tx1">
                <a:lumMod val="50000"/>
                <a:lumOff val="50000"/>
              </a:schemeClr>
            </a:solidFill>
            <a:latin typeface="Calibri Light" panose="020F0302020204030204" pitchFamily="34" charset="0"/>
          </a:endParaRPr>
        </a:p>
      </dgm:t>
    </dgm:pt>
    <dgm:pt modelId="{873515DD-F6CC-499B-9BE2-5FCDAFA3BB73}" type="sibTrans" cxnId="{24FECD9E-D95E-4080-9CE9-4117CE6FAE3F}">
      <dgm:prSet/>
      <dgm:spPr/>
      <dgm:t>
        <a:bodyPr/>
        <a:lstStyle/>
        <a:p>
          <a:endParaRPr lang="pl-PL" sz="1600">
            <a:solidFill>
              <a:schemeClr val="tx1">
                <a:lumMod val="50000"/>
                <a:lumOff val="50000"/>
              </a:schemeClr>
            </a:solidFill>
            <a:latin typeface="Calibri Light" panose="020F0302020204030204" pitchFamily="34" charset="0"/>
          </a:endParaRPr>
        </a:p>
      </dgm:t>
    </dgm:pt>
    <dgm:pt modelId="{E4F4EC77-A676-4839-B26D-4CA8A8FD465F}">
      <dgm:prSet phldrT="[Tekst]" custT="1"/>
      <dgm:spPr/>
      <dgm:t>
        <a:bodyPr/>
        <a:lstStyle/>
        <a:p>
          <a:pPr algn="ctr">
            <a:buFont typeface="+mj-lt"/>
            <a:buAutoNum type="arabicPeriod"/>
          </a:pPr>
          <a:r>
            <a:rPr lang="pl-PL" sz="1050">
              <a:latin typeface="Calibri Light" panose="020F0302020204030204" pitchFamily="34" charset="0"/>
            </a:rPr>
            <a:t> Zarządzenie Burmistrza w sprawie</a:t>
          </a:r>
          <a:br>
            <a:rPr lang="pl-PL" sz="1050">
              <a:latin typeface="Calibri Light" panose="020F0302020204030204" pitchFamily="34" charset="0"/>
            </a:rPr>
          </a:br>
          <a:r>
            <a:rPr lang="pl-PL" sz="1050">
              <a:latin typeface="Calibri Light" panose="020F0302020204030204" pitchFamily="34" charset="0"/>
            </a:rPr>
            <a:t>powołania Komitetu Rewitalizacji</a:t>
          </a:r>
        </a:p>
      </dgm:t>
    </dgm:pt>
    <dgm:pt modelId="{9DAEE522-833B-438F-90A9-2573F4B1861A}" type="parTrans" cxnId="{092ED300-667C-4F51-8748-3C692898751B}">
      <dgm:prSet/>
      <dgm:spPr/>
      <dgm:t>
        <a:bodyPr/>
        <a:lstStyle/>
        <a:p>
          <a:endParaRPr lang="pl-PL" sz="1600">
            <a:solidFill>
              <a:schemeClr val="tx1">
                <a:lumMod val="50000"/>
                <a:lumOff val="50000"/>
              </a:schemeClr>
            </a:solidFill>
            <a:latin typeface="Calibri Light" panose="020F0302020204030204" pitchFamily="34" charset="0"/>
          </a:endParaRPr>
        </a:p>
      </dgm:t>
    </dgm:pt>
    <dgm:pt modelId="{EC8A20D4-36C3-44FE-8B74-1F7E4C1597E8}" type="sibTrans" cxnId="{092ED300-667C-4F51-8748-3C692898751B}">
      <dgm:prSet/>
      <dgm:spPr/>
      <dgm:t>
        <a:bodyPr/>
        <a:lstStyle/>
        <a:p>
          <a:endParaRPr lang="pl-PL" sz="1600">
            <a:solidFill>
              <a:schemeClr val="tx1">
                <a:lumMod val="50000"/>
                <a:lumOff val="50000"/>
              </a:schemeClr>
            </a:solidFill>
            <a:latin typeface="Calibri Light" panose="020F0302020204030204" pitchFamily="34" charset="0"/>
          </a:endParaRPr>
        </a:p>
      </dgm:t>
    </dgm:pt>
    <dgm:pt modelId="{FA851288-75B8-4F3B-BA4D-3B1FE3052916}">
      <dgm:prSet custT="1"/>
      <dgm:spPr/>
      <dgm:t>
        <a:bodyPr/>
        <a:lstStyle/>
        <a:p>
          <a:pPr>
            <a:buFont typeface="+mj-lt"/>
            <a:buAutoNum type="arabicPeriod"/>
          </a:pPr>
          <a:r>
            <a:rPr lang="pl-PL" sz="1050">
              <a:latin typeface="Calibri Light" panose="020F0302020204030204" pitchFamily="34" charset="0"/>
            </a:rPr>
            <a:t> Konsultacje społeczne projektu uchwały</a:t>
          </a:r>
        </a:p>
      </dgm:t>
    </dgm:pt>
    <dgm:pt modelId="{BB47123B-2A56-4CFD-A9EE-C60D0C7669E9}" type="parTrans" cxnId="{A638E0D6-A109-49EC-A70A-12CBD271E02F}">
      <dgm:prSet/>
      <dgm:spPr/>
      <dgm:t>
        <a:bodyPr/>
        <a:lstStyle/>
        <a:p>
          <a:endParaRPr lang="pl-PL" sz="1600">
            <a:solidFill>
              <a:schemeClr val="tx1">
                <a:lumMod val="50000"/>
                <a:lumOff val="50000"/>
              </a:schemeClr>
            </a:solidFill>
            <a:latin typeface="Calibri Light" panose="020F0302020204030204" pitchFamily="34" charset="0"/>
          </a:endParaRPr>
        </a:p>
      </dgm:t>
    </dgm:pt>
    <dgm:pt modelId="{B3FC2B49-86A3-4D1E-ACEC-99DC8E205E47}" type="sibTrans" cxnId="{A638E0D6-A109-49EC-A70A-12CBD271E02F}">
      <dgm:prSet/>
      <dgm:spPr/>
      <dgm:t>
        <a:bodyPr/>
        <a:lstStyle/>
        <a:p>
          <a:endParaRPr lang="pl-PL" sz="1600">
            <a:solidFill>
              <a:schemeClr val="tx1">
                <a:lumMod val="50000"/>
                <a:lumOff val="50000"/>
              </a:schemeClr>
            </a:solidFill>
            <a:latin typeface="Calibri Light" panose="020F0302020204030204" pitchFamily="34" charset="0"/>
          </a:endParaRPr>
        </a:p>
      </dgm:t>
    </dgm:pt>
    <dgm:pt modelId="{6B3BEF54-F892-4B80-96CC-66DFE8AB8B28}">
      <dgm:prSet custT="1"/>
      <dgm:spPr/>
      <dgm:t>
        <a:bodyPr/>
        <a:lstStyle/>
        <a:p>
          <a:pPr>
            <a:buFont typeface="+mj-lt"/>
            <a:buAutoNum type="arabicPeriod"/>
          </a:pPr>
          <a:r>
            <a:rPr lang="pl-PL" sz="1050">
              <a:latin typeface="Calibri Light" panose="020F0302020204030204" pitchFamily="34" charset="0"/>
            </a:rPr>
            <a:t> Podjęcie uchwały</a:t>
          </a:r>
        </a:p>
      </dgm:t>
    </dgm:pt>
    <dgm:pt modelId="{ABB0EF8F-592E-47F6-9529-DADAF3F3531C}" type="parTrans" cxnId="{C36EBD4C-67D5-4001-8C39-BCF75335BDE1}">
      <dgm:prSet/>
      <dgm:spPr/>
      <dgm:t>
        <a:bodyPr/>
        <a:lstStyle/>
        <a:p>
          <a:endParaRPr lang="pl-PL" sz="1600">
            <a:solidFill>
              <a:schemeClr val="tx1">
                <a:lumMod val="50000"/>
                <a:lumOff val="50000"/>
              </a:schemeClr>
            </a:solidFill>
            <a:latin typeface="Calibri Light" panose="020F0302020204030204" pitchFamily="34" charset="0"/>
          </a:endParaRPr>
        </a:p>
      </dgm:t>
    </dgm:pt>
    <dgm:pt modelId="{8544E0ED-008F-475F-97CA-EC8C288CC9CD}" type="sibTrans" cxnId="{C36EBD4C-67D5-4001-8C39-BCF75335BDE1}">
      <dgm:prSet/>
      <dgm:spPr/>
      <dgm:t>
        <a:bodyPr/>
        <a:lstStyle/>
        <a:p>
          <a:endParaRPr lang="pl-PL" sz="1600">
            <a:solidFill>
              <a:schemeClr val="tx1">
                <a:lumMod val="50000"/>
                <a:lumOff val="50000"/>
              </a:schemeClr>
            </a:solidFill>
            <a:latin typeface="Calibri Light" panose="020F0302020204030204" pitchFamily="34" charset="0"/>
          </a:endParaRPr>
        </a:p>
      </dgm:t>
    </dgm:pt>
    <dgm:pt modelId="{2FE85607-4C18-4DE3-8E94-D080D9BEAB26}">
      <dgm:prSet custT="1"/>
      <dgm:spPr/>
      <dgm:t>
        <a:bodyPr/>
        <a:lstStyle/>
        <a:p>
          <a:pPr>
            <a:buFont typeface="+mj-lt"/>
            <a:buAutoNum type="arabicPeriod"/>
          </a:pPr>
          <a:r>
            <a:rPr lang="pl-PL" sz="1050">
              <a:latin typeface="Calibri Light" panose="020F0302020204030204" pitchFamily="34" charset="0"/>
            </a:rPr>
            <a:t> Nabór kandydatów</a:t>
          </a:r>
        </a:p>
      </dgm:t>
    </dgm:pt>
    <dgm:pt modelId="{8F029E5B-2205-4FB5-9119-A97A624C723A}" type="parTrans" cxnId="{89FBE29D-DB17-4EF7-B06C-21B7CB895BAD}">
      <dgm:prSet/>
      <dgm:spPr/>
      <dgm:t>
        <a:bodyPr/>
        <a:lstStyle/>
        <a:p>
          <a:endParaRPr lang="pl-PL" sz="1600">
            <a:solidFill>
              <a:schemeClr val="tx1">
                <a:lumMod val="50000"/>
                <a:lumOff val="50000"/>
              </a:schemeClr>
            </a:solidFill>
            <a:latin typeface="Calibri Light" panose="020F0302020204030204" pitchFamily="34" charset="0"/>
          </a:endParaRPr>
        </a:p>
      </dgm:t>
    </dgm:pt>
    <dgm:pt modelId="{4B5E7859-980E-474C-AC36-E75C01B781EC}" type="sibTrans" cxnId="{89FBE29D-DB17-4EF7-B06C-21B7CB895BAD}">
      <dgm:prSet/>
      <dgm:spPr/>
      <dgm:t>
        <a:bodyPr/>
        <a:lstStyle/>
        <a:p>
          <a:endParaRPr lang="pl-PL" sz="1600">
            <a:solidFill>
              <a:schemeClr val="tx1">
                <a:lumMod val="50000"/>
                <a:lumOff val="50000"/>
              </a:schemeClr>
            </a:solidFill>
            <a:latin typeface="Calibri Light" panose="020F0302020204030204" pitchFamily="34" charset="0"/>
          </a:endParaRPr>
        </a:p>
      </dgm:t>
    </dgm:pt>
    <dgm:pt modelId="{C06464F2-9468-4D5C-A908-BC4B7B805783}" type="pres">
      <dgm:prSet presAssocID="{1069FD59-A942-44F8-B231-4F94B5A13083}" presName="Name0" presStyleCnt="0">
        <dgm:presLayoutVars>
          <dgm:chMax val="7"/>
          <dgm:chPref val="7"/>
          <dgm:dir/>
          <dgm:animLvl val="lvl"/>
        </dgm:presLayoutVars>
      </dgm:prSet>
      <dgm:spPr/>
    </dgm:pt>
    <dgm:pt modelId="{BC025017-B8AB-4473-B547-163F488EA739}" type="pres">
      <dgm:prSet presAssocID="{207E4BFD-078A-4C36-B993-7DE640872854}" presName="Accent1" presStyleCnt="0"/>
      <dgm:spPr/>
    </dgm:pt>
    <dgm:pt modelId="{4497AE4B-BED4-4411-8053-106A96794424}" type="pres">
      <dgm:prSet presAssocID="{207E4BFD-078A-4C36-B993-7DE640872854}" presName="Accent" presStyleLbl="node1" presStyleIdx="0" presStyleCnt="2" custLinFactNeighborX="45455" custLinFactNeighborY="-2022"/>
      <dgm:spPr>
        <a:solidFill>
          <a:schemeClr val="accent1"/>
        </a:solidFill>
      </dgm:spPr>
    </dgm:pt>
    <dgm:pt modelId="{CF9FD3F3-D472-4FFF-8DF7-F52E1CCC3725}" type="pres">
      <dgm:prSet presAssocID="{207E4BFD-078A-4C36-B993-7DE640872854}" presName="Child1" presStyleLbl="revTx" presStyleIdx="0" presStyleCnt="4" custScaleX="178530" custLinFactX="-100000" custLinFactNeighborX="-130584" custLinFactNeighborY="-56133">
        <dgm:presLayoutVars>
          <dgm:chMax val="0"/>
          <dgm:chPref val="0"/>
          <dgm:bulletEnabled val="1"/>
        </dgm:presLayoutVars>
      </dgm:prSet>
      <dgm:spPr/>
    </dgm:pt>
    <dgm:pt modelId="{AB32E987-61B5-4355-8AB8-B9DA1DCCF596}" type="pres">
      <dgm:prSet presAssocID="{207E4BFD-078A-4C36-B993-7DE640872854}" presName="Parent1" presStyleLbl="revTx" presStyleIdx="1" presStyleCnt="4" custLinFactNeighborX="79246" custLinFactNeighborY="-26862">
        <dgm:presLayoutVars>
          <dgm:chMax val="1"/>
          <dgm:chPref val="1"/>
          <dgm:bulletEnabled val="1"/>
        </dgm:presLayoutVars>
      </dgm:prSet>
      <dgm:spPr/>
    </dgm:pt>
    <dgm:pt modelId="{9F4C2461-01C9-4489-87CE-0F499686B39A}" type="pres">
      <dgm:prSet presAssocID="{39CB9BAB-A0B2-424C-9684-753CDCD9A4FB}" presName="Accent2" presStyleCnt="0"/>
      <dgm:spPr/>
    </dgm:pt>
    <dgm:pt modelId="{D9EC235B-3C07-4B5F-96EC-12E0C6B2AD69}" type="pres">
      <dgm:prSet presAssocID="{39CB9BAB-A0B2-424C-9684-753CDCD9A4FB}" presName="Accent" presStyleLbl="node1" presStyleIdx="1" presStyleCnt="2" custLinFactNeighborX="23017" custLinFactNeighborY="-2309"/>
      <dgm:spPr/>
    </dgm:pt>
    <dgm:pt modelId="{622E16A4-6568-46AB-B7FC-DCEF2C2ABE76}" type="pres">
      <dgm:prSet presAssocID="{39CB9BAB-A0B2-424C-9684-753CDCD9A4FB}" presName="Child2" presStyleLbl="revTx" presStyleIdx="2" presStyleCnt="4" custScaleX="173146" custLinFactNeighborX="57831" custLinFactNeighborY="44150">
        <dgm:presLayoutVars>
          <dgm:chMax val="0"/>
          <dgm:chPref val="0"/>
          <dgm:bulletEnabled val="1"/>
        </dgm:presLayoutVars>
      </dgm:prSet>
      <dgm:spPr/>
    </dgm:pt>
    <dgm:pt modelId="{CA0E19D8-505B-4EB6-9803-2C8B6487A17B}" type="pres">
      <dgm:prSet presAssocID="{39CB9BAB-A0B2-424C-9684-753CDCD9A4FB}" presName="Parent2" presStyleLbl="revTx" presStyleIdx="3" presStyleCnt="4" custLinFactNeighborX="34840" custLinFactNeighborY="-16616">
        <dgm:presLayoutVars>
          <dgm:chMax val="1"/>
          <dgm:chPref val="1"/>
          <dgm:bulletEnabled val="1"/>
        </dgm:presLayoutVars>
      </dgm:prSet>
      <dgm:spPr/>
    </dgm:pt>
  </dgm:ptLst>
  <dgm:cxnLst>
    <dgm:cxn modelId="{092ED300-667C-4F51-8748-3C692898751B}" srcId="{39CB9BAB-A0B2-424C-9684-753CDCD9A4FB}" destId="{E4F4EC77-A676-4839-B26D-4CA8A8FD465F}" srcOrd="0" destOrd="0" parTransId="{9DAEE522-833B-438F-90A9-2573F4B1861A}" sibTransId="{EC8A20D4-36C3-44FE-8B74-1F7E4C1597E8}"/>
    <dgm:cxn modelId="{DA194906-895C-4C7F-BD3C-0B98EC1DC72E}" type="presOf" srcId="{2FE85607-4C18-4DE3-8E94-D080D9BEAB26}" destId="{CF9FD3F3-D472-4FFF-8DF7-F52E1CCC3725}" srcOrd="0" destOrd="3" presId="urn:microsoft.com/office/officeart/2009/layout/CircleArrowProcess"/>
    <dgm:cxn modelId="{738C3F1F-10C3-41FE-9400-91B0A853CEB9}" type="presOf" srcId="{39CB9BAB-A0B2-424C-9684-753CDCD9A4FB}" destId="{CA0E19D8-505B-4EB6-9803-2C8B6487A17B}" srcOrd="0" destOrd="0" presId="urn:microsoft.com/office/officeart/2009/layout/CircleArrowProcess"/>
    <dgm:cxn modelId="{C1FC6B2A-22F7-4E31-A09B-9C4F4B887297}" type="presOf" srcId="{1069FD59-A942-44F8-B231-4F94B5A13083}" destId="{C06464F2-9468-4D5C-A908-BC4B7B805783}" srcOrd="0" destOrd="0" presId="urn:microsoft.com/office/officeart/2009/layout/CircleArrowProcess"/>
    <dgm:cxn modelId="{1D423036-41E5-4B20-BF5E-A348A46B088C}" type="presOf" srcId="{6B3BEF54-F892-4B80-96CC-66DFE8AB8B28}" destId="{CF9FD3F3-D472-4FFF-8DF7-F52E1CCC3725}" srcOrd="0" destOrd="2" presId="urn:microsoft.com/office/officeart/2009/layout/CircleArrowProcess"/>
    <dgm:cxn modelId="{CF161D3F-4090-449A-8A93-3C93B2C69652}" srcId="{1069FD59-A942-44F8-B231-4F94B5A13083}" destId="{207E4BFD-078A-4C36-B993-7DE640872854}" srcOrd="0" destOrd="0" parTransId="{F5400CCC-CA98-48C1-8B94-2E4F31553F01}" sibTransId="{E404B614-1075-433C-AE72-F0F64FEF566C}"/>
    <dgm:cxn modelId="{C36EBD4C-67D5-4001-8C39-BCF75335BDE1}" srcId="{207E4BFD-078A-4C36-B993-7DE640872854}" destId="{6B3BEF54-F892-4B80-96CC-66DFE8AB8B28}" srcOrd="2" destOrd="0" parTransId="{ABB0EF8F-592E-47F6-9529-DADAF3F3531C}" sibTransId="{8544E0ED-008F-475F-97CA-EC8C288CC9CD}"/>
    <dgm:cxn modelId="{95DC767B-13D6-4477-BA51-12577EC58555}" type="presOf" srcId="{207E4BFD-078A-4C36-B993-7DE640872854}" destId="{AB32E987-61B5-4355-8AB8-B9DA1DCCF596}" srcOrd="0" destOrd="0" presId="urn:microsoft.com/office/officeart/2009/layout/CircleArrowProcess"/>
    <dgm:cxn modelId="{89FBE29D-DB17-4EF7-B06C-21B7CB895BAD}" srcId="{207E4BFD-078A-4C36-B993-7DE640872854}" destId="{2FE85607-4C18-4DE3-8E94-D080D9BEAB26}" srcOrd="3" destOrd="0" parTransId="{8F029E5B-2205-4FB5-9119-A97A624C723A}" sibTransId="{4B5E7859-980E-474C-AC36-E75C01B781EC}"/>
    <dgm:cxn modelId="{2E85779E-E104-4D10-9B4B-64728AE2DDE9}" type="presOf" srcId="{5959FFE9-FF67-4BE1-A6D3-366422BDCF54}" destId="{CF9FD3F3-D472-4FFF-8DF7-F52E1CCC3725}" srcOrd="0" destOrd="0" presId="urn:microsoft.com/office/officeart/2009/layout/CircleArrowProcess"/>
    <dgm:cxn modelId="{24FECD9E-D95E-4080-9CE9-4117CE6FAE3F}" srcId="{1069FD59-A942-44F8-B231-4F94B5A13083}" destId="{39CB9BAB-A0B2-424C-9684-753CDCD9A4FB}" srcOrd="1" destOrd="0" parTransId="{B514A4DB-2803-432A-8C83-9AE153D4CB1B}" sibTransId="{873515DD-F6CC-499B-9BE2-5FCDAFA3BB73}"/>
    <dgm:cxn modelId="{5A9024A4-9648-4094-833C-30BC42CBEAC6}" type="presOf" srcId="{E4F4EC77-A676-4839-B26D-4CA8A8FD465F}" destId="{622E16A4-6568-46AB-B7FC-DCEF2C2ABE76}" srcOrd="0" destOrd="0" presId="urn:microsoft.com/office/officeart/2009/layout/CircleArrowProcess"/>
    <dgm:cxn modelId="{2D2543AB-CDA8-411C-91E4-8259C9E1D152}" srcId="{207E4BFD-078A-4C36-B993-7DE640872854}" destId="{5959FFE9-FF67-4BE1-A6D3-366422BDCF54}" srcOrd="0" destOrd="0" parTransId="{77DA80D2-9A14-4B9C-BBD9-9B61F75D51B1}" sibTransId="{15FA2129-E88D-4AD9-9951-0BAFB7F08105}"/>
    <dgm:cxn modelId="{DBCBBAD4-AAF1-4255-A567-CD5CAEF3597D}" type="presOf" srcId="{FA851288-75B8-4F3B-BA4D-3B1FE3052916}" destId="{CF9FD3F3-D472-4FFF-8DF7-F52E1CCC3725}" srcOrd="0" destOrd="1" presId="urn:microsoft.com/office/officeart/2009/layout/CircleArrowProcess"/>
    <dgm:cxn modelId="{A638E0D6-A109-49EC-A70A-12CBD271E02F}" srcId="{207E4BFD-078A-4C36-B993-7DE640872854}" destId="{FA851288-75B8-4F3B-BA4D-3B1FE3052916}" srcOrd="1" destOrd="0" parTransId="{BB47123B-2A56-4CFD-A9EE-C60D0C7669E9}" sibTransId="{B3FC2B49-86A3-4D1E-ACEC-99DC8E205E47}"/>
    <dgm:cxn modelId="{BCDEF168-29D0-40E9-AF76-788DE2DD202A}" type="presParOf" srcId="{C06464F2-9468-4D5C-A908-BC4B7B805783}" destId="{BC025017-B8AB-4473-B547-163F488EA739}" srcOrd="0" destOrd="0" presId="urn:microsoft.com/office/officeart/2009/layout/CircleArrowProcess"/>
    <dgm:cxn modelId="{CCCB25C4-6B21-4673-BCC1-502EB555E25B}" type="presParOf" srcId="{BC025017-B8AB-4473-B547-163F488EA739}" destId="{4497AE4B-BED4-4411-8053-106A96794424}" srcOrd="0" destOrd="0" presId="urn:microsoft.com/office/officeart/2009/layout/CircleArrowProcess"/>
    <dgm:cxn modelId="{DE147D4A-0A27-4152-BD87-83EC66556634}" type="presParOf" srcId="{C06464F2-9468-4D5C-A908-BC4B7B805783}" destId="{CF9FD3F3-D472-4FFF-8DF7-F52E1CCC3725}" srcOrd="1" destOrd="0" presId="urn:microsoft.com/office/officeart/2009/layout/CircleArrowProcess"/>
    <dgm:cxn modelId="{84481C39-051B-4B18-91B5-B81F1707D07C}" type="presParOf" srcId="{C06464F2-9468-4D5C-A908-BC4B7B805783}" destId="{AB32E987-61B5-4355-8AB8-B9DA1DCCF596}" srcOrd="2" destOrd="0" presId="urn:microsoft.com/office/officeart/2009/layout/CircleArrowProcess"/>
    <dgm:cxn modelId="{2F050466-E9C9-4284-8231-C9F7B11A5580}" type="presParOf" srcId="{C06464F2-9468-4D5C-A908-BC4B7B805783}" destId="{9F4C2461-01C9-4489-87CE-0F499686B39A}" srcOrd="3" destOrd="0" presId="urn:microsoft.com/office/officeart/2009/layout/CircleArrowProcess"/>
    <dgm:cxn modelId="{B42D8D3D-0E7D-458B-B40D-FFAE9634AB2F}" type="presParOf" srcId="{9F4C2461-01C9-4489-87CE-0F499686B39A}" destId="{D9EC235B-3C07-4B5F-96EC-12E0C6B2AD69}" srcOrd="0" destOrd="0" presId="urn:microsoft.com/office/officeart/2009/layout/CircleArrowProcess"/>
    <dgm:cxn modelId="{608FBC9F-F6E7-4515-946C-F77143C13E8D}" type="presParOf" srcId="{C06464F2-9468-4D5C-A908-BC4B7B805783}" destId="{622E16A4-6568-46AB-B7FC-DCEF2C2ABE76}" srcOrd="4" destOrd="0" presId="urn:microsoft.com/office/officeart/2009/layout/CircleArrowProcess"/>
    <dgm:cxn modelId="{B6EDAF29-A855-4B21-98BC-BA571EEEE18E}" type="presParOf" srcId="{C06464F2-9468-4D5C-A908-BC4B7B805783}" destId="{CA0E19D8-505B-4EB6-9803-2C8B6487A17B}" srcOrd="5" destOrd="0" presId="urn:microsoft.com/office/officeart/2009/layout/CircleArrowProcess"/>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D142E-9087-486D-AE99-C337C301F9D0}">
      <dsp:nvSpPr>
        <dsp:cNvPr id="0" name=""/>
        <dsp:cNvSpPr/>
      </dsp:nvSpPr>
      <dsp:spPr>
        <a:xfrm>
          <a:off x="-3254779" y="-500759"/>
          <a:ext cx="3881520" cy="3881520"/>
        </a:xfrm>
        <a:prstGeom prst="blockArc">
          <a:avLst>
            <a:gd name="adj1" fmla="val 18900000"/>
            <a:gd name="adj2" fmla="val 2700000"/>
            <a:gd name="adj3" fmla="val 556"/>
          </a:avLst>
        </a:pr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3EC121DF-F586-47CC-9F8B-61077E4FCB4F}">
      <dsp:nvSpPr>
        <dsp:cNvPr id="0" name=""/>
        <dsp:cNvSpPr/>
      </dsp:nvSpPr>
      <dsp:spPr>
        <a:xfrm>
          <a:off x="328697" y="221414"/>
          <a:ext cx="5394816" cy="44305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1678" tIns="58420" rIns="58420" bIns="58420" numCol="1" spcCol="1270" anchor="ctr" anchorCtr="0">
          <a:noAutofit/>
        </a:bodyPr>
        <a:lstStyle/>
        <a:p>
          <a:pPr marL="0" lvl="0" indent="0" algn="l" defTabSz="1022350">
            <a:lnSpc>
              <a:spcPct val="90000"/>
            </a:lnSpc>
            <a:spcBef>
              <a:spcPct val="0"/>
            </a:spcBef>
            <a:spcAft>
              <a:spcPct val="35000"/>
            </a:spcAft>
            <a:buNone/>
          </a:pPr>
          <a:r>
            <a:rPr lang="pl-PL" sz="2300" kern="1200"/>
            <a:t>WIZJA</a:t>
          </a:r>
        </a:p>
      </dsp:txBody>
      <dsp:txXfrm>
        <a:off x="328697" y="221414"/>
        <a:ext cx="5394816" cy="443059"/>
      </dsp:txXfrm>
    </dsp:sp>
    <dsp:sp modelId="{32CD2B38-D7AF-4DD3-B657-F48E52D19161}">
      <dsp:nvSpPr>
        <dsp:cNvPr id="0" name=""/>
        <dsp:cNvSpPr/>
      </dsp:nvSpPr>
      <dsp:spPr>
        <a:xfrm>
          <a:off x="51785" y="166032"/>
          <a:ext cx="553824" cy="553824"/>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F63919-CC01-4E2B-9B22-F715B1151B8E}">
      <dsp:nvSpPr>
        <dsp:cNvPr id="0" name=""/>
        <dsp:cNvSpPr/>
      </dsp:nvSpPr>
      <dsp:spPr>
        <a:xfrm>
          <a:off x="582713" y="886118"/>
          <a:ext cx="5140800" cy="443059"/>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1678" tIns="58420" rIns="58420" bIns="58420" numCol="1" spcCol="1270" anchor="ctr" anchorCtr="0">
          <a:noAutofit/>
        </a:bodyPr>
        <a:lstStyle/>
        <a:p>
          <a:pPr marL="0" lvl="0" indent="0" algn="l" defTabSz="1022350">
            <a:lnSpc>
              <a:spcPct val="90000"/>
            </a:lnSpc>
            <a:spcBef>
              <a:spcPct val="0"/>
            </a:spcBef>
            <a:spcAft>
              <a:spcPct val="35000"/>
            </a:spcAft>
            <a:buNone/>
          </a:pPr>
          <a:r>
            <a:rPr lang="pl-PL" sz="2300" kern="1200"/>
            <a:t>CELE STRATEGICZNE</a:t>
          </a:r>
        </a:p>
      </dsp:txBody>
      <dsp:txXfrm>
        <a:off x="582713" y="886118"/>
        <a:ext cx="5140800" cy="443059"/>
      </dsp:txXfrm>
    </dsp:sp>
    <dsp:sp modelId="{FA4C2722-30D1-4E02-9980-AD0DC5513B6E}">
      <dsp:nvSpPr>
        <dsp:cNvPr id="0" name=""/>
        <dsp:cNvSpPr/>
      </dsp:nvSpPr>
      <dsp:spPr>
        <a:xfrm>
          <a:off x="305801" y="830736"/>
          <a:ext cx="553824" cy="553824"/>
        </a:xfrm>
        <a:prstGeom prst="ellipse">
          <a:avLst/>
        </a:prstGeom>
        <a:solidFill>
          <a:schemeClr val="lt1">
            <a:hueOff val="0"/>
            <a:satOff val="0"/>
            <a:lumOff val="0"/>
            <a:alphaOff val="0"/>
          </a:schemeClr>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AC3F5A2D-FEF7-411A-BC1D-784595DCF225}">
      <dsp:nvSpPr>
        <dsp:cNvPr id="0" name=""/>
        <dsp:cNvSpPr/>
      </dsp:nvSpPr>
      <dsp:spPr>
        <a:xfrm>
          <a:off x="582713" y="1550822"/>
          <a:ext cx="5140800" cy="44305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1678" tIns="58420" rIns="58420" bIns="58420" numCol="1" spcCol="1270" anchor="ctr" anchorCtr="0">
          <a:noAutofit/>
        </a:bodyPr>
        <a:lstStyle/>
        <a:p>
          <a:pPr marL="0" lvl="0" indent="0" algn="l" defTabSz="1022350">
            <a:lnSpc>
              <a:spcPct val="90000"/>
            </a:lnSpc>
            <a:spcBef>
              <a:spcPct val="0"/>
            </a:spcBef>
            <a:spcAft>
              <a:spcPct val="35000"/>
            </a:spcAft>
            <a:buNone/>
          </a:pPr>
          <a:r>
            <a:rPr lang="pl-PL" sz="2300" kern="1200"/>
            <a:t>KIERUNKI DZIAŁAŃ</a:t>
          </a:r>
        </a:p>
      </dsp:txBody>
      <dsp:txXfrm>
        <a:off x="582713" y="1550822"/>
        <a:ext cx="5140800" cy="443059"/>
      </dsp:txXfrm>
    </dsp:sp>
    <dsp:sp modelId="{779CC902-FBCA-493D-90E0-3A4924BD9587}">
      <dsp:nvSpPr>
        <dsp:cNvPr id="0" name=""/>
        <dsp:cNvSpPr/>
      </dsp:nvSpPr>
      <dsp:spPr>
        <a:xfrm>
          <a:off x="305801" y="1495440"/>
          <a:ext cx="553824" cy="553824"/>
        </a:xfrm>
        <a:prstGeom prst="ellipse">
          <a:avLst/>
        </a:prstGeom>
        <a:solidFill>
          <a:schemeClr val="lt1">
            <a:hueOff val="0"/>
            <a:satOff val="0"/>
            <a:lumOff val="0"/>
            <a:alphaOff val="0"/>
          </a:schemeClr>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dsp:style>
    </dsp:sp>
    <dsp:sp modelId="{FFF3AAD2-760F-423E-8CCD-5BAD8CFA6B37}">
      <dsp:nvSpPr>
        <dsp:cNvPr id="0" name=""/>
        <dsp:cNvSpPr/>
      </dsp:nvSpPr>
      <dsp:spPr>
        <a:xfrm>
          <a:off x="328697" y="2215526"/>
          <a:ext cx="5394816" cy="443059"/>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1678" tIns="58420" rIns="58420" bIns="58420" numCol="1" spcCol="1270" anchor="ctr" anchorCtr="0">
          <a:noAutofit/>
        </a:bodyPr>
        <a:lstStyle/>
        <a:p>
          <a:pPr marL="0" lvl="0" indent="0" algn="l" defTabSz="1022350">
            <a:lnSpc>
              <a:spcPct val="90000"/>
            </a:lnSpc>
            <a:spcBef>
              <a:spcPct val="0"/>
            </a:spcBef>
            <a:spcAft>
              <a:spcPct val="35000"/>
            </a:spcAft>
            <a:buNone/>
          </a:pPr>
          <a:r>
            <a:rPr lang="pl-PL" sz="2300" kern="1200"/>
            <a:t>PRZEDSIĘWZIĘCIA REWITALIZACYJNE </a:t>
          </a:r>
        </a:p>
      </dsp:txBody>
      <dsp:txXfrm>
        <a:off x="328697" y="2215526"/>
        <a:ext cx="5394816" cy="443059"/>
      </dsp:txXfrm>
    </dsp:sp>
    <dsp:sp modelId="{64E49458-FAC5-4F9E-8B74-2C1B0AE63FBA}">
      <dsp:nvSpPr>
        <dsp:cNvPr id="0" name=""/>
        <dsp:cNvSpPr/>
      </dsp:nvSpPr>
      <dsp:spPr>
        <a:xfrm>
          <a:off x="51785" y="2160144"/>
          <a:ext cx="553824" cy="553824"/>
        </a:xfrm>
        <a:prstGeom prst="ellipse">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89B03-DA5F-4A31-8C53-B7DA997C6277}">
      <dsp:nvSpPr>
        <dsp:cNvPr id="0" name=""/>
        <dsp:cNvSpPr/>
      </dsp:nvSpPr>
      <dsp:spPr>
        <a:xfrm>
          <a:off x="2767218" y="1198298"/>
          <a:ext cx="1464587" cy="1464587"/>
        </a:xfrm>
        <a:prstGeom prst="gear9">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kern="1200"/>
            <a:t>aktywizacja społeczno-gospodarcza lokalnej społeczności</a:t>
          </a:r>
        </a:p>
      </dsp:txBody>
      <dsp:txXfrm>
        <a:off x="3061665" y="1541371"/>
        <a:ext cx="875693" cy="752827"/>
      </dsp:txXfrm>
    </dsp:sp>
    <dsp:sp modelId="{807A1E10-B384-4D42-A33F-CDD408F908DD}">
      <dsp:nvSpPr>
        <dsp:cNvPr id="0" name=""/>
        <dsp:cNvSpPr/>
      </dsp:nvSpPr>
      <dsp:spPr>
        <a:xfrm>
          <a:off x="1915094" y="852123"/>
          <a:ext cx="1065154" cy="1065154"/>
        </a:xfrm>
        <a:prstGeom prst="gear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kern="1200"/>
            <a:t>ożywienie przestrzeni publicznych</a:t>
          </a:r>
        </a:p>
      </dsp:txBody>
      <dsp:txXfrm>
        <a:off x="2183250" y="1121899"/>
        <a:ext cx="528842" cy="525602"/>
      </dsp:txXfrm>
    </dsp:sp>
    <dsp:sp modelId="{949FB373-6838-4402-8A8A-4C130092BABF}">
      <dsp:nvSpPr>
        <dsp:cNvPr id="0" name=""/>
        <dsp:cNvSpPr/>
      </dsp:nvSpPr>
      <dsp:spPr>
        <a:xfrm rot="20700000">
          <a:off x="2535438" y="117275"/>
          <a:ext cx="1043633" cy="1043633"/>
        </a:xfrm>
        <a:prstGeom prst="gear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kern="1200"/>
            <a:t>integracja społeczna</a:t>
          </a:r>
        </a:p>
      </dsp:txBody>
      <dsp:txXfrm rot="-20700000">
        <a:off x="2764338" y="346175"/>
        <a:ext cx="585834" cy="585834"/>
      </dsp:txXfrm>
    </dsp:sp>
    <dsp:sp modelId="{D6C48BC9-95C7-4829-8103-E4EA5F62612A}">
      <dsp:nvSpPr>
        <dsp:cNvPr id="0" name=""/>
        <dsp:cNvSpPr/>
      </dsp:nvSpPr>
      <dsp:spPr>
        <a:xfrm>
          <a:off x="2638611" y="986239"/>
          <a:ext cx="1874671" cy="1874671"/>
        </a:xfrm>
        <a:prstGeom prst="circularArrow">
          <a:avLst>
            <a:gd name="adj1" fmla="val 4688"/>
            <a:gd name="adj2" fmla="val 299029"/>
            <a:gd name="adj3" fmla="val 2463226"/>
            <a:gd name="adj4" fmla="val 15980435"/>
            <a:gd name="adj5" fmla="val 5469"/>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9C3254-1C36-40C6-A1C9-299137BF41B3}">
      <dsp:nvSpPr>
        <dsp:cNvPr id="0" name=""/>
        <dsp:cNvSpPr/>
      </dsp:nvSpPr>
      <dsp:spPr>
        <a:xfrm>
          <a:off x="1726457" y="623017"/>
          <a:ext cx="1362066" cy="1362066"/>
        </a:xfrm>
        <a:prstGeom prst="leftCircularArrow">
          <a:avLst>
            <a:gd name="adj1" fmla="val 6452"/>
            <a:gd name="adj2" fmla="val 429999"/>
            <a:gd name="adj3" fmla="val 10489124"/>
            <a:gd name="adj4" fmla="val 14837806"/>
            <a:gd name="adj5" fmla="val 752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421B61-B997-49DE-8EB1-62EAB5725FF9}">
      <dsp:nvSpPr>
        <dsp:cNvPr id="0" name=""/>
        <dsp:cNvSpPr/>
      </dsp:nvSpPr>
      <dsp:spPr>
        <a:xfrm>
          <a:off x="2270286" y="-104747"/>
          <a:ext cx="1468581" cy="1468581"/>
        </a:xfrm>
        <a:prstGeom prst="circularArrow">
          <a:avLst>
            <a:gd name="adj1" fmla="val 5984"/>
            <a:gd name="adj2" fmla="val 394124"/>
            <a:gd name="adj3" fmla="val 13313824"/>
            <a:gd name="adj4" fmla="val 10508221"/>
            <a:gd name="adj5" fmla="val 6981"/>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70022-A8B1-4E86-854E-23747DC69375}">
      <dsp:nvSpPr>
        <dsp:cNvPr id="0" name=""/>
        <dsp:cNvSpPr/>
      </dsp:nvSpPr>
      <dsp:spPr>
        <a:xfrm>
          <a:off x="23" y="0"/>
          <a:ext cx="5703629" cy="64975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l-PL" sz="1800" kern="1200"/>
            <a:t>Burmistrz Gminy Dobrzyca </a:t>
          </a:r>
        </a:p>
      </dsp:txBody>
      <dsp:txXfrm>
        <a:off x="19054" y="19031"/>
        <a:ext cx="5665567" cy="611696"/>
      </dsp:txXfrm>
    </dsp:sp>
    <dsp:sp modelId="{3CC954BE-BF63-4A60-B744-3F5336B88CC3}">
      <dsp:nvSpPr>
        <dsp:cNvPr id="0" name=""/>
        <dsp:cNvSpPr/>
      </dsp:nvSpPr>
      <dsp:spPr>
        <a:xfrm>
          <a:off x="2703" y="748270"/>
          <a:ext cx="2766463" cy="64975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t>Komitet Rewitalizacji</a:t>
          </a:r>
        </a:p>
      </dsp:txBody>
      <dsp:txXfrm>
        <a:off x="21734" y="767301"/>
        <a:ext cx="2728401" cy="611696"/>
      </dsp:txXfrm>
    </dsp:sp>
    <dsp:sp modelId="{DDA79B75-E672-4399-87AF-6E73A323A0C4}">
      <dsp:nvSpPr>
        <dsp:cNvPr id="0" name=""/>
        <dsp:cNvSpPr/>
      </dsp:nvSpPr>
      <dsp:spPr>
        <a:xfrm>
          <a:off x="2703" y="1494815"/>
          <a:ext cx="1354781" cy="6497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Zespoły zadaniowe</a:t>
          </a:r>
        </a:p>
      </dsp:txBody>
      <dsp:txXfrm>
        <a:off x="21734" y="1513846"/>
        <a:ext cx="1316719" cy="611696"/>
      </dsp:txXfrm>
    </dsp:sp>
    <dsp:sp modelId="{6A0FE4AC-665F-4FD0-AB3E-F23AA506D297}">
      <dsp:nvSpPr>
        <dsp:cNvPr id="0" name=""/>
        <dsp:cNvSpPr/>
      </dsp:nvSpPr>
      <dsp:spPr>
        <a:xfrm>
          <a:off x="1414386" y="1494815"/>
          <a:ext cx="1354781" cy="6497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Jednostki organizacyjne</a:t>
          </a:r>
        </a:p>
      </dsp:txBody>
      <dsp:txXfrm>
        <a:off x="1433417" y="1513846"/>
        <a:ext cx="1316719" cy="611696"/>
      </dsp:txXfrm>
    </dsp:sp>
    <dsp:sp modelId="{A13C1784-AD37-485B-B87C-91EA783B6B3A}">
      <dsp:nvSpPr>
        <dsp:cNvPr id="0" name=""/>
        <dsp:cNvSpPr/>
      </dsp:nvSpPr>
      <dsp:spPr>
        <a:xfrm>
          <a:off x="2882968" y="748270"/>
          <a:ext cx="1354781" cy="64975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ts val="0"/>
            </a:spcAft>
            <a:buNone/>
          </a:pPr>
          <a:r>
            <a:rPr lang="pl-PL" sz="1400" kern="1200"/>
            <a:t>Rada Miejska Gminy Dobrzyca</a:t>
          </a:r>
        </a:p>
      </dsp:txBody>
      <dsp:txXfrm>
        <a:off x="2901999" y="767301"/>
        <a:ext cx="1316719" cy="611696"/>
      </dsp:txXfrm>
    </dsp:sp>
    <dsp:sp modelId="{065267F2-67F3-405D-99CD-10CAEF0D9411}">
      <dsp:nvSpPr>
        <dsp:cNvPr id="0" name=""/>
        <dsp:cNvSpPr/>
      </dsp:nvSpPr>
      <dsp:spPr>
        <a:xfrm>
          <a:off x="2882968" y="1494815"/>
          <a:ext cx="1354781" cy="6497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Interesariusze procesu rewitalizacji</a:t>
          </a:r>
        </a:p>
      </dsp:txBody>
      <dsp:txXfrm>
        <a:off x="2901999" y="1513846"/>
        <a:ext cx="1316719" cy="611696"/>
      </dsp:txXfrm>
    </dsp:sp>
    <dsp:sp modelId="{8EE622E9-4469-49CA-9CE4-4DA4FF16371A}">
      <dsp:nvSpPr>
        <dsp:cNvPr id="0" name=""/>
        <dsp:cNvSpPr/>
      </dsp:nvSpPr>
      <dsp:spPr>
        <a:xfrm>
          <a:off x="4351551" y="748270"/>
          <a:ext cx="1354781" cy="64975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Urząd Miejski Gminy Dobrzyca</a:t>
          </a:r>
        </a:p>
      </dsp:txBody>
      <dsp:txXfrm>
        <a:off x="4370582" y="767301"/>
        <a:ext cx="1316719" cy="611696"/>
      </dsp:txXfrm>
    </dsp:sp>
    <dsp:sp modelId="{47E41B31-79B5-464C-87BC-24F5BEB7E910}">
      <dsp:nvSpPr>
        <dsp:cNvPr id="0" name=""/>
        <dsp:cNvSpPr/>
      </dsp:nvSpPr>
      <dsp:spPr>
        <a:xfrm>
          <a:off x="4351551" y="1494815"/>
          <a:ext cx="1354781" cy="6497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t>Partnerzy projektowi</a:t>
          </a:r>
        </a:p>
      </dsp:txBody>
      <dsp:txXfrm>
        <a:off x="4370582" y="1513846"/>
        <a:ext cx="1316719" cy="6116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7AE4B-BED4-4411-8053-106A96794424}">
      <dsp:nvSpPr>
        <dsp:cNvPr id="0" name=""/>
        <dsp:cNvSpPr/>
      </dsp:nvSpPr>
      <dsp:spPr>
        <a:xfrm>
          <a:off x="2032193" y="-46622"/>
          <a:ext cx="2305677" cy="2305743"/>
        </a:xfrm>
        <a:prstGeom prst="circularArrow">
          <a:avLst>
            <a:gd name="adj1" fmla="val 10980"/>
            <a:gd name="adj2" fmla="val 1142322"/>
            <a:gd name="adj3" fmla="val 4500000"/>
            <a:gd name="adj4" fmla="val 10800000"/>
            <a:gd name="adj5" fmla="val 125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9FD3F3-D472-4FFF-8DF7-F52E1CCC3725}">
      <dsp:nvSpPr>
        <dsp:cNvPr id="0" name=""/>
        <dsp:cNvSpPr/>
      </dsp:nvSpPr>
      <dsp:spPr>
        <a:xfrm>
          <a:off x="0" y="169679"/>
          <a:ext cx="2467418" cy="91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Font typeface="+mj-lt"/>
            <a:buAutoNum type="arabicPeriod"/>
          </a:pPr>
          <a:r>
            <a:rPr lang="pl-PL" sz="1050" kern="1200">
              <a:latin typeface="Calibri Light" panose="020F0302020204030204" pitchFamily="34" charset="0"/>
            </a:rPr>
            <a:t> Projekt uchwały</a:t>
          </a:r>
        </a:p>
        <a:p>
          <a:pPr marL="57150" lvl="1" indent="-57150" algn="l" defTabSz="466725">
            <a:lnSpc>
              <a:spcPct val="90000"/>
            </a:lnSpc>
            <a:spcBef>
              <a:spcPct val="0"/>
            </a:spcBef>
            <a:spcAft>
              <a:spcPct val="15000"/>
            </a:spcAft>
            <a:buFont typeface="+mj-lt"/>
            <a:buAutoNum type="arabicPeriod"/>
          </a:pPr>
          <a:r>
            <a:rPr lang="pl-PL" sz="1050" kern="1200">
              <a:latin typeface="Calibri Light" panose="020F0302020204030204" pitchFamily="34" charset="0"/>
            </a:rPr>
            <a:t> Konsultacje społeczne projektu uchwały</a:t>
          </a:r>
        </a:p>
        <a:p>
          <a:pPr marL="57150" lvl="1" indent="-57150" algn="l" defTabSz="466725">
            <a:lnSpc>
              <a:spcPct val="90000"/>
            </a:lnSpc>
            <a:spcBef>
              <a:spcPct val="0"/>
            </a:spcBef>
            <a:spcAft>
              <a:spcPct val="15000"/>
            </a:spcAft>
            <a:buFont typeface="+mj-lt"/>
            <a:buAutoNum type="arabicPeriod"/>
          </a:pPr>
          <a:r>
            <a:rPr lang="pl-PL" sz="1050" kern="1200">
              <a:latin typeface="Calibri Light" panose="020F0302020204030204" pitchFamily="34" charset="0"/>
            </a:rPr>
            <a:t> Podjęcie uchwały</a:t>
          </a:r>
        </a:p>
        <a:p>
          <a:pPr marL="57150" lvl="1" indent="-57150" algn="l" defTabSz="466725">
            <a:lnSpc>
              <a:spcPct val="90000"/>
            </a:lnSpc>
            <a:spcBef>
              <a:spcPct val="0"/>
            </a:spcBef>
            <a:spcAft>
              <a:spcPct val="15000"/>
            </a:spcAft>
            <a:buFont typeface="+mj-lt"/>
            <a:buAutoNum type="arabicPeriod"/>
          </a:pPr>
          <a:r>
            <a:rPr lang="pl-PL" sz="1050" kern="1200">
              <a:latin typeface="Calibri Light" panose="020F0302020204030204" pitchFamily="34" charset="0"/>
            </a:rPr>
            <a:t> Nabór kandydatów</a:t>
          </a:r>
        </a:p>
      </dsp:txBody>
      <dsp:txXfrm>
        <a:off x="0" y="169679"/>
        <a:ext cx="2467418" cy="916762"/>
      </dsp:txXfrm>
    </dsp:sp>
    <dsp:sp modelId="{AB32E987-61B5-4355-8AB8-B9DA1DCCF596}">
      <dsp:nvSpPr>
        <dsp:cNvPr id="0" name=""/>
        <dsp:cNvSpPr/>
      </dsp:nvSpPr>
      <dsp:spPr>
        <a:xfrm>
          <a:off x="2512786" y="662018"/>
          <a:ext cx="1286386" cy="6431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mj-lt"/>
            <a:buNone/>
          </a:pPr>
          <a:r>
            <a:rPr lang="pl-PL" sz="1100" kern="1200">
              <a:latin typeface="Calibri Light" panose="020F0302020204030204" pitchFamily="34" charset="0"/>
            </a:rPr>
            <a:t>I.</a:t>
          </a:r>
        </a:p>
        <a:p>
          <a:pPr marL="0" lvl="0" indent="0" algn="ctr" defTabSz="488950">
            <a:lnSpc>
              <a:spcPct val="100000"/>
            </a:lnSpc>
            <a:spcBef>
              <a:spcPct val="0"/>
            </a:spcBef>
            <a:spcAft>
              <a:spcPts val="0"/>
            </a:spcAft>
            <a:buFont typeface="+mj-lt"/>
            <a:buNone/>
          </a:pPr>
          <a:r>
            <a:rPr lang="pl-PL" sz="1100" kern="1200">
              <a:latin typeface="Calibri Light" panose="020F0302020204030204" pitchFamily="34" charset="0"/>
            </a:rPr>
            <a:t>Określenie zasad wyznaczenia składu oraz zasad działania Komitetu Rewitalizacji</a:t>
          </a:r>
        </a:p>
      </dsp:txBody>
      <dsp:txXfrm>
        <a:off x="2512786" y="662018"/>
        <a:ext cx="1286386" cy="643117"/>
      </dsp:txXfrm>
    </dsp:sp>
    <dsp:sp modelId="{D9EC235B-3C07-4B5F-96EC-12E0C6B2AD69}">
      <dsp:nvSpPr>
        <dsp:cNvPr id="0" name=""/>
        <dsp:cNvSpPr/>
      </dsp:nvSpPr>
      <dsp:spPr>
        <a:xfrm>
          <a:off x="964111" y="1432134"/>
          <a:ext cx="1980752" cy="1981590"/>
        </a:xfrm>
        <a:prstGeom prst="blockArc">
          <a:avLst>
            <a:gd name="adj1" fmla="val 0"/>
            <a:gd name="adj2" fmla="val 18900000"/>
            <a:gd name="adj3" fmla="val 12740"/>
          </a:avLst>
        </a:prstGeom>
        <a:solidFill>
          <a:schemeClr val="accent5">
            <a:hueOff val="-930669"/>
            <a:satOff val="55766"/>
            <a:lumOff val="135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E16A4-6568-46AB-B7FC-DCEF2C2ABE76}">
      <dsp:nvSpPr>
        <dsp:cNvPr id="0" name=""/>
        <dsp:cNvSpPr/>
      </dsp:nvSpPr>
      <dsp:spPr>
        <a:xfrm>
          <a:off x="2950418" y="2430276"/>
          <a:ext cx="2393007" cy="91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ctr" defTabSz="466725">
            <a:lnSpc>
              <a:spcPct val="90000"/>
            </a:lnSpc>
            <a:spcBef>
              <a:spcPct val="0"/>
            </a:spcBef>
            <a:spcAft>
              <a:spcPct val="15000"/>
            </a:spcAft>
            <a:buFont typeface="+mj-lt"/>
            <a:buAutoNum type="arabicPeriod"/>
          </a:pPr>
          <a:r>
            <a:rPr lang="pl-PL" sz="1050" kern="1200">
              <a:latin typeface="Calibri Light" panose="020F0302020204030204" pitchFamily="34" charset="0"/>
            </a:rPr>
            <a:t> Zarządzenie Burmistrza w sprawie</a:t>
          </a:r>
          <a:br>
            <a:rPr lang="pl-PL" sz="1050" kern="1200">
              <a:latin typeface="Calibri Light" panose="020F0302020204030204" pitchFamily="34" charset="0"/>
            </a:rPr>
          </a:br>
          <a:r>
            <a:rPr lang="pl-PL" sz="1050" kern="1200">
              <a:latin typeface="Calibri Light" panose="020F0302020204030204" pitchFamily="34" charset="0"/>
            </a:rPr>
            <a:t>powołania Komitetu Rewitalizacji</a:t>
          </a:r>
        </a:p>
      </dsp:txBody>
      <dsp:txXfrm>
        <a:off x="2950418" y="2430276"/>
        <a:ext cx="2393007" cy="916762"/>
      </dsp:txXfrm>
    </dsp:sp>
    <dsp:sp modelId="{CA0E19D8-505B-4EB6-9803-2C8B6487A17B}">
      <dsp:nvSpPr>
        <dsp:cNvPr id="0" name=""/>
        <dsp:cNvSpPr/>
      </dsp:nvSpPr>
      <dsp:spPr>
        <a:xfrm>
          <a:off x="1298360" y="2055314"/>
          <a:ext cx="1286386" cy="6431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mj-lt"/>
            <a:buNone/>
          </a:pPr>
          <a:r>
            <a:rPr lang="pl-PL" sz="1100" kern="1200">
              <a:latin typeface="Calibri Light" panose="020F0302020204030204" pitchFamily="34" charset="0"/>
            </a:rPr>
            <a:t>II.</a:t>
          </a:r>
        </a:p>
        <a:p>
          <a:pPr marL="0" lvl="0" indent="0" algn="ctr" defTabSz="488950">
            <a:lnSpc>
              <a:spcPct val="100000"/>
            </a:lnSpc>
            <a:spcBef>
              <a:spcPct val="0"/>
            </a:spcBef>
            <a:spcAft>
              <a:spcPts val="0"/>
            </a:spcAft>
            <a:buFont typeface="+mj-lt"/>
            <a:buNone/>
          </a:pPr>
          <a:r>
            <a:rPr lang="pl-PL" sz="1100" kern="1200">
              <a:latin typeface="Calibri Light" panose="020F0302020204030204" pitchFamily="34" charset="0"/>
            </a:rPr>
            <a:t>Powołanie </a:t>
          </a:r>
        </a:p>
        <a:p>
          <a:pPr marL="0" lvl="0" indent="0" algn="ctr" defTabSz="488950">
            <a:lnSpc>
              <a:spcPct val="100000"/>
            </a:lnSpc>
            <a:spcBef>
              <a:spcPct val="0"/>
            </a:spcBef>
            <a:spcAft>
              <a:spcPts val="0"/>
            </a:spcAft>
            <a:buFont typeface="+mj-lt"/>
            <a:buNone/>
          </a:pPr>
          <a:r>
            <a:rPr lang="pl-PL" sz="1100" kern="1200">
              <a:latin typeface="Calibri Light" panose="020F0302020204030204" pitchFamily="34" charset="0"/>
            </a:rPr>
            <a:t>Komitetu </a:t>
          </a:r>
        </a:p>
        <a:p>
          <a:pPr marL="0" lvl="0" indent="0" algn="ctr" defTabSz="488950">
            <a:lnSpc>
              <a:spcPct val="100000"/>
            </a:lnSpc>
            <a:spcBef>
              <a:spcPct val="0"/>
            </a:spcBef>
            <a:spcAft>
              <a:spcPts val="0"/>
            </a:spcAft>
            <a:buFont typeface="+mj-lt"/>
            <a:buNone/>
          </a:pPr>
          <a:r>
            <a:rPr lang="pl-PL" sz="1100" kern="1200">
              <a:latin typeface="Calibri Light" panose="020F0302020204030204" pitchFamily="34" charset="0"/>
            </a:rPr>
            <a:t>Rewitalizacji</a:t>
          </a:r>
        </a:p>
      </dsp:txBody>
      <dsp:txXfrm>
        <a:off x="1298360" y="2055314"/>
        <a:ext cx="1286386" cy="643117"/>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17">
      <a:dk1>
        <a:sysClr val="windowText" lastClr="000000"/>
      </a:dk1>
      <a:lt1>
        <a:sysClr val="window" lastClr="FFFFFF"/>
      </a:lt1>
      <a:dk2>
        <a:srgbClr val="000000"/>
      </a:dk2>
      <a:lt2>
        <a:srgbClr val="F8F8F8"/>
      </a:lt2>
      <a:accent1>
        <a:srgbClr val="C27627"/>
      </a:accent1>
      <a:accent2>
        <a:srgbClr val="F5D7BA"/>
      </a:accent2>
      <a:accent3>
        <a:srgbClr val="E73A00"/>
      </a:accent3>
      <a:accent4>
        <a:srgbClr val="89C486"/>
      </a:accent4>
      <a:accent5>
        <a:srgbClr val="C3BCA7"/>
      </a:accent5>
      <a:accent6>
        <a:srgbClr val="F5D7BA"/>
      </a:accent6>
      <a:hlink>
        <a:srgbClr val="919191"/>
      </a:hlink>
      <a:folHlink>
        <a:srgbClr val="5F5F5F"/>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RVI8iZuewLSg5TJb/E5Jlvgz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Qza3k2cnoyCWguNDNreTZyejIJaC4yaXE4Z3pzOAByITFkY0hQTnI4SmZtamtuY1lnSGRIV09hWGRnbTVmY1FZ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245216-4D5F-45B9-9180-8B4AF1F4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5183</TotalTime>
  <Pages>157</Pages>
  <Words>46038</Words>
  <Characters>276232</Characters>
  <Application>Microsoft Office Word</Application>
  <DocSecurity>0</DocSecurity>
  <Lines>2301</Lines>
  <Paragraphs>643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kkondziolka</dc:creator>
  <cp:lastModifiedBy>Dawid Zieliński</cp:lastModifiedBy>
  <cp:revision>150</cp:revision>
  <cp:lastPrinted>2025-02-28T21:56:00Z</cp:lastPrinted>
  <dcterms:created xsi:type="dcterms:W3CDTF">2024-05-23T14:46:00Z</dcterms:created>
  <dcterms:modified xsi:type="dcterms:W3CDTF">2025-02-28T21:56:00Z</dcterms:modified>
</cp:coreProperties>
</file>