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A8FDB5" w14:textId="77777777" w:rsidR="000150CC" w:rsidRPr="007A6010" w:rsidRDefault="005F64F8" w:rsidP="000150CC">
      <w:pPr>
        <w:pBdr>
          <w:bottom w:val="single" w:sz="12" w:space="1" w:color="B76E0B" w:themeColor="accent1" w:themeShade="BF"/>
          <w:between w:val="single" w:sz="4" w:space="1" w:color="auto"/>
        </w:pBdr>
        <w:tabs>
          <w:tab w:val="center" w:pos="4536"/>
          <w:tab w:val="right" w:pos="9072"/>
        </w:tabs>
        <w:spacing w:line="360" w:lineRule="auto"/>
        <w:rPr>
          <w:rFonts w:cs="Times New Roman"/>
          <w:sz w:val="26"/>
          <w:szCs w:val="26"/>
        </w:rPr>
      </w:pPr>
      <w:r w:rsidRPr="007A6010">
        <w:rPr>
          <w:rFonts w:cs="Times New Roman"/>
          <w:sz w:val="26"/>
          <w:szCs w:val="26"/>
        </w:rPr>
        <w:tab/>
      </w:r>
      <w:r w:rsidR="00580A74" w:rsidRPr="007A6010">
        <w:rPr>
          <w:rFonts w:cs="Times New Roman"/>
          <w:sz w:val="26"/>
          <w:szCs w:val="26"/>
        </w:rPr>
        <w:t>WOJEWÓDZTWO WIELKOPOLSKIE</w:t>
      </w:r>
    </w:p>
    <w:p w14:paraId="5519D6FA" w14:textId="77777777" w:rsidR="005F64F8" w:rsidRPr="007A6010" w:rsidRDefault="00580A74" w:rsidP="005F64F8">
      <w:pPr>
        <w:jc w:val="center"/>
        <w:rPr>
          <w:rFonts w:cs="Times New Roman"/>
          <w:sz w:val="26"/>
          <w:szCs w:val="26"/>
        </w:rPr>
      </w:pPr>
      <w:r w:rsidRPr="007A6010">
        <w:rPr>
          <w:rFonts w:cs="Times New Roman"/>
          <w:sz w:val="26"/>
          <w:szCs w:val="26"/>
        </w:rPr>
        <w:t>GMINA I MIASTO DOBRZYCA</w:t>
      </w:r>
    </w:p>
    <w:p w14:paraId="5B5926EF" w14:textId="77777777" w:rsidR="00825680" w:rsidRPr="007A6010" w:rsidRDefault="00825680" w:rsidP="00825680">
      <w:pPr>
        <w:rPr>
          <w:rFonts w:cs="Times New Roman"/>
          <w:sz w:val="32"/>
        </w:rPr>
      </w:pPr>
    </w:p>
    <w:p w14:paraId="0637912B" w14:textId="77777777" w:rsidR="00825680" w:rsidRPr="007A6010" w:rsidRDefault="00825680" w:rsidP="00825680">
      <w:pPr>
        <w:rPr>
          <w:rFonts w:cs="Times New Roman"/>
          <w:sz w:val="32"/>
        </w:rPr>
      </w:pPr>
    </w:p>
    <w:p w14:paraId="1CC8D924" w14:textId="77777777" w:rsidR="005F64F8" w:rsidRPr="007A6010" w:rsidRDefault="005F64F8" w:rsidP="00825680">
      <w:pPr>
        <w:rPr>
          <w:rFonts w:cs="Times New Roman"/>
          <w:b/>
          <w:sz w:val="44"/>
        </w:rPr>
      </w:pPr>
    </w:p>
    <w:p w14:paraId="603F0E98" w14:textId="77777777" w:rsidR="00580A74" w:rsidRPr="007A6010" w:rsidRDefault="00580A74" w:rsidP="00580A74">
      <w:pPr>
        <w:jc w:val="center"/>
        <w:rPr>
          <w:rFonts w:cs="Times New Roman"/>
          <w:b/>
          <w:sz w:val="40"/>
        </w:rPr>
      </w:pPr>
      <w:r w:rsidRPr="007A6010">
        <w:rPr>
          <w:rFonts w:cs="Times New Roman"/>
          <w:b/>
          <w:sz w:val="44"/>
        </w:rPr>
        <w:t xml:space="preserve">PROGNOZA ODDZIAŁYWANIA NA  ŚRODOWISKO </w:t>
      </w:r>
    </w:p>
    <w:p w14:paraId="6E1FD939" w14:textId="433608FB" w:rsidR="00DE6F0F" w:rsidRPr="007A6010" w:rsidRDefault="00DE6F0F" w:rsidP="00DE6F0F">
      <w:pPr>
        <w:jc w:val="center"/>
        <w:rPr>
          <w:rFonts w:cs="Times New Roman"/>
          <w:sz w:val="36"/>
          <w:szCs w:val="40"/>
        </w:rPr>
      </w:pPr>
      <w:r w:rsidRPr="007A6010">
        <w:rPr>
          <w:rFonts w:cs="Times New Roman"/>
          <w:sz w:val="36"/>
          <w:szCs w:val="40"/>
        </w:rPr>
        <w:t xml:space="preserve">USTALEŃ MIEJSCOWEGO PLANU ZAGOSPODAROWANIA PRZESTRZENNEGO GMINY DOBRZYCA </w:t>
      </w:r>
      <w:r w:rsidR="00017CF0" w:rsidRPr="007A6010">
        <w:rPr>
          <w:rFonts w:cs="Times New Roman"/>
          <w:sz w:val="36"/>
          <w:szCs w:val="40"/>
        </w:rPr>
        <w:t>NA TERENACH CZĘŚCI OBRĘBÓW EWIDENCYJNYCH: FABIANÓW, GALEW, GUSTAWÓW, IZBICZNO,  KOŹMINIEC, MIASTO DOBRZYCA, SOŚNICA, TRZEBIN – ETAP II</w:t>
      </w:r>
    </w:p>
    <w:p w14:paraId="56DD5126" w14:textId="77777777" w:rsidR="000150CC" w:rsidRPr="007A6010" w:rsidRDefault="000150CC" w:rsidP="000150CC">
      <w:pPr>
        <w:rPr>
          <w:rFonts w:cs="Times New Roman"/>
          <w:sz w:val="36"/>
        </w:rPr>
      </w:pPr>
    </w:p>
    <w:p w14:paraId="037EF8F3" w14:textId="30FF845A" w:rsidR="003C273F" w:rsidRPr="007A6010" w:rsidRDefault="003C273F" w:rsidP="003C273F">
      <w:pPr>
        <w:jc w:val="right"/>
        <w:rPr>
          <w:rFonts w:cs="Times New Roman"/>
          <w:sz w:val="28"/>
        </w:rPr>
      </w:pPr>
    </w:p>
    <w:p w14:paraId="39212319" w14:textId="55852FB6" w:rsidR="00283232" w:rsidRPr="007A6010" w:rsidRDefault="00304BAB" w:rsidP="003C273F">
      <w:pPr>
        <w:jc w:val="right"/>
        <w:rPr>
          <w:rFonts w:cs="Times New Roman"/>
          <w:sz w:val="28"/>
        </w:rPr>
      </w:pPr>
      <w:r w:rsidRPr="007A6010">
        <w:rPr>
          <w:rFonts w:eastAsia="Times New Roman" w:cs="Times New Roman"/>
          <w:noProof/>
          <w:szCs w:val="20"/>
          <w:lang w:eastAsia="pl-PL"/>
        </w:rPr>
        <w:drawing>
          <wp:anchor distT="0" distB="0" distL="114300" distR="114300" simplePos="0" relativeHeight="251701248" behindDoc="0" locked="0" layoutInCell="1" allowOverlap="1" wp14:anchorId="74FA4565" wp14:editId="79F452E8">
            <wp:simplePos x="0" y="0"/>
            <wp:positionH relativeFrom="column">
              <wp:posOffset>-243840</wp:posOffset>
            </wp:positionH>
            <wp:positionV relativeFrom="paragraph">
              <wp:posOffset>186690</wp:posOffset>
            </wp:positionV>
            <wp:extent cx="3412490" cy="1041400"/>
            <wp:effectExtent l="0" t="0" r="0" b="635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DastoreC22230731140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12490" cy="1041400"/>
                    </a:xfrm>
                    <a:prstGeom prst="rect">
                      <a:avLst/>
                    </a:prstGeom>
                  </pic:spPr>
                </pic:pic>
              </a:graphicData>
            </a:graphic>
            <wp14:sizeRelH relativeFrom="page">
              <wp14:pctWidth>0</wp14:pctWidth>
            </wp14:sizeRelH>
            <wp14:sizeRelV relativeFrom="page">
              <wp14:pctHeight>0</wp14:pctHeight>
            </wp14:sizeRelV>
          </wp:anchor>
        </w:drawing>
      </w:r>
    </w:p>
    <w:p w14:paraId="474C3EFD" w14:textId="769250C9" w:rsidR="00DE6F0F" w:rsidRPr="007A6010" w:rsidRDefault="00DE6F0F" w:rsidP="003C273F">
      <w:pPr>
        <w:jc w:val="right"/>
        <w:rPr>
          <w:rFonts w:cs="Times New Roman"/>
          <w:sz w:val="28"/>
        </w:rPr>
      </w:pPr>
    </w:p>
    <w:p w14:paraId="53193FA2" w14:textId="53CC9562" w:rsidR="00DE6F0F" w:rsidRPr="007A6010" w:rsidRDefault="00DE6F0F" w:rsidP="003C273F">
      <w:pPr>
        <w:jc w:val="right"/>
        <w:rPr>
          <w:rFonts w:cs="Times New Roman"/>
          <w:sz w:val="28"/>
        </w:rPr>
      </w:pPr>
    </w:p>
    <w:p w14:paraId="0AAB0DE2" w14:textId="77777777" w:rsidR="00DE6F0F" w:rsidRPr="007A6010" w:rsidRDefault="00DE6F0F" w:rsidP="003C273F">
      <w:pPr>
        <w:jc w:val="right"/>
        <w:rPr>
          <w:rFonts w:cs="Times New Roman"/>
          <w:sz w:val="28"/>
        </w:rPr>
      </w:pPr>
    </w:p>
    <w:p w14:paraId="5F405D62" w14:textId="77777777" w:rsidR="003C273F" w:rsidRPr="007A6010" w:rsidRDefault="003C273F" w:rsidP="003C273F">
      <w:pPr>
        <w:jc w:val="right"/>
        <w:rPr>
          <w:rFonts w:cs="Times New Roman"/>
          <w:sz w:val="28"/>
        </w:rPr>
      </w:pPr>
    </w:p>
    <w:p w14:paraId="434B60FA" w14:textId="77777777" w:rsidR="003C273F" w:rsidRPr="007A6010" w:rsidRDefault="003C273F" w:rsidP="003C273F">
      <w:pPr>
        <w:jc w:val="right"/>
        <w:rPr>
          <w:rFonts w:cs="Times New Roman"/>
          <w:szCs w:val="24"/>
        </w:rPr>
      </w:pPr>
      <w:r w:rsidRPr="007A6010">
        <w:rPr>
          <w:rFonts w:cs="Times New Roman"/>
          <w:szCs w:val="24"/>
        </w:rPr>
        <w:t>Autorzy</w:t>
      </w:r>
    </w:p>
    <w:p w14:paraId="3DD431A2" w14:textId="77777777" w:rsidR="00EB7C30" w:rsidRPr="007A6010" w:rsidRDefault="00EB7C30" w:rsidP="003C273F">
      <w:pPr>
        <w:jc w:val="right"/>
        <w:rPr>
          <w:rFonts w:cs="Times New Roman"/>
          <w:b/>
          <w:szCs w:val="24"/>
        </w:rPr>
      </w:pPr>
      <w:r w:rsidRPr="007A6010">
        <w:rPr>
          <w:rFonts w:cs="Times New Roman"/>
          <w:b/>
          <w:szCs w:val="24"/>
        </w:rPr>
        <w:t xml:space="preserve">mgr </w:t>
      </w:r>
      <w:r w:rsidR="00FD46B8" w:rsidRPr="007A6010">
        <w:rPr>
          <w:rFonts w:cs="Times New Roman"/>
          <w:b/>
          <w:szCs w:val="24"/>
        </w:rPr>
        <w:t>inż. Katarzyna Jastrzębska-Domagała</w:t>
      </w:r>
    </w:p>
    <w:p w14:paraId="1080F363" w14:textId="673E4FF6" w:rsidR="000150CC" w:rsidRPr="007A6010" w:rsidRDefault="00283232" w:rsidP="00283232">
      <w:pPr>
        <w:jc w:val="right"/>
        <w:rPr>
          <w:rFonts w:cs="Times New Roman"/>
          <w:szCs w:val="24"/>
        </w:rPr>
      </w:pPr>
      <w:r w:rsidRPr="007A6010">
        <w:rPr>
          <w:rFonts w:cs="Times New Roman"/>
          <w:szCs w:val="24"/>
        </w:rPr>
        <w:t xml:space="preserve">mgr inż. </w:t>
      </w:r>
      <w:r w:rsidR="00017CF0" w:rsidRPr="007A6010">
        <w:rPr>
          <w:rFonts w:cs="Times New Roman"/>
          <w:szCs w:val="24"/>
        </w:rPr>
        <w:t xml:space="preserve">Ewelina Zborowska </w:t>
      </w:r>
    </w:p>
    <w:p w14:paraId="11EEF778" w14:textId="25D4D92F" w:rsidR="00FD46B8" w:rsidRPr="007A6010" w:rsidRDefault="00FD46B8" w:rsidP="00EE27BB">
      <w:pPr>
        <w:pBdr>
          <w:bottom w:val="single" w:sz="12" w:space="1" w:color="B76E0B" w:themeColor="accent1" w:themeShade="BF"/>
        </w:pBdr>
        <w:tabs>
          <w:tab w:val="left" w:pos="5745"/>
        </w:tabs>
        <w:spacing w:line="360" w:lineRule="auto"/>
        <w:rPr>
          <w:rFonts w:cs="Times New Roman"/>
          <w:sz w:val="26"/>
          <w:szCs w:val="26"/>
        </w:rPr>
      </w:pPr>
    </w:p>
    <w:p w14:paraId="17988340" w14:textId="3E085904" w:rsidR="000150CC" w:rsidRPr="007A6010" w:rsidRDefault="00580A74" w:rsidP="000150CC">
      <w:pPr>
        <w:pBdr>
          <w:bottom w:val="single" w:sz="12" w:space="1" w:color="B76E0B" w:themeColor="accent1" w:themeShade="BF"/>
        </w:pBdr>
        <w:tabs>
          <w:tab w:val="left" w:pos="5745"/>
        </w:tabs>
        <w:spacing w:line="360" w:lineRule="auto"/>
        <w:jc w:val="center"/>
        <w:rPr>
          <w:rFonts w:cs="Times New Roman"/>
          <w:sz w:val="26"/>
          <w:szCs w:val="26"/>
        </w:rPr>
      </w:pPr>
      <w:r w:rsidRPr="007A6010">
        <w:rPr>
          <w:rFonts w:cs="Times New Roman"/>
          <w:sz w:val="26"/>
          <w:szCs w:val="26"/>
        </w:rPr>
        <w:t xml:space="preserve">OSTRÓW WIELKOPOLSKI, </w:t>
      </w:r>
      <w:r w:rsidR="00304BAB">
        <w:rPr>
          <w:rFonts w:cs="Times New Roman"/>
          <w:sz w:val="26"/>
          <w:szCs w:val="26"/>
        </w:rPr>
        <w:t>WRZESIEŃ</w:t>
      </w:r>
      <w:r w:rsidR="00EC2E13" w:rsidRPr="007A6010">
        <w:rPr>
          <w:rFonts w:cs="Times New Roman"/>
          <w:sz w:val="26"/>
          <w:szCs w:val="26"/>
        </w:rPr>
        <w:t xml:space="preserve"> 2024</w:t>
      </w:r>
    </w:p>
    <w:p w14:paraId="57CF59E0" w14:textId="719C962B" w:rsidR="00733CB7" w:rsidRPr="007A6010" w:rsidRDefault="00580A74" w:rsidP="00EE27BB">
      <w:pPr>
        <w:jc w:val="center"/>
        <w:rPr>
          <w:rFonts w:cs="Times New Roman"/>
          <w:sz w:val="26"/>
          <w:szCs w:val="26"/>
        </w:rPr>
      </w:pPr>
      <w:r w:rsidRPr="007A6010">
        <w:rPr>
          <w:rFonts w:cs="Times New Roman"/>
          <w:sz w:val="26"/>
          <w:szCs w:val="26"/>
        </w:rPr>
        <w:t>ZLECENIODAWCA: BURMISTRZ GMINY I MIASTA DOBRZYCA</w:t>
      </w:r>
    </w:p>
    <w:p w14:paraId="59F5BF0D" w14:textId="76F33FEB" w:rsidR="00733CB7" w:rsidRPr="007A6010" w:rsidRDefault="00733CB7" w:rsidP="00733CB7">
      <w:pPr>
        <w:jc w:val="left"/>
        <w:rPr>
          <w:rFonts w:cs="Times New Roman"/>
          <w:b/>
          <w:bCs/>
          <w:sz w:val="26"/>
          <w:szCs w:val="26"/>
        </w:rPr>
      </w:pPr>
      <w:r w:rsidRPr="007A6010">
        <w:rPr>
          <w:rFonts w:cs="Times New Roman"/>
          <w:b/>
          <w:bCs/>
          <w:sz w:val="26"/>
          <w:szCs w:val="26"/>
        </w:rPr>
        <w:lastRenderedPageBreak/>
        <w:t>Spis treści</w:t>
      </w:r>
    </w:p>
    <w:sdt>
      <w:sdtPr>
        <w:rPr>
          <w:rFonts w:eastAsiaTheme="minorHAnsi" w:cstheme="minorBidi"/>
          <w:b w:val="0"/>
          <w:bCs w:val="0"/>
          <w:noProof w:val="0"/>
          <w:lang w:eastAsia="en-US"/>
        </w:rPr>
        <w:id w:val="-1021936095"/>
        <w:docPartObj>
          <w:docPartGallery w:val="Table of Contents"/>
          <w:docPartUnique/>
        </w:docPartObj>
      </w:sdtPr>
      <w:sdtContent>
        <w:p w14:paraId="4382C4BD" w14:textId="4B04C6D9" w:rsidR="00DE2DA1" w:rsidRPr="007A6010" w:rsidRDefault="00733CB7">
          <w:pPr>
            <w:pStyle w:val="Spistreci1"/>
            <w:rPr>
              <w:rFonts w:asciiTheme="minorHAnsi" w:hAnsiTheme="minorHAnsi" w:cstheme="minorBidi"/>
              <w:b w:val="0"/>
              <w:bCs w:val="0"/>
              <w:kern w:val="2"/>
              <w:szCs w:val="24"/>
              <w14:ligatures w14:val="standardContextual"/>
            </w:rPr>
          </w:pPr>
          <w:r w:rsidRPr="007A6010">
            <w:fldChar w:fldCharType="begin"/>
          </w:r>
          <w:r w:rsidRPr="007A6010">
            <w:instrText xml:space="preserve"> TOC \o "1-3" \h \z \u </w:instrText>
          </w:r>
          <w:r w:rsidRPr="007A6010">
            <w:fldChar w:fldCharType="separate"/>
          </w:r>
          <w:hyperlink w:anchor="_Toc168607737" w:history="1">
            <w:r w:rsidR="00DE2DA1" w:rsidRPr="007A6010">
              <w:rPr>
                <w:rStyle w:val="Hipercze"/>
                <w:color w:val="auto"/>
              </w:rPr>
              <w:t>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Wstęp</w:t>
            </w:r>
            <w:r w:rsidR="00DE2DA1" w:rsidRPr="007A6010">
              <w:rPr>
                <w:webHidden/>
              </w:rPr>
              <w:tab/>
            </w:r>
            <w:r w:rsidR="00DE2DA1" w:rsidRPr="007A6010">
              <w:rPr>
                <w:webHidden/>
              </w:rPr>
              <w:fldChar w:fldCharType="begin"/>
            </w:r>
            <w:r w:rsidR="00DE2DA1" w:rsidRPr="007A6010">
              <w:rPr>
                <w:webHidden/>
              </w:rPr>
              <w:instrText xml:space="preserve"> PAGEREF _Toc168607737 \h </w:instrText>
            </w:r>
            <w:r w:rsidR="00DE2DA1" w:rsidRPr="007A6010">
              <w:rPr>
                <w:webHidden/>
              </w:rPr>
            </w:r>
            <w:r w:rsidR="00DE2DA1" w:rsidRPr="007A6010">
              <w:rPr>
                <w:webHidden/>
              </w:rPr>
              <w:fldChar w:fldCharType="separate"/>
            </w:r>
            <w:r w:rsidR="00CC2C7B">
              <w:rPr>
                <w:webHidden/>
              </w:rPr>
              <w:t>5</w:t>
            </w:r>
            <w:r w:rsidR="00DE2DA1" w:rsidRPr="007A6010">
              <w:rPr>
                <w:webHidden/>
              </w:rPr>
              <w:fldChar w:fldCharType="end"/>
            </w:r>
          </w:hyperlink>
        </w:p>
        <w:p w14:paraId="0AC26BF7" w14:textId="59218EC5" w:rsidR="00DE2DA1" w:rsidRPr="007A6010" w:rsidRDefault="007A6010">
          <w:pPr>
            <w:pStyle w:val="Spistreci2"/>
            <w:rPr>
              <w:rFonts w:asciiTheme="minorHAnsi" w:hAnsiTheme="minorHAnsi" w:cstheme="minorBidi"/>
              <w:noProof/>
              <w:kern w:val="2"/>
              <w:szCs w:val="24"/>
              <w14:ligatures w14:val="standardContextual"/>
            </w:rPr>
          </w:pPr>
          <w:hyperlink w:anchor="_Toc168607738" w:history="1">
            <w:r w:rsidR="00DE2DA1" w:rsidRPr="007A6010">
              <w:rPr>
                <w:rStyle w:val="Hipercze"/>
                <w:noProof/>
                <w:color w:val="auto"/>
              </w:rPr>
              <w:t>1.1.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Podstawy formalno-prawne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_Toc168607738 \h </w:instrText>
            </w:r>
            <w:r w:rsidR="00DE2DA1" w:rsidRPr="007A6010">
              <w:rPr>
                <w:noProof/>
                <w:webHidden/>
              </w:rPr>
            </w:r>
            <w:r w:rsidR="00DE2DA1" w:rsidRPr="007A6010">
              <w:rPr>
                <w:noProof/>
                <w:webHidden/>
              </w:rPr>
              <w:fldChar w:fldCharType="separate"/>
            </w:r>
            <w:r w:rsidR="00CC2C7B">
              <w:rPr>
                <w:noProof/>
                <w:webHidden/>
              </w:rPr>
              <w:t>5</w:t>
            </w:r>
            <w:r w:rsidR="00DE2DA1" w:rsidRPr="007A6010">
              <w:rPr>
                <w:noProof/>
                <w:webHidden/>
              </w:rPr>
              <w:fldChar w:fldCharType="end"/>
            </w:r>
          </w:hyperlink>
        </w:p>
        <w:p w14:paraId="5FB4AC62" w14:textId="793EEC21" w:rsidR="00DE2DA1" w:rsidRPr="007A6010" w:rsidRDefault="007A6010">
          <w:pPr>
            <w:pStyle w:val="Spistreci2"/>
            <w:rPr>
              <w:rFonts w:asciiTheme="minorHAnsi" w:hAnsiTheme="minorHAnsi" w:cstheme="minorBidi"/>
              <w:noProof/>
              <w:kern w:val="2"/>
              <w:szCs w:val="24"/>
              <w14:ligatures w14:val="standardContextual"/>
            </w:rPr>
          </w:pPr>
          <w:hyperlink w:anchor="_Toc168607739" w:history="1">
            <w:r w:rsidR="00DE2DA1" w:rsidRPr="007A6010">
              <w:rPr>
                <w:rStyle w:val="Hipercze"/>
                <w:noProof/>
                <w:color w:val="auto"/>
              </w:rPr>
              <w:t>1.2.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Cel, przedmiot i zakres prognozy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_Toc168607739 \h </w:instrText>
            </w:r>
            <w:r w:rsidR="00DE2DA1" w:rsidRPr="007A6010">
              <w:rPr>
                <w:noProof/>
                <w:webHidden/>
              </w:rPr>
            </w:r>
            <w:r w:rsidR="00DE2DA1" w:rsidRPr="007A6010">
              <w:rPr>
                <w:noProof/>
                <w:webHidden/>
              </w:rPr>
              <w:fldChar w:fldCharType="separate"/>
            </w:r>
            <w:r w:rsidR="00CC2C7B">
              <w:rPr>
                <w:noProof/>
                <w:webHidden/>
              </w:rPr>
              <w:t>6</w:t>
            </w:r>
            <w:r w:rsidR="00DE2DA1" w:rsidRPr="007A6010">
              <w:rPr>
                <w:noProof/>
                <w:webHidden/>
              </w:rPr>
              <w:fldChar w:fldCharType="end"/>
            </w:r>
          </w:hyperlink>
        </w:p>
        <w:p w14:paraId="31461AA6" w14:textId="5214C2FB" w:rsidR="00DE2DA1" w:rsidRPr="007A6010" w:rsidRDefault="007A6010">
          <w:pPr>
            <w:pStyle w:val="Spistreci2"/>
            <w:rPr>
              <w:rFonts w:asciiTheme="minorHAnsi" w:hAnsiTheme="minorHAnsi" w:cstheme="minorBidi"/>
              <w:noProof/>
              <w:kern w:val="2"/>
              <w:szCs w:val="24"/>
              <w14:ligatures w14:val="standardContextual"/>
            </w:rPr>
          </w:pPr>
          <w:hyperlink w:anchor="_Toc168607740" w:history="1">
            <w:r w:rsidR="00DE2DA1" w:rsidRPr="007A6010">
              <w:rPr>
                <w:rStyle w:val="Hipercze"/>
                <w:noProof/>
                <w:color w:val="auto"/>
              </w:rPr>
              <w:t>1.3.</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Metoda opracowania i wykorzystane materiały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_Toc168607740 \h </w:instrText>
            </w:r>
            <w:r w:rsidR="00DE2DA1" w:rsidRPr="007A6010">
              <w:rPr>
                <w:noProof/>
                <w:webHidden/>
              </w:rPr>
            </w:r>
            <w:r w:rsidR="00DE2DA1" w:rsidRPr="007A6010">
              <w:rPr>
                <w:noProof/>
                <w:webHidden/>
              </w:rPr>
              <w:fldChar w:fldCharType="separate"/>
            </w:r>
            <w:r w:rsidR="00CC2C7B">
              <w:rPr>
                <w:noProof/>
                <w:webHidden/>
              </w:rPr>
              <w:t>8</w:t>
            </w:r>
            <w:r w:rsidR="00DE2DA1" w:rsidRPr="007A6010">
              <w:rPr>
                <w:noProof/>
                <w:webHidden/>
              </w:rPr>
              <w:fldChar w:fldCharType="end"/>
            </w:r>
          </w:hyperlink>
        </w:p>
        <w:p w14:paraId="69790D1F" w14:textId="010E5CC4"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41" w:history="1">
            <w:r w:rsidR="00DE2DA1" w:rsidRPr="007A6010">
              <w:rPr>
                <w:rStyle w:val="Hipercze"/>
                <w:color w:val="auto"/>
              </w:rPr>
              <w:t>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Informacje o  zawartości i głównych celach projektu miejscowego planu zagospodarowania przestrzennego i jego powiązań z innymi dokumentami</w:t>
            </w:r>
            <w:r w:rsidR="00DE2DA1" w:rsidRPr="007A6010">
              <w:rPr>
                <w:webHidden/>
              </w:rPr>
              <w:tab/>
            </w:r>
            <w:r w:rsidR="00DE2DA1" w:rsidRPr="007A6010">
              <w:rPr>
                <w:webHidden/>
              </w:rPr>
              <w:fldChar w:fldCharType="begin"/>
            </w:r>
            <w:r w:rsidR="00DE2DA1" w:rsidRPr="007A6010">
              <w:rPr>
                <w:webHidden/>
              </w:rPr>
              <w:instrText xml:space="preserve"> PAGEREF _Toc168607741 \h </w:instrText>
            </w:r>
            <w:r w:rsidR="00DE2DA1" w:rsidRPr="007A6010">
              <w:rPr>
                <w:webHidden/>
              </w:rPr>
            </w:r>
            <w:r w:rsidR="00DE2DA1" w:rsidRPr="007A6010">
              <w:rPr>
                <w:webHidden/>
              </w:rPr>
              <w:fldChar w:fldCharType="separate"/>
            </w:r>
            <w:r w:rsidR="00CC2C7B">
              <w:rPr>
                <w:webHidden/>
              </w:rPr>
              <w:t>10</w:t>
            </w:r>
            <w:r w:rsidR="00DE2DA1" w:rsidRPr="007A6010">
              <w:rPr>
                <w:webHidden/>
              </w:rPr>
              <w:fldChar w:fldCharType="end"/>
            </w:r>
          </w:hyperlink>
        </w:p>
        <w:p w14:paraId="63F94EA7" w14:textId="4881CB13" w:rsidR="00DE2DA1" w:rsidRPr="007A6010" w:rsidRDefault="007A6010">
          <w:pPr>
            <w:pStyle w:val="Spistreci2"/>
            <w:rPr>
              <w:rFonts w:asciiTheme="minorHAnsi" w:hAnsiTheme="minorHAnsi" w:cstheme="minorBidi"/>
              <w:noProof/>
              <w:kern w:val="2"/>
              <w:szCs w:val="24"/>
              <w14:ligatures w14:val="standardContextual"/>
            </w:rPr>
          </w:pPr>
          <w:hyperlink w:anchor="_Toc168607742" w:history="1">
            <w:r w:rsidR="00DE2DA1" w:rsidRPr="007A6010">
              <w:rPr>
                <w:rStyle w:val="Hipercze"/>
                <w:noProof/>
                <w:color w:val="auto"/>
              </w:rPr>
              <w:t>2.1.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Zawartość projektu miejscowego planu zagospodarowania przestrzennego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_Toc168607742 \h </w:instrText>
            </w:r>
            <w:r w:rsidR="00DE2DA1" w:rsidRPr="007A6010">
              <w:rPr>
                <w:noProof/>
                <w:webHidden/>
              </w:rPr>
            </w:r>
            <w:r w:rsidR="00DE2DA1" w:rsidRPr="007A6010">
              <w:rPr>
                <w:noProof/>
                <w:webHidden/>
              </w:rPr>
              <w:fldChar w:fldCharType="separate"/>
            </w:r>
            <w:r w:rsidR="00CC2C7B">
              <w:rPr>
                <w:noProof/>
                <w:webHidden/>
              </w:rPr>
              <w:t>10</w:t>
            </w:r>
            <w:r w:rsidR="00DE2DA1" w:rsidRPr="007A6010">
              <w:rPr>
                <w:noProof/>
                <w:webHidden/>
              </w:rPr>
              <w:fldChar w:fldCharType="end"/>
            </w:r>
          </w:hyperlink>
        </w:p>
        <w:p w14:paraId="6E4B4830" w14:textId="79D28A6F" w:rsidR="00DE2DA1" w:rsidRPr="007A6010" w:rsidRDefault="007A6010">
          <w:pPr>
            <w:pStyle w:val="Spistreci2"/>
            <w:rPr>
              <w:rFonts w:asciiTheme="minorHAnsi" w:hAnsiTheme="minorHAnsi" w:cstheme="minorBidi"/>
              <w:noProof/>
              <w:kern w:val="2"/>
              <w:szCs w:val="24"/>
              <w14:ligatures w14:val="standardContextual"/>
            </w:rPr>
          </w:pPr>
          <w:hyperlink w:anchor="_Toc168607743" w:history="1">
            <w:r w:rsidR="00DE2DA1" w:rsidRPr="007A6010">
              <w:rPr>
                <w:rStyle w:val="Hipercze"/>
                <w:noProof/>
                <w:color w:val="auto"/>
              </w:rPr>
              <w:t>2.2.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Cele projektowanego planu zagospodarowania przestrzennego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_Toc168607743 \h </w:instrText>
            </w:r>
            <w:r w:rsidR="00DE2DA1" w:rsidRPr="007A6010">
              <w:rPr>
                <w:noProof/>
                <w:webHidden/>
              </w:rPr>
            </w:r>
            <w:r w:rsidR="00DE2DA1" w:rsidRPr="007A6010">
              <w:rPr>
                <w:noProof/>
                <w:webHidden/>
              </w:rPr>
              <w:fldChar w:fldCharType="separate"/>
            </w:r>
            <w:r w:rsidR="00CC2C7B">
              <w:rPr>
                <w:noProof/>
                <w:webHidden/>
              </w:rPr>
              <w:t>11</w:t>
            </w:r>
            <w:r w:rsidR="00DE2DA1" w:rsidRPr="007A6010">
              <w:rPr>
                <w:noProof/>
                <w:webHidden/>
              </w:rPr>
              <w:fldChar w:fldCharType="end"/>
            </w:r>
          </w:hyperlink>
        </w:p>
        <w:p w14:paraId="591D4C60" w14:textId="6851F314" w:rsidR="00DE2DA1" w:rsidRPr="007A6010" w:rsidRDefault="007A6010">
          <w:pPr>
            <w:pStyle w:val="Spistreci2"/>
            <w:rPr>
              <w:rFonts w:asciiTheme="minorHAnsi" w:hAnsiTheme="minorHAnsi" w:cstheme="minorBidi"/>
              <w:noProof/>
              <w:kern w:val="2"/>
              <w:szCs w:val="24"/>
              <w14:ligatures w14:val="standardContextual"/>
            </w:rPr>
          </w:pPr>
          <w:hyperlink w:anchor="_Toc168607744" w:history="1">
            <w:r w:rsidR="00DE2DA1" w:rsidRPr="007A6010">
              <w:rPr>
                <w:rStyle w:val="Hipercze"/>
                <w:noProof/>
                <w:color w:val="auto"/>
              </w:rPr>
              <w:t>2.3.</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Powiązania  planu z innymi dokumentami</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_Toc168607744 \h </w:instrText>
            </w:r>
            <w:r w:rsidR="00DE2DA1" w:rsidRPr="007A6010">
              <w:rPr>
                <w:noProof/>
                <w:webHidden/>
              </w:rPr>
            </w:r>
            <w:r w:rsidR="00DE2DA1" w:rsidRPr="007A6010">
              <w:rPr>
                <w:noProof/>
                <w:webHidden/>
              </w:rPr>
              <w:fldChar w:fldCharType="separate"/>
            </w:r>
            <w:r w:rsidR="00CC2C7B">
              <w:rPr>
                <w:noProof/>
                <w:webHidden/>
              </w:rPr>
              <w:t>11</w:t>
            </w:r>
            <w:r w:rsidR="00DE2DA1" w:rsidRPr="007A6010">
              <w:rPr>
                <w:noProof/>
                <w:webHidden/>
              </w:rPr>
              <w:fldChar w:fldCharType="end"/>
            </w:r>
          </w:hyperlink>
        </w:p>
        <w:p w14:paraId="5407F14A" w14:textId="044829A0"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45" w:history="1">
            <w:r w:rsidR="00DE2DA1" w:rsidRPr="007A6010">
              <w:rPr>
                <w:rStyle w:val="Hipercze"/>
                <w:color w:val="auto"/>
              </w:rPr>
              <w:t>III.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Analiza uwarunkowań przyrodniczych i ocena stanu środowiska oraz potencjalnych zmian tego stanu w przypadku braku realizacji projektowanego planu</w:t>
            </w:r>
            <w:r w:rsidR="00DE2DA1" w:rsidRPr="007A6010">
              <w:rPr>
                <w:webHidden/>
              </w:rPr>
              <w:tab/>
            </w:r>
            <w:r w:rsidR="00DE2DA1" w:rsidRPr="007A6010">
              <w:rPr>
                <w:webHidden/>
              </w:rPr>
              <w:fldChar w:fldCharType="begin"/>
            </w:r>
            <w:r w:rsidR="00DE2DA1" w:rsidRPr="007A6010">
              <w:rPr>
                <w:webHidden/>
              </w:rPr>
              <w:instrText xml:space="preserve"> PAGEREF _Toc168607745 \h </w:instrText>
            </w:r>
            <w:r w:rsidR="00DE2DA1" w:rsidRPr="007A6010">
              <w:rPr>
                <w:webHidden/>
              </w:rPr>
            </w:r>
            <w:r w:rsidR="00DE2DA1" w:rsidRPr="007A6010">
              <w:rPr>
                <w:webHidden/>
              </w:rPr>
              <w:fldChar w:fldCharType="separate"/>
            </w:r>
            <w:r w:rsidR="00CC2C7B">
              <w:rPr>
                <w:webHidden/>
              </w:rPr>
              <w:t>14</w:t>
            </w:r>
            <w:r w:rsidR="00DE2DA1" w:rsidRPr="007A6010">
              <w:rPr>
                <w:webHidden/>
              </w:rPr>
              <w:fldChar w:fldCharType="end"/>
            </w:r>
          </w:hyperlink>
        </w:p>
        <w:p w14:paraId="4FC08BBC" w14:textId="22909570" w:rsidR="00DE2DA1" w:rsidRPr="007A6010" w:rsidRDefault="007A6010">
          <w:pPr>
            <w:pStyle w:val="Spistreci2"/>
            <w:rPr>
              <w:rFonts w:asciiTheme="minorHAnsi" w:hAnsiTheme="minorHAnsi" w:cstheme="minorBidi"/>
              <w:noProof/>
              <w:kern w:val="2"/>
              <w:szCs w:val="24"/>
              <w14:ligatures w14:val="standardContextual"/>
            </w:rPr>
          </w:pPr>
          <w:hyperlink w:anchor="_Toc168607746" w:history="1">
            <w:r w:rsidR="00DE2DA1" w:rsidRPr="007A6010">
              <w:rPr>
                <w:rStyle w:val="Hipercze"/>
                <w:noProof/>
                <w:color w:val="auto"/>
              </w:rPr>
              <w:t>3.1.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Aktualne zagospodarowanie i użytkowanie terenu</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_Toc168607746 \h </w:instrText>
            </w:r>
            <w:r w:rsidR="00DE2DA1" w:rsidRPr="007A6010">
              <w:rPr>
                <w:noProof/>
                <w:webHidden/>
              </w:rPr>
            </w:r>
            <w:r w:rsidR="00DE2DA1" w:rsidRPr="007A6010">
              <w:rPr>
                <w:noProof/>
                <w:webHidden/>
              </w:rPr>
              <w:fldChar w:fldCharType="separate"/>
            </w:r>
            <w:r w:rsidR="00CC2C7B">
              <w:rPr>
                <w:noProof/>
                <w:webHidden/>
              </w:rPr>
              <w:t>14</w:t>
            </w:r>
            <w:r w:rsidR="00DE2DA1" w:rsidRPr="007A6010">
              <w:rPr>
                <w:noProof/>
                <w:webHidden/>
              </w:rPr>
              <w:fldChar w:fldCharType="end"/>
            </w:r>
          </w:hyperlink>
        </w:p>
        <w:p w14:paraId="28BD7BB2" w14:textId="66714F7B" w:rsidR="00DE2DA1" w:rsidRPr="007A6010" w:rsidRDefault="007A6010">
          <w:pPr>
            <w:pStyle w:val="Spistreci2"/>
            <w:rPr>
              <w:rFonts w:asciiTheme="minorHAnsi" w:hAnsiTheme="minorHAnsi" w:cstheme="minorBidi"/>
              <w:noProof/>
              <w:kern w:val="2"/>
              <w:szCs w:val="24"/>
              <w14:ligatures w14:val="standardContextual"/>
            </w:rPr>
          </w:pPr>
          <w:hyperlink w:anchor="_Toc168607747" w:history="1">
            <w:r w:rsidR="00DE2DA1" w:rsidRPr="007A6010">
              <w:rPr>
                <w:rStyle w:val="Hipercze"/>
                <w:noProof/>
                <w:color w:val="auto"/>
              </w:rPr>
              <w:t>3.2.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Charakterystyka środowiska przyrodniczego i kulturowego wynikająca z  opracowania ekofizjograficznego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_Toc168607747 \h </w:instrText>
            </w:r>
            <w:r w:rsidR="00DE2DA1" w:rsidRPr="007A6010">
              <w:rPr>
                <w:noProof/>
                <w:webHidden/>
              </w:rPr>
            </w:r>
            <w:r w:rsidR="00DE2DA1" w:rsidRPr="007A6010">
              <w:rPr>
                <w:noProof/>
                <w:webHidden/>
              </w:rPr>
              <w:fldChar w:fldCharType="separate"/>
            </w:r>
            <w:r w:rsidR="00CC2C7B">
              <w:rPr>
                <w:noProof/>
                <w:webHidden/>
              </w:rPr>
              <w:t>17</w:t>
            </w:r>
            <w:r w:rsidR="00DE2DA1" w:rsidRPr="007A6010">
              <w:rPr>
                <w:noProof/>
                <w:webHidden/>
              </w:rPr>
              <w:fldChar w:fldCharType="end"/>
            </w:r>
          </w:hyperlink>
        </w:p>
        <w:p w14:paraId="083F31AF" w14:textId="25DC02C9" w:rsidR="00DE2DA1" w:rsidRPr="007A6010" w:rsidRDefault="007A6010">
          <w:pPr>
            <w:pStyle w:val="Spistreci2"/>
            <w:rPr>
              <w:rFonts w:asciiTheme="minorHAnsi" w:hAnsiTheme="minorHAnsi" w:cstheme="minorBidi"/>
              <w:noProof/>
              <w:kern w:val="2"/>
              <w:szCs w:val="24"/>
              <w14:ligatures w14:val="standardContextual"/>
            </w:rPr>
          </w:pPr>
          <w:hyperlink w:anchor="_Toc168607748" w:history="1">
            <w:r w:rsidR="00DE2DA1" w:rsidRPr="007A6010">
              <w:rPr>
                <w:rStyle w:val="Hipercze"/>
                <w:noProof/>
                <w:color w:val="auto"/>
              </w:rPr>
              <w:t>3.3.</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Powiązania przyrodnicze terenu planu zagospodarowania przestrzennego  z  szerszym otoczeniem</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_Toc168607748 \h </w:instrText>
            </w:r>
            <w:r w:rsidR="00DE2DA1" w:rsidRPr="007A6010">
              <w:rPr>
                <w:noProof/>
                <w:webHidden/>
              </w:rPr>
            </w:r>
            <w:r w:rsidR="00DE2DA1" w:rsidRPr="007A6010">
              <w:rPr>
                <w:noProof/>
                <w:webHidden/>
              </w:rPr>
              <w:fldChar w:fldCharType="separate"/>
            </w:r>
            <w:r w:rsidR="00CC2C7B">
              <w:rPr>
                <w:noProof/>
                <w:webHidden/>
              </w:rPr>
              <w:t>36</w:t>
            </w:r>
            <w:r w:rsidR="00DE2DA1" w:rsidRPr="007A6010">
              <w:rPr>
                <w:noProof/>
                <w:webHidden/>
              </w:rPr>
              <w:fldChar w:fldCharType="end"/>
            </w:r>
          </w:hyperlink>
        </w:p>
        <w:p w14:paraId="7B61CE21" w14:textId="7FBD547F" w:rsidR="00DE2DA1" w:rsidRPr="007A6010" w:rsidRDefault="007A6010">
          <w:pPr>
            <w:pStyle w:val="Spistreci2"/>
            <w:rPr>
              <w:rFonts w:asciiTheme="minorHAnsi" w:hAnsiTheme="minorHAnsi" w:cstheme="minorBidi"/>
              <w:noProof/>
              <w:kern w:val="2"/>
              <w:szCs w:val="24"/>
              <w14:ligatures w14:val="standardContextual"/>
            </w:rPr>
          </w:pPr>
          <w:hyperlink w:anchor="_Toc168607749" w:history="1">
            <w:r w:rsidR="00DE2DA1" w:rsidRPr="007A6010">
              <w:rPr>
                <w:rStyle w:val="Hipercze"/>
                <w:noProof/>
                <w:color w:val="auto"/>
              </w:rPr>
              <w:t>3.4.</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istniejącego stanu środowiska, w tym na obszarach objętych przewidywanym znaczącym oddziaływaniem</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_Toc168607749 \h </w:instrText>
            </w:r>
            <w:r w:rsidR="00DE2DA1" w:rsidRPr="007A6010">
              <w:rPr>
                <w:noProof/>
                <w:webHidden/>
              </w:rPr>
            </w:r>
            <w:r w:rsidR="00DE2DA1" w:rsidRPr="007A6010">
              <w:rPr>
                <w:noProof/>
                <w:webHidden/>
              </w:rPr>
              <w:fldChar w:fldCharType="separate"/>
            </w:r>
            <w:r w:rsidR="00CC2C7B">
              <w:rPr>
                <w:noProof/>
                <w:webHidden/>
              </w:rPr>
              <w:t>37</w:t>
            </w:r>
            <w:r w:rsidR="00DE2DA1" w:rsidRPr="007A6010">
              <w:rPr>
                <w:noProof/>
                <w:webHidden/>
              </w:rPr>
              <w:fldChar w:fldCharType="end"/>
            </w:r>
          </w:hyperlink>
        </w:p>
        <w:p w14:paraId="722DB3BC" w14:textId="741968A0"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0" w:history="1">
            <w:r w:rsidR="00DE2DA1" w:rsidRPr="007A6010">
              <w:rPr>
                <w:rStyle w:val="Hipercze"/>
                <w:noProof/>
                <w:color w:val="auto"/>
              </w:rPr>
              <w:t>3.4.1.</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Degradacja powierzchni ziemi i gleby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_Toc168607750 \h </w:instrText>
            </w:r>
            <w:r w:rsidR="00DE2DA1" w:rsidRPr="007A6010">
              <w:rPr>
                <w:noProof/>
                <w:webHidden/>
              </w:rPr>
            </w:r>
            <w:r w:rsidR="00DE2DA1" w:rsidRPr="007A6010">
              <w:rPr>
                <w:noProof/>
                <w:webHidden/>
              </w:rPr>
              <w:fldChar w:fldCharType="separate"/>
            </w:r>
            <w:r w:rsidR="00CC2C7B">
              <w:rPr>
                <w:noProof/>
                <w:webHidden/>
              </w:rPr>
              <w:t>37</w:t>
            </w:r>
            <w:r w:rsidR="00DE2DA1" w:rsidRPr="007A6010">
              <w:rPr>
                <w:noProof/>
                <w:webHidden/>
              </w:rPr>
              <w:fldChar w:fldCharType="end"/>
            </w:r>
          </w:hyperlink>
        </w:p>
        <w:p w14:paraId="5E5514ED" w14:textId="744B1A42"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1" w:history="1">
            <w:r w:rsidR="00DE2DA1" w:rsidRPr="007A6010">
              <w:rPr>
                <w:rStyle w:val="Hipercze"/>
                <w:noProof/>
                <w:color w:val="auto"/>
              </w:rPr>
              <w:t>3.4.2.</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Jakość wód powierzchniowych i podziemnych</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_Toc168607751 \h </w:instrText>
            </w:r>
            <w:r w:rsidR="00DE2DA1" w:rsidRPr="007A6010">
              <w:rPr>
                <w:noProof/>
                <w:webHidden/>
              </w:rPr>
            </w:r>
            <w:r w:rsidR="00DE2DA1" w:rsidRPr="007A6010">
              <w:rPr>
                <w:noProof/>
                <w:webHidden/>
              </w:rPr>
              <w:fldChar w:fldCharType="separate"/>
            </w:r>
            <w:r w:rsidR="00CC2C7B">
              <w:rPr>
                <w:noProof/>
                <w:webHidden/>
              </w:rPr>
              <w:t>38</w:t>
            </w:r>
            <w:r w:rsidR="00DE2DA1" w:rsidRPr="007A6010">
              <w:rPr>
                <w:noProof/>
                <w:webHidden/>
              </w:rPr>
              <w:fldChar w:fldCharType="end"/>
            </w:r>
          </w:hyperlink>
        </w:p>
        <w:p w14:paraId="0110BC04" w14:textId="00B085AA"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2" w:history="1">
            <w:r w:rsidR="00DE2DA1" w:rsidRPr="007A6010">
              <w:rPr>
                <w:rStyle w:val="Hipercze"/>
                <w:noProof/>
                <w:color w:val="auto"/>
              </w:rPr>
              <w:t>3.4.3.</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Zagrożenie powodziowe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_Toc168607752 \h </w:instrText>
            </w:r>
            <w:r w:rsidR="00DE2DA1" w:rsidRPr="007A6010">
              <w:rPr>
                <w:noProof/>
                <w:webHidden/>
              </w:rPr>
            </w:r>
            <w:r w:rsidR="00DE2DA1" w:rsidRPr="007A6010">
              <w:rPr>
                <w:noProof/>
                <w:webHidden/>
              </w:rPr>
              <w:fldChar w:fldCharType="separate"/>
            </w:r>
            <w:r w:rsidR="00CC2C7B">
              <w:rPr>
                <w:noProof/>
                <w:webHidden/>
              </w:rPr>
              <w:t>40</w:t>
            </w:r>
            <w:r w:rsidR="00DE2DA1" w:rsidRPr="007A6010">
              <w:rPr>
                <w:noProof/>
                <w:webHidden/>
              </w:rPr>
              <w:fldChar w:fldCharType="end"/>
            </w:r>
          </w:hyperlink>
        </w:p>
        <w:p w14:paraId="7A0998DA" w14:textId="3A68C3F9"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3" w:history="1">
            <w:r w:rsidR="00DE2DA1" w:rsidRPr="007A6010">
              <w:rPr>
                <w:rStyle w:val="Hipercze"/>
                <w:noProof/>
                <w:color w:val="auto"/>
              </w:rPr>
              <w:t>3.4.4.</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Osuwanie się mas ziemnych</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_Toc168607753 \h </w:instrText>
            </w:r>
            <w:r w:rsidR="00DE2DA1" w:rsidRPr="007A6010">
              <w:rPr>
                <w:noProof/>
                <w:webHidden/>
              </w:rPr>
            </w:r>
            <w:r w:rsidR="00DE2DA1" w:rsidRPr="007A6010">
              <w:rPr>
                <w:noProof/>
                <w:webHidden/>
              </w:rPr>
              <w:fldChar w:fldCharType="separate"/>
            </w:r>
            <w:r w:rsidR="00CC2C7B">
              <w:rPr>
                <w:noProof/>
                <w:webHidden/>
              </w:rPr>
              <w:t>40</w:t>
            </w:r>
            <w:r w:rsidR="00DE2DA1" w:rsidRPr="007A6010">
              <w:rPr>
                <w:noProof/>
                <w:webHidden/>
              </w:rPr>
              <w:fldChar w:fldCharType="end"/>
            </w:r>
          </w:hyperlink>
        </w:p>
        <w:p w14:paraId="5D39D443" w14:textId="1DE587E2"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4" w:history="1">
            <w:r w:rsidR="00DE2DA1" w:rsidRPr="007A6010">
              <w:rPr>
                <w:rStyle w:val="Hipercze"/>
                <w:noProof/>
                <w:color w:val="auto"/>
              </w:rPr>
              <w:t>3.4.5.</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Zanieczyszczenie powietrza</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_Toc168607754 \h </w:instrText>
            </w:r>
            <w:r w:rsidR="00DE2DA1" w:rsidRPr="007A6010">
              <w:rPr>
                <w:noProof/>
                <w:webHidden/>
              </w:rPr>
            </w:r>
            <w:r w:rsidR="00DE2DA1" w:rsidRPr="007A6010">
              <w:rPr>
                <w:noProof/>
                <w:webHidden/>
              </w:rPr>
              <w:fldChar w:fldCharType="separate"/>
            </w:r>
            <w:r w:rsidR="00CC2C7B">
              <w:rPr>
                <w:noProof/>
                <w:webHidden/>
              </w:rPr>
              <w:t>41</w:t>
            </w:r>
            <w:r w:rsidR="00DE2DA1" w:rsidRPr="007A6010">
              <w:rPr>
                <w:noProof/>
                <w:webHidden/>
              </w:rPr>
              <w:fldChar w:fldCharType="end"/>
            </w:r>
          </w:hyperlink>
        </w:p>
        <w:p w14:paraId="0E90F778" w14:textId="0B0B503A"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5" w:history="1">
            <w:r w:rsidR="00DE2DA1" w:rsidRPr="007A6010">
              <w:rPr>
                <w:rStyle w:val="Hipercze"/>
                <w:noProof/>
                <w:color w:val="auto"/>
              </w:rPr>
              <w:t>3.4.6.</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Zagrożenia klimatu akustycznego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_Toc168607755 \h </w:instrText>
            </w:r>
            <w:r w:rsidR="00DE2DA1" w:rsidRPr="007A6010">
              <w:rPr>
                <w:noProof/>
                <w:webHidden/>
              </w:rPr>
            </w:r>
            <w:r w:rsidR="00DE2DA1" w:rsidRPr="007A6010">
              <w:rPr>
                <w:noProof/>
                <w:webHidden/>
              </w:rPr>
              <w:fldChar w:fldCharType="separate"/>
            </w:r>
            <w:r w:rsidR="00CC2C7B">
              <w:rPr>
                <w:noProof/>
                <w:webHidden/>
              </w:rPr>
              <w:t>43</w:t>
            </w:r>
            <w:r w:rsidR="00DE2DA1" w:rsidRPr="007A6010">
              <w:rPr>
                <w:noProof/>
                <w:webHidden/>
              </w:rPr>
              <w:fldChar w:fldCharType="end"/>
            </w:r>
          </w:hyperlink>
        </w:p>
        <w:p w14:paraId="6A7263FF" w14:textId="547A52FD"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6" w:history="1">
            <w:r w:rsidR="00DE2DA1" w:rsidRPr="007A6010">
              <w:rPr>
                <w:rStyle w:val="Hipercze"/>
                <w:noProof/>
                <w:color w:val="auto"/>
              </w:rPr>
              <w:t>3.4.8.</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Promieniowanie elektromagnetyczne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_Toc168607756 \h </w:instrText>
            </w:r>
            <w:r w:rsidR="00DE2DA1" w:rsidRPr="007A6010">
              <w:rPr>
                <w:noProof/>
                <w:webHidden/>
              </w:rPr>
            </w:r>
            <w:r w:rsidR="00DE2DA1" w:rsidRPr="007A6010">
              <w:rPr>
                <w:noProof/>
                <w:webHidden/>
              </w:rPr>
              <w:fldChar w:fldCharType="separate"/>
            </w:r>
            <w:r w:rsidR="00CC2C7B">
              <w:rPr>
                <w:noProof/>
                <w:webHidden/>
              </w:rPr>
              <w:t>44</w:t>
            </w:r>
            <w:r w:rsidR="00DE2DA1" w:rsidRPr="007A6010">
              <w:rPr>
                <w:noProof/>
                <w:webHidden/>
              </w:rPr>
              <w:fldChar w:fldCharType="end"/>
            </w:r>
          </w:hyperlink>
        </w:p>
        <w:p w14:paraId="417330B0" w14:textId="564BEE7B"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7" w:history="1">
            <w:r w:rsidR="00DE2DA1" w:rsidRPr="007A6010">
              <w:rPr>
                <w:rStyle w:val="Hipercze"/>
                <w:noProof/>
                <w:color w:val="auto"/>
              </w:rPr>
              <w:t>3.4.9.</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Poważne awarie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_Toc168607757 \h </w:instrText>
            </w:r>
            <w:r w:rsidR="00DE2DA1" w:rsidRPr="007A6010">
              <w:rPr>
                <w:noProof/>
                <w:webHidden/>
              </w:rPr>
            </w:r>
            <w:r w:rsidR="00DE2DA1" w:rsidRPr="007A6010">
              <w:rPr>
                <w:noProof/>
                <w:webHidden/>
              </w:rPr>
              <w:fldChar w:fldCharType="separate"/>
            </w:r>
            <w:r w:rsidR="00CC2C7B">
              <w:rPr>
                <w:noProof/>
                <w:webHidden/>
              </w:rPr>
              <w:t>45</w:t>
            </w:r>
            <w:r w:rsidR="00DE2DA1" w:rsidRPr="007A6010">
              <w:rPr>
                <w:noProof/>
                <w:webHidden/>
              </w:rPr>
              <w:fldChar w:fldCharType="end"/>
            </w:r>
          </w:hyperlink>
        </w:p>
        <w:p w14:paraId="7B1F9DDC" w14:textId="7EAF9342"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8" w:history="1">
            <w:r w:rsidR="00DE2DA1" w:rsidRPr="007A6010">
              <w:rPr>
                <w:rStyle w:val="Hipercze"/>
                <w:noProof/>
                <w:color w:val="auto"/>
              </w:rPr>
              <w:t>3.4.10.</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Zagrożenie ekstremalnymi suszami</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_Toc168607758 \h </w:instrText>
            </w:r>
            <w:r w:rsidR="00DE2DA1" w:rsidRPr="007A6010">
              <w:rPr>
                <w:noProof/>
                <w:webHidden/>
              </w:rPr>
            </w:r>
            <w:r w:rsidR="00DE2DA1" w:rsidRPr="007A6010">
              <w:rPr>
                <w:noProof/>
                <w:webHidden/>
              </w:rPr>
              <w:fldChar w:fldCharType="separate"/>
            </w:r>
            <w:r w:rsidR="00CC2C7B">
              <w:rPr>
                <w:noProof/>
                <w:webHidden/>
              </w:rPr>
              <w:t>46</w:t>
            </w:r>
            <w:r w:rsidR="00DE2DA1" w:rsidRPr="007A6010">
              <w:rPr>
                <w:noProof/>
                <w:webHidden/>
              </w:rPr>
              <w:fldChar w:fldCharType="end"/>
            </w:r>
          </w:hyperlink>
        </w:p>
        <w:p w14:paraId="06F7FD88" w14:textId="1D786BA2"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59" w:history="1">
            <w:r w:rsidR="00DE2DA1" w:rsidRPr="007A6010">
              <w:rPr>
                <w:rStyle w:val="Hipercze"/>
                <w:noProof/>
                <w:color w:val="auto"/>
              </w:rPr>
              <w:t>3.4.11.</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Zagrożenie silnymi wiatrami, wichurami, huraganami</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_Toc168607759 \h </w:instrText>
            </w:r>
            <w:r w:rsidR="00DE2DA1" w:rsidRPr="007A6010">
              <w:rPr>
                <w:noProof/>
                <w:webHidden/>
              </w:rPr>
            </w:r>
            <w:r w:rsidR="00DE2DA1" w:rsidRPr="007A6010">
              <w:rPr>
                <w:noProof/>
                <w:webHidden/>
              </w:rPr>
              <w:fldChar w:fldCharType="separate"/>
            </w:r>
            <w:r w:rsidR="00CC2C7B">
              <w:rPr>
                <w:noProof/>
                <w:webHidden/>
              </w:rPr>
              <w:t>46</w:t>
            </w:r>
            <w:r w:rsidR="00DE2DA1" w:rsidRPr="007A6010">
              <w:rPr>
                <w:noProof/>
                <w:webHidden/>
              </w:rPr>
              <w:fldChar w:fldCharType="end"/>
            </w:r>
          </w:hyperlink>
        </w:p>
        <w:p w14:paraId="72C60094" w14:textId="5437DCCC" w:rsidR="00DE2DA1" w:rsidRPr="007A6010" w:rsidRDefault="007A6010">
          <w:pPr>
            <w:pStyle w:val="Spistreci2"/>
            <w:rPr>
              <w:rFonts w:asciiTheme="minorHAnsi" w:hAnsiTheme="minorHAnsi" w:cstheme="minorBidi"/>
              <w:noProof/>
              <w:kern w:val="2"/>
              <w:szCs w:val="24"/>
              <w14:ligatures w14:val="standardContextual"/>
            </w:rPr>
          </w:pPr>
          <w:hyperlink w:anchor="_Toc168607760" w:history="1">
            <w:r w:rsidR="00DE2DA1" w:rsidRPr="007A6010">
              <w:rPr>
                <w:rStyle w:val="Hipercze"/>
                <w:noProof/>
                <w:color w:val="auto"/>
              </w:rPr>
              <w:t>3.5.</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Potencjalne zmiany środowiska w przypadku braku realizacji projektu planu zagospodarowania przestrzennego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_Toc168607760 \h </w:instrText>
            </w:r>
            <w:r w:rsidR="00DE2DA1" w:rsidRPr="007A6010">
              <w:rPr>
                <w:noProof/>
                <w:webHidden/>
              </w:rPr>
            </w:r>
            <w:r w:rsidR="00DE2DA1" w:rsidRPr="007A6010">
              <w:rPr>
                <w:noProof/>
                <w:webHidden/>
              </w:rPr>
              <w:fldChar w:fldCharType="separate"/>
            </w:r>
            <w:r w:rsidR="00CC2C7B">
              <w:rPr>
                <w:noProof/>
                <w:webHidden/>
              </w:rPr>
              <w:t>47</w:t>
            </w:r>
            <w:r w:rsidR="00DE2DA1" w:rsidRPr="007A6010">
              <w:rPr>
                <w:noProof/>
                <w:webHidden/>
              </w:rPr>
              <w:fldChar w:fldCharType="end"/>
            </w:r>
          </w:hyperlink>
        </w:p>
        <w:p w14:paraId="3111141E" w14:textId="70F50AD9"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61" w:history="1">
            <w:r w:rsidR="00DE2DA1" w:rsidRPr="007A6010">
              <w:rPr>
                <w:rStyle w:val="Hipercze"/>
                <w:color w:val="auto"/>
              </w:rPr>
              <w:t>IV.</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Istniejące problemy ochrony środowiska istotne z punktu widzenia realizacji ustaleń planu w szczególności dotyczące obszarów podlegających ochronie na podstawie ustawy z dnia 16 kwietnia 2004 r. o ochronie przyrody</w:t>
            </w:r>
            <w:r w:rsidR="00DE2DA1" w:rsidRPr="007A6010">
              <w:rPr>
                <w:webHidden/>
              </w:rPr>
              <w:tab/>
            </w:r>
            <w:r w:rsidR="00DE2DA1" w:rsidRPr="007A6010">
              <w:rPr>
                <w:webHidden/>
              </w:rPr>
              <w:fldChar w:fldCharType="begin"/>
            </w:r>
            <w:r w:rsidR="00DE2DA1" w:rsidRPr="007A6010">
              <w:rPr>
                <w:webHidden/>
              </w:rPr>
              <w:instrText xml:space="preserve"> PAGEREF _Toc168607761 \h </w:instrText>
            </w:r>
            <w:r w:rsidR="00DE2DA1" w:rsidRPr="007A6010">
              <w:rPr>
                <w:webHidden/>
              </w:rPr>
            </w:r>
            <w:r w:rsidR="00DE2DA1" w:rsidRPr="007A6010">
              <w:rPr>
                <w:webHidden/>
              </w:rPr>
              <w:fldChar w:fldCharType="separate"/>
            </w:r>
            <w:r w:rsidR="00CC2C7B">
              <w:rPr>
                <w:webHidden/>
              </w:rPr>
              <w:t>48</w:t>
            </w:r>
            <w:r w:rsidR="00DE2DA1" w:rsidRPr="007A6010">
              <w:rPr>
                <w:webHidden/>
              </w:rPr>
              <w:fldChar w:fldCharType="end"/>
            </w:r>
          </w:hyperlink>
        </w:p>
        <w:p w14:paraId="773DA188" w14:textId="476D806F"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62" w:history="1">
            <w:r w:rsidR="00DE2DA1" w:rsidRPr="007A6010">
              <w:rPr>
                <w:rStyle w:val="Hipercze"/>
                <w:color w:val="auto"/>
              </w:rPr>
              <w:t>V.</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Cele ochrony środowiska ustanowione na szczeblu międzynarodowym, wspólnotowym i krajowym istotne z punktu widzenia projektowanego planu zagospodarowania przestrzennego oraz sposoby, w jakich te cele i inne problemy środowiska zostały uwzględnione podczasopracowywania planu</w:t>
            </w:r>
            <w:r w:rsidR="00DE2DA1" w:rsidRPr="007A6010">
              <w:rPr>
                <w:webHidden/>
              </w:rPr>
              <w:tab/>
            </w:r>
            <w:r w:rsidR="00DE2DA1" w:rsidRPr="007A6010">
              <w:rPr>
                <w:webHidden/>
              </w:rPr>
              <w:fldChar w:fldCharType="begin"/>
            </w:r>
            <w:r w:rsidR="00DE2DA1" w:rsidRPr="007A6010">
              <w:rPr>
                <w:webHidden/>
              </w:rPr>
              <w:instrText xml:space="preserve"> PAGEREF _Toc168607762 \h </w:instrText>
            </w:r>
            <w:r w:rsidR="00DE2DA1" w:rsidRPr="007A6010">
              <w:rPr>
                <w:webHidden/>
              </w:rPr>
            </w:r>
            <w:r w:rsidR="00DE2DA1" w:rsidRPr="007A6010">
              <w:rPr>
                <w:webHidden/>
              </w:rPr>
              <w:fldChar w:fldCharType="separate"/>
            </w:r>
            <w:r w:rsidR="00CC2C7B">
              <w:rPr>
                <w:webHidden/>
              </w:rPr>
              <w:t>49</w:t>
            </w:r>
            <w:r w:rsidR="00DE2DA1" w:rsidRPr="007A6010">
              <w:rPr>
                <w:webHidden/>
              </w:rPr>
              <w:fldChar w:fldCharType="end"/>
            </w:r>
          </w:hyperlink>
        </w:p>
        <w:p w14:paraId="126AC80F" w14:textId="43FDAE29"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63" w:history="1">
            <w:r w:rsidR="00DE2DA1" w:rsidRPr="007A6010">
              <w:rPr>
                <w:rStyle w:val="Hipercze"/>
                <w:color w:val="auto"/>
              </w:rPr>
              <w:t>VI.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Ogólna charakterystyka ustaleń zawartych w projekcie planu zagospodarowania przestrzennego</w:t>
            </w:r>
            <w:r w:rsidR="00DE2DA1" w:rsidRPr="007A6010">
              <w:rPr>
                <w:webHidden/>
              </w:rPr>
              <w:tab/>
            </w:r>
            <w:r w:rsidR="00DE2DA1" w:rsidRPr="007A6010">
              <w:rPr>
                <w:webHidden/>
              </w:rPr>
              <w:fldChar w:fldCharType="begin"/>
            </w:r>
            <w:r w:rsidR="00DE2DA1" w:rsidRPr="007A6010">
              <w:rPr>
                <w:webHidden/>
              </w:rPr>
              <w:instrText xml:space="preserve"> PAGEREF _Toc168607763 \h </w:instrText>
            </w:r>
            <w:r w:rsidR="00DE2DA1" w:rsidRPr="007A6010">
              <w:rPr>
                <w:webHidden/>
              </w:rPr>
            </w:r>
            <w:r w:rsidR="00DE2DA1" w:rsidRPr="007A6010">
              <w:rPr>
                <w:webHidden/>
              </w:rPr>
              <w:fldChar w:fldCharType="separate"/>
            </w:r>
            <w:r w:rsidR="00CC2C7B">
              <w:rPr>
                <w:webHidden/>
              </w:rPr>
              <w:t>62</w:t>
            </w:r>
            <w:r w:rsidR="00DE2DA1" w:rsidRPr="007A6010">
              <w:rPr>
                <w:webHidden/>
              </w:rPr>
              <w:fldChar w:fldCharType="end"/>
            </w:r>
          </w:hyperlink>
        </w:p>
        <w:p w14:paraId="25899F6C" w14:textId="3EF9D265"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64" w:history="1">
            <w:r w:rsidR="00DE2DA1" w:rsidRPr="007A6010">
              <w:rPr>
                <w:rStyle w:val="Hipercze"/>
                <w:color w:val="auto"/>
              </w:rPr>
              <w:t>VII.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Przewidywane znaczące oddziaływanie ustaleń projektu planu, w tym oddziaływań bezpośrednich, pośrednich, wtórnych, skumulowanych, krótkoterminowych, średnioterminowych i długoterminowych, stałych i  chwilowych oraz pozytywnych i negatywnych na obszary cenne przyrodniczo objęte ochroną prawną, w tym na cele i przedmiot ochrony obszaru Natura 2000 oraz na integralność tego obszaru, a także na środowisko</w:t>
            </w:r>
            <w:r w:rsidR="00DE2DA1" w:rsidRPr="007A6010">
              <w:rPr>
                <w:webHidden/>
              </w:rPr>
              <w:tab/>
            </w:r>
            <w:r w:rsidR="00DE2DA1" w:rsidRPr="007A6010">
              <w:rPr>
                <w:webHidden/>
              </w:rPr>
              <w:fldChar w:fldCharType="begin"/>
            </w:r>
            <w:r w:rsidR="00DE2DA1" w:rsidRPr="007A6010">
              <w:rPr>
                <w:webHidden/>
              </w:rPr>
              <w:instrText xml:space="preserve"> PAGEREF _Toc168607764 \h </w:instrText>
            </w:r>
            <w:r w:rsidR="00DE2DA1" w:rsidRPr="007A6010">
              <w:rPr>
                <w:webHidden/>
              </w:rPr>
            </w:r>
            <w:r w:rsidR="00DE2DA1" w:rsidRPr="007A6010">
              <w:rPr>
                <w:webHidden/>
              </w:rPr>
              <w:fldChar w:fldCharType="separate"/>
            </w:r>
            <w:r w:rsidR="00CC2C7B">
              <w:rPr>
                <w:webHidden/>
              </w:rPr>
              <w:t>66</w:t>
            </w:r>
            <w:r w:rsidR="00DE2DA1" w:rsidRPr="007A6010">
              <w:rPr>
                <w:webHidden/>
              </w:rPr>
              <w:fldChar w:fldCharType="end"/>
            </w:r>
          </w:hyperlink>
        </w:p>
        <w:p w14:paraId="2BB5C003" w14:textId="29C73965" w:rsidR="00DE2DA1" w:rsidRPr="007A6010" w:rsidRDefault="007A6010">
          <w:pPr>
            <w:pStyle w:val="Spistreci2"/>
            <w:rPr>
              <w:rFonts w:asciiTheme="minorHAnsi" w:hAnsiTheme="minorHAnsi" w:cstheme="minorBidi"/>
              <w:noProof/>
              <w:kern w:val="2"/>
              <w:szCs w:val="24"/>
              <w14:ligatures w14:val="standardContextual"/>
            </w:rPr>
          </w:pPr>
          <w:hyperlink w:anchor="_Toc168607765" w:history="1">
            <w:r w:rsidR="00DE2DA1" w:rsidRPr="007A6010">
              <w:rPr>
                <w:rStyle w:val="Hipercze"/>
                <w:noProof/>
                <w:color w:val="auto"/>
              </w:rPr>
              <w:t>7.1.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wpływu proponowanych rozwiązań zawartych w planie na obszary cenne przyrodniczo objęte ochroną prawną, w tym na cele i przedmiot ochrony obszaru Natura 2000 oraz na integralność tego obszaru</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_Toc168607765 \h </w:instrText>
            </w:r>
            <w:r w:rsidR="00DE2DA1" w:rsidRPr="007A6010">
              <w:rPr>
                <w:noProof/>
                <w:webHidden/>
              </w:rPr>
            </w:r>
            <w:r w:rsidR="00DE2DA1" w:rsidRPr="007A6010">
              <w:rPr>
                <w:noProof/>
                <w:webHidden/>
              </w:rPr>
              <w:fldChar w:fldCharType="separate"/>
            </w:r>
            <w:r w:rsidR="00CC2C7B">
              <w:rPr>
                <w:noProof/>
                <w:webHidden/>
              </w:rPr>
              <w:t>66</w:t>
            </w:r>
            <w:r w:rsidR="00DE2DA1" w:rsidRPr="007A6010">
              <w:rPr>
                <w:noProof/>
                <w:webHidden/>
              </w:rPr>
              <w:fldChar w:fldCharType="end"/>
            </w:r>
          </w:hyperlink>
        </w:p>
        <w:p w14:paraId="7693FB65" w14:textId="0082F624" w:rsidR="00DE2DA1" w:rsidRPr="007A6010" w:rsidRDefault="007A6010">
          <w:pPr>
            <w:pStyle w:val="Spistreci2"/>
            <w:rPr>
              <w:rFonts w:asciiTheme="minorHAnsi" w:hAnsiTheme="minorHAnsi" w:cstheme="minorBidi"/>
              <w:noProof/>
              <w:kern w:val="2"/>
              <w:szCs w:val="24"/>
              <w14:ligatures w14:val="standardContextual"/>
            </w:rPr>
          </w:pPr>
          <w:hyperlink w:anchor="_Toc168607766" w:history="1">
            <w:r w:rsidR="00DE2DA1" w:rsidRPr="007A6010">
              <w:rPr>
                <w:rStyle w:val="Hipercze"/>
                <w:noProof/>
                <w:color w:val="auto"/>
              </w:rPr>
              <w:t>7.2.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wpływu przewidywanych znaczących oddziaływań ustaleń projektu planu na poszczególne komponenty środowiska</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_Toc168607766 \h </w:instrText>
            </w:r>
            <w:r w:rsidR="00DE2DA1" w:rsidRPr="007A6010">
              <w:rPr>
                <w:noProof/>
                <w:webHidden/>
              </w:rPr>
            </w:r>
            <w:r w:rsidR="00DE2DA1" w:rsidRPr="007A6010">
              <w:rPr>
                <w:noProof/>
                <w:webHidden/>
              </w:rPr>
              <w:fldChar w:fldCharType="separate"/>
            </w:r>
            <w:r w:rsidR="00CC2C7B">
              <w:rPr>
                <w:noProof/>
                <w:webHidden/>
              </w:rPr>
              <w:t>67</w:t>
            </w:r>
            <w:r w:rsidR="00DE2DA1" w:rsidRPr="007A6010">
              <w:rPr>
                <w:noProof/>
                <w:webHidden/>
              </w:rPr>
              <w:fldChar w:fldCharType="end"/>
            </w:r>
          </w:hyperlink>
        </w:p>
        <w:p w14:paraId="26203666" w14:textId="4014FE80"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67" w:history="1">
            <w:r w:rsidR="00DE2DA1" w:rsidRPr="007A6010">
              <w:rPr>
                <w:rStyle w:val="Hipercze"/>
                <w:noProof/>
                <w:color w:val="auto"/>
              </w:rPr>
              <w:t>7.2.1.</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różnorodność biologiczną, świat roślin i zwierząt</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_Toc168607767 \h </w:instrText>
            </w:r>
            <w:r w:rsidR="00DE2DA1" w:rsidRPr="007A6010">
              <w:rPr>
                <w:noProof/>
                <w:webHidden/>
              </w:rPr>
            </w:r>
            <w:r w:rsidR="00DE2DA1" w:rsidRPr="007A6010">
              <w:rPr>
                <w:noProof/>
                <w:webHidden/>
              </w:rPr>
              <w:fldChar w:fldCharType="separate"/>
            </w:r>
            <w:r w:rsidR="00CC2C7B">
              <w:rPr>
                <w:noProof/>
                <w:webHidden/>
              </w:rPr>
              <w:t>68</w:t>
            </w:r>
            <w:r w:rsidR="00DE2DA1" w:rsidRPr="007A6010">
              <w:rPr>
                <w:noProof/>
                <w:webHidden/>
              </w:rPr>
              <w:fldChar w:fldCharType="end"/>
            </w:r>
          </w:hyperlink>
        </w:p>
        <w:p w14:paraId="3CD39F54" w14:textId="0AABBD3C"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68" w:history="1">
            <w:r w:rsidR="00DE2DA1" w:rsidRPr="007A6010">
              <w:rPr>
                <w:rStyle w:val="Hipercze"/>
                <w:noProof/>
                <w:color w:val="auto"/>
              </w:rPr>
              <w:t>7.2.2.</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powierzchnię ziemi łącznie z glebą</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_Toc168607768 \h </w:instrText>
            </w:r>
            <w:r w:rsidR="00DE2DA1" w:rsidRPr="007A6010">
              <w:rPr>
                <w:noProof/>
                <w:webHidden/>
              </w:rPr>
            </w:r>
            <w:r w:rsidR="00DE2DA1" w:rsidRPr="007A6010">
              <w:rPr>
                <w:noProof/>
                <w:webHidden/>
              </w:rPr>
              <w:fldChar w:fldCharType="separate"/>
            </w:r>
            <w:r w:rsidR="00CC2C7B">
              <w:rPr>
                <w:noProof/>
                <w:webHidden/>
              </w:rPr>
              <w:t>70</w:t>
            </w:r>
            <w:r w:rsidR="00DE2DA1" w:rsidRPr="007A6010">
              <w:rPr>
                <w:noProof/>
                <w:webHidden/>
              </w:rPr>
              <w:fldChar w:fldCharType="end"/>
            </w:r>
          </w:hyperlink>
        </w:p>
        <w:p w14:paraId="1D941CCE" w14:textId="5A90563A"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69" w:history="1">
            <w:r w:rsidR="00DE2DA1" w:rsidRPr="007A6010">
              <w:rPr>
                <w:rStyle w:val="Hipercze"/>
                <w:noProof/>
                <w:color w:val="auto"/>
              </w:rPr>
              <w:t>7.2.4.</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powietrze atmosferyczne i klimat</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_Toc168607769 \h </w:instrText>
            </w:r>
            <w:r w:rsidR="00DE2DA1" w:rsidRPr="007A6010">
              <w:rPr>
                <w:noProof/>
                <w:webHidden/>
              </w:rPr>
            </w:r>
            <w:r w:rsidR="00DE2DA1" w:rsidRPr="007A6010">
              <w:rPr>
                <w:noProof/>
                <w:webHidden/>
              </w:rPr>
              <w:fldChar w:fldCharType="separate"/>
            </w:r>
            <w:r w:rsidR="00CC2C7B">
              <w:rPr>
                <w:noProof/>
                <w:webHidden/>
              </w:rPr>
              <w:t>73</w:t>
            </w:r>
            <w:r w:rsidR="00DE2DA1" w:rsidRPr="007A6010">
              <w:rPr>
                <w:noProof/>
                <w:webHidden/>
              </w:rPr>
              <w:fldChar w:fldCharType="end"/>
            </w:r>
          </w:hyperlink>
        </w:p>
        <w:p w14:paraId="5621C2A8" w14:textId="7DD9B011"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0" w:history="1">
            <w:r w:rsidR="00DE2DA1" w:rsidRPr="007A6010">
              <w:rPr>
                <w:rStyle w:val="Hipercze"/>
                <w:noProof/>
                <w:color w:val="auto"/>
              </w:rPr>
              <w:t>7.2.5.</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klimat akustyczny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_Toc168607770 \h </w:instrText>
            </w:r>
            <w:r w:rsidR="00DE2DA1" w:rsidRPr="007A6010">
              <w:rPr>
                <w:noProof/>
                <w:webHidden/>
              </w:rPr>
            </w:r>
            <w:r w:rsidR="00DE2DA1" w:rsidRPr="007A6010">
              <w:rPr>
                <w:noProof/>
                <w:webHidden/>
              </w:rPr>
              <w:fldChar w:fldCharType="separate"/>
            </w:r>
            <w:r w:rsidR="00CC2C7B">
              <w:rPr>
                <w:noProof/>
                <w:webHidden/>
              </w:rPr>
              <w:t>76</w:t>
            </w:r>
            <w:r w:rsidR="00DE2DA1" w:rsidRPr="007A6010">
              <w:rPr>
                <w:noProof/>
                <w:webHidden/>
              </w:rPr>
              <w:fldChar w:fldCharType="end"/>
            </w:r>
          </w:hyperlink>
        </w:p>
        <w:p w14:paraId="68358D3B" w14:textId="130E81E3"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1" w:history="1">
            <w:r w:rsidR="00DE2DA1" w:rsidRPr="007A6010">
              <w:rPr>
                <w:rStyle w:val="Hipercze"/>
                <w:noProof/>
                <w:color w:val="auto"/>
              </w:rPr>
              <w:t>7.2.6.</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krajobraz</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_Toc168607771 \h </w:instrText>
            </w:r>
            <w:r w:rsidR="00DE2DA1" w:rsidRPr="007A6010">
              <w:rPr>
                <w:noProof/>
                <w:webHidden/>
              </w:rPr>
            </w:r>
            <w:r w:rsidR="00DE2DA1" w:rsidRPr="007A6010">
              <w:rPr>
                <w:noProof/>
                <w:webHidden/>
              </w:rPr>
              <w:fldChar w:fldCharType="separate"/>
            </w:r>
            <w:r w:rsidR="00CC2C7B">
              <w:rPr>
                <w:noProof/>
                <w:webHidden/>
              </w:rPr>
              <w:t>78</w:t>
            </w:r>
            <w:r w:rsidR="00DE2DA1" w:rsidRPr="007A6010">
              <w:rPr>
                <w:noProof/>
                <w:webHidden/>
              </w:rPr>
              <w:fldChar w:fldCharType="end"/>
            </w:r>
          </w:hyperlink>
        </w:p>
        <w:p w14:paraId="69780758" w14:textId="57E7B135"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2" w:history="1">
            <w:r w:rsidR="00DE2DA1" w:rsidRPr="007A6010">
              <w:rPr>
                <w:rStyle w:val="Hipercze"/>
                <w:noProof/>
                <w:color w:val="auto"/>
              </w:rPr>
              <w:t>7.2.7.</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pola elektromagnetycznego</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_Toc168607772 \h </w:instrText>
            </w:r>
            <w:r w:rsidR="00DE2DA1" w:rsidRPr="007A6010">
              <w:rPr>
                <w:noProof/>
                <w:webHidden/>
              </w:rPr>
            </w:r>
            <w:r w:rsidR="00DE2DA1" w:rsidRPr="007A6010">
              <w:rPr>
                <w:noProof/>
                <w:webHidden/>
              </w:rPr>
              <w:fldChar w:fldCharType="separate"/>
            </w:r>
            <w:r w:rsidR="00CC2C7B">
              <w:rPr>
                <w:noProof/>
                <w:webHidden/>
              </w:rPr>
              <w:t>79</w:t>
            </w:r>
            <w:r w:rsidR="00DE2DA1" w:rsidRPr="007A6010">
              <w:rPr>
                <w:noProof/>
                <w:webHidden/>
              </w:rPr>
              <w:fldChar w:fldCharType="end"/>
            </w:r>
          </w:hyperlink>
        </w:p>
        <w:p w14:paraId="3CBE9EEC" w14:textId="2D92D1A3"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3" w:history="1">
            <w:r w:rsidR="00DE2DA1" w:rsidRPr="007A6010">
              <w:rPr>
                <w:rStyle w:val="Hipercze"/>
                <w:noProof/>
                <w:color w:val="auto"/>
              </w:rPr>
              <w:t>7.2.8.</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zabytki i dobra kultury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_Toc168607773 \h </w:instrText>
            </w:r>
            <w:r w:rsidR="00DE2DA1" w:rsidRPr="007A6010">
              <w:rPr>
                <w:noProof/>
                <w:webHidden/>
              </w:rPr>
            </w:r>
            <w:r w:rsidR="00DE2DA1" w:rsidRPr="007A6010">
              <w:rPr>
                <w:noProof/>
                <w:webHidden/>
              </w:rPr>
              <w:fldChar w:fldCharType="separate"/>
            </w:r>
            <w:r w:rsidR="00CC2C7B">
              <w:rPr>
                <w:noProof/>
                <w:webHidden/>
              </w:rPr>
              <w:t>81</w:t>
            </w:r>
            <w:r w:rsidR="00DE2DA1" w:rsidRPr="007A6010">
              <w:rPr>
                <w:noProof/>
                <w:webHidden/>
              </w:rPr>
              <w:fldChar w:fldCharType="end"/>
            </w:r>
          </w:hyperlink>
        </w:p>
        <w:p w14:paraId="77E3A969" w14:textId="18CB7063"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4" w:history="1">
            <w:r w:rsidR="00DE2DA1" w:rsidRPr="007A6010">
              <w:rPr>
                <w:rStyle w:val="Hipercze"/>
                <w:noProof/>
                <w:color w:val="auto"/>
              </w:rPr>
              <w:t>7.2.9.</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Ocena zagrożeń dla zdrowia ludzi i dobra materialne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_Toc168607774 \h </w:instrText>
            </w:r>
            <w:r w:rsidR="00DE2DA1" w:rsidRPr="007A6010">
              <w:rPr>
                <w:noProof/>
                <w:webHidden/>
              </w:rPr>
            </w:r>
            <w:r w:rsidR="00DE2DA1" w:rsidRPr="007A6010">
              <w:rPr>
                <w:noProof/>
                <w:webHidden/>
              </w:rPr>
              <w:fldChar w:fldCharType="separate"/>
            </w:r>
            <w:r w:rsidR="00CC2C7B">
              <w:rPr>
                <w:noProof/>
                <w:webHidden/>
              </w:rPr>
              <w:t>81</w:t>
            </w:r>
            <w:r w:rsidR="00DE2DA1" w:rsidRPr="007A6010">
              <w:rPr>
                <w:noProof/>
                <w:webHidden/>
              </w:rPr>
              <w:fldChar w:fldCharType="end"/>
            </w:r>
          </w:hyperlink>
        </w:p>
        <w:p w14:paraId="73E70DA3" w14:textId="436C7AE5"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5" w:history="1">
            <w:r w:rsidR="00DE2DA1" w:rsidRPr="007A6010">
              <w:rPr>
                <w:rStyle w:val="Hipercze"/>
                <w:noProof/>
                <w:color w:val="auto"/>
              </w:rPr>
              <w:t>7.2.10.</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na zasoby naturalne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_Toc168607775 \h </w:instrText>
            </w:r>
            <w:r w:rsidR="00DE2DA1" w:rsidRPr="007A6010">
              <w:rPr>
                <w:noProof/>
                <w:webHidden/>
              </w:rPr>
            </w:r>
            <w:r w:rsidR="00DE2DA1" w:rsidRPr="007A6010">
              <w:rPr>
                <w:noProof/>
                <w:webHidden/>
              </w:rPr>
              <w:fldChar w:fldCharType="separate"/>
            </w:r>
            <w:r w:rsidR="00CC2C7B">
              <w:rPr>
                <w:noProof/>
                <w:webHidden/>
              </w:rPr>
              <w:t>81</w:t>
            </w:r>
            <w:r w:rsidR="00DE2DA1" w:rsidRPr="007A6010">
              <w:rPr>
                <w:noProof/>
                <w:webHidden/>
              </w:rPr>
              <w:fldChar w:fldCharType="end"/>
            </w:r>
          </w:hyperlink>
        </w:p>
        <w:p w14:paraId="02032705" w14:textId="09741AB3"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6" w:history="1">
            <w:r w:rsidR="00DE2DA1" w:rsidRPr="007A6010">
              <w:rPr>
                <w:rStyle w:val="Hipercze"/>
                <w:noProof/>
                <w:color w:val="auto"/>
              </w:rPr>
              <w:t>7.2.11.</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Pozostałe zagrożenia dla środowiska wynikające z ustaleń projektu planu</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_Toc168607776 \h </w:instrText>
            </w:r>
            <w:r w:rsidR="00DE2DA1" w:rsidRPr="007A6010">
              <w:rPr>
                <w:noProof/>
                <w:webHidden/>
              </w:rPr>
            </w:r>
            <w:r w:rsidR="00DE2DA1" w:rsidRPr="007A6010">
              <w:rPr>
                <w:noProof/>
                <w:webHidden/>
              </w:rPr>
              <w:fldChar w:fldCharType="separate"/>
            </w:r>
            <w:r w:rsidR="00CC2C7B">
              <w:rPr>
                <w:noProof/>
                <w:webHidden/>
              </w:rPr>
              <w:t>82</w:t>
            </w:r>
            <w:r w:rsidR="00DE2DA1" w:rsidRPr="007A6010">
              <w:rPr>
                <w:noProof/>
                <w:webHidden/>
              </w:rPr>
              <w:fldChar w:fldCharType="end"/>
            </w:r>
          </w:hyperlink>
        </w:p>
        <w:p w14:paraId="4DFCA795" w14:textId="617AAA5C" w:rsidR="00DE2DA1" w:rsidRPr="007A6010" w:rsidRDefault="007A6010">
          <w:pPr>
            <w:pStyle w:val="Spistreci3"/>
            <w:tabs>
              <w:tab w:val="left" w:pos="1440"/>
              <w:tab w:val="right" w:leader="dot" w:pos="9061"/>
            </w:tabs>
            <w:rPr>
              <w:rFonts w:asciiTheme="minorHAnsi" w:eastAsiaTheme="minorEastAsia" w:hAnsiTheme="minorHAnsi"/>
              <w:noProof/>
              <w:kern w:val="2"/>
              <w:szCs w:val="24"/>
              <w:lang w:eastAsia="pl-PL"/>
              <w14:ligatures w14:val="standardContextual"/>
            </w:rPr>
          </w:pPr>
          <w:hyperlink w:anchor="_Toc168607777" w:history="1">
            <w:r w:rsidR="00DE2DA1" w:rsidRPr="007A6010">
              <w:rPr>
                <w:rStyle w:val="Hipercze"/>
                <w:noProof/>
                <w:color w:val="auto"/>
              </w:rPr>
              <w:t>7.2.12.</w:t>
            </w:r>
            <w:r w:rsidR="00DE2DA1" w:rsidRPr="007A6010">
              <w:rPr>
                <w:rFonts w:asciiTheme="minorHAnsi" w:eastAsiaTheme="minorEastAsia" w:hAnsiTheme="minorHAnsi"/>
                <w:noProof/>
                <w:kern w:val="2"/>
                <w:szCs w:val="24"/>
                <w:lang w:eastAsia="pl-PL"/>
                <w14:ligatures w14:val="standardContextual"/>
              </w:rPr>
              <w:tab/>
            </w:r>
            <w:r w:rsidR="00DE2DA1" w:rsidRPr="007A6010">
              <w:rPr>
                <w:rStyle w:val="Hipercze"/>
                <w:noProof/>
                <w:color w:val="auto"/>
              </w:rPr>
              <w:t>Oddziaływanie skumulowane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_Toc168607777 \h </w:instrText>
            </w:r>
            <w:r w:rsidR="00DE2DA1" w:rsidRPr="007A6010">
              <w:rPr>
                <w:noProof/>
                <w:webHidden/>
              </w:rPr>
            </w:r>
            <w:r w:rsidR="00DE2DA1" w:rsidRPr="007A6010">
              <w:rPr>
                <w:noProof/>
                <w:webHidden/>
              </w:rPr>
              <w:fldChar w:fldCharType="separate"/>
            </w:r>
            <w:r w:rsidR="00CC2C7B">
              <w:rPr>
                <w:noProof/>
                <w:webHidden/>
              </w:rPr>
              <w:t>83</w:t>
            </w:r>
            <w:r w:rsidR="00DE2DA1" w:rsidRPr="007A6010">
              <w:rPr>
                <w:noProof/>
                <w:webHidden/>
              </w:rPr>
              <w:fldChar w:fldCharType="end"/>
            </w:r>
          </w:hyperlink>
        </w:p>
        <w:p w14:paraId="70B5E4E2" w14:textId="581ABDC0"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78" w:history="1">
            <w:r w:rsidR="00DE2DA1" w:rsidRPr="007A6010">
              <w:rPr>
                <w:rStyle w:val="Hipercze"/>
                <w:color w:val="auto"/>
              </w:rPr>
              <w:t>VIII.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Ocena rozwiązań funkcjonalno-przestrzennych zawartych w projekcie planu zagospodarowania przestrzennego</w:t>
            </w:r>
            <w:r w:rsidR="00DE2DA1" w:rsidRPr="007A6010">
              <w:rPr>
                <w:webHidden/>
              </w:rPr>
              <w:tab/>
            </w:r>
            <w:r w:rsidR="00DE2DA1" w:rsidRPr="007A6010">
              <w:rPr>
                <w:webHidden/>
              </w:rPr>
              <w:fldChar w:fldCharType="begin"/>
            </w:r>
            <w:r w:rsidR="00DE2DA1" w:rsidRPr="007A6010">
              <w:rPr>
                <w:webHidden/>
              </w:rPr>
              <w:instrText xml:space="preserve"> PAGEREF _Toc168607778 \h </w:instrText>
            </w:r>
            <w:r w:rsidR="00DE2DA1" w:rsidRPr="007A6010">
              <w:rPr>
                <w:webHidden/>
              </w:rPr>
            </w:r>
            <w:r w:rsidR="00DE2DA1" w:rsidRPr="007A6010">
              <w:rPr>
                <w:webHidden/>
              </w:rPr>
              <w:fldChar w:fldCharType="separate"/>
            </w:r>
            <w:r w:rsidR="00CC2C7B">
              <w:rPr>
                <w:webHidden/>
              </w:rPr>
              <w:t>84</w:t>
            </w:r>
            <w:r w:rsidR="00DE2DA1" w:rsidRPr="007A6010">
              <w:rPr>
                <w:webHidden/>
              </w:rPr>
              <w:fldChar w:fldCharType="end"/>
            </w:r>
          </w:hyperlink>
        </w:p>
        <w:p w14:paraId="0D1A9636" w14:textId="162F85D7" w:rsidR="00DE2DA1" w:rsidRPr="007A6010" w:rsidRDefault="007A6010">
          <w:pPr>
            <w:pStyle w:val="Spistreci2"/>
            <w:rPr>
              <w:rFonts w:asciiTheme="minorHAnsi" w:hAnsiTheme="minorHAnsi" w:cstheme="minorBidi"/>
              <w:noProof/>
              <w:kern w:val="2"/>
              <w:szCs w:val="24"/>
              <w14:ligatures w14:val="standardContextual"/>
            </w:rPr>
          </w:pPr>
          <w:hyperlink w:anchor="_Toc168607779" w:history="1">
            <w:r w:rsidR="00DE2DA1" w:rsidRPr="007A6010">
              <w:rPr>
                <w:rStyle w:val="Hipercze"/>
                <w:noProof/>
                <w:color w:val="auto"/>
              </w:rPr>
              <w:t>8.1.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zgodności projektowanego zagospodarowania przestrzeni z warunkami określonymi w opracowaniu ekofizjograficznym</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_Toc168607779 \h </w:instrText>
            </w:r>
            <w:r w:rsidR="00DE2DA1" w:rsidRPr="007A6010">
              <w:rPr>
                <w:noProof/>
                <w:webHidden/>
              </w:rPr>
            </w:r>
            <w:r w:rsidR="00DE2DA1" w:rsidRPr="007A6010">
              <w:rPr>
                <w:noProof/>
                <w:webHidden/>
              </w:rPr>
              <w:fldChar w:fldCharType="separate"/>
            </w:r>
            <w:r w:rsidR="00CC2C7B">
              <w:rPr>
                <w:noProof/>
                <w:webHidden/>
              </w:rPr>
              <w:t>84</w:t>
            </w:r>
            <w:r w:rsidR="00DE2DA1" w:rsidRPr="007A6010">
              <w:rPr>
                <w:noProof/>
                <w:webHidden/>
              </w:rPr>
              <w:fldChar w:fldCharType="end"/>
            </w:r>
          </w:hyperlink>
        </w:p>
        <w:p w14:paraId="50013C81" w14:textId="5FB1BEFE" w:rsidR="00DE2DA1" w:rsidRPr="007A6010" w:rsidRDefault="007A6010">
          <w:pPr>
            <w:pStyle w:val="Spistreci2"/>
            <w:rPr>
              <w:rFonts w:asciiTheme="minorHAnsi" w:hAnsiTheme="minorHAnsi" w:cstheme="minorBidi"/>
              <w:noProof/>
              <w:kern w:val="2"/>
              <w:szCs w:val="24"/>
              <w14:ligatures w14:val="standardContextual"/>
            </w:rPr>
          </w:pPr>
          <w:hyperlink w:anchor="_Toc168607780" w:history="1">
            <w:r w:rsidR="00DE2DA1" w:rsidRPr="007A6010">
              <w:rPr>
                <w:rStyle w:val="Hipercze"/>
                <w:noProof/>
                <w:color w:val="auto"/>
              </w:rPr>
              <w:t>8.2.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zgodności ustaleń planu z przepisami prawa dotyczącymi ochrony środowiska</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_Toc168607780 \h </w:instrText>
            </w:r>
            <w:r w:rsidR="00DE2DA1" w:rsidRPr="007A6010">
              <w:rPr>
                <w:noProof/>
                <w:webHidden/>
              </w:rPr>
            </w:r>
            <w:r w:rsidR="00DE2DA1" w:rsidRPr="007A6010">
              <w:rPr>
                <w:noProof/>
                <w:webHidden/>
              </w:rPr>
              <w:fldChar w:fldCharType="separate"/>
            </w:r>
            <w:r w:rsidR="00CC2C7B">
              <w:rPr>
                <w:noProof/>
                <w:webHidden/>
              </w:rPr>
              <w:t>84</w:t>
            </w:r>
            <w:r w:rsidR="00DE2DA1" w:rsidRPr="007A6010">
              <w:rPr>
                <w:noProof/>
                <w:webHidden/>
              </w:rPr>
              <w:fldChar w:fldCharType="end"/>
            </w:r>
          </w:hyperlink>
        </w:p>
        <w:p w14:paraId="5A7B051E" w14:textId="28CFDDD4" w:rsidR="00DE2DA1" w:rsidRPr="007A6010" w:rsidRDefault="007A6010">
          <w:pPr>
            <w:pStyle w:val="Spistreci2"/>
            <w:rPr>
              <w:rFonts w:asciiTheme="minorHAnsi" w:hAnsiTheme="minorHAnsi" w:cstheme="minorBidi"/>
              <w:noProof/>
              <w:kern w:val="2"/>
              <w:szCs w:val="24"/>
              <w14:ligatures w14:val="standardContextual"/>
            </w:rPr>
          </w:pPr>
          <w:hyperlink w:anchor="_Toc168607781" w:history="1">
            <w:r w:rsidR="00DE2DA1" w:rsidRPr="007A6010">
              <w:rPr>
                <w:rStyle w:val="Hipercze"/>
                <w:noProof/>
                <w:color w:val="auto"/>
              </w:rPr>
              <w:t>8.3.</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Ocena struktury funkcjonalno-przestrzennej</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_Toc168607781 \h </w:instrText>
            </w:r>
            <w:r w:rsidR="00DE2DA1" w:rsidRPr="007A6010">
              <w:rPr>
                <w:noProof/>
                <w:webHidden/>
              </w:rPr>
            </w:r>
            <w:r w:rsidR="00DE2DA1" w:rsidRPr="007A6010">
              <w:rPr>
                <w:noProof/>
                <w:webHidden/>
              </w:rPr>
              <w:fldChar w:fldCharType="separate"/>
            </w:r>
            <w:r w:rsidR="00CC2C7B">
              <w:rPr>
                <w:noProof/>
                <w:webHidden/>
              </w:rPr>
              <w:t>84</w:t>
            </w:r>
            <w:r w:rsidR="00DE2DA1" w:rsidRPr="007A6010">
              <w:rPr>
                <w:noProof/>
                <w:webHidden/>
              </w:rPr>
              <w:fldChar w:fldCharType="end"/>
            </w:r>
          </w:hyperlink>
        </w:p>
        <w:p w14:paraId="3C802B16" w14:textId="7E2ECE7C"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2" w:history="1">
            <w:r w:rsidR="00DE2DA1" w:rsidRPr="007A6010">
              <w:rPr>
                <w:rStyle w:val="Hipercze"/>
                <w:color w:val="auto"/>
              </w:rPr>
              <w:t>IX.</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Rozwiązania mające na celu zapobieganie, ograniczanie lub kompensację  przyrodniczą negatywnych oddziaływań na środowisko</w:t>
            </w:r>
            <w:r w:rsidR="00DE2DA1" w:rsidRPr="007A6010">
              <w:rPr>
                <w:webHidden/>
              </w:rPr>
              <w:tab/>
            </w:r>
            <w:r w:rsidR="00DE2DA1" w:rsidRPr="007A6010">
              <w:rPr>
                <w:webHidden/>
              </w:rPr>
              <w:fldChar w:fldCharType="begin"/>
            </w:r>
            <w:r w:rsidR="00DE2DA1" w:rsidRPr="007A6010">
              <w:rPr>
                <w:webHidden/>
              </w:rPr>
              <w:instrText xml:space="preserve"> PAGEREF _Toc168607782 \h </w:instrText>
            </w:r>
            <w:r w:rsidR="00DE2DA1" w:rsidRPr="007A6010">
              <w:rPr>
                <w:webHidden/>
              </w:rPr>
            </w:r>
            <w:r w:rsidR="00DE2DA1" w:rsidRPr="007A6010">
              <w:rPr>
                <w:webHidden/>
              </w:rPr>
              <w:fldChar w:fldCharType="separate"/>
            </w:r>
            <w:r w:rsidR="00CC2C7B">
              <w:rPr>
                <w:webHidden/>
              </w:rPr>
              <w:t>85</w:t>
            </w:r>
            <w:r w:rsidR="00DE2DA1" w:rsidRPr="007A6010">
              <w:rPr>
                <w:webHidden/>
              </w:rPr>
              <w:fldChar w:fldCharType="end"/>
            </w:r>
          </w:hyperlink>
        </w:p>
        <w:p w14:paraId="1C01C702" w14:textId="79AE3A8B"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3" w:history="1">
            <w:r w:rsidR="00DE2DA1" w:rsidRPr="007A6010">
              <w:rPr>
                <w:rStyle w:val="Hipercze"/>
                <w:color w:val="auto"/>
              </w:rPr>
              <w:t>X.</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Rozwiązania alternatywne do rozwiązań zawartych w projekcie planu</w:t>
            </w:r>
            <w:r w:rsidR="00DE2DA1" w:rsidRPr="007A6010">
              <w:rPr>
                <w:webHidden/>
              </w:rPr>
              <w:tab/>
            </w:r>
            <w:r w:rsidR="00DE2DA1" w:rsidRPr="007A6010">
              <w:rPr>
                <w:webHidden/>
              </w:rPr>
              <w:fldChar w:fldCharType="begin"/>
            </w:r>
            <w:r w:rsidR="00DE2DA1" w:rsidRPr="007A6010">
              <w:rPr>
                <w:webHidden/>
              </w:rPr>
              <w:instrText xml:space="preserve"> PAGEREF _Toc168607783 \h </w:instrText>
            </w:r>
            <w:r w:rsidR="00DE2DA1" w:rsidRPr="007A6010">
              <w:rPr>
                <w:webHidden/>
              </w:rPr>
            </w:r>
            <w:r w:rsidR="00DE2DA1" w:rsidRPr="007A6010">
              <w:rPr>
                <w:webHidden/>
              </w:rPr>
              <w:fldChar w:fldCharType="separate"/>
            </w:r>
            <w:r w:rsidR="00CC2C7B">
              <w:rPr>
                <w:webHidden/>
              </w:rPr>
              <w:t>87</w:t>
            </w:r>
            <w:r w:rsidR="00DE2DA1" w:rsidRPr="007A6010">
              <w:rPr>
                <w:webHidden/>
              </w:rPr>
              <w:fldChar w:fldCharType="end"/>
            </w:r>
          </w:hyperlink>
        </w:p>
        <w:p w14:paraId="0B3C4D4E" w14:textId="6C8452FA"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4" w:history="1">
            <w:r w:rsidR="00DE2DA1" w:rsidRPr="007A6010">
              <w:rPr>
                <w:rStyle w:val="Hipercze"/>
                <w:color w:val="auto"/>
              </w:rPr>
              <w:t>XI.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Propozycje dotyczące przewidywanych metod analizy skutków realizacji ustaleń planu oraz częstotliwości jej przeprowadzania</w:t>
            </w:r>
            <w:r w:rsidR="00DE2DA1" w:rsidRPr="007A6010">
              <w:rPr>
                <w:webHidden/>
              </w:rPr>
              <w:tab/>
            </w:r>
            <w:r w:rsidR="00DE2DA1" w:rsidRPr="007A6010">
              <w:rPr>
                <w:webHidden/>
              </w:rPr>
              <w:fldChar w:fldCharType="begin"/>
            </w:r>
            <w:r w:rsidR="00DE2DA1" w:rsidRPr="007A6010">
              <w:rPr>
                <w:webHidden/>
              </w:rPr>
              <w:instrText xml:space="preserve"> PAGEREF _Toc168607784 \h </w:instrText>
            </w:r>
            <w:r w:rsidR="00DE2DA1" w:rsidRPr="007A6010">
              <w:rPr>
                <w:webHidden/>
              </w:rPr>
            </w:r>
            <w:r w:rsidR="00DE2DA1" w:rsidRPr="007A6010">
              <w:rPr>
                <w:webHidden/>
              </w:rPr>
              <w:fldChar w:fldCharType="separate"/>
            </w:r>
            <w:r w:rsidR="00CC2C7B">
              <w:rPr>
                <w:webHidden/>
              </w:rPr>
              <w:t>87</w:t>
            </w:r>
            <w:r w:rsidR="00DE2DA1" w:rsidRPr="007A6010">
              <w:rPr>
                <w:webHidden/>
              </w:rPr>
              <w:fldChar w:fldCharType="end"/>
            </w:r>
          </w:hyperlink>
        </w:p>
        <w:p w14:paraId="236E57F2" w14:textId="095F18D4"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5" w:history="1">
            <w:r w:rsidR="00DE2DA1" w:rsidRPr="007A6010">
              <w:rPr>
                <w:rStyle w:val="Hipercze"/>
                <w:color w:val="auto"/>
              </w:rPr>
              <w:t>XII.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Oddziaływanie transgraniczne na środowisko</w:t>
            </w:r>
            <w:r w:rsidR="00DE2DA1" w:rsidRPr="007A6010">
              <w:rPr>
                <w:webHidden/>
              </w:rPr>
              <w:tab/>
            </w:r>
            <w:r w:rsidR="00DE2DA1" w:rsidRPr="007A6010">
              <w:rPr>
                <w:webHidden/>
              </w:rPr>
              <w:fldChar w:fldCharType="begin"/>
            </w:r>
            <w:r w:rsidR="00DE2DA1" w:rsidRPr="007A6010">
              <w:rPr>
                <w:webHidden/>
              </w:rPr>
              <w:instrText xml:space="preserve"> PAGEREF _Toc168607785 \h </w:instrText>
            </w:r>
            <w:r w:rsidR="00DE2DA1" w:rsidRPr="007A6010">
              <w:rPr>
                <w:webHidden/>
              </w:rPr>
            </w:r>
            <w:r w:rsidR="00DE2DA1" w:rsidRPr="007A6010">
              <w:rPr>
                <w:webHidden/>
              </w:rPr>
              <w:fldChar w:fldCharType="separate"/>
            </w:r>
            <w:r w:rsidR="00CC2C7B">
              <w:rPr>
                <w:webHidden/>
              </w:rPr>
              <w:t>88</w:t>
            </w:r>
            <w:r w:rsidR="00DE2DA1" w:rsidRPr="007A6010">
              <w:rPr>
                <w:webHidden/>
              </w:rPr>
              <w:fldChar w:fldCharType="end"/>
            </w:r>
          </w:hyperlink>
        </w:p>
        <w:p w14:paraId="5B3091A4" w14:textId="0D173C56"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6" w:history="1">
            <w:r w:rsidR="00DE2DA1" w:rsidRPr="007A6010">
              <w:rPr>
                <w:rStyle w:val="Hipercze"/>
                <w:color w:val="auto"/>
              </w:rPr>
              <w:t>XIII.</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Streszczenie w języku niespecjalistycznym</w:t>
            </w:r>
            <w:r w:rsidR="00DE2DA1" w:rsidRPr="007A6010">
              <w:rPr>
                <w:webHidden/>
              </w:rPr>
              <w:tab/>
            </w:r>
            <w:r w:rsidR="00DE2DA1" w:rsidRPr="007A6010">
              <w:rPr>
                <w:webHidden/>
              </w:rPr>
              <w:fldChar w:fldCharType="begin"/>
            </w:r>
            <w:r w:rsidR="00DE2DA1" w:rsidRPr="007A6010">
              <w:rPr>
                <w:webHidden/>
              </w:rPr>
              <w:instrText xml:space="preserve"> PAGEREF _Toc168607786 \h </w:instrText>
            </w:r>
            <w:r w:rsidR="00DE2DA1" w:rsidRPr="007A6010">
              <w:rPr>
                <w:webHidden/>
              </w:rPr>
            </w:r>
            <w:r w:rsidR="00DE2DA1" w:rsidRPr="007A6010">
              <w:rPr>
                <w:webHidden/>
              </w:rPr>
              <w:fldChar w:fldCharType="separate"/>
            </w:r>
            <w:r w:rsidR="00CC2C7B">
              <w:rPr>
                <w:webHidden/>
              </w:rPr>
              <w:t>88</w:t>
            </w:r>
            <w:r w:rsidR="00DE2DA1" w:rsidRPr="007A6010">
              <w:rPr>
                <w:webHidden/>
              </w:rPr>
              <w:fldChar w:fldCharType="end"/>
            </w:r>
          </w:hyperlink>
        </w:p>
        <w:p w14:paraId="7150194A" w14:textId="72B7D936"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87" w:history="1">
            <w:r w:rsidR="00DE2DA1" w:rsidRPr="007A6010">
              <w:rPr>
                <w:rStyle w:val="Hipercze"/>
                <w:color w:val="auto"/>
              </w:rPr>
              <w:t>XIV.</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Spis materiałów wykorzystanych przy opracowaniu prognozy</w:t>
            </w:r>
            <w:r w:rsidR="00DE2DA1" w:rsidRPr="007A6010">
              <w:rPr>
                <w:webHidden/>
              </w:rPr>
              <w:tab/>
            </w:r>
            <w:r w:rsidR="00DE2DA1" w:rsidRPr="007A6010">
              <w:rPr>
                <w:webHidden/>
              </w:rPr>
              <w:fldChar w:fldCharType="begin"/>
            </w:r>
            <w:r w:rsidR="00DE2DA1" w:rsidRPr="007A6010">
              <w:rPr>
                <w:webHidden/>
              </w:rPr>
              <w:instrText xml:space="preserve"> PAGEREF _Toc168607787 \h </w:instrText>
            </w:r>
            <w:r w:rsidR="00DE2DA1" w:rsidRPr="007A6010">
              <w:rPr>
                <w:webHidden/>
              </w:rPr>
            </w:r>
            <w:r w:rsidR="00DE2DA1" w:rsidRPr="007A6010">
              <w:rPr>
                <w:webHidden/>
              </w:rPr>
              <w:fldChar w:fldCharType="separate"/>
            </w:r>
            <w:r w:rsidR="00CC2C7B">
              <w:rPr>
                <w:webHidden/>
              </w:rPr>
              <w:t>99</w:t>
            </w:r>
            <w:r w:rsidR="00DE2DA1" w:rsidRPr="007A6010">
              <w:rPr>
                <w:webHidden/>
              </w:rPr>
              <w:fldChar w:fldCharType="end"/>
            </w:r>
          </w:hyperlink>
        </w:p>
        <w:p w14:paraId="28E72E7C" w14:textId="4569C1A8" w:rsidR="00DE2DA1" w:rsidRPr="007A6010" w:rsidRDefault="007A6010">
          <w:pPr>
            <w:pStyle w:val="Spistreci2"/>
            <w:rPr>
              <w:rFonts w:asciiTheme="minorHAnsi" w:hAnsiTheme="minorHAnsi" w:cstheme="minorBidi"/>
              <w:noProof/>
              <w:kern w:val="2"/>
              <w:szCs w:val="24"/>
              <w14:ligatures w14:val="standardContextual"/>
            </w:rPr>
          </w:pPr>
          <w:hyperlink w:anchor="_Toc168607788" w:history="1">
            <w:r w:rsidR="00DE2DA1" w:rsidRPr="007A6010">
              <w:rPr>
                <w:rStyle w:val="Hipercze"/>
                <w:noProof/>
                <w:color w:val="auto"/>
              </w:rPr>
              <w:t>14.1.</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Spis materiałów planistycznych, dokumentacji archiwalnych, literatury</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_Toc168607788 \h </w:instrText>
            </w:r>
            <w:r w:rsidR="00DE2DA1" w:rsidRPr="007A6010">
              <w:rPr>
                <w:noProof/>
                <w:webHidden/>
              </w:rPr>
            </w:r>
            <w:r w:rsidR="00DE2DA1" w:rsidRPr="007A6010">
              <w:rPr>
                <w:noProof/>
                <w:webHidden/>
              </w:rPr>
              <w:fldChar w:fldCharType="separate"/>
            </w:r>
            <w:r w:rsidR="00CC2C7B">
              <w:rPr>
                <w:noProof/>
                <w:webHidden/>
              </w:rPr>
              <w:t>99</w:t>
            </w:r>
            <w:r w:rsidR="00DE2DA1" w:rsidRPr="007A6010">
              <w:rPr>
                <w:noProof/>
                <w:webHidden/>
              </w:rPr>
              <w:fldChar w:fldCharType="end"/>
            </w:r>
          </w:hyperlink>
        </w:p>
        <w:p w14:paraId="47EF159A" w14:textId="30BE044C" w:rsidR="00DE2DA1" w:rsidRPr="007A6010" w:rsidRDefault="007A6010">
          <w:pPr>
            <w:pStyle w:val="Spistreci2"/>
            <w:rPr>
              <w:rFonts w:asciiTheme="minorHAnsi" w:hAnsiTheme="minorHAnsi" w:cstheme="minorBidi"/>
              <w:noProof/>
              <w:kern w:val="2"/>
              <w:szCs w:val="24"/>
              <w14:ligatures w14:val="standardContextual"/>
            </w:rPr>
          </w:pPr>
          <w:hyperlink w:anchor="_Toc168607789" w:history="1">
            <w:r w:rsidR="00DE2DA1" w:rsidRPr="007A6010">
              <w:rPr>
                <w:rStyle w:val="Hipercze"/>
                <w:noProof/>
                <w:color w:val="auto"/>
              </w:rPr>
              <w:t>14.2.</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Akty prawne</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_Toc168607789 \h </w:instrText>
            </w:r>
            <w:r w:rsidR="00DE2DA1" w:rsidRPr="007A6010">
              <w:rPr>
                <w:noProof/>
                <w:webHidden/>
              </w:rPr>
            </w:r>
            <w:r w:rsidR="00DE2DA1" w:rsidRPr="007A6010">
              <w:rPr>
                <w:noProof/>
                <w:webHidden/>
              </w:rPr>
              <w:fldChar w:fldCharType="separate"/>
            </w:r>
            <w:r w:rsidR="00CC2C7B">
              <w:rPr>
                <w:noProof/>
                <w:webHidden/>
              </w:rPr>
              <w:t>102</w:t>
            </w:r>
            <w:r w:rsidR="00DE2DA1" w:rsidRPr="007A6010">
              <w:rPr>
                <w:noProof/>
                <w:webHidden/>
              </w:rPr>
              <w:fldChar w:fldCharType="end"/>
            </w:r>
          </w:hyperlink>
        </w:p>
        <w:p w14:paraId="3A1C8485" w14:textId="118D6F17" w:rsidR="00DE2DA1" w:rsidRPr="007A6010" w:rsidRDefault="007A6010">
          <w:pPr>
            <w:pStyle w:val="Spistreci2"/>
            <w:rPr>
              <w:rFonts w:asciiTheme="minorHAnsi" w:hAnsiTheme="minorHAnsi" w:cstheme="minorBidi"/>
              <w:noProof/>
              <w:kern w:val="2"/>
              <w:szCs w:val="24"/>
              <w14:ligatures w14:val="standardContextual"/>
            </w:rPr>
          </w:pPr>
          <w:hyperlink w:anchor="_Toc168607790" w:history="1">
            <w:r w:rsidR="00DE2DA1" w:rsidRPr="007A6010">
              <w:rPr>
                <w:rStyle w:val="Hipercze"/>
                <w:noProof/>
                <w:color w:val="auto"/>
              </w:rPr>
              <w:t>14.3.</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Strony internetowe i bazy danych</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_Toc168607790 \h </w:instrText>
            </w:r>
            <w:r w:rsidR="00DE2DA1" w:rsidRPr="007A6010">
              <w:rPr>
                <w:noProof/>
                <w:webHidden/>
              </w:rPr>
            </w:r>
            <w:r w:rsidR="00DE2DA1" w:rsidRPr="007A6010">
              <w:rPr>
                <w:noProof/>
                <w:webHidden/>
              </w:rPr>
              <w:fldChar w:fldCharType="separate"/>
            </w:r>
            <w:r w:rsidR="00CC2C7B">
              <w:rPr>
                <w:noProof/>
                <w:webHidden/>
              </w:rPr>
              <w:t>103</w:t>
            </w:r>
            <w:r w:rsidR="00DE2DA1" w:rsidRPr="007A6010">
              <w:rPr>
                <w:noProof/>
                <w:webHidden/>
              </w:rPr>
              <w:fldChar w:fldCharType="end"/>
            </w:r>
          </w:hyperlink>
        </w:p>
        <w:p w14:paraId="7314B868" w14:textId="57DB0852" w:rsidR="00DE2DA1" w:rsidRPr="007A6010" w:rsidRDefault="007A6010">
          <w:pPr>
            <w:pStyle w:val="Spistreci2"/>
            <w:rPr>
              <w:rFonts w:asciiTheme="minorHAnsi" w:hAnsiTheme="minorHAnsi" w:cstheme="minorBidi"/>
              <w:noProof/>
              <w:kern w:val="2"/>
              <w:szCs w:val="24"/>
              <w14:ligatures w14:val="standardContextual"/>
            </w:rPr>
          </w:pPr>
          <w:hyperlink w:anchor="_Toc168607791" w:history="1">
            <w:r w:rsidR="00DE2DA1" w:rsidRPr="007A6010">
              <w:rPr>
                <w:rStyle w:val="Hipercze"/>
                <w:noProof/>
                <w:color w:val="auto"/>
              </w:rPr>
              <w:t>14.4.</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Spis map, rysunków i tabel</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_Toc168607791 \h </w:instrText>
            </w:r>
            <w:r w:rsidR="00DE2DA1" w:rsidRPr="007A6010">
              <w:rPr>
                <w:noProof/>
                <w:webHidden/>
              </w:rPr>
            </w:r>
            <w:r w:rsidR="00DE2DA1" w:rsidRPr="007A6010">
              <w:rPr>
                <w:noProof/>
                <w:webHidden/>
              </w:rPr>
              <w:fldChar w:fldCharType="separate"/>
            </w:r>
            <w:r w:rsidR="00CC2C7B">
              <w:rPr>
                <w:noProof/>
                <w:webHidden/>
              </w:rPr>
              <w:t>104</w:t>
            </w:r>
            <w:r w:rsidR="00DE2DA1" w:rsidRPr="007A6010">
              <w:rPr>
                <w:noProof/>
                <w:webHidden/>
              </w:rPr>
              <w:fldChar w:fldCharType="end"/>
            </w:r>
          </w:hyperlink>
        </w:p>
        <w:p w14:paraId="7CF362AA" w14:textId="5654316B" w:rsidR="00DE2DA1" w:rsidRPr="007A6010" w:rsidRDefault="007A6010">
          <w:pPr>
            <w:pStyle w:val="Spistreci2"/>
            <w:rPr>
              <w:rFonts w:asciiTheme="minorHAnsi" w:hAnsiTheme="minorHAnsi" w:cstheme="minorBidi"/>
              <w:noProof/>
              <w:kern w:val="2"/>
              <w:szCs w:val="24"/>
              <w14:ligatures w14:val="standardContextual"/>
            </w:rPr>
          </w:pPr>
          <w:hyperlink w:anchor="_Toc168607792" w:history="1">
            <w:r w:rsidR="00DE2DA1" w:rsidRPr="007A6010">
              <w:rPr>
                <w:rStyle w:val="Hipercze"/>
                <w:noProof/>
                <w:color w:val="auto"/>
              </w:rPr>
              <w:t>14.5.</w:t>
            </w:r>
            <w:r w:rsidR="00DE2DA1" w:rsidRPr="007A6010">
              <w:rPr>
                <w:rFonts w:asciiTheme="minorHAnsi" w:hAnsiTheme="minorHAnsi" w:cstheme="minorBidi"/>
                <w:noProof/>
                <w:kern w:val="2"/>
                <w:szCs w:val="24"/>
                <w14:ligatures w14:val="standardContextual"/>
              </w:rPr>
              <w:tab/>
            </w:r>
            <w:r w:rsidR="00DE2DA1" w:rsidRPr="007A6010">
              <w:rPr>
                <w:rStyle w:val="Hipercze"/>
                <w:noProof/>
                <w:color w:val="auto"/>
              </w:rPr>
              <w:t>Fotografie terenu</w:t>
            </w:r>
            <w:r w:rsidR="00DE2DA1" w:rsidRPr="007A6010">
              <w:rPr>
                <w:noProof/>
                <w:webHidden/>
              </w:rPr>
              <w:tab/>
            </w:r>
            <w:r w:rsidR="00DE2DA1" w:rsidRPr="007A6010">
              <w:rPr>
                <w:noProof/>
                <w:webHidden/>
              </w:rPr>
              <w:fldChar w:fldCharType="begin"/>
            </w:r>
            <w:r w:rsidR="00DE2DA1" w:rsidRPr="007A6010">
              <w:rPr>
                <w:noProof/>
                <w:webHidden/>
              </w:rPr>
              <w:instrText xml:space="preserve"> PAGEREF _Toc168607792 \h </w:instrText>
            </w:r>
            <w:r w:rsidR="00DE2DA1" w:rsidRPr="007A6010">
              <w:rPr>
                <w:noProof/>
                <w:webHidden/>
              </w:rPr>
            </w:r>
            <w:r w:rsidR="00DE2DA1" w:rsidRPr="007A6010">
              <w:rPr>
                <w:noProof/>
                <w:webHidden/>
              </w:rPr>
              <w:fldChar w:fldCharType="separate"/>
            </w:r>
            <w:r w:rsidR="00CC2C7B">
              <w:rPr>
                <w:noProof/>
                <w:webHidden/>
              </w:rPr>
              <w:t>106</w:t>
            </w:r>
            <w:r w:rsidR="00DE2DA1" w:rsidRPr="007A6010">
              <w:rPr>
                <w:noProof/>
                <w:webHidden/>
              </w:rPr>
              <w:fldChar w:fldCharType="end"/>
            </w:r>
          </w:hyperlink>
        </w:p>
        <w:p w14:paraId="201D21C0" w14:textId="3EA49D57" w:rsidR="00DE2DA1" w:rsidRPr="007A6010" w:rsidRDefault="007A6010">
          <w:pPr>
            <w:pStyle w:val="Spistreci1"/>
            <w:rPr>
              <w:rFonts w:asciiTheme="minorHAnsi" w:hAnsiTheme="minorHAnsi" w:cstheme="minorBidi"/>
              <w:b w:val="0"/>
              <w:bCs w:val="0"/>
              <w:kern w:val="2"/>
              <w:szCs w:val="24"/>
              <w14:ligatures w14:val="standardContextual"/>
            </w:rPr>
          </w:pPr>
          <w:hyperlink w:anchor="_Toc168607793" w:history="1">
            <w:r w:rsidR="00DE2DA1" w:rsidRPr="007A6010">
              <w:rPr>
                <w:rStyle w:val="Hipercze"/>
                <w:color w:val="auto"/>
              </w:rPr>
              <w:t>XV.</w:t>
            </w:r>
            <w:r w:rsidR="00DE2DA1" w:rsidRPr="007A6010">
              <w:rPr>
                <w:rFonts w:asciiTheme="minorHAnsi" w:hAnsiTheme="minorHAnsi" w:cstheme="minorBidi"/>
                <w:b w:val="0"/>
                <w:bCs w:val="0"/>
                <w:kern w:val="2"/>
                <w:szCs w:val="24"/>
                <w14:ligatures w14:val="standardContextual"/>
              </w:rPr>
              <w:tab/>
            </w:r>
            <w:r w:rsidR="00DE2DA1" w:rsidRPr="007A6010">
              <w:rPr>
                <w:rStyle w:val="Hipercze"/>
                <w:color w:val="auto"/>
              </w:rPr>
              <w:t>Załączniki</w:t>
            </w:r>
            <w:r w:rsidR="00DE2DA1" w:rsidRPr="007A6010">
              <w:rPr>
                <w:webHidden/>
              </w:rPr>
              <w:tab/>
            </w:r>
            <w:r w:rsidR="00DE2DA1" w:rsidRPr="007A6010">
              <w:rPr>
                <w:webHidden/>
              </w:rPr>
              <w:fldChar w:fldCharType="begin"/>
            </w:r>
            <w:r w:rsidR="00DE2DA1" w:rsidRPr="007A6010">
              <w:rPr>
                <w:webHidden/>
              </w:rPr>
              <w:instrText xml:space="preserve"> PAGEREF _Toc168607793 \h </w:instrText>
            </w:r>
            <w:r w:rsidR="00DE2DA1" w:rsidRPr="007A6010">
              <w:rPr>
                <w:webHidden/>
              </w:rPr>
            </w:r>
            <w:r w:rsidR="00DE2DA1" w:rsidRPr="007A6010">
              <w:rPr>
                <w:webHidden/>
              </w:rPr>
              <w:fldChar w:fldCharType="separate"/>
            </w:r>
            <w:r w:rsidR="00CC2C7B">
              <w:rPr>
                <w:webHidden/>
              </w:rPr>
              <w:t>108</w:t>
            </w:r>
            <w:r w:rsidR="00DE2DA1" w:rsidRPr="007A6010">
              <w:rPr>
                <w:webHidden/>
              </w:rPr>
              <w:fldChar w:fldCharType="end"/>
            </w:r>
          </w:hyperlink>
        </w:p>
        <w:p w14:paraId="3B159983" w14:textId="18A47E52" w:rsidR="00733CB7" w:rsidRPr="007A6010" w:rsidRDefault="00733CB7" w:rsidP="00702663">
          <w:pPr>
            <w:tabs>
              <w:tab w:val="left" w:pos="426"/>
            </w:tabs>
          </w:pPr>
          <w:r w:rsidRPr="007A6010">
            <w:rPr>
              <w:b/>
              <w:bCs/>
            </w:rPr>
            <w:fldChar w:fldCharType="end"/>
          </w:r>
        </w:p>
      </w:sdtContent>
    </w:sdt>
    <w:p w14:paraId="0CE5FA87" w14:textId="46503845" w:rsidR="00733CB7" w:rsidRPr="007A6010" w:rsidRDefault="00733CB7" w:rsidP="00733CB7"/>
    <w:p w14:paraId="39299B2A" w14:textId="6370AAEF" w:rsidR="00733CB7" w:rsidRPr="007A6010" w:rsidRDefault="00733CB7" w:rsidP="00733CB7">
      <w:pPr>
        <w:pStyle w:val="Nagwekspisutreci"/>
        <w:numPr>
          <w:ilvl w:val="0"/>
          <w:numId w:val="0"/>
        </w:numPr>
        <w:ind w:left="709"/>
      </w:pPr>
    </w:p>
    <w:p w14:paraId="63091256" w14:textId="2C345BAB" w:rsidR="00017CF0" w:rsidRPr="007A6010" w:rsidRDefault="00017CF0">
      <w:pPr>
        <w:rPr>
          <w:rFonts w:cs="Times New Roman"/>
          <w:b/>
        </w:rPr>
      </w:pPr>
      <w:r w:rsidRPr="007A6010">
        <w:rPr>
          <w:rFonts w:cs="Times New Roman"/>
          <w:b/>
        </w:rPr>
        <w:br w:type="page"/>
      </w:r>
    </w:p>
    <w:p w14:paraId="2FDE6F62" w14:textId="12B98CAF" w:rsidR="0024712A" w:rsidRPr="007A6010" w:rsidRDefault="00D9470A" w:rsidP="00271591">
      <w:pPr>
        <w:pStyle w:val="Nagwek1"/>
      </w:pPr>
      <w:bookmarkStart w:id="0" w:name="_Toc167873563"/>
      <w:bookmarkStart w:id="1" w:name="_Toc167873634"/>
      <w:bookmarkStart w:id="2" w:name="_Toc168607737"/>
      <w:r w:rsidRPr="007A6010">
        <w:t>W</w:t>
      </w:r>
      <w:bookmarkEnd w:id="0"/>
      <w:bookmarkEnd w:id="1"/>
      <w:r w:rsidR="00733CB7" w:rsidRPr="007A6010">
        <w:t>stęp</w:t>
      </w:r>
      <w:bookmarkEnd w:id="2"/>
    </w:p>
    <w:p w14:paraId="0363C358" w14:textId="77777777" w:rsidR="00E64858" w:rsidRPr="007A6010" w:rsidRDefault="00E64858" w:rsidP="00271591">
      <w:pPr>
        <w:pStyle w:val="Nagwek2"/>
      </w:pPr>
      <w:bookmarkStart w:id="3" w:name="_Toc167873564"/>
      <w:bookmarkStart w:id="4" w:name="_Toc167873635"/>
      <w:bookmarkStart w:id="5" w:name="_Toc168607738"/>
      <w:r w:rsidRPr="007A6010">
        <w:t>Podstaw</w:t>
      </w:r>
      <w:r w:rsidR="0024712A" w:rsidRPr="007A6010">
        <w:t>y formalno-prawne</w:t>
      </w:r>
      <w:bookmarkEnd w:id="3"/>
      <w:bookmarkEnd w:id="4"/>
      <w:bookmarkEnd w:id="5"/>
    </w:p>
    <w:p w14:paraId="34E04AB3" w14:textId="18FA9BFC" w:rsidR="00017CF0" w:rsidRPr="007A6010" w:rsidRDefault="0024712A" w:rsidP="00017CF0">
      <w:pPr>
        <w:pStyle w:val="Tekstpodstawowyzwciciem"/>
        <w:ind w:firstLine="426"/>
        <w:rPr>
          <w:rFonts w:eastAsia="Times New Roman" w:cs="Times New Roman"/>
          <w:bCs/>
          <w:iCs/>
          <w:szCs w:val="24"/>
          <w:lang w:eastAsia="pl-PL"/>
        </w:rPr>
      </w:pPr>
      <w:r w:rsidRPr="007A6010">
        <w:rPr>
          <w:rFonts w:eastAsia="Times New Roman" w:cs="Times New Roman"/>
          <w:szCs w:val="24"/>
          <w:lang w:eastAsia="pl-PL"/>
        </w:rPr>
        <w:t>Niniejsza prognoza oddziaływania na środowisko sporządzona została do projektu</w:t>
      </w:r>
      <w:bookmarkStart w:id="6" w:name="_Hlk530426326"/>
      <w:bookmarkStart w:id="7" w:name="_Hlk50739825"/>
      <w:r w:rsidRPr="007A6010">
        <w:rPr>
          <w:rFonts w:eastAsia="Times New Roman" w:cs="Times New Roman"/>
          <w:iCs/>
          <w:szCs w:val="24"/>
          <w:lang w:eastAsia="pl-PL"/>
        </w:rPr>
        <w:t xml:space="preserve"> miejscowego planu zagospodarowania </w:t>
      </w:r>
      <w:bookmarkEnd w:id="6"/>
      <w:bookmarkEnd w:id="7"/>
      <w:r w:rsidR="00300A09" w:rsidRPr="007A6010">
        <w:rPr>
          <w:rFonts w:eastAsia="Times New Roman" w:cs="Times New Roman"/>
          <w:bCs/>
          <w:iCs/>
          <w:szCs w:val="24"/>
          <w:lang w:eastAsia="pl-PL"/>
        </w:rPr>
        <w:t>przestrzennego gminy Dobrzyca</w:t>
      </w:r>
      <w:r w:rsidR="00017CF0" w:rsidRPr="007A6010">
        <w:rPr>
          <w:rFonts w:eastAsia="Times New Roman" w:cs="Times New Roman"/>
          <w:bCs/>
          <w:iCs/>
          <w:szCs w:val="24"/>
          <w:lang w:eastAsia="pl-PL"/>
        </w:rPr>
        <w:t xml:space="preserve"> na terenach części obrębów ewidencyjnych: Fabianów, Galew, Gustawów, Koźminiec, miasto Dobrzyca, Sośnica, Trzebin – etap II</w:t>
      </w:r>
      <w:bookmarkStart w:id="8" w:name="_Hlk140605004"/>
      <w:r w:rsidR="00017CF0" w:rsidRPr="007A6010">
        <w:rPr>
          <w:rFonts w:eastAsia="Times New Roman" w:cs="Times New Roman"/>
          <w:bCs/>
          <w:iCs/>
          <w:szCs w:val="24"/>
          <w:lang w:eastAsia="pl-PL"/>
        </w:rPr>
        <w:t>.</w:t>
      </w:r>
    </w:p>
    <w:bookmarkEnd w:id="8"/>
    <w:p w14:paraId="18267D3A" w14:textId="77777777" w:rsidR="0024712A" w:rsidRPr="007A6010" w:rsidRDefault="0024712A" w:rsidP="00300A09">
      <w:pPr>
        <w:spacing w:after="120" w:line="276" w:lineRule="auto"/>
        <w:ind w:firstLine="210"/>
        <w:rPr>
          <w:rFonts w:eastAsia="Times New Roman" w:cs="Times New Roman"/>
          <w:szCs w:val="24"/>
          <w:lang w:eastAsia="pl-PL"/>
        </w:rPr>
      </w:pPr>
      <w:r w:rsidRPr="007A6010">
        <w:rPr>
          <w:rFonts w:eastAsia="Times New Roman" w:cs="Times New Roman"/>
          <w:szCs w:val="24"/>
          <w:lang w:eastAsia="pl-PL"/>
        </w:rPr>
        <w:t>Podstawa prawna sporządzenia prognozy:</w:t>
      </w:r>
    </w:p>
    <w:p w14:paraId="179EDDE2" w14:textId="54419BC9" w:rsidR="0024712A" w:rsidRPr="007A6010" w:rsidRDefault="0024712A">
      <w:pPr>
        <w:pStyle w:val="Akapitzlist"/>
        <w:numPr>
          <w:ilvl w:val="0"/>
          <w:numId w:val="23"/>
        </w:numPr>
        <w:overflowPunct w:val="0"/>
        <w:autoSpaceDE w:val="0"/>
        <w:autoSpaceDN w:val="0"/>
        <w:adjustRightInd w:val="0"/>
        <w:spacing w:after="0" w:line="276" w:lineRule="auto"/>
        <w:textAlignment w:val="baseline"/>
        <w:rPr>
          <w:rFonts w:eastAsia="Times New Roman" w:cs="Times New Roman"/>
          <w:bCs/>
          <w:szCs w:val="24"/>
          <w:lang w:eastAsia="pl-PL"/>
        </w:rPr>
      </w:pPr>
      <w:r w:rsidRPr="007A6010">
        <w:rPr>
          <w:rFonts w:eastAsia="Times New Roman" w:cs="Times New Roman"/>
          <w:bCs/>
          <w:i/>
          <w:iCs/>
          <w:szCs w:val="24"/>
          <w:lang w:eastAsia="pl-PL"/>
        </w:rPr>
        <w:t>ustawa z dnia 3 października 2008 r. o udostępnianiu informacji o środowisku i jego ochronie, udziale społeczeństwa w ochronie środowiska oraz o ocenach oddziaływania na środowisko</w:t>
      </w:r>
      <w:r w:rsidRPr="007A6010">
        <w:rPr>
          <w:rFonts w:eastAsia="Times New Roman" w:cs="Times New Roman"/>
          <w:bCs/>
          <w:szCs w:val="24"/>
          <w:lang w:eastAsia="pl-PL"/>
        </w:rPr>
        <w:t xml:space="preserve"> (Dz. U. z 20</w:t>
      </w:r>
      <w:r w:rsidR="00F756EC" w:rsidRPr="007A6010">
        <w:rPr>
          <w:rFonts w:eastAsia="Times New Roman" w:cs="Times New Roman"/>
          <w:bCs/>
          <w:szCs w:val="24"/>
          <w:lang w:eastAsia="pl-PL"/>
        </w:rPr>
        <w:t>24 poz. 1112)</w:t>
      </w:r>
    </w:p>
    <w:p w14:paraId="44B2E957" w14:textId="5F10F7D0" w:rsidR="0024712A" w:rsidRPr="007A6010" w:rsidRDefault="0024712A">
      <w:pPr>
        <w:pStyle w:val="Akapitzlist"/>
        <w:numPr>
          <w:ilvl w:val="0"/>
          <w:numId w:val="23"/>
        </w:numPr>
        <w:overflowPunct w:val="0"/>
        <w:autoSpaceDE w:val="0"/>
        <w:autoSpaceDN w:val="0"/>
        <w:adjustRightInd w:val="0"/>
        <w:spacing w:line="276" w:lineRule="auto"/>
        <w:textAlignment w:val="baseline"/>
        <w:rPr>
          <w:rFonts w:eastAsia="Times New Roman" w:cs="Times New Roman"/>
          <w:bCs/>
          <w:szCs w:val="24"/>
          <w:lang w:eastAsia="pl-PL"/>
        </w:rPr>
      </w:pPr>
      <w:r w:rsidRPr="007A6010">
        <w:rPr>
          <w:rFonts w:eastAsia="Times New Roman" w:cs="Times New Roman"/>
          <w:bCs/>
          <w:i/>
          <w:iCs/>
          <w:szCs w:val="24"/>
          <w:lang w:eastAsia="pl-PL"/>
        </w:rPr>
        <w:t>ustawa o planowaniu i zagospodarowaniu przestrzennym z dnia 27 marca 2003 roku</w:t>
      </w:r>
      <w:r w:rsidR="004C5AAD" w:rsidRPr="007A6010">
        <w:rPr>
          <w:rFonts w:eastAsia="Times New Roman" w:cs="Times New Roman"/>
          <w:bCs/>
          <w:szCs w:val="24"/>
          <w:lang w:eastAsia="pl-PL"/>
        </w:rPr>
        <w:t xml:space="preserve"> (</w:t>
      </w:r>
      <w:r w:rsidRPr="007A6010">
        <w:rPr>
          <w:rFonts w:eastAsia="Times New Roman" w:cs="Times New Roman"/>
          <w:bCs/>
          <w:szCs w:val="24"/>
          <w:lang w:eastAsia="pl-PL"/>
        </w:rPr>
        <w:t>Dz. U. 202</w:t>
      </w:r>
      <w:r w:rsidR="00F756EC" w:rsidRPr="007A6010">
        <w:rPr>
          <w:rFonts w:eastAsia="Times New Roman" w:cs="Times New Roman"/>
          <w:bCs/>
          <w:szCs w:val="24"/>
          <w:lang w:eastAsia="pl-PL"/>
        </w:rPr>
        <w:t xml:space="preserve">4 </w:t>
      </w:r>
      <w:r w:rsidRPr="007A6010">
        <w:rPr>
          <w:rFonts w:eastAsia="Times New Roman" w:cs="Times New Roman"/>
          <w:bCs/>
          <w:szCs w:val="24"/>
          <w:lang w:eastAsia="pl-PL"/>
        </w:rPr>
        <w:t xml:space="preserve">poz. </w:t>
      </w:r>
      <w:r w:rsidR="00F756EC" w:rsidRPr="007A6010">
        <w:rPr>
          <w:rFonts w:eastAsia="Times New Roman" w:cs="Times New Roman"/>
          <w:bCs/>
          <w:szCs w:val="24"/>
          <w:lang w:eastAsia="pl-PL"/>
        </w:rPr>
        <w:t>1130</w:t>
      </w:r>
      <w:r w:rsidRPr="007A6010">
        <w:rPr>
          <w:rFonts w:eastAsia="Times New Roman" w:cs="Times New Roman"/>
          <w:bCs/>
          <w:szCs w:val="24"/>
          <w:lang w:eastAsia="pl-PL"/>
        </w:rPr>
        <w:t xml:space="preserve">), </w:t>
      </w:r>
    </w:p>
    <w:p w14:paraId="1EAE77F6" w14:textId="77777777" w:rsidR="0024712A" w:rsidRPr="007A6010" w:rsidRDefault="0024712A" w:rsidP="001E121A">
      <w:pPr>
        <w:overflowPunct w:val="0"/>
        <w:autoSpaceDE w:val="0"/>
        <w:autoSpaceDN w:val="0"/>
        <w:adjustRightInd w:val="0"/>
        <w:spacing w:line="276" w:lineRule="auto"/>
        <w:ind w:left="360" w:hanging="360"/>
        <w:textAlignment w:val="baseline"/>
        <w:rPr>
          <w:rFonts w:eastAsia="Times New Roman" w:cs="Times New Roman"/>
          <w:bCs/>
          <w:szCs w:val="24"/>
          <w:lang w:eastAsia="pl-PL"/>
        </w:rPr>
      </w:pPr>
      <w:r w:rsidRPr="007A6010">
        <w:rPr>
          <w:rFonts w:eastAsia="Times New Roman" w:cs="Times New Roman"/>
          <w:bCs/>
          <w:szCs w:val="24"/>
          <w:lang w:eastAsia="pl-PL"/>
        </w:rPr>
        <w:t>oraz na szczeblu międzynarodowym:</w:t>
      </w:r>
    </w:p>
    <w:p w14:paraId="263CEB8A" w14:textId="77777777" w:rsidR="0024712A" w:rsidRPr="007A6010" w:rsidRDefault="0024712A">
      <w:pPr>
        <w:pStyle w:val="Akapitzlist"/>
        <w:numPr>
          <w:ilvl w:val="0"/>
          <w:numId w:val="24"/>
        </w:numPr>
        <w:spacing w:after="0" w:line="276" w:lineRule="auto"/>
        <w:rPr>
          <w:rFonts w:eastAsia="Times New Roman" w:cs="Times New Roman"/>
          <w:i/>
          <w:szCs w:val="24"/>
          <w:lang w:eastAsia="pl-PL"/>
        </w:rPr>
      </w:pPr>
      <w:r w:rsidRPr="007A6010">
        <w:rPr>
          <w:rFonts w:eastAsia="Times New Roman" w:cs="Times New Roman"/>
          <w:i/>
          <w:szCs w:val="24"/>
          <w:lang w:eastAsia="pl-PL"/>
        </w:rPr>
        <w:t xml:space="preserve">Dyrektywa 2001/42/WE (SEA Directive) z dnia 27 czerwca 2001r. w sprawie oceny wpływu niektórych planów i programów na środowisko </w:t>
      </w:r>
      <w:r w:rsidRPr="007A6010">
        <w:rPr>
          <w:rFonts w:eastAsia="Times New Roman" w:cs="Times New Roman"/>
          <w:iCs/>
          <w:szCs w:val="24"/>
          <w:lang w:eastAsia="pl-PL"/>
        </w:rPr>
        <w:t xml:space="preserve">(Dz. Urz. WE L 197 </w:t>
      </w:r>
      <w:r w:rsidRPr="007A6010">
        <w:rPr>
          <w:rFonts w:eastAsia="Times New Roman" w:cs="Times New Roman"/>
          <w:iCs/>
          <w:szCs w:val="24"/>
          <w:lang w:eastAsia="pl-PL"/>
        </w:rPr>
        <w:br/>
        <w:t>z 21.07.2001r.),</w:t>
      </w:r>
      <w:r w:rsidRPr="007A6010">
        <w:rPr>
          <w:rFonts w:eastAsia="Times New Roman" w:cs="Times New Roman"/>
          <w:i/>
          <w:szCs w:val="24"/>
          <w:lang w:eastAsia="pl-PL"/>
        </w:rPr>
        <w:t xml:space="preserve"> określająca wymagania przeprowadzenia oceny w odniesieniu do planów mogących mieć znaczące oddziaływanie na środowisko. Jej celem jest zapewnienie wysokiego poziomu ochrony środowiska i przyczynienie się do uwzględniania aspektów środowiskowych w przygotowywanych dokumentach dla wspierania zrównoważonego rozwoju,</w:t>
      </w:r>
    </w:p>
    <w:p w14:paraId="0A24D870" w14:textId="0CF909A6" w:rsidR="0024712A" w:rsidRPr="007A6010" w:rsidRDefault="0024712A">
      <w:pPr>
        <w:pStyle w:val="Akapitzlist"/>
        <w:numPr>
          <w:ilvl w:val="0"/>
          <w:numId w:val="24"/>
        </w:numPr>
        <w:spacing w:after="0" w:line="276" w:lineRule="auto"/>
        <w:rPr>
          <w:rFonts w:eastAsia="Times New Roman" w:cs="Times New Roman"/>
          <w:i/>
          <w:szCs w:val="24"/>
          <w:lang w:eastAsia="pl-PL"/>
        </w:rPr>
      </w:pPr>
      <w:r w:rsidRPr="007A6010">
        <w:rPr>
          <w:rFonts w:eastAsia="Times New Roman" w:cs="Times New Roman"/>
          <w:i/>
          <w:szCs w:val="24"/>
          <w:lang w:eastAsia="pl-PL"/>
        </w:rPr>
        <w:t xml:space="preserve">Dyrektywa 2003/35/WE z dnia 26 maja 2003 r. przewidująca udział społeczeństwa w  odniesieniu do sporządzania niektórych planów i programów w zakresie środowiska oraz zmieniającej w odniesieniu do udziału społeczeństwa i dostępu do wymiaru sprawiedliwości dyrektywy rady 85/337/WE i 96/61/WE </w:t>
      </w:r>
      <w:r w:rsidRPr="007A6010">
        <w:rPr>
          <w:rFonts w:eastAsia="Times New Roman" w:cs="Times New Roman"/>
          <w:iCs/>
          <w:szCs w:val="24"/>
          <w:lang w:eastAsia="pl-PL"/>
        </w:rPr>
        <w:t>(Dz. Urz. WE L 156 z  26.06.2003</w:t>
      </w:r>
      <w:r w:rsidR="00017CF0" w:rsidRPr="007A6010">
        <w:rPr>
          <w:rFonts w:eastAsia="Times New Roman" w:cs="Times New Roman"/>
          <w:iCs/>
          <w:szCs w:val="24"/>
          <w:lang w:eastAsia="pl-PL"/>
        </w:rPr>
        <w:t xml:space="preserve"> </w:t>
      </w:r>
      <w:r w:rsidRPr="007A6010">
        <w:rPr>
          <w:rFonts w:eastAsia="Times New Roman" w:cs="Times New Roman"/>
          <w:iCs/>
          <w:szCs w:val="24"/>
          <w:lang w:eastAsia="pl-PL"/>
        </w:rPr>
        <w:t>r.),</w:t>
      </w:r>
      <w:r w:rsidR="00021D39" w:rsidRPr="007A6010">
        <w:rPr>
          <w:rFonts w:eastAsia="Times New Roman" w:cs="Times New Roman"/>
          <w:iCs/>
          <w:szCs w:val="24"/>
          <w:lang w:eastAsia="pl-PL"/>
        </w:rPr>
        <w:t xml:space="preserve"> </w:t>
      </w:r>
    </w:p>
    <w:p w14:paraId="2ABE7C97" w14:textId="7269A177" w:rsidR="0024712A" w:rsidRPr="007A6010" w:rsidRDefault="0024712A">
      <w:pPr>
        <w:pStyle w:val="Akapitzlist"/>
        <w:numPr>
          <w:ilvl w:val="0"/>
          <w:numId w:val="24"/>
        </w:numPr>
        <w:spacing w:line="276" w:lineRule="auto"/>
        <w:rPr>
          <w:rFonts w:eastAsia="Times New Roman" w:cs="Times New Roman"/>
          <w:i/>
          <w:szCs w:val="24"/>
          <w:lang w:eastAsia="pl-PL"/>
        </w:rPr>
      </w:pPr>
      <w:r w:rsidRPr="007A6010">
        <w:rPr>
          <w:rFonts w:eastAsia="Times New Roman" w:cs="Times New Roman"/>
          <w:i/>
          <w:szCs w:val="24"/>
          <w:lang w:eastAsia="pl-PL"/>
        </w:rPr>
        <w:t>Dyrektywa 2003/4/WE w sprawie publicznego dostępu do informacji dotyczących środowiska, dostosowana do postanowień Konwencji z Arhus, gwarantująca dostęp do informacji o środowisku będących w posiadaniu organów władzy publicznej, każdemu, kto zwróci się z wnioskiem o ich udostępnienie.</w:t>
      </w:r>
    </w:p>
    <w:p w14:paraId="68BE7F20" w14:textId="77777777" w:rsidR="0024712A" w:rsidRPr="007A6010" w:rsidRDefault="0024712A" w:rsidP="00017CF0">
      <w:pPr>
        <w:overflowPunct w:val="0"/>
        <w:autoSpaceDE w:val="0"/>
        <w:autoSpaceDN w:val="0"/>
        <w:adjustRightInd w:val="0"/>
        <w:spacing w:after="0" w:line="276" w:lineRule="auto"/>
        <w:ind w:firstLine="426"/>
        <w:textAlignment w:val="baseline"/>
        <w:rPr>
          <w:rFonts w:eastAsia="Times New Roman" w:cs="Times New Roman"/>
          <w:szCs w:val="24"/>
          <w:lang w:eastAsia="pl-PL"/>
        </w:rPr>
      </w:pPr>
      <w:r w:rsidRPr="007A6010">
        <w:rPr>
          <w:rFonts w:eastAsia="Times New Roman" w:cs="Times New Roman"/>
          <w:szCs w:val="24"/>
          <w:lang w:eastAsia="pl-PL"/>
        </w:rPr>
        <w:t xml:space="preserve">Konieczność opracowania prognozy wynika z ustawy z 3 października 2008 r. o  udostępnianiu informacji o środowisku i jego ochronie, udziale społeczeństwa w ochronie środowiska oraz o ocenach oddziaływania na środowisko, art. 51 ust. 1. i art. 46 pkt 1., w myśl którego przeprowadzenia strategicznej oceny oddziaływania na środowisko wymaga studium uwarunkowań i kierunków zagospodarowania przestrzennego gminy oraz plan zagospodarowania przestrzennego wyznaczający ramy dla </w:t>
      </w:r>
      <w:bookmarkStart w:id="9" w:name="_Hlk62235838"/>
      <w:r w:rsidRPr="007A6010">
        <w:rPr>
          <w:rFonts w:eastAsia="Times New Roman" w:cs="Times New Roman"/>
          <w:szCs w:val="24"/>
          <w:lang w:eastAsia="pl-PL"/>
        </w:rPr>
        <w:t>późniejszej realizacji przedsięwzięć mogących znacząco oddziaływać na środowisko</w:t>
      </w:r>
      <w:bookmarkEnd w:id="9"/>
      <w:r w:rsidRPr="007A6010">
        <w:rPr>
          <w:rFonts w:eastAsia="Times New Roman" w:cs="Times New Roman"/>
          <w:szCs w:val="24"/>
          <w:lang w:eastAsia="pl-PL"/>
        </w:rPr>
        <w:t xml:space="preserve">, a także koncepcji rozwoju kraju, strategii rozwoju, programu, polityki przestrzennej i dokumentu programowego z zakresu polityki rozwoju, wyznaczający ramy dla późniejszej realizacji przedsięwzięć mogących znacząco oddziaływać na środowisko. </w:t>
      </w:r>
    </w:p>
    <w:p w14:paraId="6F1FD965" w14:textId="77777777" w:rsidR="00C20E59" w:rsidRPr="007A6010" w:rsidRDefault="00C20E59" w:rsidP="001E121A">
      <w:pPr>
        <w:overflowPunct w:val="0"/>
        <w:autoSpaceDE w:val="0"/>
        <w:autoSpaceDN w:val="0"/>
        <w:adjustRightInd w:val="0"/>
        <w:spacing w:after="0" w:line="276" w:lineRule="auto"/>
        <w:ind w:firstLine="360"/>
        <w:textAlignment w:val="baseline"/>
        <w:rPr>
          <w:rFonts w:eastAsia="Times New Roman" w:cs="Times New Roman"/>
          <w:szCs w:val="24"/>
          <w:lang w:eastAsia="pl-PL"/>
        </w:rPr>
      </w:pPr>
    </w:p>
    <w:p w14:paraId="33E3F1AD" w14:textId="77777777" w:rsidR="0024712A" w:rsidRPr="007A6010" w:rsidRDefault="0024712A" w:rsidP="00271591">
      <w:pPr>
        <w:pStyle w:val="Nagwek2"/>
      </w:pPr>
      <w:bookmarkStart w:id="10" w:name="_Toc167873565"/>
      <w:bookmarkStart w:id="11" w:name="_Toc167873636"/>
      <w:bookmarkStart w:id="12" w:name="_Toc168607739"/>
      <w:r w:rsidRPr="007A6010">
        <w:t>Cel, przedmiot i zakres prognozy</w:t>
      </w:r>
      <w:bookmarkEnd w:id="10"/>
      <w:bookmarkEnd w:id="11"/>
      <w:bookmarkEnd w:id="12"/>
    </w:p>
    <w:p w14:paraId="4ABB4899" w14:textId="517663AA" w:rsidR="0024712A" w:rsidRPr="007A6010" w:rsidRDefault="0024712A" w:rsidP="00017CF0">
      <w:pPr>
        <w:spacing w:after="120" w:line="276" w:lineRule="auto"/>
        <w:ind w:firstLine="426"/>
        <w:rPr>
          <w:rFonts w:eastAsia="Times New Roman" w:cs="Times New Roman"/>
          <w:iCs/>
          <w:szCs w:val="24"/>
          <w:lang w:eastAsia="pl-PL"/>
        </w:rPr>
      </w:pPr>
      <w:r w:rsidRPr="007A6010">
        <w:rPr>
          <w:rFonts w:eastAsia="Times New Roman" w:cs="Times New Roman"/>
          <w:szCs w:val="24"/>
          <w:lang w:eastAsia="pl-PL"/>
        </w:rPr>
        <w:t>Niniejsza prognoza oddziaływania na środowisko została wykonana do projektu</w:t>
      </w:r>
      <w:r w:rsidRPr="007A6010">
        <w:rPr>
          <w:rFonts w:eastAsia="Times New Roman" w:cs="Times New Roman"/>
          <w:iCs/>
          <w:szCs w:val="24"/>
          <w:lang w:eastAsia="pl-PL"/>
        </w:rPr>
        <w:t xml:space="preserve"> </w:t>
      </w:r>
      <w:r w:rsidR="0025549D" w:rsidRPr="007A6010">
        <w:rPr>
          <w:rFonts w:eastAsia="Times New Roman" w:cs="Times New Roman"/>
          <w:iCs/>
          <w:szCs w:val="24"/>
          <w:lang w:eastAsia="pl-PL"/>
        </w:rPr>
        <w:t xml:space="preserve">miejscowego planu zagospodarowania przestrzennego gminy Dobrzyca </w:t>
      </w:r>
      <w:r w:rsidR="00017CF0" w:rsidRPr="007A6010">
        <w:rPr>
          <w:rFonts w:eastAsia="Times New Roman" w:cs="Times New Roman"/>
          <w:iCs/>
          <w:szCs w:val="24"/>
          <w:lang w:eastAsia="pl-PL"/>
        </w:rPr>
        <w:t>na terenach części obrębów ewidencyjnych: Fabianów, Galew, Gustawów, Koźminiec, miasto Dobrzyca, Sośnica, Trzebin- etap II.</w:t>
      </w:r>
    </w:p>
    <w:p w14:paraId="0DDCEBC1" w14:textId="77777777" w:rsidR="0025549D" w:rsidRPr="007A6010" w:rsidRDefault="0024712A" w:rsidP="00017CF0">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Celem prognozy jest wpływ na opracowanie planu zagospodarowania przestrzennego, który w możliwie najwyższym stopniu zapewni wykorzystanie zasobów środowiska dla rozwoju zgodnie z zasadą zrównoważonego rozwoju. Prognoza ma również ułatwić identyfikację przewidywanych skutków środowiskowych spowodowanych realizacją planu oraz dokonać oceny, czy przyjęte rozwiązania ochrony środowiska w sposób dostateczny zabezpieczą środowisko przed powstaniem konfliktów i zagrożeń.</w:t>
      </w:r>
    </w:p>
    <w:p w14:paraId="6F4CFA3E" w14:textId="77777777" w:rsidR="0024712A" w:rsidRPr="007A6010" w:rsidRDefault="0024712A"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W prognozie oddziaływania na środowisko, w oparciu o wykonane wcześniej opracowanie ekofizjograficzne, dokonano identyfikacji najważniejszych uwarunkowań ekofizjograficznych na obszarze objętym planem zagospodarowania przestrzennego na tle uwarunkowań przyrodniczych w skali gminy i w skali regionalnej.</w:t>
      </w:r>
      <w:r w:rsidRPr="007A6010">
        <w:rPr>
          <w:rFonts w:eastAsia="Times New Roman" w:cs="Times New Roman"/>
          <w:b/>
          <w:bCs/>
          <w:szCs w:val="24"/>
          <w:lang w:eastAsia="pl-PL"/>
        </w:rPr>
        <w:t xml:space="preserve"> </w:t>
      </w:r>
      <w:r w:rsidRPr="007A6010">
        <w:rPr>
          <w:rFonts w:eastAsia="Times New Roman" w:cs="Times New Roman"/>
          <w:szCs w:val="24"/>
          <w:lang w:eastAsia="pl-PL"/>
        </w:rPr>
        <w:t xml:space="preserve">Dokonano analizy rozwiązań planistycznych, ustaleń planu i  identyfikacji najważniejszych oddziaływań, jakie mogą wystąpić w wyniku realizacji ustaleń planu. Wobec ogólności dokumentu planu, który określa przeznaczenie terenu i zasady zagospodarowania lecz nie określa tempa i skali ich osiągnięcia prognoza oddziaływania na środowisko może mieć jedynie charakter jakościowy. Prognoza jest wykładana do publicznego wglądu razem z planem i ma służyć jako materiał pomocniczy dla społeczeństwa w celu zapoznania się z możliwymi skutkami środowiskowymi przedstawianego dokumentu. </w:t>
      </w:r>
    </w:p>
    <w:p w14:paraId="1AAC735C" w14:textId="7CB732EE" w:rsidR="00017CF0" w:rsidRPr="007A6010" w:rsidRDefault="0024712A"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Zgodnie z wymogami ustawy z dnia 03.10.2008 r. </w:t>
      </w:r>
      <w:r w:rsidRPr="007A6010">
        <w:rPr>
          <w:rFonts w:eastAsia="Times New Roman" w:cs="Times New Roman"/>
          <w:i/>
          <w:szCs w:val="24"/>
          <w:lang w:eastAsia="pl-PL"/>
        </w:rPr>
        <w:t xml:space="preserve">o udostępnianiu informacji </w:t>
      </w:r>
      <w:r w:rsidRPr="007A6010">
        <w:rPr>
          <w:rFonts w:eastAsia="Times New Roman" w:cs="Times New Roman"/>
          <w:i/>
          <w:szCs w:val="24"/>
          <w:lang w:eastAsia="pl-PL"/>
        </w:rPr>
        <w:br/>
        <w:t>o środowisku i jego ochronie, udziale społeczeństwa w ochronie środowiska oraz o ocenach oddziaływania na środowisko</w:t>
      </w:r>
      <w:r w:rsidRPr="007A6010">
        <w:rPr>
          <w:rFonts w:eastAsia="Times New Roman" w:cs="Times New Roman"/>
          <w:szCs w:val="24"/>
          <w:lang w:eastAsia="pl-PL"/>
        </w:rPr>
        <w:t xml:space="preserve"> (Dz. U. z 202</w:t>
      </w:r>
      <w:r w:rsidR="00235316" w:rsidRPr="007A6010">
        <w:rPr>
          <w:rFonts w:eastAsia="Times New Roman" w:cs="Times New Roman"/>
          <w:szCs w:val="24"/>
          <w:lang w:eastAsia="pl-PL"/>
        </w:rPr>
        <w:t>4</w:t>
      </w:r>
      <w:r w:rsidRPr="007A6010">
        <w:rPr>
          <w:rFonts w:eastAsia="Times New Roman" w:cs="Times New Roman"/>
          <w:szCs w:val="24"/>
          <w:lang w:eastAsia="pl-PL"/>
        </w:rPr>
        <w:t xml:space="preserve"> r. poz.</w:t>
      </w:r>
      <w:r w:rsidR="00235316" w:rsidRPr="007A6010">
        <w:rPr>
          <w:rFonts w:eastAsia="Times New Roman" w:cs="Times New Roman"/>
          <w:szCs w:val="24"/>
          <w:lang w:eastAsia="pl-PL"/>
        </w:rPr>
        <w:t xml:space="preserve"> 1112</w:t>
      </w:r>
      <w:r w:rsidRPr="007A6010">
        <w:rPr>
          <w:rFonts w:eastAsia="Times New Roman" w:cs="Times New Roman"/>
          <w:szCs w:val="24"/>
          <w:lang w:eastAsia="pl-PL"/>
        </w:rPr>
        <w:t xml:space="preserve">) Burmistrz Gminy Dobrzyca wystąpił do Regionalnego Dyrektora Ochrony Środowiska w Poznaniu i Państwowego Powiatowego Inspektora Sanitarnego w Pleszewie o uzgodnienie zakresu i stopnia szczegółowości informacji wymaganych w prognozie oddziaływania na środowisko </w:t>
      </w:r>
      <w:r w:rsidR="00017CF0" w:rsidRPr="007A6010">
        <w:rPr>
          <w:rFonts w:eastAsia="Times New Roman" w:cs="Times New Roman"/>
          <w:szCs w:val="24"/>
          <w:lang w:eastAsia="pl-PL"/>
        </w:rPr>
        <w:t>dla miejscowego planu zagospodarowania przestrzennego gminy Dobrzyca na terenach części obrębów ewidencyjnych: Fabianów, Galew, Gustawów, Koźminiec, miasto Dobrzyca, Sośnica, Trzebin – etap II.</w:t>
      </w:r>
    </w:p>
    <w:p w14:paraId="7AF2EEC5" w14:textId="2E067453" w:rsidR="0024712A" w:rsidRPr="007A6010" w:rsidRDefault="0024712A"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Zakres ten został uzgodniony z Regionalnym Dyrektorem Ochrony Środowiska w </w:t>
      </w:r>
      <w:r w:rsidR="00DD4FFF" w:rsidRPr="007A6010">
        <w:rPr>
          <w:rFonts w:eastAsia="Times New Roman" w:cs="Times New Roman"/>
          <w:szCs w:val="24"/>
          <w:lang w:eastAsia="pl-PL"/>
        </w:rPr>
        <w:t> </w:t>
      </w:r>
      <w:r w:rsidRPr="007A6010">
        <w:rPr>
          <w:rFonts w:eastAsia="Times New Roman" w:cs="Times New Roman"/>
          <w:szCs w:val="24"/>
          <w:lang w:eastAsia="pl-PL"/>
        </w:rPr>
        <w:t xml:space="preserve">Poznaniu pismem nr </w:t>
      </w:r>
      <w:r w:rsidR="00017CF0" w:rsidRPr="007A6010">
        <w:rPr>
          <w:rFonts w:eastAsia="Times New Roman" w:cs="Times New Roman"/>
          <w:szCs w:val="24"/>
          <w:lang w:eastAsia="pl-PL"/>
        </w:rPr>
        <w:t>WOO-III.411.198.2023.MM.1. z dnia 21 czerwca 2023 r. oraz Państwowym Powiatowym Inspektorem Sanitarnym w Pleszewie pismem nr ON.NS.9011.4.10.2023 z dnia 05 czerwca 2023 r.</w:t>
      </w:r>
    </w:p>
    <w:p w14:paraId="54BF00DD" w14:textId="40ECA3E2" w:rsidR="0024712A" w:rsidRPr="007A6010" w:rsidRDefault="0024712A" w:rsidP="00017CF0">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W wyżej wymienionych pismach stwierdzono, że prognoza powinna być sporządzona w </w:t>
      </w:r>
      <w:r w:rsidR="00300A09" w:rsidRPr="007A6010">
        <w:rPr>
          <w:rFonts w:eastAsia="Times New Roman" w:cs="Times New Roman"/>
          <w:szCs w:val="24"/>
          <w:lang w:eastAsia="pl-PL"/>
        </w:rPr>
        <w:t> </w:t>
      </w:r>
      <w:r w:rsidRPr="007A6010">
        <w:rPr>
          <w:rFonts w:eastAsia="Times New Roman" w:cs="Times New Roman"/>
          <w:szCs w:val="24"/>
          <w:lang w:eastAsia="pl-PL"/>
        </w:rPr>
        <w:t>pełnym zakresie określonym w art. 51 pkt.</w:t>
      </w:r>
      <w:r w:rsidR="00DD4FFF" w:rsidRPr="007A6010">
        <w:rPr>
          <w:rFonts w:eastAsia="Times New Roman" w:cs="Times New Roman"/>
          <w:szCs w:val="24"/>
          <w:lang w:eastAsia="pl-PL"/>
        </w:rPr>
        <w:t xml:space="preserve"> </w:t>
      </w:r>
      <w:r w:rsidRPr="007A6010">
        <w:rPr>
          <w:rFonts w:eastAsia="Times New Roman" w:cs="Times New Roman"/>
          <w:szCs w:val="24"/>
          <w:lang w:eastAsia="pl-PL"/>
        </w:rPr>
        <w:t>2.</w:t>
      </w:r>
      <w:r w:rsidR="003A5F3A" w:rsidRPr="007A6010">
        <w:rPr>
          <w:rFonts w:eastAsia="Times New Roman" w:cs="Times New Roman"/>
          <w:szCs w:val="24"/>
          <w:lang w:eastAsia="pl-PL"/>
        </w:rPr>
        <w:t xml:space="preserve"> </w:t>
      </w:r>
      <w:r w:rsidR="00DD4FFF" w:rsidRPr="007A6010">
        <w:rPr>
          <w:rFonts w:eastAsia="Times New Roman" w:cs="Times New Roman"/>
          <w:szCs w:val="24"/>
          <w:lang w:eastAsia="pl-PL"/>
        </w:rPr>
        <w:t>oraz</w:t>
      </w:r>
      <w:r w:rsidR="004E06ED" w:rsidRPr="007A6010">
        <w:rPr>
          <w:rFonts w:eastAsia="Times New Roman" w:cs="Times New Roman"/>
          <w:szCs w:val="24"/>
          <w:lang w:eastAsia="pl-PL"/>
        </w:rPr>
        <w:t xml:space="preserve"> art. 52 ust. 1 i 2 U</w:t>
      </w:r>
      <w:r w:rsidRPr="007A6010">
        <w:rPr>
          <w:rFonts w:eastAsia="Times New Roman" w:cs="Times New Roman"/>
          <w:szCs w:val="24"/>
          <w:lang w:eastAsia="pl-PL"/>
        </w:rPr>
        <w:t xml:space="preserve">stawy z dnia 3 </w:t>
      </w:r>
      <w:r w:rsidR="003A5F3A" w:rsidRPr="007A6010">
        <w:rPr>
          <w:rFonts w:eastAsia="Times New Roman" w:cs="Times New Roman"/>
          <w:szCs w:val="24"/>
          <w:lang w:eastAsia="pl-PL"/>
        </w:rPr>
        <w:t> </w:t>
      </w:r>
      <w:r w:rsidRPr="007A6010">
        <w:rPr>
          <w:rFonts w:eastAsia="Times New Roman" w:cs="Times New Roman"/>
          <w:szCs w:val="24"/>
          <w:lang w:eastAsia="pl-PL"/>
        </w:rPr>
        <w:t xml:space="preserve">października 2008 r. o udostępnianiu informacji o środowisku i jego ochronie, udziale społeczeństwa w </w:t>
      </w:r>
      <w:r w:rsidR="00300A09" w:rsidRPr="007A6010">
        <w:rPr>
          <w:rFonts w:eastAsia="Times New Roman" w:cs="Times New Roman"/>
          <w:szCs w:val="24"/>
          <w:lang w:eastAsia="pl-PL"/>
        </w:rPr>
        <w:t> </w:t>
      </w:r>
      <w:r w:rsidRPr="007A6010">
        <w:rPr>
          <w:rFonts w:eastAsia="Times New Roman" w:cs="Times New Roman"/>
          <w:szCs w:val="24"/>
          <w:lang w:eastAsia="pl-PL"/>
        </w:rPr>
        <w:t xml:space="preserve">ochronie środowiska oraz o </w:t>
      </w:r>
      <w:r w:rsidR="004E06ED" w:rsidRPr="007A6010">
        <w:rPr>
          <w:rFonts w:eastAsia="Times New Roman" w:cs="Times New Roman"/>
          <w:szCs w:val="24"/>
          <w:lang w:eastAsia="pl-PL"/>
        </w:rPr>
        <w:t> </w:t>
      </w:r>
      <w:r w:rsidRPr="007A6010">
        <w:rPr>
          <w:rFonts w:eastAsia="Times New Roman" w:cs="Times New Roman"/>
          <w:szCs w:val="24"/>
          <w:lang w:eastAsia="pl-PL"/>
        </w:rPr>
        <w:t>ocenach oddziaływania na środowisko (Dz. U. z 20</w:t>
      </w:r>
      <w:r w:rsidR="00235316" w:rsidRPr="007A6010">
        <w:rPr>
          <w:rFonts w:eastAsia="Times New Roman" w:cs="Times New Roman"/>
          <w:szCs w:val="24"/>
          <w:lang w:eastAsia="pl-PL"/>
        </w:rPr>
        <w:t>24</w:t>
      </w:r>
      <w:r w:rsidRPr="007A6010">
        <w:rPr>
          <w:rFonts w:eastAsia="Times New Roman" w:cs="Times New Roman"/>
          <w:szCs w:val="24"/>
          <w:lang w:eastAsia="pl-PL"/>
        </w:rPr>
        <w:t xml:space="preserve"> r., poz. </w:t>
      </w:r>
      <w:r w:rsidR="00235316" w:rsidRPr="007A6010">
        <w:rPr>
          <w:rFonts w:eastAsia="Times New Roman" w:cs="Times New Roman"/>
          <w:szCs w:val="24"/>
          <w:lang w:eastAsia="pl-PL"/>
        </w:rPr>
        <w:t>1112)</w:t>
      </w:r>
      <w:r w:rsidRPr="007A6010">
        <w:rPr>
          <w:rFonts w:eastAsia="Times New Roman" w:cs="Times New Roman"/>
          <w:szCs w:val="24"/>
          <w:lang w:eastAsia="pl-PL"/>
        </w:rPr>
        <w:t>. Zgodnie z tymi artykułami prognoza powinna zawierać m. in.:</w:t>
      </w:r>
    </w:p>
    <w:p w14:paraId="3E90FD85"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informacje o zawartości, głównych celach projektowanego dokumentu oraz jego powiązania z innymi dokumentami,</w:t>
      </w:r>
    </w:p>
    <w:p w14:paraId="5B5AABFC"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informacje o metodach zastosowanych przy sporządzaniu prognozy,</w:t>
      </w:r>
    </w:p>
    <w:p w14:paraId="4084C620"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propozycje dotyczące przewidywanych metod analizy skutków realizacji postanowień projektowanego dokumentu oraz częstotliwości jej przeprowadzania,</w:t>
      </w:r>
    </w:p>
    <w:p w14:paraId="40B1A2D3"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informacje o możliwym transgranicznym oddziaływaniu na środowisko,</w:t>
      </w:r>
    </w:p>
    <w:p w14:paraId="79C05363"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streszczenie sporządzone w języku niespecjalistycznym,</w:t>
      </w:r>
    </w:p>
    <w:p w14:paraId="624BFBE4"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oświadczenie autora, a w przypadku gdy wykonawca prognozy jest zespół autorów – kierującego tym zespołem, o spełnieniu wymagań, o których mowa w art. 74a ust. 2, stanowiące załącznik do prognozy,</w:t>
      </w:r>
    </w:p>
    <w:p w14:paraId="180B4EA5"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datę sporządzenia prognozy, imię i nazwisko i podpis autora, a w przypadku gdy wykonawcą prognozy jest zespół autorów – imię, nazwisko i podpis kierującego tym zespołem oraz imiona, nazwiska i podpisy członków zespołu autorów, </w:t>
      </w:r>
    </w:p>
    <w:p w14:paraId="04D4CA3D"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analizę i ocenę istniejącego stanu środowiska oraz potencjalne zmiany tego stanu w </w:t>
      </w:r>
      <w:r w:rsidR="00283232" w:rsidRPr="007A6010">
        <w:rPr>
          <w:rFonts w:eastAsia="Times New Roman" w:cs="Times New Roman"/>
          <w:szCs w:val="24"/>
          <w:lang w:eastAsia="pl-PL"/>
        </w:rPr>
        <w:t> </w:t>
      </w:r>
      <w:r w:rsidRPr="007A6010">
        <w:rPr>
          <w:rFonts w:eastAsia="Times New Roman" w:cs="Times New Roman"/>
          <w:szCs w:val="24"/>
          <w:lang w:eastAsia="pl-PL"/>
        </w:rPr>
        <w:t>przypadku braku realizacji projektowanego dokumentu,</w:t>
      </w:r>
    </w:p>
    <w:p w14:paraId="725F45C6"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analizę i ocenę stanu środowiska na obszarze objętym przewidywanym znaczącym oddziaływaniem,</w:t>
      </w:r>
    </w:p>
    <w:p w14:paraId="4C049EEF"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analizę i ocenę istniejących problemów ochrony środowiska istotnych z punktu widzenia realizacji projektowanego dokumentu, w szczególności dotyczące obszarów podlegających  ochronie  na podstawie ustawy z dnia 16 kwietnia 2004 r. o ochronie przyrody,</w:t>
      </w:r>
    </w:p>
    <w:p w14:paraId="68522724"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analizę i ocenę celów ochrony środowiska ustanowionych na szczeblu międzynarodowym, wspólnotowym, krajowym istotne z punktu widzenia projektowanego dokumentu, oraz sposoby, w jakich te cele i inne problemy środowiska zostały uwzględnione podczas opracowywania dokumentu,</w:t>
      </w:r>
    </w:p>
    <w:p w14:paraId="32B474A2"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przewidywane znaczące oddziaływania, w tym oddziaływania bezpośrednie, pośrednie, wtórne, skumulowane, krótkoterminowe, średnioterminowe i długoterminowe, stałe i </w:t>
      </w:r>
      <w:r w:rsidR="00283232" w:rsidRPr="007A6010">
        <w:rPr>
          <w:rFonts w:eastAsia="Times New Roman" w:cs="Times New Roman"/>
          <w:szCs w:val="24"/>
          <w:lang w:eastAsia="pl-PL"/>
        </w:rPr>
        <w:t> </w:t>
      </w:r>
      <w:r w:rsidRPr="007A6010">
        <w:rPr>
          <w:rFonts w:eastAsia="Times New Roman" w:cs="Times New Roman"/>
          <w:szCs w:val="24"/>
          <w:lang w:eastAsia="pl-PL"/>
        </w:rPr>
        <w:t>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miedzy tymi elementami środowiska i między oddziaływaniami na te elementy,</w:t>
      </w:r>
    </w:p>
    <w:p w14:paraId="4FEB3B8C" w14:textId="77777777" w:rsidR="0024712A" w:rsidRPr="007A6010" w:rsidRDefault="0024712A">
      <w:pPr>
        <w:numPr>
          <w:ilvl w:val="0"/>
          <w:numId w:val="19"/>
        </w:numPr>
        <w:spacing w:after="0" w:line="276" w:lineRule="auto"/>
        <w:rPr>
          <w:rFonts w:eastAsia="Times New Roman" w:cs="Times New Roman"/>
          <w:szCs w:val="24"/>
          <w:lang w:eastAsia="pl-PL"/>
        </w:rPr>
      </w:pPr>
      <w:r w:rsidRPr="007A6010">
        <w:rPr>
          <w:rFonts w:eastAsia="Times New Roman" w:cs="Times New Roman"/>
          <w:szCs w:val="24"/>
          <w:lang w:eastAsia="pl-PL"/>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0E585BC1" w14:textId="77777777" w:rsidR="000961F7" w:rsidRPr="007A6010" w:rsidRDefault="0024712A">
      <w:pPr>
        <w:numPr>
          <w:ilvl w:val="0"/>
          <w:numId w:val="19"/>
        </w:numPr>
        <w:spacing w:line="276" w:lineRule="auto"/>
        <w:rPr>
          <w:rFonts w:eastAsia="Times New Roman" w:cs="Times New Roman"/>
          <w:szCs w:val="24"/>
          <w:lang w:eastAsia="pl-PL"/>
        </w:rPr>
      </w:pPr>
      <w:r w:rsidRPr="007A6010">
        <w:rPr>
          <w:rFonts w:eastAsia="Times New Roman" w:cs="Times New Roman"/>
          <w:szCs w:val="24"/>
          <w:lang w:eastAsia="pl-PL"/>
        </w:rPr>
        <w:t xml:space="preserve">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w:t>
      </w:r>
      <w:r w:rsidR="00283232" w:rsidRPr="007A6010">
        <w:rPr>
          <w:rFonts w:eastAsia="Times New Roman" w:cs="Times New Roman"/>
          <w:szCs w:val="24"/>
          <w:lang w:eastAsia="pl-PL"/>
        </w:rPr>
        <w:t> </w:t>
      </w:r>
      <w:r w:rsidRPr="007A6010">
        <w:rPr>
          <w:rFonts w:eastAsia="Times New Roman" w:cs="Times New Roman"/>
          <w:szCs w:val="24"/>
          <w:lang w:eastAsia="pl-PL"/>
        </w:rPr>
        <w:t>niedostatków techniki lub luk we współczesnej wiedzy.</w:t>
      </w:r>
    </w:p>
    <w:p w14:paraId="1306E09D" w14:textId="77777777" w:rsidR="00017CF0" w:rsidRPr="007A6010" w:rsidRDefault="00017CF0" w:rsidP="00DE2DA1">
      <w:pPr>
        <w:spacing w:before="240" w:line="276" w:lineRule="auto"/>
        <w:ind w:firstLine="426"/>
        <w:rPr>
          <w:rFonts w:eastAsia="Times New Roman" w:cs="Times New Roman"/>
          <w:szCs w:val="24"/>
          <w:lang w:eastAsia="pl-PL"/>
        </w:rPr>
      </w:pPr>
      <w:r w:rsidRPr="007A6010">
        <w:rPr>
          <w:rFonts w:eastAsia="Times New Roman" w:cs="Times New Roman"/>
          <w:szCs w:val="24"/>
          <w:lang w:eastAsia="pl-PL"/>
        </w:rPr>
        <w:t>Ponadto Regionalny Dyrektor Ochrony Środowiska w Poznaniu w swoim piśmie zwraca uwagę na uwzględnienie działań naprawczych zawartych w „Programie ochrony powietrza dla strefy wielkopolskiej” przyjętym uchwałą Nr XXI/391/ 20 Sejmiku Województwa Wielkopolskiego z dnia 13 lipca 2020 r. (Dz. Urz. Woj. Wielkopolskiego z 2020 r. poz. 5954),  w szczególności dotyczące umieszczania odpowiednich zapisów, umożliwiających ograniczenie emisji pyłu zawieszonego PM10 i PM2,5 oraz B(a)P w miejscowych planach zagospodarowania przestrzennego w zakresie: układu zabudowy zapewniającego przewietrzanie miasta, wprowadzania zieleni izolacyjnej, w tym zieleni wzdłuż ciągów komunikacyjnych o dużym natężeniu ruchu, zachowania ciągłości korytarzy ekologicznych, kształtowania zabudowy w sposób umożliwiający swobodny przepływ mas powietrza, stosowania odpowiednich wskaźników powierzchni biologicznie czynnej towarzyszącej zabudowie, tworzenia publicznych terenów zieleni urządzonej, w tym parków, skwerów, uwzględniania rozbudowy i kształtowania sieci ulic obwodowych powodujących eliminację lub ograniczenie ruchu tranzytowego oraz umożliwiających uspokojenie ruchu, tworzenia stref ruchu pieszego i uspokojonego w szczególności w centrach miast, wdrażania rozwiązań systemowych dedykowanych rozwojowi ruchu rowerowego i pieszego. Ponadto w piśmie zwrócono uwagę na rozpatrzenie problemu oddziaływania szlaków komunikacyjnych na środowisko oraz na problem hałasu.  Należy także ocenić wpływ realizacji ustaleń projektu planu na klimat (w tym mikroklimat).</w:t>
      </w:r>
    </w:p>
    <w:p w14:paraId="09E3B2DE" w14:textId="77777777" w:rsidR="00017CF0" w:rsidRPr="007A6010" w:rsidRDefault="00017CF0"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Należy także ocenić wpływ ustaleń planu na klimat akustyczny terenów podlegających ochronie akustycznej. W prognozie należy także przeanalizować i ocenić przewidywane znaczące oddziaływania realizacji ustaleń planu na jednolite części wód.</w:t>
      </w:r>
    </w:p>
    <w:p w14:paraId="7F519B3A" w14:textId="77777777" w:rsidR="00017CF0" w:rsidRPr="007A6010" w:rsidRDefault="00017CF0"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W prognozie należy opisać warunki geologiczne i hydrogeologiczne oraz przedstawić rozwiązania mające na celu zapobieganie i ograniczenie negatywnego oddziaływania realizacji ustaleń projektu planu na środowisko gruntowo-wodne. Należy także wskazać, czy obszar objęty planem znajduje się w strefie ochronnej ujęcia wody. Należy także określić, przeanalizować i ocenić wpływ realizacji ustaleń projektu planu na krajobraz. Należy odnieść się także do sprawy oddziaływań skumulowanych.</w:t>
      </w:r>
    </w:p>
    <w:p w14:paraId="69CA9947" w14:textId="77777777" w:rsidR="00017CF0" w:rsidRPr="007A6010" w:rsidRDefault="00017CF0"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Ponadto należy określić, przeanalizować i ocenić przewidywane znaczące oddziaływania na różnorodność biologiczną, a także na rośliny, grzyby i zwierzęta, w tym na gatunki chronione. </w:t>
      </w:r>
    </w:p>
    <w:p w14:paraId="5A2D36D5" w14:textId="5E2FC5F8" w:rsidR="000961F7" w:rsidRPr="007A6010" w:rsidRDefault="00C22A81" w:rsidP="00017CF0">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Ponieważ w przepisach nie wskazano na m</w:t>
      </w:r>
      <w:r w:rsidR="006409A5" w:rsidRPr="007A6010">
        <w:rPr>
          <w:rFonts w:eastAsia="Times New Roman" w:cs="Times New Roman"/>
          <w:szCs w:val="24"/>
          <w:lang w:eastAsia="pl-PL"/>
        </w:rPr>
        <w:t>ożliwość odstąpienia od wymagań</w:t>
      </w:r>
      <w:r w:rsidRPr="007A6010">
        <w:rPr>
          <w:rFonts w:eastAsia="Times New Roman" w:cs="Times New Roman"/>
          <w:szCs w:val="24"/>
          <w:lang w:eastAsia="pl-PL"/>
        </w:rPr>
        <w:t xml:space="preserve"> co do zawartości prognozy oddziaływania na środowisko stwierdzono, że prognoza winna być sporządzona w pełnym zakresie, ze szczególnym uwzględnieniem zagadnień, o których mowa powyżej.</w:t>
      </w:r>
    </w:p>
    <w:p w14:paraId="139D71C2" w14:textId="77777777" w:rsidR="0024712A" w:rsidRPr="007A6010" w:rsidRDefault="0024712A" w:rsidP="00D84C10">
      <w:pPr>
        <w:spacing w:line="276" w:lineRule="auto"/>
        <w:rPr>
          <w:rFonts w:eastAsia="Times New Roman" w:cs="Times New Roman"/>
          <w:lang w:eastAsia="pl-PL"/>
        </w:rPr>
      </w:pPr>
    </w:p>
    <w:p w14:paraId="1A21D3EE" w14:textId="77777777" w:rsidR="00024BB4" w:rsidRPr="007A6010" w:rsidRDefault="0080244C" w:rsidP="00271591">
      <w:pPr>
        <w:pStyle w:val="Nagwek2"/>
      </w:pPr>
      <w:bookmarkStart w:id="13" w:name="_Toc167873566"/>
      <w:bookmarkStart w:id="14" w:name="_Toc167873637"/>
      <w:bookmarkStart w:id="15" w:name="_Toc168607740"/>
      <w:r w:rsidRPr="007A6010">
        <w:t>Metoda</w:t>
      </w:r>
      <w:r w:rsidR="00B01A9D" w:rsidRPr="007A6010">
        <w:t xml:space="preserve"> opracowania</w:t>
      </w:r>
      <w:r w:rsidR="00080029" w:rsidRPr="007A6010">
        <w:t xml:space="preserve"> </w:t>
      </w:r>
      <w:r w:rsidRPr="007A6010">
        <w:t>i wykorzystane materiały</w:t>
      </w:r>
      <w:bookmarkEnd w:id="13"/>
      <w:bookmarkEnd w:id="14"/>
      <w:bookmarkEnd w:id="15"/>
    </w:p>
    <w:p w14:paraId="1ECC0AA2" w14:textId="77777777" w:rsidR="00024BB4" w:rsidRPr="007A6010" w:rsidRDefault="00024BB4" w:rsidP="00017CF0">
      <w:pPr>
        <w:pStyle w:val="Tekstpodstawowyzwciciem"/>
        <w:spacing w:line="276" w:lineRule="auto"/>
        <w:ind w:firstLine="426"/>
        <w:rPr>
          <w:rFonts w:eastAsia="Times New Roman" w:cs="Times New Roman"/>
          <w:szCs w:val="24"/>
          <w:lang w:eastAsia="pl-PL"/>
        </w:rPr>
      </w:pPr>
      <w:r w:rsidRPr="007A6010">
        <w:rPr>
          <w:rFonts w:eastAsia="Times New Roman" w:cs="Times New Roman"/>
          <w:szCs w:val="24"/>
          <w:lang w:eastAsia="pl-PL"/>
        </w:rPr>
        <w:t>Przy opracowaniu prognozy zastosowano metodę ekstrapolacji, czyli projekcji wiedzy o teraźniejszości i przeszłości w przyszłość, przy założeniu postulatywnym, że prawa obowiązujące w chwili dokonywania prognozy będą obowiązywały również w przyszłości. Prognozę sporządzono przy zastosowaniu metod opisowych. Analizę i ocenę stanu środowiska wykonano na podstawie danych państwowego monitoringu środowiska na poziomach krajowym i regionalnym oraz danych z dostępnych dokumentów strategicznych.</w:t>
      </w:r>
    </w:p>
    <w:p w14:paraId="14C0B309" w14:textId="77777777" w:rsidR="00024BB4" w:rsidRPr="007A6010" w:rsidRDefault="00024BB4"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Uwzględniono obecny stan środowiska, jego podatność oraz odporność na degradację wskutek antropopresji, a także zdolność środowiska do samoregeneracji.</w:t>
      </w:r>
    </w:p>
    <w:p w14:paraId="3FA10D01" w14:textId="77777777" w:rsidR="00024BB4" w:rsidRPr="007A6010" w:rsidRDefault="00024BB4"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Uwzględniono także informacje zawarte w prognozach oddziaływania na środowisko sporządzonych dla przyjętych dokumentów powiązanych z planem, w tym wypadku do Prognozy do zmiany Studium uwarunkowań i kierunków zagospodarowania przestrzennego gminy Dobrzyca, obowiązującego Planu zagospodarowania przestrzennego województwa wielkopolskiego, a także Strategii Rozwoju Województwa Wielkopolskiego odnoszące się bezpośrednio jak i pośrednio do ochrony środowiska, przyrody oraz zdrowia i życia ludzi.</w:t>
      </w:r>
    </w:p>
    <w:p w14:paraId="207CA3B3" w14:textId="77777777" w:rsidR="00024BB4" w:rsidRPr="007A6010" w:rsidRDefault="00024BB4"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Dokonano analizy rozwiązań planistycznych, identyfikacji i wartościowania najważniejszych oddziaływań, jakie mogą wystąpić w wyniku realizacji ustaleń planu.</w:t>
      </w:r>
    </w:p>
    <w:p w14:paraId="68A0D6AD" w14:textId="77777777" w:rsidR="00024BB4" w:rsidRPr="007A6010" w:rsidRDefault="00024BB4" w:rsidP="00017CF0">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Ilekroć w prognozie mówi się o uciążliwościach dla środowiska, to</w:t>
      </w:r>
      <w:r w:rsidRPr="007A6010">
        <w:rPr>
          <w:rFonts w:eastAsia="Times New Roman" w:cs="Times New Roman"/>
          <w:b/>
          <w:bCs/>
          <w:szCs w:val="24"/>
          <w:lang w:eastAsia="pl-PL"/>
        </w:rPr>
        <w:t xml:space="preserve"> </w:t>
      </w:r>
      <w:r w:rsidRPr="007A6010">
        <w:rPr>
          <w:rFonts w:eastAsia="Times New Roman" w:cs="Times New Roman"/>
          <w:szCs w:val="24"/>
          <w:lang w:eastAsia="pl-PL"/>
        </w:rPr>
        <w:t>należy przez to rozumieć zjawiska fizyczne lub stany powodujące przekroczenie standardów jakości środowiska określonych w obowiązujących przepisach odrębnych, za wyjątkiem inwestycji celu publicznego z zakresu łączności publicznej.</w:t>
      </w:r>
    </w:p>
    <w:p w14:paraId="7D58A414" w14:textId="77777777" w:rsidR="00024BB4" w:rsidRPr="007A6010" w:rsidRDefault="00024BB4" w:rsidP="00733CB7">
      <w:pPr>
        <w:rPr>
          <w:b/>
          <w:bCs/>
          <w:lang w:eastAsia="pl-PL"/>
        </w:rPr>
      </w:pPr>
      <w:bookmarkStart w:id="16" w:name="_Toc167873567"/>
      <w:bookmarkStart w:id="17" w:name="_Toc167873638"/>
      <w:r w:rsidRPr="007A6010">
        <w:rPr>
          <w:b/>
          <w:bCs/>
          <w:lang w:eastAsia="pl-PL"/>
        </w:rPr>
        <w:t>Przy opracowaniu prognozy wykorzystano m.in. następujące materiały:</w:t>
      </w:r>
      <w:bookmarkEnd w:id="16"/>
      <w:bookmarkEnd w:id="17"/>
      <w:r w:rsidRPr="007A6010">
        <w:rPr>
          <w:b/>
          <w:bCs/>
          <w:lang w:eastAsia="pl-PL"/>
        </w:rPr>
        <w:t xml:space="preserve"> </w:t>
      </w:r>
    </w:p>
    <w:p w14:paraId="4C9B8F6C" w14:textId="77777777" w:rsidR="00024BB4" w:rsidRPr="007A6010" w:rsidRDefault="00024BB4">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 xml:space="preserve">Studium uwarunkowań i kierunków zagospodarowania przestrzennego gminy Dobrzyca uchwalone uchwałą Nr XXXIII/314/2022 Rady Miejskiej Gminy Dobrzyca z dnia 28 kwietnia 2022 r. </w:t>
      </w:r>
    </w:p>
    <w:p w14:paraId="066BBB8B" w14:textId="100C149F" w:rsidR="00DA7BAF" w:rsidRPr="007A6010" w:rsidRDefault="001B7CF0">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Uchwała nr XL/397/2023 Rady Miejskiej Gminy Dobrzyca z dnia 9 lutego 2023 r. w sprawie przystąpienia do sporządzenia miejscowego planu zagospodarowania przestrzennego gminy Dobrzyca na terenach części obrębów ewidencyjnych: Fabianów, Galew, Gustawów, Izbiczno, Koźminiec, miasto Dobrzyca, Sośnica, Trzebin</w:t>
      </w:r>
      <w:r w:rsidR="004273E7" w:rsidRPr="007A6010">
        <w:rPr>
          <w:rFonts w:eastAsia="Times New Roman" w:cs="Times New Roman"/>
          <w:i/>
          <w:iCs/>
          <w:szCs w:val="24"/>
          <w:lang w:eastAsia="pl-PL"/>
        </w:rPr>
        <w:t>.</w:t>
      </w:r>
    </w:p>
    <w:p w14:paraId="282469B3"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Opinia fizjograficzna dla ogólnego planu zagospodarowania przestrzennego gminy Dobrzyca, Geoprojekt, Warszawa 1976 r.</w:t>
      </w:r>
    </w:p>
    <w:p w14:paraId="17F7C847"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Opracowanie ekofizjograficzne podstawowe do miejscowego planu zagospodarowania przestrzennego gminy Dobrzyca, mgr Jadwiga Koryńska, Kalisz, lipiec  2003 r.</w:t>
      </w:r>
    </w:p>
    <w:p w14:paraId="17CB13E0"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 xml:space="preserve"> Opracowanie ekofizjograficzne podstawowe dla potrzeb sporządzenia projektu zmiany Studium uwarunkowań i kierunków zagospodarowania przestrzennego miasta i gminy Dobrzyca i planów miejscowych, mgr Jadwiga Koryńska, Kalisz, wrzesień 2017 r.</w:t>
      </w:r>
    </w:p>
    <w:p w14:paraId="64C6482C"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Opracowanie ekofizjograficzne podstawowe dla potrzeb sporządzenia projektu Studium uwarunkowań i kierunków zagospodarowania przestrzennego gminy Dobrzyca, mgr Jadwiga Koryńska, Kalisz, sierpień 2019 r.</w:t>
      </w:r>
    </w:p>
    <w:p w14:paraId="25CBAAFC"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 xml:space="preserve">Opracowanie ekofizjograficzne podstawowe dla potrzeb sporządzenia projektu miejscowego planu zagospodarowania przestrzennego gminy Dobrzyca na terenach części obrębów ewidencyjnych: miasto Dobrzyca, Fabianów, Gustawów, Izbiczno, Karmin, Polskie Olędry, Sośnica i Trzebin, mgr Jadwiga Koryńska, Kalisz, lipiec  2022 r. </w:t>
      </w:r>
    </w:p>
    <w:p w14:paraId="116B47B6" w14:textId="77777777" w:rsidR="004273E7" w:rsidRPr="007A6010" w:rsidRDefault="004273E7">
      <w:pPr>
        <w:numPr>
          <w:ilvl w:val="0"/>
          <w:numId w:val="20"/>
        </w:numPr>
        <w:spacing w:after="0" w:line="276" w:lineRule="auto"/>
        <w:rPr>
          <w:rFonts w:eastAsia="Times New Roman" w:cs="Times New Roman"/>
          <w:i/>
          <w:iCs/>
          <w:szCs w:val="24"/>
          <w:lang w:eastAsia="pl-PL"/>
        </w:rPr>
      </w:pPr>
      <w:r w:rsidRPr="007A6010">
        <w:rPr>
          <w:rFonts w:eastAsia="Times New Roman" w:cs="Times New Roman"/>
          <w:i/>
          <w:iCs/>
          <w:szCs w:val="24"/>
          <w:lang w:eastAsia="pl-PL"/>
        </w:rPr>
        <w:t>Opracowanie ekofizjograficzne podstawowe dla potrzeb sporządzenia projektu miejscowego planu zagospodarowania przestrzennego gminy Dobrzyca na terenach części obrębów ewidencyjnych: Fabianów, Galew, Gustawów, Izbiczno, Koźminiec, miasto Dobrzyca,  Sośnica, Trzebin, mgr Jadwiga Koryńska, Kalisz, lipiec  2023 r.</w:t>
      </w:r>
    </w:p>
    <w:p w14:paraId="4C0BDE05" w14:textId="2B3C499F" w:rsidR="00024BB4" w:rsidRPr="007A6010" w:rsidRDefault="00DE2DA1">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P</w:t>
      </w:r>
      <w:r w:rsidR="00024BB4" w:rsidRPr="007A6010">
        <w:rPr>
          <w:rFonts w:eastAsia="Times New Roman" w:cs="Times New Roman"/>
          <w:i/>
          <w:szCs w:val="24"/>
          <w:lang w:eastAsia="pl-PL"/>
        </w:rPr>
        <w:t xml:space="preserve">lan zagospodarowania przestrzennego województwa wielkopolskiego – uchwała Nr </w:t>
      </w:r>
      <w:r w:rsidR="00A22760" w:rsidRPr="007A6010">
        <w:rPr>
          <w:rFonts w:eastAsia="Times New Roman" w:cs="Times New Roman"/>
          <w:i/>
          <w:szCs w:val="24"/>
          <w:lang w:eastAsia="pl-PL"/>
        </w:rPr>
        <w:t> </w:t>
      </w:r>
      <w:r w:rsidR="00024BB4" w:rsidRPr="007A6010">
        <w:rPr>
          <w:rFonts w:eastAsia="Times New Roman" w:cs="Times New Roman"/>
          <w:i/>
          <w:szCs w:val="24"/>
          <w:lang w:eastAsia="pl-PL"/>
        </w:rPr>
        <w:t>V/70/19 Sejmiku Województwa Wielkopolskiego z dnia 25 marca 2019 r.</w:t>
      </w:r>
    </w:p>
    <w:p w14:paraId="7E513563" w14:textId="77777777" w:rsidR="00024BB4"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Prognoza do planu zagospodarowania przestrzennego województwa wielkopolskiego, WBPP.</w:t>
      </w:r>
    </w:p>
    <w:p w14:paraId="0C7A136D" w14:textId="77777777" w:rsidR="00024BB4"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Strategia Rozwoju Województwa Wielkopolskiego do 2030 roku. Wielkopolska 2030.</w:t>
      </w:r>
    </w:p>
    <w:p w14:paraId="4247E4D6" w14:textId="77777777" w:rsidR="00024BB4"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Prognoza oddziaływania na środowisko Strategii Rozwoju Województwa Wielkopolskiego do 2030 r. Wielkopolska 2030, WBPP Poznań 2030 r.</w:t>
      </w:r>
    </w:p>
    <w:p w14:paraId="5B22ADF9" w14:textId="77777777" w:rsidR="00024BB4" w:rsidRPr="007A6010" w:rsidRDefault="00024BB4">
      <w:pPr>
        <w:numPr>
          <w:ilvl w:val="0"/>
          <w:numId w:val="20"/>
        </w:numPr>
        <w:spacing w:after="0" w:line="276" w:lineRule="auto"/>
        <w:rPr>
          <w:rFonts w:eastAsia="Times New Roman" w:cs="Times New Roman"/>
          <w:szCs w:val="24"/>
          <w:lang w:eastAsia="pl-PL"/>
        </w:rPr>
      </w:pPr>
      <w:bookmarkStart w:id="18" w:name="_Hlk70353890"/>
      <w:r w:rsidRPr="007A6010">
        <w:rPr>
          <w:rFonts w:eastAsia="Times New Roman" w:cs="Times New Roman"/>
          <w:i/>
          <w:szCs w:val="24"/>
          <w:lang w:eastAsia="pl-PL"/>
        </w:rPr>
        <w:t>Program Ochrony Środowiska dla Województwa Wielkopolskiego do roku 2030. Uchwała Nr XXV/472/20 Sejmiku Województwa Wielkopolskiego z dnia 21 grudnia 2020 r.</w:t>
      </w:r>
    </w:p>
    <w:p w14:paraId="5C790731" w14:textId="77777777" w:rsidR="00024BB4"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Plan gospodarki odpadami dla województwa wielkopolskiego na lata 2019 – 2025 wraz z planem inwestycyjnym. Uchwała Nr XXII/405/20 Sejmiku Województwa Wielkopolskiego z dnia 28 września 2020 r.</w:t>
      </w:r>
    </w:p>
    <w:p w14:paraId="2A15C58F" w14:textId="77777777" w:rsidR="00024BB4" w:rsidRPr="007A6010" w:rsidRDefault="00024BB4">
      <w:pPr>
        <w:numPr>
          <w:ilvl w:val="0"/>
          <w:numId w:val="20"/>
        </w:numPr>
        <w:spacing w:after="0" w:line="276" w:lineRule="auto"/>
        <w:rPr>
          <w:rFonts w:eastAsia="Times New Roman" w:cs="Times New Roman"/>
          <w:szCs w:val="24"/>
          <w:lang w:eastAsia="pl-PL"/>
        </w:rPr>
      </w:pPr>
      <w:bookmarkStart w:id="19" w:name="_Hlk20655252"/>
      <w:bookmarkEnd w:id="18"/>
      <w:r w:rsidRPr="007A6010">
        <w:rPr>
          <w:rFonts w:eastAsia="Times New Roman" w:cs="Times New Roman"/>
          <w:i/>
          <w:szCs w:val="24"/>
          <w:lang w:eastAsia="pl-PL"/>
        </w:rPr>
        <w:t>Program ochrony powietrza w zakresie ozonu dla strefy wielkopolskiej –  Uchwała Nr IX/168/19 Sejmiku Województwa Wielkopolskiego z dnia 24 czerwca 2019 r. (Dz.Urz. Woj. Wlkp. z 2019r., poz. 6240)</w:t>
      </w:r>
    </w:p>
    <w:p w14:paraId="2048C1DD" w14:textId="77777777" w:rsidR="00024BB4" w:rsidRPr="007A6010" w:rsidRDefault="00024BB4">
      <w:pPr>
        <w:numPr>
          <w:ilvl w:val="0"/>
          <w:numId w:val="20"/>
        </w:numPr>
        <w:spacing w:after="0" w:line="276" w:lineRule="auto"/>
        <w:rPr>
          <w:rFonts w:eastAsia="Times New Roman" w:cs="Times New Roman"/>
          <w:szCs w:val="24"/>
          <w:lang w:eastAsia="pl-PL"/>
        </w:rPr>
      </w:pPr>
      <w:bookmarkStart w:id="20" w:name="_Hlk50657173"/>
      <w:bookmarkEnd w:id="19"/>
      <w:r w:rsidRPr="007A6010">
        <w:rPr>
          <w:rFonts w:eastAsia="Times New Roman" w:cs="Times New Roman"/>
          <w:i/>
          <w:szCs w:val="24"/>
          <w:lang w:eastAsia="pl-PL"/>
        </w:rPr>
        <w:t>Program ochrony powietrza dla strefy wielkopolskiej – Uchwała Nr XXI/891/20 Sejmiku Województwa Wielkopolskiego z dnia 13 lipca 2020 r. (Dz. Urz. Woj. Wlkp. 2020r., poz. 5954</w:t>
      </w:r>
    </w:p>
    <w:p w14:paraId="2241F6A1" w14:textId="77777777" w:rsidR="00024BB4"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szCs w:val="24"/>
          <w:lang w:eastAsia="pl-PL"/>
        </w:rPr>
        <w:t>.</w:t>
      </w:r>
      <w:bookmarkEnd w:id="20"/>
      <w:r w:rsidRPr="007A6010">
        <w:rPr>
          <w:rFonts w:eastAsia="Times New Roman" w:cs="Times New Roman"/>
          <w:i/>
          <w:iCs/>
          <w:szCs w:val="24"/>
          <w:lang w:eastAsia="pl-PL"/>
        </w:rPr>
        <w:t xml:space="preserve">Sieć Natura 2000, </w:t>
      </w:r>
      <w:hyperlink r:id="rId9" w:history="1">
        <w:r w:rsidRPr="007A6010">
          <w:rPr>
            <w:rFonts w:eastAsia="Times New Roman" w:cs="Times New Roman"/>
            <w:i/>
            <w:iCs/>
            <w:szCs w:val="24"/>
            <w:lang w:eastAsia="pl-PL"/>
          </w:rPr>
          <w:t>www.geoservis.gdos.gov.pl</w:t>
        </w:r>
      </w:hyperlink>
    </w:p>
    <w:p w14:paraId="579F52EE" w14:textId="77777777" w:rsidR="00384ABC" w:rsidRPr="007A6010" w:rsidRDefault="00024BB4">
      <w:pPr>
        <w:numPr>
          <w:ilvl w:val="0"/>
          <w:numId w:val="20"/>
        </w:numPr>
        <w:spacing w:after="0" w:line="276" w:lineRule="auto"/>
        <w:rPr>
          <w:rFonts w:eastAsia="Times New Roman" w:cs="Times New Roman"/>
          <w:szCs w:val="24"/>
          <w:lang w:eastAsia="pl-PL"/>
        </w:rPr>
      </w:pPr>
      <w:r w:rsidRPr="007A6010">
        <w:rPr>
          <w:rFonts w:eastAsia="Times New Roman" w:cs="Times New Roman"/>
          <w:i/>
          <w:iCs/>
          <w:szCs w:val="24"/>
          <w:lang w:eastAsia="pl-PL"/>
        </w:rPr>
        <w:t>CBDG MIDAS Państwowy Instytut Geologiczny</w:t>
      </w:r>
      <w:r w:rsidR="00D16750" w:rsidRPr="007A6010">
        <w:rPr>
          <w:rFonts w:eastAsia="Times New Roman" w:cs="Times New Roman"/>
          <w:i/>
          <w:iCs/>
          <w:szCs w:val="24"/>
          <w:lang w:eastAsia="pl-PL"/>
        </w:rPr>
        <w:t>.</w:t>
      </w:r>
    </w:p>
    <w:p w14:paraId="163D6980" w14:textId="77777777" w:rsidR="00283232" w:rsidRPr="007A6010" w:rsidRDefault="00283232" w:rsidP="00086D84">
      <w:pPr>
        <w:spacing w:after="0" w:line="276" w:lineRule="auto"/>
        <w:rPr>
          <w:rFonts w:eastAsia="Times New Roman" w:cs="Times New Roman"/>
          <w:szCs w:val="24"/>
          <w:lang w:eastAsia="pl-PL"/>
        </w:rPr>
      </w:pPr>
    </w:p>
    <w:p w14:paraId="4D0522B3" w14:textId="77777777" w:rsidR="00024BB4" w:rsidRPr="007A6010" w:rsidRDefault="00024BB4" w:rsidP="00271591">
      <w:pPr>
        <w:pStyle w:val="Nagwek1"/>
      </w:pPr>
      <w:bookmarkStart w:id="21" w:name="_Toc167873568"/>
      <w:bookmarkStart w:id="22" w:name="_Toc167873639"/>
      <w:bookmarkStart w:id="23" w:name="_Toc168607741"/>
      <w:r w:rsidRPr="007A6010">
        <w:t>Informacje o  zawartości i głównych celach projektu miejscowego planu zagospodarowania przestrzennego i jego powiązań z innymi dokumentami</w:t>
      </w:r>
      <w:bookmarkEnd w:id="21"/>
      <w:bookmarkEnd w:id="22"/>
      <w:bookmarkEnd w:id="23"/>
    </w:p>
    <w:p w14:paraId="591106A4" w14:textId="77777777" w:rsidR="00024BB4" w:rsidRPr="007A6010" w:rsidRDefault="00024BB4" w:rsidP="00271591">
      <w:pPr>
        <w:pStyle w:val="Nagwek2"/>
      </w:pPr>
      <w:bookmarkStart w:id="24" w:name="_Toc167873569"/>
      <w:bookmarkStart w:id="25" w:name="_Toc167873640"/>
      <w:bookmarkStart w:id="26" w:name="_Toc168607742"/>
      <w:r w:rsidRPr="007A6010">
        <w:t>Zawartość projektu miejscowego planu zagospodarowania przestrzennego</w:t>
      </w:r>
      <w:bookmarkEnd w:id="24"/>
      <w:bookmarkEnd w:id="25"/>
      <w:bookmarkEnd w:id="26"/>
    </w:p>
    <w:p w14:paraId="7D38A4B4" w14:textId="4A525241" w:rsidR="00024BB4" w:rsidRPr="007A6010" w:rsidRDefault="00024BB4" w:rsidP="00EE67D0">
      <w:pPr>
        <w:pStyle w:val="Tekstpodstawowyzwciciem"/>
        <w:spacing w:line="276" w:lineRule="auto"/>
        <w:ind w:firstLine="570"/>
        <w:rPr>
          <w:rFonts w:cs="Times New Roman"/>
          <w:szCs w:val="24"/>
        </w:rPr>
      </w:pPr>
      <w:r w:rsidRPr="007A6010">
        <w:rPr>
          <w:rFonts w:cs="Times New Roman"/>
          <w:szCs w:val="24"/>
        </w:rPr>
        <w:t xml:space="preserve">Podstawą sporządzenia projektu </w:t>
      </w:r>
      <w:r w:rsidR="00A22760" w:rsidRPr="007A6010">
        <w:rPr>
          <w:rFonts w:cs="Times New Roman"/>
          <w:bCs/>
          <w:i/>
          <w:iCs/>
          <w:szCs w:val="24"/>
        </w:rPr>
        <w:t xml:space="preserve">miejscowego planu zagospodarowania przestrzennego gminy Dobrzyca </w:t>
      </w:r>
      <w:r w:rsidR="004273E7" w:rsidRPr="007A6010">
        <w:rPr>
          <w:rFonts w:cs="Times New Roman"/>
          <w:bCs/>
          <w:i/>
          <w:iCs/>
          <w:szCs w:val="24"/>
        </w:rPr>
        <w:t>na terenach części obrębów ewidencyjnych: Fabianów, Galew, Gustawów, Izbiczno, Koźminiec, miasto Dobrzyca, Sośnica, Trzebin,, jest:</w:t>
      </w:r>
    </w:p>
    <w:p w14:paraId="01139983" w14:textId="77777777" w:rsidR="00A96F72" w:rsidRPr="007A6010" w:rsidRDefault="00C20E59">
      <w:pPr>
        <w:pStyle w:val="Listapunktowana2"/>
        <w:numPr>
          <w:ilvl w:val="0"/>
          <w:numId w:val="21"/>
        </w:numPr>
        <w:spacing w:line="276" w:lineRule="auto"/>
      </w:pPr>
      <w:r w:rsidRPr="007A6010">
        <w:rPr>
          <w:i/>
        </w:rPr>
        <w:t>U</w:t>
      </w:r>
      <w:r w:rsidR="00024BB4" w:rsidRPr="007A6010">
        <w:rPr>
          <w:i/>
        </w:rPr>
        <w:t>stawa z dnia 27 marca 2003 r. o planowaniu i zagospodarowaniu przestrzennym</w:t>
      </w:r>
      <w:r w:rsidR="00024BB4" w:rsidRPr="007A6010">
        <w:t xml:space="preserve"> (Dz. </w:t>
      </w:r>
      <w:r w:rsidRPr="007A6010">
        <w:t> </w:t>
      </w:r>
      <w:r w:rsidR="00024BB4" w:rsidRPr="007A6010">
        <w:t>U. 202</w:t>
      </w:r>
      <w:r w:rsidRPr="007A6010">
        <w:t>3</w:t>
      </w:r>
      <w:r w:rsidR="00024BB4" w:rsidRPr="007A6010">
        <w:t xml:space="preserve">, poz. </w:t>
      </w:r>
      <w:r w:rsidRPr="007A6010">
        <w:t>977</w:t>
      </w:r>
      <w:r w:rsidR="00024BB4" w:rsidRPr="007A6010">
        <w:t xml:space="preserve"> ze zm.),</w:t>
      </w:r>
    </w:p>
    <w:p w14:paraId="5994CB08" w14:textId="0F3CE394" w:rsidR="004273E7" w:rsidRPr="007A6010" w:rsidRDefault="004273E7">
      <w:pPr>
        <w:pStyle w:val="Listapunktowana2"/>
        <w:numPr>
          <w:ilvl w:val="0"/>
          <w:numId w:val="21"/>
        </w:numPr>
        <w:spacing w:line="276" w:lineRule="auto"/>
      </w:pPr>
      <w:bookmarkStart w:id="27" w:name="_Hlk169940948"/>
      <w:r w:rsidRPr="007A6010">
        <w:t>Uchwała nr XL/397/2023 Rady Miejskiej Gminy Dobrzyca z dnia 9 lutego 2023 r. w sprawie przystąpienia do sporządzenia miejscowego planu zagospodarowania przestrzennego gminy Dobrzyca na terenach części obrębów ewidencyjnych: Fabianów, Galew, Gustawów, Izbiczno, Koźminiec, miasto Dobrzyca, Sośnica, Trzebin</w:t>
      </w:r>
      <w:r w:rsidR="00DA7BAF" w:rsidRPr="007A6010">
        <w:t>.</w:t>
      </w:r>
      <w:bookmarkEnd w:id="27"/>
    </w:p>
    <w:p w14:paraId="0ACF1B35" w14:textId="77777777" w:rsidR="004273E7" w:rsidRPr="007A6010" w:rsidRDefault="004273E7" w:rsidP="00EE67D0">
      <w:pPr>
        <w:pStyle w:val="Tekstpodstawowy"/>
        <w:spacing w:line="276" w:lineRule="auto"/>
        <w:rPr>
          <w:rFonts w:cs="Times New Roman"/>
          <w:szCs w:val="24"/>
        </w:rPr>
      </w:pPr>
    </w:p>
    <w:p w14:paraId="37E17594" w14:textId="231FFAAC" w:rsidR="00EE67D0" w:rsidRPr="007A6010" w:rsidRDefault="00024BB4" w:rsidP="00DE2DA1">
      <w:pPr>
        <w:pStyle w:val="Tekstpodstawowy"/>
        <w:spacing w:line="276" w:lineRule="auto"/>
        <w:ind w:firstLine="426"/>
        <w:rPr>
          <w:rFonts w:cs="Times New Roman"/>
          <w:szCs w:val="24"/>
        </w:rPr>
      </w:pPr>
      <w:r w:rsidRPr="007A6010">
        <w:rPr>
          <w:rFonts w:cs="Times New Roman"/>
          <w:szCs w:val="24"/>
        </w:rPr>
        <w:t xml:space="preserve">Zgodnie z art. 14 ustawy z dnia 27 marca 2003 r. </w:t>
      </w:r>
      <w:r w:rsidRPr="007A6010">
        <w:rPr>
          <w:rFonts w:cs="Times New Roman"/>
          <w:i/>
          <w:szCs w:val="24"/>
        </w:rPr>
        <w:t>o planowaniu i zagospodarowaniu przestrzennym</w:t>
      </w:r>
      <w:r w:rsidRPr="007A6010">
        <w:rPr>
          <w:rFonts w:cs="Times New Roman"/>
          <w:szCs w:val="24"/>
        </w:rPr>
        <w:t xml:space="preserve"> (</w:t>
      </w:r>
      <w:r w:rsidRPr="007A6010">
        <w:rPr>
          <w:rFonts w:cs="Times New Roman"/>
          <w:iCs/>
          <w:szCs w:val="24"/>
        </w:rPr>
        <w:t xml:space="preserve">Dz. U. </w:t>
      </w:r>
      <w:r w:rsidR="00C20E59" w:rsidRPr="007A6010">
        <w:rPr>
          <w:rFonts w:cs="Times New Roman"/>
          <w:iCs/>
          <w:szCs w:val="24"/>
        </w:rPr>
        <w:t>202</w:t>
      </w:r>
      <w:r w:rsidR="00235316" w:rsidRPr="007A6010">
        <w:rPr>
          <w:rFonts w:cs="Times New Roman"/>
          <w:iCs/>
          <w:szCs w:val="24"/>
        </w:rPr>
        <w:t>4</w:t>
      </w:r>
      <w:r w:rsidR="00C20E59" w:rsidRPr="007A6010">
        <w:rPr>
          <w:rFonts w:cs="Times New Roman"/>
          <w:iCs/>
          <w:szCs w:val="24"/>
        </w:rPr>
        <w:t xml:space="preserve">, poz. </w:t>
      </w:r>
      <w:r w:rsidR="00235316" w:rsidRPr="007A6010">
        <w:rPr>
          <w:rFonts w:cs="Times New Roman"/>
          <w:iCs/>
          <w:szCs w:val="24"/>
        </w:rPr>
        <w:t xml:space="preserve">1130) </w:t>
      </w:r>
      <w:r w:rsidRPr="007A6010">
        <w:rPr>
          <w:rFonts w:cs="Times New Roman"/>
          <w:szCs w:val="24"/>
        </w:rPr>
        <w:t xml:space="preserve"> „w celu ustalenia przeznaczenia terenów, w tym dla inwestycji celu publicznego, oraz określenia sposobów ich zagospodarowania i zabudowy rada gminy podejmuje uchwałę o przystąpieniu do sporządzenia miejscowego planu za</w:t>
      </w:r>
      <w:r w:rsidR="00EE67D0" w:rsidRPr="007A6010">
        <w:rPr>
          <w:rFonts w:cs="Times New Roman"/>
          <w:szCs w:val="24"/>
        </w:rPr>
        <w:t>gospodarowania przestrzennego”.</w:t>
      </w:r>
    </w:p>
    <w:p w14:paraId="5F686F0D" w14:textId="77777777" w:rsidR="00024BB4" w:rsidRPr="007A6010" w:rsidRDefault="00024BB4" w:rsidP="00DE2DA1">
      <w:pPr>
        <w:pStyle w:val="Tekstpodstawowy"/>
        <w:spacing w:line="276" w:lineRule="auto"/>
        <w:ind w:firstLine="426"/>
        <w:rPr>
          <w:rFonts w:cs="Times New Roman"/>
          <w:szCs w:val="24"/>
        </w:rPr>
      </w:pPr>
      <w:r w:rsidRPr="007A6010">
        <w:rPr>
          <w:rFonts w:cs="Times New Roman"/>
          <w:szCs w:val="24"/>
        </w:rPr>
        <w:t xml:space="preserve">Zawartość projektu miejscowego planu zagospodarowania przestrzennego wynika z </w:t>
      </w:r>
      <w:r w:rsidR="00730AE9" w:rsidRPr="007A6010">
        <w:rPr>
          <w:rFonts w:cs="Times New Roman"/>
          <w:szCs w:val="24"/>
        </w:rPr>
        <w:t> </w:t>
      </w:r>
      <w:r w:rsidRPr="007A6010">
        <w:rPr>
          <w:rFonts w:cs="Times New Roman"/>
          <w:szCs w:val="24"/>
        </w:rPr>
        <w:t>treści art. 15 ustawy z dnia 27 marca 2003 r.</w:t>
      </w:r>
      <w:r w:rsidRPr="007A6010">
        <w:rPr>
          <w:rFonts w:cs="Times New Roman"/>
          <w:i/>
          <w:szCs w:val="24"/>
        </w:rPr>
        <w:t xml:space="preserve"> o planowaniu i zagospodarowaniu przestrzennym</w:t>
      </w:r>
      <w:r w:rsidRPr="007A6010">
        <w:rPr>
          <w:rFonts w:cs="Times New Roman"/>
          <w:szCs w:val="24"/>
        </w:rPr>
        <w:t>.</w:t>
      </w:r>
    </w:p>
    <w:p w14:paraId="44794015" w14:textId="77777777" w:rsidR="00024BB4" w:rsidRPr="007A6010" w:rsidRDefault="00024BB4" w:rsidP="00DE2DA1">
      <w:pPr>
        <w:pStyle w:val="Tekstpodstawowy"/>
        <w:spacing w:line="276" w:lineRule="auto"/>
        <w:ind w:firstLine="426"/>
        <w:rPr>
          <w:rFonts w:cs="Times New Roman"/>
          <w:szCs w:val="24"/>
        </w:rPr>
      </w:pPr>
      <w:r w:rsidRPr="007A6010">
        <w:rPr>
          <w:rFonts w:cs="Times New Roman"/>
          <w:szCs w:val="24"/>
        </w:rPr>
        <w:t>Wszczęcie procedury w sprawie opracowania miejscowego planu zagospodarowania przestrzennego poprzedzone zostało analizą aktualności Studium uwarunkowań i kierunków zagospodarowania przestrzennego gminy Dobrzyca  i planów miejscowych wynikającą z art.32 ust.1. obowiązującej ustawy.</w:t>
      </w:r>
    </w:p>
    <w:p w14:paraId="7A9C30DB" w14:textId="6C67CFBC" w:rsidR="00D84C10" w:rsidRPr="007A6010" w:rsidRDefault="00024BB4" w:rsidP="004273E7">
      <w:pPr>
        <w:pStyle w:val="Tekstpodstawowy"/>
        <w:spacing w:line="276" w:lineRule="auto"/>
        <w:ind w:firstLine="426"/>
        <w:rPr>
          <w:rFonts w:cs="Times New Roman"/>
          <w:szCs w:val="24"/>
        </w:rPr>
      </w:pPr>
      <w:r w:rsidRPr="007A6010">
        <w:rPr>
          <w:rFonts w:cs="Times New Roman"/>
          <w:szCs w:val="24"/>
        </w:rPr>
        <w:t xml:space="preserve">Projekt planu opracowano zgodnie z art. 15 ust.2. ustawy </w:t>
      </w:r>
      <w:r w:rsidRPr="007A6010">
        <w:rPr>
          <w:rFonts w:cs="Times New Roman"/>
          <w:i/>
          <w:szCs w:val="24"/>
        </w:rPr>
        <w:t xml:space="preserve">z dnia 27 marca 2003 r. o planowaniu i zagospodarowaniu przestrzennym </w:t>
      </w:r>
      <w:r w:rsidRPr="007A6010">
        <w:rPr>
          <w:rFonts w:cs="Times New Roman"/>
          <w:szCs w:val="24"/>
        </w:rPr>
        <w:t>(Dz. U. 202</w:t>
      </w:r>
      <w:r w:rsidR="00235316" w:rsidRPr="007A6010">
        <w:rPr>
          <w:rFonts w:cs="Times New Roman"/>
          <w:szCs w:val="24"/>
        </w:rPr>
        <w:t>4</w:t>
      </w:r>
      <w:r w:rsidRPr="007A6010">
        <w:rPr>
          <w:rFonts w:cs="Times New Roman"/>
          <w:szCs w:val="24"/>
        </w:rPr>
        <w:t xml:space="preserve">, poz. </w:t>
      </w:r>
      <w:r w:rsidR="00235316" w:rsidRPr="007A6010">
        <w:rPr>
          <w:rFonts w:cs="Times New Roman"/>
          <w:szCs w:val="24"/>
        </w:rPr>
        <w:t>1130</w:t>
      </w:r>
      <w:r w:rsidRPr="007A6010">
        <w:rPr>
          <w:rFonts w:cs="Times New Roman"/>
          <w:szCs w:val="24"/>
        </w:rPr>
        <w:t>).</w:t>
      </w:r>
    </w:p>
    <w:p w14:paraId="550B297C" w14:textId="77777777" w:rsidR="00024BB4" w:rsidRPr="007A6010" w:rsidRDefault="00024BB4" w:rsidP="00271591">
      <w:pPr>
        <w:pStyle w:val="Nagwek2"/>
      </w:pPr>
      <w:bookmarkStart w:id="28" w:name="_Toc167873570"/>
      <w:bookmarkStart w:id="29" w:name="_Toc167873641"/>
      <w:bookmarkStart w:id="30" w:name="_Toc168607743"/>
      <w:r w:rsidRPr="007A6010">
        <w:t>Cele projektowanego planu zagospodarowania przestrzennego</w:t>
      </w:r>
      <w:bookmarkEnd w:id="28"/>
      <w:bookmarkEnd w:id="29"/>
      <w:bookmarkEnd w:id="30"/>
    </w:p>
    <w:p w14:paraId="2843517D" w14:textId="77777777" w:rsidR="00024BB4" w:rsidRPr="007A6010" w:rsidRDefault="00024BB4" w:rsidP="00DE2DA1">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Główne cele i zasady rozwoju zagospodarowania przestrzennego określa Koncepcja zagospodarowania przestrzennego kraju, do której nawiązuje Plan zagospodarowania przestrzennego województwa wielkopolskiego. Studia gminne nawiązują z kolei do celów określonych w planie zagospodarowania przestrzennego województwa. Plan zagospodarowania przestrzennego natomiast musi być zgodny z ustaleniami Studium uwarunkowań i kierunków zagospodarowania przestrzennego zgodnie z art.15 ust.1. ustawy o </w:t>
      </w:r>
      <w:r w:rsidR="00283232" w:rsidRPr="007A6010">
        <w:rPr>
          <w:rFonts w:eastAsia="Times New Roman" w:cs="Times New Roman"/>
          <w:szCs w:val="24"/>
          <w:lang w:eastAsia="pl-PL"/>
        </w:rPr>
        <w:t> </w:t>
      </w:r>
      <w:r w:rsidRPr="007A6010">
        <w:rPr>
          <w:rFonts w:eastAsia="Times New Roman" w:cs="Times New Roman"/>
          <w:szCs w:val="24"/>
          <w:lang w:eastAsia="pl-PL"/>
        </w:rPr>
        <w:t>planowaniu i zagospodarowaniu przestrzennym z dnia 27 marca 2003 r.</w:t>
      </w:r>
    </w:p>
    <w:p w14:paraId="2856E6CF" w14:textId="07943B07" w:rsidR="00D43F66" w:rsidRPr="007A6010" w:rsidRDefault="00D43F66" w:rsidP="00373CA9">
      <w:pPr>
        <w:ind w:firstLine="426"/>
        <w:rPr>
          <w:rFonts w:eastAsia="Times New Roman" w:cs="Times New Roman"/>
          <w:szCs w:val="24"/>
          <w:lang w:eastAsia="pl-PL"/>
        </w:rPr>
      </w:pPr>
      <w:r w:rsidRPr="007A6010">
        <w:rPr>
          <w:rFonts w:eastAsia="Times New Roman" w:cs="Times New Roman"/>
          <w:szCs w:val="24"/>
          <w:lang w:eastAsia="pl-PL"/>
        </w:rPr>
        <w:t>Przedmiotem opracowania miejscowego planu zagospodarowania przestrzennego jest teren położony w obrębie miasto Dobrzyca w granicach określonych na załączniku graficznym nr 6 do uchwały o przystąpieniu do opracowania planu.</w:t>
      </w:r>
    </w:p>
    <w:p w14:paraId="1796308C" w14:textId="77777777" w:rsidR="00024BB4" w:rsidRPr="007A6010" w:rsidRDefault="00024BB4" w:rsidP="00D43F66">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Celem opracowania planu </w:t>
      </w:r>
      <w:r w:rsidR="00D84C10" w:rsidRPr="007A6010">
        <w:rPr>
          <w:rFonts w:eastAsia="Times New Roman" w:cs="Times New Roman"/>
          <w:szCs w:val="24"/>
          <w:lang w:eastAsia="pl-PL"/>
        </w:rPr>
        <w:t xml:space="preserve">jest dostosowanie jego ustaleń do występujących uwarunkowań funkcjonalno-przestrzennych oraz do aktualnej sytuacji ekonomiczno-prawnej. Określenie nowych terenów o różnym przeznaczeniu i różnych zasadach zagospodarowania oraz zasad kształtowania ładu przestrzennego i zabudowy, będzie służyło uporządkowaniu struktury przestrzennej przedmiotowego obszaru i poprawie struktury sieci komunikacyjnej. </w:t>
      </w:r>
    </w:p>
    <w:p w14:paraId="77D13436" w14:textId="77777777" w:rsidR="00024BB4" w:rsidRPr="007A6010" w:rsidRDefault="00024BB4" w:rsidP="00271591">
      <w:pPr>
        <w:pStyle w:val="Nagwek2"/>
      </w:pPr>
      <w:bookmarkStart w:id="31" w:name="_Toc167873571"/>
      <w:bookmarkStart w:id="32" w:name="_Toc167873642"/>
      <w:bookmarkStart w:id="33" w:name="_Toc168607744"/>
      <w:r w:rsidRPr="007A6010">
        <w:t>Powiązania  planu z innymi dokumentami</w:t>
      </w:r>
      <w:bookmarkEnd w:id="31"/>
      <w:bookmarkEnd w:id="32"/>
      <w:bookmarkEnd w:id="33"/>
    </w:p>
    <w:p w14:paraId="2FCCF527" w14:textId="77777777" w:rsidR="00024BB4"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Przy sporządzaniu Prognozy uwzględniono dokumenty, które zostały opracowane na różnych poziomach: wspólnotowym, krajowym, regionalnym i lokalnym. W dokumentach tych ważne miejsce zajmują zagadnienia ochrony środowiska i zrównoważonego rozwoju.</w:t>
      </w:r>
    </w:p>
    <w:p w14:paraId="64E5A49E" w14:textId="74260E96" w:rsidR="00024BB4" w:rsidRPr="007A6010" w:rsidRDefault="00024BB4" w:rsidP="00D43F66">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Konstytucja Rzeczypospolitej Polskiej zawiera zapis, że Rzeczpospolita Polska zapewnia ochronę środowiska, kierując się zasadą zrównoważonego rozwoju (art. 5), ustala także, że ochrona środowiska jest obowiązkiem m. in. władz publicznych, które poprzez swą politykę powinny zapewnić bezpieczeństwo ekologiczne współczesnemu i przyszłym pokoleniom (art. </w:t>
      </w:r>
      <w:r w:rsidR="00B60023" w:rsidRPr="007A6010">
        <w:rPr>
          <w:rFonts w:eastAsia="Times New Roman" w:cs="Times New Roman"/>
          <w:szCs w:val="24"/>
          <w:lang w:eastAsia="pl-PL"/>
        </w:rPr>
        <w:t> </w:t>
      </w:r>
      <w:r w:rsidRPr="007A6010">
        <w:rPr>
          <w:rFonts w:eastAsia="Times New Roman" w:cs="Times New Roman"/>
          <w:szCs w:val="24"/>
          <w:lang w:eastAsia="pl-PL"/>
        </w:rPr>
        <w:t xml:space="preserve">74). Zgodnie z Konstytucją, ustawa z dnia 27 kwietnia 2001 </w:t>
      </w:r>
      <w:r w:rsidRPr="007A6010">
        <w:rPr>
          <w:rFonts w:eastAsia="Times New Roman" w:cs="Times New Roman"/>
          <w:i/>
          <w:szCs w:val="24"/>
          <w:lang w:eastAsia="pl-PL"/>
        </w:rPr>
        <w:t>Prawo ochrony środowiska</w:t>
      </w:r>
      <w:r w:rsidR="00646820" w:rsidRPr="007A6010">
        <w:rPr>
          <w:rFonts w:eastAsia="Times New Roman" w:cs="Times New Roman"/>
          <w:szCs w:val="24"/>
          <w:lang w:eastAsia="pl-PL"/>
        </w:rPr>
        <w:t xml:space="preserve"> (Dz. </w:t>
      </w:r>
      <w:r w:rsidR="00B60023" w:rsidRPr="007A6010">
        <w:rPr>
          <w:rFonts w:eastAsia="Times New Roman" w:cs="Times New Roman"/>
          <w:szCs w:val="24"/>
          <w:lang w:eastAsia="pl-PL"/>
        </w:rPr>
        <w:t> </w:t>
      </w:r>
      <w:r w:rsidR="00646820" w:rsidRPr="007A6010">
        <w:rPr>
          <w:rFonts w:eastAsia="Times New Roman" w:cs="Times New Roman"/>
          <w:szCs w:val="24"/>
          <w:lang w:eastAsia="pl-PL"/>
        </w:rPr>
        <w:t>U. z 202</w:t>
      </w:r>
      <w:r w:rsidR="00891CE9" w:rsidRPr="007A6010">
        <w:rPr>
          <w:rFonts w:eastAsia="Times New Roman" w:cs="Times New Roman"/>
          <w:szCs w:val="24"/>
          <w:lang w:eastAsia="pl-PL"/>
        </w:rPr>
        <w:t>4</w:t>
      </w:r>
      <w:r w:rsidR="00646820" w:rsidRPr="007A6010">
        <w:rPr>
          <w:rFonts w:eastAsia="Times New Roman" w:cs="Times New Roman"/>
          <w:szCs w:val="24"/>
          <w:lang w:eastAsia="pl-PL"/>
        </w:rPr>
        <w:t xml:space="preserve"> r., poz. </w:t>
      </w:r>
      <w:r w:rsidR="00891CE9" w:rsidRPr="007A6010">
        <w:rPr>
          <w:rFonts w:eastAsia="Times New Roman" w:cs="Times New Roman"/>
          <w:szCs w:val="24"/>
          <w:lang w:eastAsia="pl-PL"/>
        </w:rPr>
        <w:t>54</w:t>
      </w:r>
      <w:r w:rsidRPr="007A6010">
        <w:rPr>
          <w:rFonts w:eastAsia="Times New Roman" w:cs="Times New Roman"/>
          <w:szCs w:val="24"/>
          <w:lang w:eastAsia="pl-PL"/>
        </w:rPr>
        <w:t xml:space="preserve">) oraz ustawy jej pokrewne zobowiązują do kierowania się zasadą zrównoważonego rozwoju na różnych etapach działań: planistycznych, realizacyjnych i </w:t>
      </w:r>
      <w:r w:rsidR="00B60023" w:rsidRPr="007A6010">
        <w:rPr>
          <w:rFonts w:eastAsia="Times New Roman" w:cs="Times New Roman"/>
          <w:szCs w:val="24"/>
          <w:lang w:eastAsia="pl-PL"/>
        </w:rPr>
        <w:t> </w:t>
      </w:r>
      <w:r w:rsidRPr="007A6010">
        <w:rPr>
          <w:rFonts w:eastAsia="Times New Roman" w:cs="Times New Roman"/>
          <w:szCs w:val="24"/>
          <w:lang w:eastAsia="pl-PL"/>
        </w:rPr>
        <w:t xml:space="preserve">zarządzania. </w:t>
      </w:r>
    </w:p>
    <w:p w14:paraId="58E93E3A" w14:textId="510C7BF2" w:rsidR="00024BB4" w:rsidRPr="007A6010" w:rsidRDefault="00024BB4" w:rsidP="00373CA9">
      <w:pPr>
        <w:spacing w:before="120" w:line="276" w:lineRule="auto"/>
        <w:ind w:firstLine="426"/>
        <w:rPr>
          <w:rFonts w:eastAsia="Times New Roman" w:cs="Times New Roman"/>
          <w:szCs w:val="24"/>
          <w:lang w:eastAsia="pl-PL"/>
        </w:rPr>
      </w:pPr>
      <w:r w:rsidRPr="007A6010">
        <w:rPr>
          <w:rFonts w:eastAsia="Times New Roman" w:cs="Times New Roman"/>
          <w:szCs w:val="24"/>
          <w:lang w:eastAsia="pl-PL"/>
        </w:rPr>
        <w:t>Aktualizacja Krajowego Programu Ochrony Powietrza do roku 2025 (z perspektywą do 2030 r. oraz do 2040 r.) to dokument strategiczny wyznaczający cele i kierunki działań, jakie powinny zostać uwzględnione, szczególnie na szczeblu lokalnym oraz w programach ochrony powietrza. Ponadto obowiązuje dokument Czyste Powietrze i Mój Prąd. Ustalenia planu zagospodarowania przestrzennego gminy Dobrzyca wpisują się w te dokumenty poprzez zapis dotyczący zastosowania do celów grzewczych technologii niskoemisyjnych, w oparciu o</w:t>
      </w:r>
      <w:r w:rsidR="00283232" w:rsidRPr="007A6010">
        <w:rPr>
          <w:rFonts w:eastAsia="Times New Roman" w:cs="Times New Roman"/>
          <w:szCs w:val="24"/>
          <w:lang w:eastAsia="pl-PL"/>
        </w:rPr>
        <w:t> </w:t>
      </w:r>
      <w:r w:rsidRPr="007A6010">
        <w:rPr>
          <w:rFonts w:eastAsia="Times New Roman" w:cs="Times New Roman"/>
          <w:szCs w:val="24"/>
          <w:lang w:eastAsia="pl-PL"/>
        </w:rPr>
        <w:t xml:space="preserve"> paliwa charakteryzujące się najniższymi wskaźnikami emisyjnymi oraz urządzenia do ich spalania charakteryzujące się wysokim stopniem sprawności albo </w:t>
      </w:r>
      <w:bookmarkStart w:id="34" w:name="_Hlk96504615"/>
      <w:r w:rsidRPr="007A6010">
        <w:rPr>
          <w:rFonts w:eastAsia="Times New Roman" w:cs="Times New Roman"/>
          <w:szCs w:val="24"/>
          <w:lang w:eastAsia="pl-PL"/>
        </w:rPr>
        <w:t>wykorzystanie alternatywnych źródeł energii</w:t>
      </w:r>
      <w:bookmarkStart w:id="35" w:name="_Hlk175659253"/>
      <w:r w:rsidR="00BC5C3D" w:rsidRPr="007A6010">
        <w:rPr>
          <w:rFonts w:eastAsia="Times New Roman" w:cs="Times New Roman"/>
          <w:szCs w:val="24"/>
          <w:lang w:eastAsia="pl-PL"/>
        </w:rPr>
        <w:t xml:space="preserve"> </w:t>
      </w:r>
      <w:bookmarkEnd w:id="34"/>
      <w:bookmarkEnd w:id="35"/>
      <w:r w:rsidR="00BC5C3D" w:rsidRPr="007A6010">
        <w:rPr>
          <w:rFonts w:eastAsia="Times New Roman" w:cs="Times New Roman"/>
          <w:szCs w:val="24"/>
          <w:lang w:eastAsia="pl-PL"/>
        </w:rPr>
        <w:t>o maksymalnej mocy zainstalowanej określonej w przepisach odrębnych</w:t>
      </w:r>
      <w:r w:rsidRPr="007A6010">
        <w:rPr>
          <w:rFonts w:eastAsia="Times New Roman" w:cs="Times New Roman"/>
          <w:szCs w:val="24"/>
          <w:lang w:eastAsia="pl-PL"/>
        </w:rPr>
        <w:t>.</w:t>
      </w:r>
    </w:p>
    <w:p w14:paraId="07052871" w14:textId="34B59FF8" w:rsidR="00024BB4"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Strategiczny plan adaptacji dla sektorów i obszarów wrażliwych na zmiany klimatu do roku 2020 z perspektywą do roku 2030 (SPA 2020) – to pierwszy dokument strategiczny, który bezpośrednio dotyczy kwestii adaptacji do zachodzących zmian klimatu. Założenia tego planu zostały uwzględnione w planie zagospodarowania przestrzennego w gminie Dobrzyca poprzez zapisy dotyczące zastosowania do celów grzewczych technologii niskoemisyjnych w oparciu o </w:t>
      </w:r>
      <w:r w:rsidR="00283232" w:rsidRPr="007A6010">
        <w:rPr>
          <w:rFonts w:eastAsia="Times New Roman" w:cs="Times New Roman"/>
          <w:szCs w:val="24"/>
          <w:lang w:eastAsia="pl-PL"/>
        </w:rPr>
        <w:t> </w:t>
      </w:r>
      <w:r w:rsidRPr="007A6010">
        <w:rPr>
          <w:rFonts w:eastAsia="Times New Roman" w:cs="Times New Roman"/>
          <w:szCs w:val="24"/>
          <w:lang w:eastAsia="pl-PL"/>
        </w:rPr>
        <w:t xml:space="preserve">paliwa charakteryzujące się najniższymi wskaźnikami emisyjnymi oraz urządzenia do ich spalania charakteryzujące się wysokim stopniem sprawności albo wykorzystanie alternatywnych źródeł energii </w:t>
      </w:r>
      <w:r w:rsidR="00737B89" w:rsidRPr="007A6010">
        <w:rPr>
          <w:rFonts w:eastAsia="Times New Roman" w:cs="Times New Roman"/>
          <w:szCs w:val="24"/>
          <w:lang w:eastAsia="pl-PL"/>
        </w:rPr>
        <w:t xml:space="preserve">o </w:t>
      </w:r>
      <w:r w:rsidR="00BC5C3D" w:rsidRPr="007A6010">
        <w:rPr>
          <w:rFonts w:eastAsia="Times New Roman" w:cs="Times New Roman"/>
          <w:szCs w:val="24"/>
          <w:lang w:eastAsia="pl-PL"/>
        </w:rPr>
        <w:t>maksymalnej mocy zainstalowanej określonej w przepisach odrębnych.</w:t>
      </w:r>
    </w:p>
    <w:p w14:paraId="788691A9" w14:textId="5D19ACC5" w:rsidR="00BC5C3D" w:rsidRPr="007A6010" w:rsidRDefault="00BC5C3D"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Krajowy plan gospodarki odpadami 2028 przyjęty uchwałą </w:t>
      </w:r>
      <w:r w:rsidR="004A4B0C" w:rsidRPr="007A6010">
        <w:rPr>
          <w:rFonts w:eastAsia="Times New Roman" w:cs="Times New Roman"/>
          <w:szCs w:val="24"/>
          <w:lang w:eastAsia="pl-PL"/>
        </w:rPr>
        <w:t>nr 96 Rady Ministrów z dnia 12 czerwca 2023 r. w sprawie Krajowego planu gospodarki odpadami 2028. Ustalenia planu zagospodarowania przestrzennego gminy Dobrzyca wpisują się w założenia tego programu poprzez ustalenia dotyczące prowadzenia na terenie objętym planem gospodarki odpadami.</w:t>
      </w:r>
    </w:p>
    <w:p w14:paraId="037FBA7D" w14:textId="77777777" w:rsidR="00D84C10"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rPr>
        <w:t>W Polityce energetycznej państwa do 2040 roku zapisano, że udział </w:t>
      </w:r>
      <w:hyperlink r:id="rId10" w:tooltip="Odnawialne źródła energii" w:history="1">
        <w:r w:rsidRPr="007A6010">
          <w:rPr>
            <w:rFonts w:eastAsia="Times New Roman" w:cs="Times New Roman"/>
            <w:szCs w:val="24"/>
          </w:rPr>
          <w:t>odnawialnych źródeł energii</w:t>
        </w:r>
      </w:hyperlink>
      <w:r w:rsidRPr="007A6010">
        <w:rPr>
          <w:rFonts w:eastAsia="Times New Roman" w:cs="Times New Roman"/>
          <w:szCs w:val="24"/>
        </w:rPr>
        <w:t xml:space="preserve"> w końcowym zużyciu brutto w Polsce ma wzrosnąć do co najmniej 23% w 2030 roku. Ustalenia planu w gminie Dobrzyca wpisują się w te założenia poprzez zapisy dotyczące </w:t>
      </w:r>
      <w:r w:rsidRPr="007A6010">
        <w:rPr>
          <w:rFonts w:eastAsia="Times New Roman" w:cs="Times New Roman"/>
          <w:szCs w:val="24"/>
          <w:lang w:eastAsia="pl-PL"/>
        </w:rPr>
        <w:t>wykorzystania alternatywnych źródeł energii.</w:t>
      </w:r>
    </w:p>
    <w:p w14:paraId="5621F7E5" w14:textId="1BB1869D" w:rsidR="00D84C10"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W projekcie planu gminy Dobrzyca uwzględnio</w:t>
      </w:r>
      <w:r w:rsidR="00737B89" w:rsidRPr="007A6010">
        <w:rPr>
          <w:rFonts w:eastAsia="Times New Roman" w:cs="Times New Roman"/>
          <w:szCs w:val="24"/>
          <w:lang w:eastAsia="pl-PL"/>
        </w:rPr>
        <w:t>no również kierunki określone w </w:t>
      </w:r>
      <w:r w:rsidRPr="007A6010">
        <w:rPr>
          <w:rFonts w:eastAsia="Times New Roman" w:cs="Times New Roman"/>
          <w:szCs w:val="24"/>
          <w:lang w:eastAsia="pl-PL"/>
        </w:rPr>
        <w:t>Programie ochrony środowiska dla województwa wielkopolskiego do roku 2030</w:t>
      </w:r>
      <w:r w:rsidR="00D43F66" w:rsidRPr="007A6010">
        <w:rPr>
          <w:rFonts w:eastAsia="Times New Roman" w:cs="Times New Roman"/>
          <w:szCs w:val="24"/>
          <w:lang w:eastAsia="pl-PL"/>
        </w:rPr>
        <w:t xml:space="preserve"> w zakresie ochrony klimatu i jakości powietrza, zagrożenia hałasem, gospodarki wodno-ściekowej, gospodarki odpadami. Ustalenia planu dostosowano do celów ochrony środowiska wyznaczonych w ww. Programie.</w:t>
      </w:r>
      <w:bookmarkStart w:id="36" w:name="_Hlk46144658"/>
      <w:bookmarkStart w:id="37" w:name="_Hlk53222177"/>
    </w:p>
    <w:p w14:paraId="702FE5A7" w14:textId="77777777" w:rsidR="00D84C10"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W projekcie planu gminy Dobrzyca uwzględniono także kierunki określone w Strategii Rozwoju Województwa Wielkopolskiego</w:t>
      </w:r>
      <w:r w:rsidR="00D84C10" w:rsidRPr="007A6010">
        <w:rPr>
          <w:rFonts w:eastAsia="Times New Roman" w:cs="Times New Roman"/>
          <w:szCs w:val="24"/>
          <w:lang w:eastAsia="pl-PL"/>
        </w:rPr>
        <w:t xml:space="preserve"> do 2030 r. Wielkopolska 2030. </w:t>
      </w:r>
    </w:p>
    <w:p w14:paraId="788A3339" w14:textId="77777777" w:rsidR="00D84C10" w:rsidRPr="007A6010" w:rsidRDefault="00024BB4" w:rsidP="00373CA9">
      <w:pPr>
        <w:spacing w:line="276" w:lineRule="auto"/>
        <w:ind w:firstLine="426"/>
        <w:rPr>
          <w:rFonts w:eastAsia="Times New Roman" w:cs="Times New Roman"/>
          <w:i/>
          <w:iCs/>
          <w:szCs w:val="24"/>
          <w:lang w:eastAsia="pl-PL"/>
        </w:rPr>
      </w:pPr>
      <w:r w:rsidRPr="007A6010">
        <w:rPr>
          <w:rFonts w:eastAsia="Times New Roman" w:cs="Times New Roman"/>
          <w:szCs w:val="24"/>
          <w:lang w:eastAsia="pl-PL"/>
        </w:rPr>
        <w:t>W Strategii określono wizję rozwoju województwa do 2030 roku – „</w:t>
      </w:r>
      <w:r w:rsidRPr="007A6010">
        <w:rPr>
          <w:rFonts w:eastAsia="Times New Roman" w:cs="Times New Roman"/>
          <w:i/>
          <w:iCs/>
          <w:szCs w:val="24"/>
          <w:lang w:eastAsia="pl-PL"/>
        </w:rPr>
        <w:t>Region przodujący w kraju, liczący się w Europie i szanujący jej uniwersalne wartości, świadomy swojego dziedzictwa przyrodniczego i cywilizacyjnego, spójny, zrównoważony i dostępny terytorialnie, otwarty na nowe idee i ludzi, silny nowoczesną gospodarką, aspiracjami i wiedzą swoich mieszkańców, zapewniający im bardzo dobre warunki życia, pracy i wypoczynku</w:t>
      </w:r>
      <w:r w:rsidR="00D84C10" w:rsidRPr="007A6010">
        <w:rPr>
          <w:rFonts w:eastAsia="Times New Roman" w:cs="Times New Roman"/>
          <w:i/>
          <w:iCs/>
          <w:szCs w:val="24"/>
          <w:lang w:eastAsia="pl-PL"/>
        </w:rPr>
        <w:t xml:space="preserve"> na całym obszarze województwa”.</w:t>
      </w:r>
    </w:p>
    <w:p w14:paraId="68DBFFC6" w14:textId="77777777" w:rsidR="00D84C10" w:rsidRPr="007A6010" w:rsidRDefault="00024BB4" w:rsidP="00271591">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W oparciu o zidentyfikowane wyzwania określone zostały cele rozwojowe województwa uwzględniające podejście koncentracji tematycznej. Interwencje podejmowane w ramach Strategii mają zapewnić:</w:t>
      </w:r>
    </w:p>
    <w:p w14:paraId="5AF048B0" w14:textId="77777777" w:rsidR="00024BB4" w:rsidRPr="007A6010" w:rsidRDefault="00024BB4" w:rsidP="00702663">
      <w:pPr>
        <w:spacing w:after="0" w:line="276" w:lineRule="auto"/>
        <w:ind w:left="426"/>
        <w:rPr>
          <w:rFonts w:eastAsia="Times New Roman" w:cs="Times New Roman"/>
          <w:szCs w:val="24"/>
          <w:lang w:eastAsia="pl-PL"/>
        </w:rPr>
      </w:pPr>
      <w:r w:rsidRPr="007A6010">
        <w:rPr>
          <w:rFonts w:eastAsia="Times New Roman" w:cs="Times New Roman"/>
          <w:b/>
          <w:bCs/>
          <w:szCs w:val="24"/>
          <w:lang w:eastAsia="pl-PL"/>
        </w:rPr>
        <w:t xml:space="preserve">Cel 1. </w:t>
      </w:r>
      <w:r w:rsidRPr="007A6010">
        <w:rPr>
          <w:rFonts w:eastAsia="Times New Roman" w:cs="Times New Roman"/>
          <w:szCs w:val="24"/>
          <w:lang w:eastAsia="pl-PL"/>
        </w:rPr>
        <w:t>Wzrost gospodarczy Wielkopolski bazujący na wiedzy swoich mieszkańców</w:t>
      </w:r>
    </w:p>
    <w:p w14:paraId="4F216825" w14:textId="77777777" w:rsidR="00024BB4" w:rsidRPr="007A6010" w:rsidRDefault="00024BB4" w:rsidP="00702663">
      <w:pPr>
        <w:spacing w:after="0" w:line="276" w:lineRule="auto"/>
        <w:ind w:left="426"/>
        <w:rPr>
          <w:rFonts w:eastAsia="Times New Roman" w:cs="Times New Roman"/>
          <w:szCs w:val="24"/>
          <w:lang w:eastAsia="pl-PL"/>
        </w:rPr>
      </w:pPr>
      <w:r w:rsidRPr="007A6010">
        <w:rPr>
          <w:rFonts w:eastAsia="Times New Roman" w:cs="Times New Roman"/>
          <w:b/>
          <w:bCs/>
          <w:szCs w:val="24"/>
          <w:lang w:eastAsia="pl-PL"/>
        </w:rPr>
        <w:t xml:space="preserve">Cel 2. </w:t>
      </w:r>
      <w:r w:rsidRPr="007A6010">
        <w:rPr>
          <w:rFonts w:eastAsia="Times New Roman" w:cs="Times New Roman"/>
          <w:szCs w:val="24"/>
          <w:lang w:eastAsia="pl-PL"/>
        </w:rPr>
        <w:t>Rozwój społeczny Wielkopolski oparty na zasobach materialnych i niematerialnych regionu.</w:t>
      </w:r>
    </w:p>
    <w:p w14:paraId="4FA535F9" w14:textId="77777777" w:rsidR="00024BB4" w:rsidRPr="007A6010" w:rsidRDefault="00024BB4" w:rsidP="00702663">
      <w:pPr>
        <w:spacing w:after="0" w:line="276" w:lineRule="auto"/>
        <w:ind w:left="426"/>
        <w:rPr>
          <w:rFonts w:eastAsia="Times New Roman" w:cs="Times New Roman"/>
          <w:szCs w:val="24"/>
          <w:lang w:eastAsia="pl-PL"/>
        </w:rPr>
      </w:pPr>
      <w:r w:rsidRPr="007A6010">
        <w:rPr>
          <w:rFonts w:eastAsia="Times New Roman" w:cs="Times New Roman"/>
          <w:b/>
          <w:bCs/>
          <w:szCs w:val="24"/>
          <w:lang w:eastAsia="pl-PL"/>
        </w:rPr>
        <w:t xml:space="preserve">Cel 3. </w:t>
      </w:r>
      <w:r w:rsidRPr="007A6010">
        <w:rPr>
          <w:rFonts w:eastAsia="Times New Roman" w:cs="Times New Roman"/>
          <w:szCs w:val="24"/>
          <w:lang w:eastAsia="pl-PL"/>
        </w:rPr>
        <w:t>Rozwój infrastruktury z poszanowaniem środowiska przyrodniczego Wielkopolski.</w:t>
      </w:r>
    </w:p>
    <w:p w14:paraId="101465D4" w14:textId="77777777" w:rsidR="00D84C10" w:rsidRPr="007A6010" w:rsidRDefault="00024BB4" w:rsidP="00702663">
      <w:pPr>
        <w:spacing w:line="276" w:lineRule="auto"/>
        <w:ind w:left="426"/>
        <w:rPr>
          <w:rFonts w:eastAsia="Times New Roman" w:cs="Times New Roman"/>
          <w:szCs w:val="24"/>
          <w:lang w:eastAsia="pl-PL"/>
        </w:rPr>
      </w:pPr>
      <w:r w:rsidRPr="007A6010">
        <w:rPr>
          <w:rFonts w:eastAsia="Times New Roman" w:cs="Times New Roman"/>
          <w:b/>
          <w:bCs/>
          <w:szCs w:val="24"/>
          <w:lang w:eastAsia="pl-PL"/>
        </w:rPr>
        <w:t xml:space="preserve">Cel 4. </w:t>
      </w:r>
      <w:r w:rsidRPr="007A6010">
        <w:rPr>
          <w:rFonts w:eastAsia="Times New Roman" w:cs="Times New Roman"/>
          <w:szCs w:val="24"/>
          <w:lang w:eastAsia="pl-PL"/>
        </w:rPr>
        <w:t>Wzrost skuteczności wielkopolskich instytucji i s</w:t>
      </w:r>
      <w:r w:rsidR="00D84C10" w:rsidRPr="007A6010">
        <w:rPr>
          <w:rFonts w:eastAsia="Times New Roman" w:cs="Times New Roman"/>
          <w:szCs w:val="24"/>
          <w:lang w:eastAsia="pl-PL"/>
        </w:rPr>
        <w:t>prawności zarządzania regionem.</w:t>
      </w:r>
    </w:p>
    <w:p w14:paraId="79933DB8" w14:textId="77777777" w:rsidR="00024BB4"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W Strategii wskazuje się model funkcjonalny rozwoju regionalnego. Został on tak zaprojektowany, aby zapewnić rozwój naszego województwa jako społecznie, gospodarczo i </w:t>
      </w:r>
      <w:r w:rsidR="00283232" w:rsidRPr="007A6010">
        <w:rPr>
          <w:rFonts w:eastAsia="Times New Roman" w:cs="Times New Roman"/>
          <w:szCs w:val="24"/>
          <w:lang w:eastAsia="pl-PL"/>
        </w:rPr>
        <w:t> </w:t>
      </w:r>
      <w:r w:rsidRPr="007A6010">
        <w:rPr>
          <w:rFonts w:eastAsia="Times New Roman" w:cs="Times New Roman"/>
          <w:szCs w:val="24"/>
          <w:lang w:eastAsia="pl-PL"/>
        </w:rPr>
        <w:t xml:space="preserve">terytorialnie zrównoważony oraz, dzięki któremu efektywnie będą rozwijane i </w:t>
      </w:r>
      <w:r w:rsidR="00283232" w:rsidRPr="007A6010">
        <w:rPr>
          <w:rFonts w:eastAsia="Times New Roman" w:cs="Times New Roman"/>
          <w:szCs w:val="24"/>
          <w:lang w:eastAsia="pl-PL"/>
        </w:rPr>
        <w:t> </w:t>
      </w:r>
      <w:r w:rsidRPr="007A6010">
        <w:rPr>
          <w:rFonts w:eastAsia="Times New Roman" w:cs="Times New Roman"/>
          <w:szCs w:val="24"/>
          <w:lang w:eastAsia="pl-PL"/>
        </w:rPr>
        <w:t>wykorzystywane miejscowe zasoby i potencjały wszystkich obszarów województwa.</w:t>
      </w:r>
      <w:bookmarkEnd w:id="36"/>
    </w:p>
    <w:bookmarkEnd w:id="37"/>
    <w:p w14:paraId="20B3B588" w14:textId="77777777" w:rsidR="00D84C10"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Projekt planu uwzględnia także działania naprawcze zawarte w </w:t>
      </w:r>
      <w:r w:rsidRPr="007A6010">
        <w:rPr>
          <w:rFonts w:eastAsia="Times New Roman" w:cs="Times New Roman"/>
          <w:i/>
          <w:szCs w:val="24"/>
          <w:lang w:eastAsia="pl-PL"/>
        </w:rPr>
        <w:t xml:space="preserve">Programie ochrony powietrza w zakresie ozonu dla strefy wielkopolskiej –  Uchwała Nr IX/168/19 Sejmiku Województwa Wielkopolskiego z dnia 24 czerwca 2019 r. (Dz. Urz. Woj. Wlkp. z 2019 r., poz. 6240), </w:t>
      </w:r>
      <w:r w:rsidRPr="007A6010">
        <w:rPr>
          <w:rFonts w:eastAsia="Times New Roman" w:cs="Times New Roman"/>
          <w:szCs w:val="24"/>
          <w:lang w:eastAsia="pl-PL"/>
        </w:rPr>
        <w:t xml:space="preserve">a także w </w:t>
      </w:r>
      <w:r w:rsidRPr="007A6010">
        <w:rPr>
          <w:rFonts w:eastAsia="Times New Roman" w:cs="Times New Roman"/>
          <w:i/>
          <w:szCs w:val="24"/>
          <w:lang w:eastAsia="pl-PL"/>
        </w:rPr>
        <w:t>„Programie ochrony powietrza dla strefy wielkopolskiej”</w:t>
      </w:r>
      <w:r w:rsidRPr="007A6010">
        <w:rPr>
          <w:rFonts w:eastAsia="Times New Roman" w:cs="Times New Roman"/>
          <w:szCs w:val="24"/>
          <w:lang w:eastAsia="pl-PL"/>
        </w:rPr>
        <w:t xml:space="preserve"> przyjętym uchwałą nr XXI/391/20 Sejmiku Województwa Wielkopolskiego z dnia 13 lipca 2020 r. (Dz. Urz. W</w:t>
      </w:r>
      <w:r w:rsidR="00D84C10" w:rsidRPr="007A6010">
        <w:rPr>
          <w:rFonts w:eastAsia="Times New Roman" w:cs="Times New Roman"/>
          <w:szCs w:val="24"/>
          <w:lang w:eastAsia="pl-PL"/>
        </w:rPr>
        <w:t>oj. Wlkp. z 2020r., poz. 5954).</w:t>
      </w:r>
    </w:p>
    <w:p w14:paraId="2947D549" w14:textId="77777777" w:rsidR="00D84C10"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Projekt planu w gminie Dobrzyca nie jest sprzeczny z zapisami Planu zagospodarowania przestrzennego województwa wielkopolskiego zatwierdzonego Uchwałą Sejmiku Województwa Wielkopolskiego Nr V/70/19 z dnia 25 marca 2019 r.</w:t>
      </w:r>
      <w:r w:rsidR="00D84C10" w:rsidRPr="007A6010">
        <w:rPr>
          <w:rFonts w:eastAsia="Times New Roman" w:cs="Times New Roman"/>
          <w:szCs w:val="24"/>
          <w:lang w:eastAsia="pl-PL"/>
        </w:rPr>
        <w:t xml:space="preserve"> </w:t>
      </w:r>
    </w:p>
    <w:p w14:paraId="43CE11CF" w14:textId="77777777" w:rsidR="00024BB4" w:rsidRPr="007A6010" w:rsidRDefault="00024BB4"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Plan jest jednym z trzech dokumentów, obok Strategii Rozwoju Województwa Wielkopolskiego i Wielkopolskiego Regionalnego Programu Operacyjnego, które współdecydują o przyszłości regionu. Plan zawiera uszczegółowienia oraz wskazania dla działań w przestrzeni, których realizacja jest wypełnieniem zadań określonych przez Strategię. Jest dokumentem, który wypełnia pośredni szczebel planistyczny miedzy Koncepcją Zagospodarowania Przestrzennego Kraju a studiami uwarunkowań i kierunków zagospodarowania przestrzennego gmin. Plan województwa wyraża podstawowe priorytety planistyczne dla kształtowania rozwoju przestrzennego Wielkopolski w najważniejszych jego aspektach – ochrony przyrody, transportu i infrastruktury oraz rozwoju osadnictwa. Ich </w:t>
      </w:r>
      <w:r w:rsidR="00283232" w:rsidRPr="007A6010">
        <w:rPr>
          <w:rFonts w:eastAsia="Times New Roman" w:cs="Times New Roman"/>
          <w:szCs w:val="24"/>
          <w:lang w:eastAsia="pl-PL"/>
        </w:rPr>
        <w:t> </w:t>
      </w:r>
      <w:r w:rsidRPr="007A6010">
        <w:rPr>
          <w:rFonts w:eastAsia="Times New Roman" w:cs="Times New Roman"/>
          <w:szCs w:val="24"/>
          <w:lang w:eastAsia="pl-PL"/>
        </w:rPr>
        <w:t xml:space="preserve">realizacja nastąpi na szczeblu gminnym, w tym również poprzez lokalizację inwestycji celu publicznego o znaczeniu ponadlokalnym. </w:t>
      </w:r>
    </w:p>
    <w:p w14:paraId="538E0631" w14:textId="77777777" w:rsidR="00024BB4" w:rsidRPr="007A6010" w:rsidRDefault="00024BB4" w:rsidP="00373CA9">
      <w:pPr>
        <w:autoSpaceDE w:val="0"/>
        <w:autoSpaceDN w:val="0"/>
        <w:adjustRightInd w:val="0"/>
        <w:spacing w:line="276" w:lineRule="auto"/>
        <w:ind w:firstLine="426"/>
        <w:rPr>
          <w:rFonts w:eastAsia="Times New Roman" w:cs="Times New Roman"/>
          <w:szCs w:val="24"/>
          <w:lang w:eastAsia="pl-PL"/>
        </w:rPr>
      </w:pPr>
      <w:r w:rsidRPr="007A6010">
        <w:rPr>
          <w:rFonts w:eastAsia="Times New Roman" w:cs="Times New Roman"/>
          <w:szCs w:val="24"/>
          <w:lang w:eastAsia="pl-PL"/>
        </w:rPr>
        <w:t>W Planie zagospodarowania przestrzennego województwa obszar gminy Dobrzyca znalazł się w strefie wiejskiego obszaru funkcjonalnego ośrodka. Kluczowym celem rozwoju przestrzennego będzie kształtowanie struktury funkcjonalno-przestrzennej ukierunkowane na podnoszenie jakości życia mieszkańców, poprawę dostępności do usług oraz osiągnięcie wysokiego poziomu konkurencyjności i dostępności obszaru.</w:t>
      </w:r>
    </w:p>
    <w:p w14:paraId="0A907765" w14:textId="77777777" w:rsidR="00024BB4" w:rsidRPr="007A6010" w:rsidRDefault="00024BB4" w:rsidP="00373CA9">
      <w:pPr>
        <w:suppressAutoHyphens/>
        <w:overflowPunct w:val="0"/>
        <w:autoSpaceDE w:val="0"/>
        <w:autoSpaceDN w:val="0"/>
        <w:adjustRightInd w:val="0"/>
        <w:spacing w:line="276" w:lineRule="auto"/>
        <w:ind w:firstLine="426"/>
        <w:textAlignment w:val="baseline"/>
        <w:rPr>
          <w:rFonts w:eastAsia="Times New Roman" w:cs="Times New Roman"/>
          <w:szCs w:val="24"/>
          <w:lang w:eastAsia="pl-PL"/>
        </w:rPr>
      </w:pPr>
      <w:r w:rsidRPr="007A6010">
        <w:rPr>
          <w:rFonts w:eastAsia="Times New Roman" w:cs="Times New Roman"/>
          <w:szCs w:val="24"/>
          <w:lang w:eastAsia="pl-PL"/>
        </w:rPr>
        <w:t xml:space="preserve">Ponadto w koncepcji systemu przyrodniczego wskazano korytarz ekologiczny rzeki Lutynia i </w:t>
      </w:r>
      <w:r w:rsidR="00283232" w:rsidRPr="007A6010">
        <w:rPr>
          <w:rFonts w:eastAsia="Times New Roman" w:cs="Times New Roman"/>
          <w:szCs w:val="24"/>
          <w:lang w:eastAsia="pl-PL"/>
        </w:rPr>
        <w:t> </w:t>
      </w:r>
      <w:r w:rsidRPr="007A6010">
        <w:rPr>
          <w:rFonts w:eastAsia="Times New Roman" w:cs="Times New Roman"/>
          <w:szCs w:val="24"/>
          <w:lang w:eastAsia="pl-PL"/>
        </w:rPr>
        <w:t>korytarz rzeki Orla o znaczeniu regionalnym jako umożliwiające rozprzestrzenianie się gatunków pomiędzy obszarami węzłowymi oraz terenami przylegającymi, w większości położone poza formami ochrony przyrody.</w:t>
      </w:r>
    </w:p>
    <w:p w14:paraId="63411F40" w14:textId="77777777" w:rsidR="00283232" w:rsidRPr="007A6010" w:rsidRDefault="00024BB4" w:rsidP="00373CA9">
      <w:pPr>
        <w:spacing w:line="276" w:lineRule="auto"/>
        <w:ind w:firstLine="426"/>
        <w:contextualSpacing/>
        <w:rPr>
          <w:rFonts w:eastAsia="Times New Roman" w:cs="Times New Roman"/>
          <w:szCs w:val="24"/>
          <w:lang w:eastAsia="pl-PL"/>
        </w:rPr>
      </w:pPr>
      <w:r w:rsidRPr="007A6010">
        <w:rPr>
          <w:rFonts w:eastAsia="Times New Roman" w:cs="Times New Roman"/>
          <w:szCs w:val="24"/>
          <w:lang w:eastAsia="pl-PL"/>
        </w:rPr>
        <w:t xml:space="preserve">Projekt planu wykazuje zgodność z innymi dokumentami gminnymi, takimi jak </w:t>
      </w:r>
      <w:bookmarkStart w:id="38" w:name="_Hlk52565944"/>
      <w:r w:rsidRPr="007A6010">
        <w:rPr>
          <w:rFonts w:eastAsia="Times New Roman" w:cs="Times New Roman"/>
          <w:szCs w:val="24"/>
          <w:lang w:eastAsia="pl-PL"/>
        </w:rPr>
        <w:t xml:space="preserve">np. Program Ochrony Środowiska dla Gminy Dobrzyca na lata 2019-2022 z perspektywą na lata 2023-2026, a także z Regulaminem utrzymania czystości i porządku w gminie. </w:t>
      </w:r>
      <w:bookmarkEnd w:id="38"/>
    </w:p>
    <w:p w14:paraId="6F628A14" w14:textId="77777777" w:rsidR="00BF0956" w:rsidRPr="007A6010" w:rsidRDefault="00BF0956" w:rsidP="00271591">
      <w:pPr>
        <w:pStyle w:val="Nagwek1"/>
      </w:pPr>
      <w:bookmarkStart w:id="39" w:name="_Toc167873572"/>
      <w:bookmarkStart w:id="40" w:name="_Toc167873643"/>
      <w:bookmarkStart w:id="41" w:name="_Toc168607745"/>
      <w:r w:rsidRPr="007A6010">
        <w:t>Analiza uwarunkowań przyrodniczych i ocena stanu środowiska oraz potencjalnych zmian tego stanu w przypadku braku realizacji projektowanego planu</w:t>
      </w:r>
      <w:bookmarkEnd w:id="39"/>
      <w:bookmarkEnd w:id="40"/>
      <w:bookmarkEnd w:id="41"/>
    </w:p>
    <w:p w14:paraId="32580F90" w14:textId="77777777" w:rsidR="0037377E" w:rsidRPr="007A6010" w:rsidRDefault="00BF0956" w:rsidP="00271591">
      <w:pPr>
        <w:pStyle w:val="Nagwek2"/>
      </w:pPr>
      <w:bookmarkStart w:id="42" w:name="_Toc167873573"/>
      <w:bookmarkStart w:id="43" w:name="_Toc167873644"/>
      <w:bookmarkStart w:id="44" w:name="_Toc168607746"/>
      <w:r w:rsidRPr="007A6010">
        <w:t>Aktualne zagospodarowanie i użytkowanie terenu</w:t>
      </w:r>
      <w:bookmarkEnd w:id="42"/>
      <w:bookmarkEnd w:id="43"/>
      <w:bookmarkEnd w:id="44"/>
      <w:r w:rsidR="0048656B" w:rsidRPr="007A6010">
        <w:t xml:space="preserve"> </w:t>
      </w:r>
    </w:p>
    <w:p w14:paraId="5A116356" w14:textId="5B34F072" w:rsidR="00070B07" w:rsidRPr="007A6010" w:rsidRDefault="00070B07" w:rsidP="00070B07">
      <w:pPr>
        <w:spacing w:line="276" w:lineRule="auto"/>
        <w:ind w:firstLine="708"/>
        <w:rPr>
          <w:rFonts w:cs="Times New Roman"/>
        </w:rPr>
      </w:pPr>
      <w:r w:rsidRPr="007A6010">
        <w:rPr>
          <w:rFonts w:cs="Times New Roman"/>
          <w:noProof/>
          <w:lang w:eastAsia="pl-PL"/>
        </w:rPr>
        <w:drawing>
          <wp:anchor distT="0" distB="0" distL="114300" distR="114300" simplePos="0" relativeHeight="251696128" behindDoc="1" locked="0" layoutInCell="1" allowOverlap="1" wp14:anchorId="6639A335" wp14:editId="5D5FFBEE">
            <wp:simplePos x="0" y="0"/>
            <wp:positionH relativeFrom="margin">
              <wp:align>right</wp:align>
            </wp:positionH>
            <wp:positionV relativeFrom="paragraph">
              <wp:posOffset>2058035</wp:posOffset>
            </wp:positionV>
            <wp:extent cx="5622925" cy="2750820"/>
            <wp:effectExtent l="0" t="0" r="0" b="0"/>
            <wp:wrapTight wrapText="bothSides">
              <wp:wrapPolygon edited="0">
                <wp:start x="0" y="0"/>
                <wp:lineTo x="0" y="21391"/>
                <wp:lineTo x="21515" y="21391"/>
                <wp:lineTo x="21515" y="0"/>
                <wp:lineTo x="0" y="0"/>
              </wp:wrapPolygon>
            </wp:wrapTight>
            <wp:docPr id="86300609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120" b="7144"/>
                    <a:stretch/>
                  </pic:blipFill>
                  <pic:spPr bwMode="auto">
                    <a:xfrm>
                      <a:off x="0" y="0"/>
                      <a:ext cx="5622925" cy="275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6010">
        <w:rPr>
          <w:noProof/>
          <w:lang w:eastAsia="pl-PL"/>
        </w:rPr>
        <mc:AlternateContent>
          <mc:Choice Requires="wps">
            <w:drawing>
              <wp:anchor distT="0" distB="0" distL="114300" distR="114300" simplePos="0" relativeHeight="251698176" behindDoc="1" locked="0" layoutInCell="1" allowOverlap="1" wp14:anchorId="0773447E" wp14:editId="18F924A7">
                <wp:simplePos x="0" y="0"/>
                <wp:positionH relativeFrom="margin">
                  <wp:align>right</wp:align>
                </wp:positionH>
                <wp:positionV relativeFrom="paragraph">
                  <wp:posOffset>4882045</wp:posOffset>
                </wp:positionV>
                <wp:extent cx="5756275" cy="297815"/>
                <wp:effectExtent l="0" t="0" r="0" b="6985"/>
                <wp:wrapTight wrapText="bothSides">
                  <wp:wrapPolygon edited="0">
                    <wp:start x="0" y="0"/>
                    <wp:lineTo x="0" y="20725"/>
                    <wp:lineTo x="21517" y="20725"/>
                    <wp:lineTo x="21517" y="0"/>
                    <wp:lineTo x="0" y="0"/>
                  </wp:wrapPolygon>
                </wp:wrapTight>
                <wp:docPr id="1048129582" name="Pole tekstowe 1"/>
                <wp:cNvGraphicFramePr/>
                <a:graphic xmlns:a="http://schemas.openxmlformats.org/drawingml/2006/main">
                  <a:graphicData uri="http://schemas.microsoft.com/office/word/2010/wordprocessingShape">
                    <wps:wsp>
                      <wps:cNvSpPr txBox="1"/>
                      <wps:spPr>
                        <a:xfrm>
                          <a:off x="0" y="0"/>
                          <a:ext cx="5756275" cy="297815"/>
                        </a:xfrm>
                        <a:prstGeom prst="rect">
                          <a:avLst/>
                        </a:prstGeom>
                        <a:solidFill>
                          <a:prstClr val="white"/>
                        </a:solidFill>
                        <a:ln>
                          <a:noFill/>
                        </a:ln>
                      </wps:spPr>
                      <wps:txbx>
                        <w:txbxContent>
                          <w:p w14:paraId="4BD7DC5F" w14:textId="09535BCF" w:rsidR="007A6010" w:rsidRPr="00452D7B" w:rsidRDefault="007A6010" w:rsidP="008D5CD0">
                            <w:pPr>
                              <w:pStyle w:val="Legenda"/>
                              <w:rPr>
                                <w:rFonts w:cs="Times New Roman"/>
                                <w:noProof/>
                                <w:szCs w:val="22"/>
                              </w:rPr>
                            </w:pPr>
                            <w:bookmarkStart w:id="45" w:name="_Toc175810936"/>
                            <w:r>
                              <w:t xml:space="preserve">Mapa </w:t>
                            </w:r>
                            <w:fldSimple w:instr=" SEQ Mapa \* ARABIC ">
                              <w:r w:rsidR="00CC2C7B">
                                <w:rPr>
                                  <w:noProof/>
                                </w:rPr>
                                <w:t>1</w:t>
                              </w:r>
                            </w:fldSimple>
                            <w:r>
                              <w:t xml:space="preserve">. </w:t>
                            </w:r>
                            <w:r w:rsidRPr="001614F6">
                              <w:t>Położenie administracyjne gminy Dobrzyca  i obszaru opracowania w stosunku do granicy państwa, województwa, powiatu i gmin.</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773447E" id="_x0000_t202" coordsize="21600,21600" o:spt="202" path="m,l,21600r21600,l21600,xe">
                <v:stroke joinstyle="miter"/>
                <v:path gradientshapeok="t" o:connecttype="rect"/>
              </v:shapetype>
              <v:shape id="Pole tekstowe 1" o:spid="_x0000_s1026" type="#_x0000_t202" style="position:absolute;left:0;text-align:left;margin-left:402.05pt;margin-top:384.4pt;width:453.25pt;height:23.45pt;z-index:-2516183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84OgIAAG4EAAAOAAAAZHJzL2Uyb0RvYy54bWysVE2P2jAQvVfqf7B8LwFUFjYirCgrqkpo&#10;F4mt9mwch1h1PK49kGx/fcf5YNttT1UvZjxfzntvhuVdUxl2UT5osBmfjMacKSsh1/aU8a9P2w8L&#10;zgIKmwsDVmX8RQV+t3r/blm7VE2hBJMrz6iJDWntMl4iujRJgixVJcIInLIULMBXAunqT0nuRU3d&#10;K5NMx+ObpAafOw9ShUDe+y7IV23/olASH4siKGQm4/Rt2J6+PY/xTFZLkZ68cKWW/WeIf/iKSmhL&#10;j15b3QsU7Oz1H60qLT0EKHAkoUqgKLRULQZCMxm/QXMohVMtFiInuCtN4f+1lQ+XvWc6J+3GHxeT&#10;6e1sMeXMioq02oNRDNW3gFArNolc1S6kVHJwVITNJ2iobvAHckYKmsJX8ZfAMYoT6y9XplWDTJJz&#10;Np/dTOczziTFprfzxWQW2ySv1c4H/KygYtHIuCclW4LFZRewSx1S4mMBjM632ph4iYGN8ewiSPW6&#10;1Kj65r9lGRtzLcSqrmH0JBFiByVa2BybHvcR8heC7aEbouDkVtNDOxFwLzxNDSGlTcBHOgoDdcah&#10;tzgrwf/4mz/mk5gU5aymKcx4+H4WXnFmvliSOY7sYPjBOA6GPVcbIIgT2jEnW5MKPJrBLDxUz7Qg&#10;6/gKhYSV9FbGcTA32O0CLZhU63WbRIPpBO7swcnYeiD0qXkW3vVyIAn5AMN8ivSNKl1uR+/6jFDo&#10;VrJIaMdizzMNdSt6v4Bxa369t1mvfxOrnwAAAP//AwBQSwMEFAAGAAgAAAAhAGrp+EjeAAAACAEA&#10;AA8AAABkcnMvZG93bnJldi54bWxMj8FOwzAQRO9I/IO1SFwQdVqpaQjZVNDCDQ4tVc9ubJKIeB3Z&#10;TpP+PcuJHlezmnmvWE+2E2fjQ+sIYT5LQBiqnG6pRjh8vT9mIEJUpFXnyCBcTIB1eXtTqFy7kXbm&#10;vI+14BIKuUJoYuxzKUPVGKvCzPWGOPt23qrIp6+l9mrkctvJRZKk0qqWeKFRvdk0pvrZDxYh3fph&#10;3NHmYXt4+1Cffb04vl6OiPd308sziGim+P8Mf/iMDiUzndxAOogOgUUiwirNWIDjpyRdgjghZPPl&#10;CmRZyGuB8hcAAP//AwBQSwECLQAUAAYACAAAACEAtoM4kv4AAADhAQAAEwAAAAAAAAAAAAAAAAAA&#10;AAAAW0NvbnRlbnRfVHlwZXNdLnhtbFBLAQItABQABgAIAAAAIQA4/SH/1gAAAJQBAAALAAAAAAAA&#10;AAAAAAAAAC8BAABfcmVscy8ucmVsc1BLAQItABQABgAIAAAAIQDbIk84OgIAAG4EAAAOAAAAAAAA&#10;AAAAAAAAAC4CAABkcnMvZTJvRG9jLnhtbFBLAQItABQABgAIAAAAIQBq6fhI3gAAAAgBAAAPAAAA&#10;AAAAAAAAAAAAAJQEAABkcnMvZG93bnJldi54bWxQSwUGAAAAAAQABADzAAAAnwUAAAAA&#10;" stroked="f">
                <v:textbox inset="0,0,0,0">
                  <w:txbxContent>
                    <w:p w14:paraId="4BD7DC5F" w14:textId="09535BCF" w:rsidR="007A6010" w:rsidRPr="00452D7B" w:rsidRDefault="007A6010" w:rsidP="008D5CD0">
                      <w:pPr>
                        <w:pStyle w:val="Legenda"/>
                        <w:rPr>
                          <w:rFonts w:cs="Times New Roman"/>
                          <w:noProof/>
                          <w:szCs w:val="22"/>
                        </w:rPr>
                      </w:pPr>
                      <w:bookmarkStart w:id="46" w:name="_Toc175810936"/>
                      <w:r>
                        <w:t xml:space="preserve">Mapa </w:t>
                      </w:r>
                      <w:fldSimple w:instr=" SEQ Mapa \* ARABIC ">
                        <w:r w:rsidR="00CC2C7B">
                          <w:rPr>
                            <w:noProof/>
                          </w:rPr>
                          <w:t>1</w:t>
                        </w:r>
                      </w:fldSimple>
                      <w:r>
                        <w:t xml:space="preserve">. </w:t>
                      </w:r>
                      <w:r w:rsidRPr="001614F6">
                        <w:t>Położenie administracyjne gminy Dobrzyca  i obszaru opracowania w stosunku do granicy państwa, województwa, powiatu i gmin.</w:t>
                      </w:r>
                      <w:bookmarkEnd w:id="46"/>
                    </w:p>
                  </w:txbxContent>
                </v:textbox>
                <w10:wrap type="tight" anchorx="margin"/>
              </v:shape>
            </w:pict>
          </mc:Fallback>
        </mc:AlternateContent>
      </w:r>
      <w:r w:rsidR="0037377E" w:rsidRPr="007A6010">
        <w:rPr>
          <w:rFonts w:cs="Times New Roman"/>
        </w:rPr>
        <w:t xml:space="preserve">Gmina miejsko-wiejska Dobrzyca znajduje się w środkowej Polsce, w południowo-wschodniej części województwa wielkopolskiego, jest jedną z sześciu gmin należących do powiatu pleszewskiego (Mapa 1).  Miasto Dobrzyca położone jest w odległości 12,5 km w linii prostej na południowy zachód od Pleszewa i 14 km na południowy wschód od Jarocina. Od  północy graniczy z gminą Jarocin i Kotlin, od wschodu z gminą Pleszew, od południa z  gminą Raszków i Krotoszyn, od zachodu z gminą Koźmin Wielkopolski i Rozdrażew. W </w:t>
      </w:r>
      <w:r w:rsidR="00283232" w:rsidRPr="007A6010">
        <w:rPr>
          <w:rFonts w:cs="Times New Roman"/>
        </w:rPr>
        <w:t> </w:t>
      </w:r>
      <w:r w:rsidR="0037377E" w:rsidRPr="007A6010">
        <w:rPr>
          <w:rFonts w:cs="Times New Roman"/>
        </w:rPr>
        <w:t>skład gminy wchodzą następujące sołectwa: Czarnuszka, Dobrzyca, Dobrzyca-Nowy Świat, Fabianów, Galew, Izbiczno, Karmin, Karminek, Karminiec, Koźminiec, Lutynia, Polskie Olędry, Sośnica, Sośniczka, Strzyżew, Trzebin, Trzebowa. Gmina zajmuje łączną powierzchnię 117 km</w:t>
      </w:r>
      <w:r w:rsidR="0037377E" w:rsidRPr="007A6010">
        <w:rPr>
          <w:rFonts w:cs="Times New Roman"/>
          <w:vertAlign w:val="superscript"/>
        </w:rPr>
        <w:t>2</w:t>
      </w:r>
      <w:r w:rsidR="0037377E" w:rsidRPr="007A6010">
        <w:rPr>
          <w:rFonts w:cs="Times New Roman"/>
        </w:rPr>
        <w:t>, w tym 20 km</w:t>
      </w:r>
      <w:r w:rsidR="0037377E" w:rsidRPr="007A6010">
        <w:rPr>
          <w:rFonts w:cs="Times New Roman"/>
          <w:vertAlign w:val="superscript"/>
        </w:rPr>
        <w:t>2</w:t>
      </w:r>
      <w:r w:rsidR="0037377E" w:rsidRPr="007A6010">
        <w:rPr>
          <w:rFonts w:cs="Times New Roman"/>
        </w:rPr>
        <w:t xml:space="preserve"> miasto Dobrzyca. </w:t>
      </w:r>
    </w:p>
    <w:p w14:paraId="16253A9E" w14:textId="38710875" w:rsidR="00070B07" w:rsidRPr="007A6010" w:rsidRDefault="00070B07" w:rsidP="00070B07">
      <w:pPr>
        <w:spacing w:line="276" w:lineRule="auto"/>
        <w:ind w:firstLine="708"/>
        <w:jc w:val="center"/>
        <w:rPr>
          <w:rFonts w:cs="Times New Roman"/>
          <w:i/>
          <w:iCs/>
          <w:sz w:val="20"/>
          <w:szCs w:val="18"/>
        </w:rPr>
      </w:pPr>
      <w:r w:rsidRPr="007A6010">
        <w:rPr>
          <w:rFonts w:cs="Times New Roman"/>
          <w:i/>
          <w:iCs/>
          <w:sz w:val="20"/>
          <w:szCs w:val="18"/>
        </w:rPr>
        <w:t>Źródło: opracowanie własne w programie QGis</w:t>
      </w:r>
    </w:p>
    <w:p w14:paraId="7759C92C" w14:textId="05D34C5D" w:rsidR="0037377E" w:rsidRPr="007A6010" w:rsidRDefault="0037377E" w:rsidP="0037377E">
      <w:pPr>
        <w:spacing w:line="276" w:lineRule="auto"/>
        <w:ind w:firstLine="708"/>
        <w:rPr>
          <w:rFonts w:cs="Times New Roman"/>
        </w:rPr>
      </w:pPr>
      <w:r w:rsidRPr="007A6010">
        <w:rPr>
          <w:rFonts w:cs="Times New Roman"/>
        </w:rPr>
        <w:t>Według BDL gminę w  2022 roku zamieszkiwało 7696 osób, w tym 3786 mężczyzn i 3910 kobiet. Średnia gęstość zaludnienia wynosiła 65,9 osób na km</w:t>
      </w:r>
      <w:r w:rsidRPr="007A6010">
        <w:rPr>
          <w:rFonts w:cs="Times New Roman"/>
          <w:vertAlign w:val="superscript"/>
        </w:rPr>
        <w:t>2</w:t>
      </w:r>
      <w:r w:rsidRPr="007A6010">
        <w:rPr>
          <w:rFonts w:cs="Times New Roman"/>
        </w:rPr>
        <w:t xml:space="preserve">. </w:t>
      </w:r>
    </w:p>
    <w:p w14:paraId="2A9B9838" w14:textId="77777777" w:rsidR="0037377E" w:rsidRPr="007A6010" w:rsidRDefault="0037377E" w:rsidP="00373CA9">
      <w:pPr>
        <w:spacing w:line="276" w:lineRule="auto"/>
        <w:ind w:firstLine="426"/>
        <w:rPr>
          <w:rFonts w:cs="Times New Roman"/>
        </w:rPr>
      </w:pPr>
      <w:r w:rsidRPr="007A6010">
        <w:rPr>
          <w:rFonts w:cs="Times New Roman"/>
        </w:rPr>
        <w:t xml:space="preserve">Jest to gmina o charakterze rolniczym rozwijająca się w kierunku przemysłowym. Grunty rolne stanowią 89% powierzchni użytkowania gruntów, grunty leśne zajmują powierzchnię 7% - lesistość poniżej średniej w skali kraju. Grunty zabudowane i </w:t>
      </w:r>
      <w:r w:rsidR="00283232" w:rsidRPr="007A6010">
        <w:rPr>
          <w:rFonts w:cs="Times New Roman"/>
        </w:rPr>
        <w:t> </w:t>
      </w:r>
      <w:r w:rsidRPr="007A6010">
        <w:rPr>
          <w:rFonts w:cs="Times New Roman"/>
        </w:rPr>
        <w:t>zurbanizowane stanowią 3% powierzchni gminy, pozostałe tereny – 1% – to grunty pod wodami.</w:t>
      </w:r>
      <w:r w:rsidRPr="007A6010">
        <w:t xml:space="preserve"> </w:t>
      </w:r>
      <w:r w:rsidRPr="007A6010">
        <w:rPr>
          <w:rFonts w:cs="Times New Roman"/>
        </w:rPr>
        <w:t>Na terenie gminy Dobrzyca przeważają gleby dobre i bardzo dobre, co wskazuje na predyspozycje do rozwoju rolnictwa. Przeważa III b klasa bonitacyjna gruntów ornych. Miejscami w północnej części gminy występują gleby II klasy gruntów ornych. Gleby te zajmują rozległe obszary. W rolnictwie dominują indywidualne gospodarstwa rolne. Uprawia się przede wszystkim  jęczmień ozimy, jęczmień jary, pszenicę ozimą, pszenżyto, buraki cukrowe, kukurydzę. W produkcji zwierzęcej dominuje chów trzody chlewnej oraz bydła.</w:t>
      </w:r>
    </w:p>
    <w:p w14:paraId="2E2B6E3E" w14:textId="77777777" w:rsidR="0037377E" w:rsidRPr="007A6010" w:rsidRDefault="0037377E" w:rsidP="00373CA9">
      <w:pPr>
        <w:spacing w:line="276" w:lineRule="auto"/>
        <w:ind w:firstLine="426"/>
        <w:rPr>
          <w:rFonts w:cs="Times New Roman"/>
        </w:rPr>
      </w:pPr>
      <w:r w:rsidRPr="007A6010">
        <w:rPr>
          <w:rFonts w:cs="Times New Roman"/>
        </w:rPr>
        <w:t xml:space="preserve">Drogowa sieć komunikacyjna w gminie jest względnie dobrze rozwinięta, występują połączenia drogami gminnymi i powiatowymi. Sieć dróg powiatowych wynosi 91,7 km, sieć dróg gminnych 93 km z czego 48,76 km to drogi asfaltowe. Dobrzyca leży na skrzyżowaniu dróg powiatowych z Ostrowa Wlkp. do Jarocina i z Pleszewa do Krotoszyna i Koźmina Wlkp. </w:t>
      </w:r>
    </w:p>
    <w:p w14:paraId="53310874" w14:textId="77777777" w:rsidR="0037377E" w:rsidRPr="007A6010" w:rsidRDefault="0037377E" w:rsidP="00373CA9">
      <w:pPr>
        <w:spacing w:line="276" w:lineRule="auto"/>
        <w:ind w:firstLine="426"/>
        <w:rPr>
          <w:rFonts w:cs="Times New Roman"/>
        </w:rPr>
      </w:pPr>
      <w:r w:rsidRPr="007A6010">
        <w:rPr>
          <w:rFonts w:cs="Times New Roman"/>
        </w:rPr>
        <w:t xml:space="preserve">Siedzibą gminy jest miasto Dobrzyca. Jest ona prawie całkowicie zwodociągowana. Do </w:t>
      </w:r>
      <w:r w:rsidR="00283232" w:rsidRPr="007A6010">
        <w:rPr>
          <w:rFonts w:cs="Times New Roman"/>
        </w:rPr>
        <w:t> </w:t>
      </w:r>
      <w:r w:rsidRPr="007A6010">
        <w:rPr>
          <w:rFonts w:cs="Times New Roman"/>
        </w:rPr>
        <w:t>wodociągu podłączone są wszystkie wsie. Pozbawione sieci wodociągowej są jedynie najdalej położone przysiółki i pojedyncze gospodarstwa.</w:t>
      </w:r>
    </w:p>
    <w:p w14:paraId="1B1E325E" w14:textId="77777777" w:rsidR="0037377E" w:rsidRPr="007A6010" w:rsidRDefault="0037377E" w:rsidP="00373CA9">
      <w:pPr>
        <w:spacing w:line="276" w:lineRule="auto"/>
        <w:ind w:firstLine="426"/>
        <w:rPr>
          <w:rFonts w:cs="Times New Roman"/>
        </w:rPr>
      </w:pPr>
      <w:r w:rsidRPr="007A6010">
        <w:rPr>
          <w:rFonts w:cs="Times New Roman"/>
        </w:rPr>
        <w:t>Na terenie gminy funkcjonują 4 stacje uzdatniania wody: Dobrzyca, Karminek, Koźminiec, Ruda.</w:t>
      </w:r>
    </w:p>
    <w:p w14:paraId="707F0D06" w14:textId="77777777" w:rsidR="0037377E" w:rsidRPr="007A6010" w:rsidRDefault="0037377E" w:rsidP="00373CA9">
      <w:pPr>
        <w:spacing w:line="276" w:lineRule="auto"/>
        <w:ind w:firstLine="426"/>
        <w:rPr>
          <w:rFonts w:cs="Times New Roman"/>
        </w:rPr>
      </w:pPr>
      <w:r w:rsidRPr="007A6010">
        <w:rPr>
          <w:rFonts w:cs="Times New Roman"/>
        </w:rPr>
        <w:t>Oczyszczalnia ścieków znajduje się w Dobrzycy, natomiast nie wszystkie wsie są podłączone do sieci kanalizacyjnej sanitarnej. Część mieszkańców korzysta z przydomowych oczyszczalni ścieków. Zaopatrzenie w energię elektryczną odbywa liniami średniego napięcia 15 kV ze stacjami transformatorowymi 15/0,4kV oraz liniami niskiego napięcia, głównie napowietrznymi. Odpady komunalne zebrane z terenu gminy Dobrzyca trafiają do Regionalnej Instalacji Przetwarzania Odpadów w Witaszyczkach k. Jarocina.</w:t>
      </w:r>
    </w:p>
    <w:p w14:paraId="552386F4" w14:textId="77777777" w:rsidR="0037377E" w:rsidRPr="007A6010" w:rsidRDefault="0037377E" w:rsidP="00373CA9">
      <w:pPr>
        <w:spacing w:line="276" w:lineRule="auto"/>
        <w:ind w:firstLine="426"/>
        <w:rPr>
          <w:rFonts w:cs="Times New Roman"/>
        </w:rPr>
      </w:pPr>
      <w:r w:rsidRPr="007A6010">
        <w:rPr>
          <w:rFonts w:cs="Times New Roman"/>
        </w:rPr>
        <w:t>Dobrzyca jest niewielkim ponadgminnym ośrodkiem handlowo-usługowym (policja, poczta, ośrodek zdrowia, bank spółdzielczy, wyodrębnione niewielkie centrum) oraz przemysłowym.</w:t>
      </w:r>
    </w:p>
    <w:p w14:paraId="4EFD2E82" w14:textId="77777777" w:rsidR="0037377E" w:rsidRPr="007A6010" w:rsidRDefault="0037377E" w:rsidP="00A66761">
      <w:pPr>
        <w:spacing w:after="0" w:line="276" w:lineRule="auto"/>
        <w:ind w:firstLine="360"/>
        <w:rPr>
          <w:rFonts w:cs="Times New Roman"/>
        </w:rPr>
      </w:pPr>
      <w:r w:rsidRPr="007A6010">
        <w:rPr>
          <w:rFonts w:cs="Times New Roman"/>
        </w:rPr>
        <w:t>Najbardziej liczące się firmy na terenie gminy Dobrzyca to:</w:t>
      </w:r>
    </w:p>
    <w:p w14:paraId="61EE1255" w14:textId="77777777" w:rsidR="0037377E" w:rsidRPr="007A6010" w:rsidRDefault="0037377E">
      <w:pPr>
        <w:pStyle w:val="Akapitzlist"/>
        <w:numPr>
          <w:ilvl w:val="0"/>
          <w:numId w:val="25"/>
        </w:numPr>
        <w:spacing w:after="0" w:line="276" w:lineRule="auto"/>
        <w:rPr>
          <w:rFonts w:cs="Times New Roman"/>
        </w:rPr>
      </w:pPr>
      <w:r w:rsidRPr="007A6010">
        <w:rPr>
          <w:rFonts w:cs="Times New Roman"/>
        </w:rPr>
        <w:t>Dobrzyca gospodarstwo zielarskie – Grupa Producentów Ziół Sp. z o.o. ul. Parkowa 5, 63-330 Dobrzyca – uprawa ziół</w:t>
      </w:r>
    </w:p>
    <w:p w14:paraId="0542304F" w14:textId="77777777" w:rsidR="0037377E" w:rsidRPr="007A6010" w:rsidRDefault="0037377E">
      <w:pPr>
        <w:pStyle w:val="Akapitzlist"/>
        <w:numPr>
          <w:ilvl w:val="0"/>
          <w:numId w:val="25"/>
        </w:numPr>
        <w:spacing w:after="0" w:line="276" w:lineRule="auto"/>
        <w:rPr>
          <w:rFonts w:cs="Times New Roman"/>
        </w:rPr>
      </w:pPr>
      <w:r w:rsidRPr="007A6010">
        <w:rPr>
          <w:rFonts w:cs="Times New Roman"/>
        </w:rPr>
        <w:t>ADROS SP. Z O.O.  Dobrzyca ul. Jesionowa 12, 63-330 Dobrzyca – ubojnia drobiu,</w:t>
      </w:r>
    </w:p>
    <w:p w14:paraId="5743E99D" w14:textId="77777777" w:rsidR="0037377E" w:rsidRPr="007A6010" w:rsidRDefault="0037377E">
      <w:pPr>
        <w:pStyle w:val="Akapitzlist"/>
        <w:numPr>
          <w:ilvl w:val="0"/>
          <w:numId w:val="25"/>
        </w:numPr>
        <w:spacing w:after="0" w:line="276" w:lineRule="auto"/>
        <w:rPr>
          <w:rFonts w:cs="Times New Roman"/>
        </w:rPr>
      </w:pPr>
      <w:r w:rsidRPr="007A6010">
        <w:rPr>
          <w:rFonts w:cs="Times New Roman"/>
        </w:rPr>
        <w:t>ADROS PASZE SPÓŁKA Z O.O. ADROS PASZE  Dobrzyca ul. Krotoszyńska 49, 63-330 Dobrzyca – produkcja pasz dla drobiu,</w:t>
      </w:r>
    </w:p>
    <w:p w14:paraId="63661E99" w14:textId="77777777" w:rsidR="0037377E" w:rsidRPr="007A6010" w:rsidRDefault="0037377E">
      <w:pPr>
        <w:pStyle w:val="Akapitzlist"/>
        <w:numPr>
          <w:ilvl w:val="0"/>
          <w:numId w:val="25"/>
        </w:numPr>
        <w:spacing w:after="0" w:line="276" w:lineRule="auto"/>
        <w:rPr>
          <w:rFonts w:cs="Times New Roman"/>
        </w:rPr>
      </w:pPr>
      <w:r w:rsidRPr="007A6010">
        <w:rPr>
          <w:rFonts w:cs="Times New Roman"/>
        </w:rPr>
        <w:t>Multeafil Sp. z o.o.  Dobrzyca ul. Parkowa 5, 63-330 Dobrzyca – produkcja herbat ziołowych</w:t>
      </w:r>
    </w:p>
    <w:p w14:paraId="5FB0C95E" w14:textId="77777777" w:rsidR="0037377E" w:rsidRPr="007A6010" w:rsidRDefault="0037377E">
      <w:pPr>
        <w:pStyle w:val="Akapitzlist"/>
        <w:numPr>
          <w:ilvl w:val="0"/>
          <w:numId w:val="25"/>
        </w:numPr>
        <w:spacing w:after="0" w:line="276" w:lineRule="auto"/>
        <w:rPr>
          <w:rFonts w:cs="Times New Roman"/>
        </w:rPr>
      </w:pPr>
      <w:r w:rsidRPr="007A6010">
        <w:rPr>
          <w:rFonts w:cs="Times New Roman"/>
        </w:rPr>
        <w:t>P.P.U.H. MAT-TAR Sp. J. Władysław i Dorota Ma</w:t>
      </w:r>
      <w:r w:rsidR="00283232" w:rsidRPr="007A6010">
        <w:rPr>
          <w:rFonts w:cs="Times New Roman"/>
        </w:rPr>
        <w:t>tuszkiewicz   Koźminiec 127, 63- </w:t>
      </w:r>
      <w:r w:rsidRPr="007A6010">
        <w:rPr>
          <w:rFonts w:cs="Times New Roman"/>
        </w:rPr>
        <w:t>330 Dobrzyca – tartak</w:t>
      </w:r>
    </w:p>
    <w:p w14:paraId="1C2A09AC" w14:textId="77777777" w:rsidR="0048656B" w:rsidRPr="007A6010" w:rsidRDefault="0037377E">
      <w:pPr>
        <w:pStyle w:val="Akapitzlist"/>
        <w:numPr>
          <w:ilvl w:val="0"/>
          <w:numId w:val="25"/>
        </w:numPr>
        <w:spacing w:after="0" w:line="276" w:lineRule="auto"/>
        <w:rPr>
          <w:rFonts w:cs="Times New Roman"/>
        </w:rPr>
      </w:pPr>
      <w:r w:rsidRPr="007A6010">
        <w:rPr>
          <w:rFonts w:cs="Times New Roman"/>
        </w:rPr>
        <w:t>PŁOMYK CIERNIEWSCY S. J.  Koźminiec 109, 63-330 Dobrzyca – produkcja Zniczy</w:t>
      </w:r>
    </w:p>
    <w:p w14:paraId="1791C0D9" w14:textId="77777777" w:rsidR="00A66761" w:rsidRPr="007A6010" w:rsidRDefault="00A66761" w:rsidP="00AB2931">
      <w:pPr>
        <w:spacing w:after="0" w:line="276" w:lineRule="auto"/>
        <w:ind w:firstLine="708"/>
        <w:rPr>
          <w:rFonts w:cs="Times New Roman"/>
        </w:rPr>
      </w:pPr>
    </w:p>
    <w:p w14:paraId="16C1B714" w14:textId="046BFEC8" w:rsidR="00CA63E5" w:rsidRPr="007A6010" w:rsidRDefault="00930191" w:rsidP="00A66761">
      <w:pPr>
        <w:spacing w:after="0" w:line="276" w:lineRule="auto"/>
        <w:ind w:firstLine="426"/>
        <w:rPr>
          <w:rFonts w:cs="Times New Roman"/>
        </w:rPr>
      </w:pPr>
      <w:r w:rsidRPr="007A6010">
        <w:rPr>
          <w:rFonts w:cs="Times New Roman"/>
        </w:rPr>
        <w:t>Granice terenu objętego planem wyznacza uchwała nr X</w:t>
      </w:r>
      <w:r w:rsidR="00A66761" w:rsidRPr="007A6010">
        <w:rPr>
          <w:rFonts w:cs="Times New Roman"/>
        </w:rPr>
        <w:t>L/</w:t>
      </w:r>
      <w:r w:rsidRPr="007A6010">
        <w:rPr>
          <w:rFonts w:cs="Times New Roman"/>
        </w:rPr>
        <w:t>3</w:t>
      </w:r>
      <w:r w:rsidR="00A66761" w:rsidRPr="007A6010">
        <w:rPr>
          <w:rFonts w:cs="Times New Roman"/>
        </w:rPr>
        <w:t>97</w:t>
      </w:r>
      <w:r w:rsidRPr="007A6010">
        <w:rPr>
          <w:rFonts w:cs="Times New Roman"/>
        </w:rPr>
        <w:t>/202</w:t>
      </w:r>
      <w:r w:rsidR="00A66761" w:rsidRPr="007A6010">
        <w:rPr>
          <w:rFonts w:cs="Times New Roman"/>
        </w:rPr>
        <w:t>3</w:t>
      </w:r>
      <w:r w:rsidRPr="007A6010">
        <w:rPr>
          <w:rFonts w:cs="Times New Roman"/>
        </w:rPr>
        <w:t xml:space="preserve"> Rady Miejskiej Gminy Dobrzyca z dnia </w:t>
      </w:r>
      <w:r w:rsidR="00A66761" w:rsidRPr="007A6010">
        <w:rPr>
          <w:rFonts w:cs="Times New Roman"/>
        </w:rPr>
        <w:t xml:space="preserve">9 lutego </w:t>
      </w:r>
      <w:r w:rsidRPr="007A6010">
        <w:rPr>
          <w:rFonts w:cs="Times New Roman"/>
        </w:rPr>
        <w:t>202</w:t>
      </w:r>
      <w:r w:rsidR="00A66761" w:rsidRPr="007A6010">
        <w:rPr>
          <w:rFonts w:cs="Times New Roman"/>
        </w:rPr>
        <w:t>3</w:t>
      </w:r>
      <w:r w:rsidRPr="007A6010">
        <w:rPr>
          <w:rFonts w:cs="Times New Roman"/>
        </w:rPr>
        <w:t xml:space="preserve"> r. Obszar opracowania znajduje się w  obrębie </w:t>
      </w:r>
      <w:r w:rsidR="00A66761" w:rsidRPr="007A6010">
        <w:rPr>
          <w:rFonts w:cs="Times New Roman"/>
        </w:rPr>
        <w:t>miasto Dobrzyca</w:t>
      </w:r>
      <w:r w:rsidRPr="007A6010">
        <w:rPr>
          <w:rFonts w:cs="Times New Roman"/>
        </w:rPr>
        <w:t xml:space="preserve">, w </w:t>
      </w:r>
      <w:r w:rsidR="00A66761" w:rsidRPr="007A6010">
        <w:rPr>
          <w:rFonts w:cs="Times New Roman"/>
        </w:rPr>
        <w:t>środkowej</w:t>
      </w:r>
      <w:r w:rsidRPr="007A6010">
        <w:rPr>
          <w:rFonts w:cs="Times New Roman"/>
        </w:rPr>
        <w:t xml:space="preserve"> części gminy Dobrzyca</w:t>
      </w:r>
      <w:r w:rsidR="004300A2" w:rsidRPr="007A6010">
        <w:rPr>
          <w:rFonts w:cs="Times New Roman"/>
        </w:rPr>
        <w:t>, co przedstawia mapa nr 2</w:t>
      </w:r>
      <w:r w:rsidR="00A66761" w:rsidRPr="007A6010">
        <w:rPr>
          <w:rFonts w:cs="Times New Roman"/>
        </w:rPr>
        <w:t>. O</w:t>
      </w:r>
      <w:r w:rsidRPr="007A6010">
        <w:rPr>
          <w:rFonts w:cs="Times New Roman"/>
        </w:rPr>
        <w:t xml:space="preserve">bejmuje swoim zasięgiem działki ewidencyjne nr </w:t>
      </w:r>
      <w:r w:rsidR="00A66761" w:rsidRPr="007A6010">
        <w:rPr>
          <w:rFonts w:cs="Times New Roman"/>
        </w:rPr>
        <w:t>1029/17</w:t>
      </w:r>
      <w:r w:rsidR="00E16209" w:rsidRPr="007A6010">
        <w:rPr>
          <w:rFonts w:cs="Times New Roman"/>
        </w:rPr>
        <w:t xml:space="preserve">, </w:t>
      </w:r>
      <w:r w:rsidR="00A66761" w:rsidRPr="007A6010">
        <w:rPr>
          <w:rFonts w:cs="Times New Roman"/>
        </w:rPr>
        <w:t>1029/16</w:t>
      </w:r>
      <w:r w:rsidR="00DA7BAF" w:rsidRPr="007A6010">
        <w:rPr>
          <w:rFonts w:cs="Times New Roman"/>
        </w:rPr>
        <w:t xml:space="preserve">. </w:t>
      </w:r>
      <w:r w:rsidRPr="007A6010">
        <w:rPr>
          <w:rFonts w:cs="Times New Roman"/>
        </w:rPr>
        <w:t xml:space="preserve">Działki te usytuowane są </w:t>
      </w:r>
      <w:r w:rsidR="004300A2" w:rsidRPr="007A6010">
        <w:rPr>
          <w:rFonts w:cs="Times New Roman"/>
        </w:rPr>
        <w:t xml:space="preserve">od strony południowej </w:t>
      </w:r>
      <w:r w:rsidRPr="007A6010">
        <w:rPr>
          <w:rFonts w:cs="Times New Roman"/>
        </w:rPr>
        <w:t xml:space="preserve">przy drodze powiatowej nr </w:t>
      </w:r>
      <w:r w:rsidR="007E1FC7" w:rsidRPr="007A6010">
        <w:rPr>
          <w:rFonts w:cs="Times New Roman"/>
        </w:rPr>
        <w:t>4324P</w:t>
      </w:r>
      <w:r w:rsidR="004300A2" w:rsidRPr="007A6010">
        <w:rPr>
          <w:rFonts w:cs="Times New Roman"/>
        </w:rPr>
        <w:t xml:space="preserve"> oraz od strony zachodniej przy drodze wewnętrznej.</w:t>
      </w:r>
      <w:r w:rsidR="001D14AF" w:rsidRPr="007A6010">
        <w:rPr>
          <w:rFonts w:cs="Times New Roman"/>
        </w:rPr>
        <w:t xml:space="preserve"> W drogach przylegających do granicy opracowania nie występuje sieć kanalizacyjna oraz gazowa.</w:t>
      </w:r>
    </w:p>
    <w:p w14:paraId="651A7042" w14:textId="77777777" w:rsidR="008D5CD0" w:rsidRPr="007A6010" w:rsidRDefault="008D5CD0" w:rsidP="008D5CD0">
      <w:pPr>
        <w:keepNext/>
        <w:spacing w:after="0" w:line="276" w:lineRule="auto"/>
        <w:jc w:val="center"/>
      </w:pPr>
      <w:r w:rsidRPr="007A6010">
        <w:rPr>
          <w:rFonts w:cs="Times New Roman"/>
          <w:noProof/>
          <w:lang w:eastAsia="pl-PL"/>
        </w:rPr>
        <w:drawing>
          <wp:inline distT="0" distB="0" distL="0" distR="0" wp14:anchorId="708D0AE5" wp14:editId="767A5E9C">
            <wp:extent cx="5313218" cy="4246245"/>
            <wp:effectExtent l="0" t="0" r="1905" b="1905"/>
            <wp:docPr id="105676352" name="Obraz 6" descr="Obraz zawierający mapa, diagram,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6352" name="Obraz 6" descr="Obraz zawierający mapa, diagram, tekst&#10;&#10;Opis wygenerowany automatycznie"/>
                    <pic:cNvPicPr/>
                  </pic:nvPicPr>
                  <pic:blipFill rotWithShape="1">
                    <a:blip r:embed="rId12" cstate="print">
                      <a:extLst>
                        <a:ext uri="{28A0092B-C50C-407E-A947-70E740481C1C}">
                          <a14:useLocalDpi xmlns:a14="http://schemas.microsoft.com/office/drawing/2010/main" val="0"/>
                        </a:ext>
                      </a:extLst>
                    </a:blip>
                    <a:srcRect l="3007" r="4747" b="47866"/>
                    <a:stretch/>
                  </pic:blipFill>
                  <pic:spPr bwMode="auto">
                    <a:xfrm>
                      <a:off x="0" y="0"/>
                      <a:ext cx="5313435" cy="4246418"/>
                    </a:xfrm>
                    <a:prstGeom prst="rect">
                      <a:avLst/>
                    </a:prstGeom>
                    <a:ln>
                      <a:noFill/>
                    </a:ln>
                    <a:extLst>
                      <a:ext uri="{53640926-AAD7-44D8-BBD7-CCE9431645EC}">
                        <a14:shadowObscured xmlns:a14="http://schemas.microsoft.com/office/drawing/2010/main"/>
                      </a:ext>
                    </a:extLst>
                  </pic:spPr>
                </pic:pic>
              </a:graphicData>
            </a:graphic>
          </wp:inline>
        </w:drawing>
      </w:r>
    </w:p>
    <w:p w14:paraId="01322482" w14:textId="26075EE7" w:rsidR="00930191" w:rsidRPr="007A6010" w:rsidRDefault="008D5CD0" w:rsidP="008D5CD0">
      <w:pPr>
        <w:pStyle w:val="Legenda"/>
        <w:spacing w:after="0"/>
        <w:rPr>
          <w:rFonts w:cs="Times New Roman"/>
          <w:color w:val="auto"/>
        </w:rPr>
      </w:pPr>
      <w:bookmarkStart w:id="47" w:name="_Toc175810937"/>
      <w:r w:rsidRPr="007A6010">
        <w:rPr>
          <w:color w:val="auto"/>
        </w:rPr>
        <w:t xml:space="preserve">Mapa </w:t>
      </w:r>
      <w:r w:rsidR="007A6010" w:rsidRPr="007A6010">
        <w:rPr>
          <w:color w:val="auto"/>
        </w:rPr>
        <w:fldChar w:fldCharType="begin"/>
      </w:r>
      <w:r w:rsidR="007A6010" w:rsidRPr="007A6010">
        <w:rPr>
          <w:color w:val="auto"/>
        </w:rPr>
        <w:instrText xml:space="preserve"> SEQ Mapa \* ARABIC </w:instrText>
      </w:r>
      <w:r w:rsidR="007A6010" w:rsidRPr="007A6010">
        <w:rPr>
          <w:color w:val="auto"/>
        </w:rPr>
        <w:fldChar w:fldCharType="separate"/>
      </w:r>
      <w:r w:rsidR="00CC2C7B">
        <w:rPr>
          <w:noProof/>
          <w:color w:val="auto"/>
        </w:rPr>
        <w:t>2</w:t>
      </w:r>
      <w:r w:rsidR="007A6010" w:rsidRPr="007A6010">
        <w:rPr>
          <w:noProof/>
          <w:color w:val="auto"/>
        </w:rPr>
        <w:fldChar w:fldCharType="end"/>
      </w:r>
      <w:r w:rsidRPr="007A6010">
        <w:rPr>
          <w:color w:val="auto"/>
        </w:rPr>
        <w:t>. Położenie obszaru opracowania na tle mapy topograficznej</w:t>
      </w:r>
      <w:bookmarkEnd w:id="47"/>
    </w:p>
    <w:p w14:paraId="18C9BB20" w14:textId="77777777" w:rsidR="005D1E7B" w:rsidRPr="007A6010" w:rsidRDefault="005D1E7B" w:rsidP="008D5CD0">
      <w:pPr>
        <w:spacing w:after="0" w:line="240" w:lineRule="auto"/>
        <w:jc w:val="center"/>
        <w:rPr>
          <w:rFonts w:cs="Times New Roman"/>
          <w:i/>
          <w:iCs/>
          <w:sz w:val="20"/>
          <w:szCs w:val="18"/>
        </w:rPr>
      </w:pPr>
      <w:r w:rsidRPr="007A6010">
        <w:rPr>
          <w:rFonts w:cs="Times New Roman"/>
          <w:i/>
          <w:iCs/>
          <w:sz w:val="20"/>
          <w:szCs w:val="18"/>
        </w:rPr>
        <w:t>Źródło: opracowanie własne w programie QGis</w:t>
      </w:r>
    </w:p>
    <w:p w14:paraId="0E1C7406" w14:textId="77777777" w:rsidR="00930191" w:rsidRPr="007A6010" w:rsidRDefault="00930191" w:rsidP="005D1E7B">
      <w:pPr>
        <w:spacing w:after="0" w:line="240" w:lineRule="auto"/>
        <w:rPr>
          <w:rFonts w:cs="Times New Roman"/>
        </w:rPr>
      </w:pPr>
    </w:p>
    <w:p w14:paraId="25DFFB15" w14:textId="6D7B0DB4" w:rsidR="00F87FA4" w:rsidRPr="007A6010" w:rsidRDefault="00F87FA4" w:rsidP="00373CA9">
      <w:pPr>
        <w:spacing w:line="276" w:lineRule="auto"/>
        <w:ind w:firstLine="426"/>
        <w:rPr>
          <w:rFonts w:cs="Times New Roman"/>
        </w:rPr>
      </w:pPr>
      <w:r w:rsidRPr="007A6010">
        <w:rPr>
          <w:rFonts w:cs="Times New Roman"/>
        </w:rPr>
        <w:t xml:space="preserve">Aktualne zagospodarowanie terenu objętego planem </w:t>
      </w:r>
      <w:r w:rsidR="003F2975" w:rsidRPr="007A6010">
        <w:rPr>
          <w:rFonts w:cs="Times New Roman"/>
        </w:rPr>
        <w:t xml:space="preserve">uwidoczniono na fotografiach dołączonych do niniejszego opracowania. Są to </w:t>
      </w:r>
      <w:r w:rsidRPr="007A6010">
        <w:rPr>
          <w:rFonts w:cs="Times New Roman"/>
        </w:rPr>
        <w:t>tereny upraw polowych. Wzdłuż dr</w:t>
      </w:r>
      <w:r w:rsidR="007B69B8" w:rsidRPr="007A6010">
        <w:rPr>
          <w:rFonts w:cs="Times New Roman"/>
        </w:rPr>
        <w:t>óg przylegających do terenu zlokalizowane są drzewa</w:t>
      </w:r>
      <w:r w:rsidRPr="007A6010">
        <w:rPr>
          <w:rFonts w:cs="Times New Roman"/>
        </w:rPr>
        <w:t xml:space="preserve">. </w:t>
      </w:r>
      <w:r w:rsidR="004300A2" w:rsidRPr="007A6010">
        <w:rPr>
          <w:rFonts w:cs="Times New Roman"/>
        </w:rPr>
        <w:t xml:space="preserve">Od północy obszar opracowania graniczy z terenem przeznaczonym w Studium Uwarunkowań i Kierunków Zagospodarowania Przestrzennego </w:t>
      </w:r>
      <w:r w:rsidR="00E16209" w:rsidRPr="007A6010">
        <w:rPr>
          <w:rFonts w:cs="Times New Roman"/>
        </w:rPr>
        <w:t>Miasta i G</w:t>
      </w:r>
      <w:r w:rsidR="004300A2" w:rsidRPr="007A6010">
        <w:rPr>
          <w:rFonts w:cs="Times New Roman"/>
        </w:rPr>
        <w:t xml:space="preserve">miny Dobrzyca </w:t>
      </w:r>
      <w:r w:rsidR="00E16209" w:rsidRPr="007A6010">
        <w:rPr>
          <w:rFonts w:cs="Times New Roman"/>
        </w:rPr>
        <w:t>na teren aktywizacji gospodarczej</w:t>
      </w:r>
      <w:r w:rsidRPr="007A6010">
        <w:rPr>
          <w:rFonts w:cs="Times New Roman"/>
        </w:rPr>
        <w:t xml:space="preserve">. </w:t>
      </w:r>
      <w:r w:rsidR="007B69B8" w:rsidRPr="007A6010">
        <w:rPr>
          <w:rFonts w:cs="Times New Roman"/>
        </w:rPr>
        <w:t>Znajduje się tam zbiornik wodny oraz budynek gospodarczy.</w:t>
      </w:r>
    </w:p>
    <w:p w14:paraId="749BC2E6" w14:textId="48F14958" w:rsidR="00930191" w:rsidRPr="007A6010" w:rsidRDefault="00930191" w:rsidP="003F2975">
      <w:pPr>
        <w:spacing w:after="0" w:line="276" w:lineRule="auto"/>
        <w:ind w:firstLine="426"/>
        <w:rPr>
          <w:rFonts w:cs="Times New Roman"/>
        </w:rPr>
      </w:pPr>
      <w:r w:rsidRPr="007A6010">
        <w:rPr>
          <w:rFonts w:cs="Times New Roman"/>
        </w:rPr>
        <w:t xml:space="preserve">Granice terenu wyznaczają: </w:t>
      </w:r>
    </w:p>
    <w:p w14:paraId="3126032C" w14:textId="2552D0A9" w:rsidR="003F2975" w:rsidRPr="007A6010" w:rsidRDefault="00930191" w:rsidP="003F2975">
      <w:pPr>
        <w:spacing w:after="0" w:line="276" w:lineRule="auto"/>
        <w:ind w:left="426"/>
        <w:rPr>
          <w:rFonts w:cs="Times New Roman"/>
        </w:rPr>
      </w:pPr>
      <w:r w:rsidRPr="007A6010">
        <w:rPr>
          <w:rFonts w:cs="Times New Roman"/>
        </w:rPr>
        <w:t>•</w:t>
      </w:r>
      <w:r w:rsidRPr="007A6010">
        <w:rPr>
          <w:rFonts w:cs="Times New Roman"/>
        </w:rPr>
        <w:tab/>
        <w:t xml:space="preserve">od północy </w:t>
      </w:r>
      <w:r w:rsidR="003F2975" w:rsidRPr="007A6010">
        <w:rPr>
          <w:rFonts w:cs="Times New Roman"/>
        </w:rPr>
        <w:t>dz. ew. 1029/23 oraz 1029/11,</w:t>
      </w:r>
    </w:p>
    <w:p w14:paraId="4EBA7220" w14:textId="611E87FC" w:rsidR="00930191" w:rsidRPr="007A6010" w:rsidRDefault="00930191" w:rsidP="003F2975">
      <w:pPr>
        <w:spacing w:after="0" w:line="276" w:lineRule="auto"/>
        <w:ind w:left="426"/>
        <w:rPr>
          <w:rFonts w:cs="Times New Roman"/>
        </w:rPr>
      </w:pPr>
      <w:r w:rsidRPr="007A6010">
        <w:rPr>
          <w:rFonts w:cs="Times New Roman"/>
        </w:rPr>
        <w:t>•</w:t>
      </w:r>
      <w:r w:rsidRPr="007A6010">
        <w:rPr>
          <w:rFonts w:cs="Times New Roman"/>
        </w:rPr>
        <w:tab/>
        <w:t xml:space="preserve">od wschodu dz. ew. </w:t>
      </w:r>
      <w:r w:rsidR="003F2975" w:rsidRPr="007A6010">
        <w:rPr>
          <w:rFonts w:cs="Times New Roman"/>
        </w:rPr>
        <w:t>1029/26,</w:t>
      </w:r>
    </w:p>
    <w:p w14:paraId="61B91E13" w14:textId="79D6888E" w:rsidR="00930191" w:rsidRPr="007A6010" w:rsidRDefault="00930191" w:rsidP="003F2975">
      <w:pPr>
        <w:spacing w:after="0" w:line="276" w:lineRule="auto"/>
        <w:ind w:left="426"/>
        <w:rPr>
          <w:rFonts w:cs="Times New Roman"/>
        </w:rPr>
      </w:pPr>
      <w:r w:rsidRPr="007A6010">
        <w:rPr>
          <w:rFonts w:cs="Times New Roman"/>
        </w:rPr>
        <w:t>•</w:t>
      </w:r>
      <w:r w:rsidRPr="007A6010">
        <w:rPr>
          <w:rFonts w:cs="Times New Roman"/>
        </w:rPr>
        <w:tab/>
        <w:t xml:space="preserve">od południa </w:t>
      </w:r>
      <w:r w:rsidR="003F2975" w:rsidRPr="007A6010">
        <w:rPr>
          <w:rFonts w:cs="Times New Roman"/>
        </w:rPr>
        <w:t xml:space="preserve">dz. ew.1034- teren </w:t>
      </w:r>
      <w:r w:rsidRPr="007A6010">
        <w:rPr>
          <w:rFonts w:cs="Times New Roman"/>
        </w:rPr>
        <w:t>drog</w:t>
      </w:r>
      <w:r w:rsidR="003F2975" w:rsidRPr="007A6010">
        <w:rPr>
          <w:rFonts w:cs="Times New Roman"/>
        </w:rPr>
        <w:t>i</w:t>
      </w:r>
      <w:r w:rsidRPr="007A6010">
        <w:rPr>
          <w:rFonts w:cs="Times New Roman"/>
        </w:rPr>
        <w:t xml:space="preserve"> powiatow</w:t>
      </w:r>
      <w:r w:rsidR="003F2975" w:rsidRPr="007A6010">
        <w:rPr>
          <w:rFonts w:cs="Times New Roman"/>
        </w:rPr>
        <w:t>ej</w:t>
      </w:r>
      <w:r w:rsidRPr="007A6010">
        <w:rPr>
          <w:rFonts w:cs="Times New Roman"/>
        </w:rPr>
        <w:t xml:space="preserve"> nr </w:t>
      </w:r>
      <w:r w:rsidR="003F2975" w:rsidRPr="007A6010">
        <w:rPr>
          <w:rFonts w:cs="Times New Roman"/>
        </w:rPr>
        <w:t>4324</w:t>
      </w:r>
      <w:r w:rsidRPr="007A6010">
        <w:rPr>
          <w:rFonts w:cs="Times New Roman"/>
        </w:rPr>
        <w:t>P,</w:t>
      </w:r>
    </w:p>
    <w:p w14:paraId="15C3A0B0" w14:textId="14790390" w:rsidR="00930191" w:rsidRPr="007A6010" w:rsidRDefault="00930191" w:rsidP="003F2975">
      <w:pPr>
        <w:spacing w:after="0" w:line="276" w:lineRule="auto"/>
        <w:ind w:left="426"/>
        <w:rPr>
          <w:rFonts w:cs="Times New Roman"/>
        </w:rPr>
      </w:pPr>
      <w:r w:rsidRPr="007A6010">
        <w:rPr>
          <w:rFonts w:cs="Times New Roman"/>
        </w:rPr>
        <w:t>•</w:t>
      </w:r>
      <w:r w:rsidRPr="007A6010">
        <w:rPr>
          <w:rFonts w:cs="Times New Roman"/>
        </w:rPr>
        <w:tab/>
        <w:t xml:space="preserve">od zachodu </w:t>
      </w:r>
      <w:r w:rsidR="003F2975" w:rsidRPr="007A6010">
        <w:rPr>
          <w:rFonts w:cs="Times New Roman"/>
        </w:rPr>
        <w:t>dz. ew. 1029/4- teren drogi wewnętrznej.</w:t>
      </w:r>
    </w:p>
    <w:p w14:paraId="55FF1DF1" w14:textId="77777777" w:rsidR="008D5CD0" w:rsidRPr="007A6010" w:rsidRDefault="008D5CD0" w:rsidP="008D5CD0">
      <w:pPr>
        <w:keepNext/>
        <w:spacing w:after="0" w:line="276" w:lineRule="auto"/>
        <w:jc w:val="center"/>
      </w:pPr>
      <w:r w:rsidRPr="007A6010">
        <w:rPr>
          <w:rFonts w:cs="Times New Roman"/>
          <w:noProof/>
          <w:lang w:eastAsia="pl-PL"/>
        </w:rPr>
        <w:drawing>
          <wp:inline distT="0" distB="0" distL="0" distR="0" wp14:anchorId="57FD5CEA" wp14:editId="0B7A862F">
            <wp:extent cx="5486284" cy="4100745"/>
            <wp:effectExtent l="0" t="0" r="635" b="0"/>
            <wp:docPr id="612001132" name="Obraz 7" descr="Obraz zawierający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01132" name="Obraz 7" descr="Obraz zawierający zrzut ekranu, mapa&#10;&#10;Opis wygenerowany automatycznie"/>
                    <pic:cNvPicPr/>
                  </pic:nvPicPr>
                  <pic:blipFill rotWithShape="1">
                    <a:blip r:embed="rId13" cstate="print">
                      <a:extLst>
                        <a:ext uri="{28A0092B-C50C-407E-A947-70E740481C1C}">
                          <a14:useLocalDpi xmlns:a14="http://schemas.microsoft.com/office/drawing/2010/main" val="0"/>
                        </a:ext>
                      </a:extLst>
                    </a:blip>
                    <a:srcRect l="1083" t="1105" r="3655" b="48541"/>
                    <a:stretch/>
                  </pic:blipFill>
                  <pic:spPr bwMode="auto">
                    <a:xfrm>
                      <a:off x="0" y="0"/>
                      <a:ext cx="5487154" cy="4101395"/>
                    </a:xfrm>
                    <a:prstGeom prst="rect">
                      <a:avLst/>
                    </a:prstGeom>
                    <a:ln>
                      <a:noFill/>
                    </a:ln>
                    <a:extLst>
                      <a:ext uri="{53640926-AAD7-44D8-BBD7-CCE9431645EC}">
                        <a14:shadowObscured xmlns:a14="http://schemas.microsoft.com/office/drawing/2010/main"/>
                      </a:ext>
                    </a:extLst>
                  </pic:spPr>
                </pic:pic>
              </a:graphicData>
            </a:graphic>
          </wp:inline>
        </w:drawing>
      </w:r>
    </w:p>
    <w:p w14:paraId="0CF834FD" w14:textId="25A5E1CC" w:rsidR="00930191" w:rsidRPr="007A6010" w:rsidRDefault="008D5CD0" w:rsidP="008D5CD0">
      <w:pPr>
        <w:pStyle w:val="Legenda"/>
        <w:spacing w:after="0"/>
        <w:rPr>
          <w:rFonts w:cs="Times New Roman"/>
          <w:color w:val="auto"/>
        </w:rPr>
      </w:pPr>
      <w:bookmarkStart w:id="48" w:name="_Toc175810938"/>
      <w:r w:rsidRPr="007A6010">
        <w:rPr>
          <w:color w:val="auto"/>
        </w:rPr>
        <w:t xml:space="preserve">Mapa </w:t>
      </w:r>
      <w:r w:rsidR="007A6010" w:rsidRPr="007A6010">
        <w:rPr>
          <w:color w:val="auto"/>
        </w:rPr>
        <w:fldChar w:fldCharType="begin"/>
      </w:r>
      <w:r w:rsidR="007A6010" w:rsidRPr="007A6010">
        <w:rPr>
          <w:color w:val="auto"/>
        </w:rPr>
        <w:instrText xml:space="preserve"> SEQ Mapa \* ARABIC </w:instrText>
      </w:r>
      <w:r w:rsidR="007A6010" w:rsidRPr="007A6010">
        <w:rPr>
          <w:color w:val="auto"/>
        </w:rPr>
        <w:fldChar w:fldCharType="separate"/>
      </w:r>
      <w:r w:rsidR="00CC2C7B">
        <w:rPr>
          <w:noProof/>
          <w:color w:val="auto"/>
        </w:rPr>
        <w:t>3</w:t>
      </w:r>
      <w:r w:rsidR="007A6010" w:rsidRPr="007A6010">
        <w:rPr>
          <w:noProof/>
          <w:color w:val="auto"/>
        </w:rPr>
        <w:fldChar w:fldCharType="end"/>
      </w:r>
      <w:r w:rsidRPr="007A6010">
        <w:rPr>
          <w:color w:val="auto"/>
        </w:rPr>
        <w:t>. Położenie obszaru opracowania na podkładzie ortofotomapy</w:t>
      </w:r>
      <w:bookmarkEnd w:id="48"/>
    </w:p>
    <w:p w14:paraId="1CD1A0EE" w14:textId="77777777" w:rsidR="00930191" w:rsidRPr="007A6010" w:rsidRDefault="00930191" w:rsidP="008D5CD0">
      <w:pPr>
        <w:spacing w:after="0" w:line="240" w:lineRule="auto"/>
        <w:jc w:val="center"/>
        <w:rPr>
          <w:rFonts w:cs="Times New Roman"/>
          <w:i/>
          <w:iCs/>
          <w:sz w:val="20"/>
          <w:szCs w:val="18"/>
        </w:rPr>
      </w:pPr>
      <w:r w:rsidRPr="007A6010">
        <w:rPr>
          <w:rFonts w:cs="Times New Roman"/>
          <w:i/>
          <w:iCs/>
          <w:sz w:val="20"/>
          <w:szCs w:val="18"/>
        </w:rPr>
        <w:t>Źródło: opracowanie własne w programie QGis</w:t>
      </w:r>
    </w:p>
    <w:p w14:paraId="311798FD" w14:textId="053505B8" w:rsidR="00930191" w:rsidRPr="007A6010" w:rsidRDefault="00930191" w:rsidP="00930191">
      <w:pPr>
        <w:spacing w:after="0" w:line="240" w:lineRule="auto"/>
        <w:rPr>
          <w:rFonts w:cs="Times New Roman"/>
        </w:rPr>
      </w:pPr>
    </w:p>
    <w:p w14:paraId="6F171A12" w14:textId="327345ED" w:rsidR="00166898" w:rsidRPr="007A6010" w:rsidRDefault="00166898" w:rsidP="003F2975">
      <w:pPr>
        <w:spacing w:after="0" w:line="276" w:lineRule="auto"/>
        <w:ind w:firstLine="426"/>
        <w:rPr>
          <w:rFonts w:cs="Times New Roman"/>
        </w:rPr>
      </w:pPr>
      <w:r w:rsidRPr="007A6010">
        <w:rPr>
          <w:rFonts w:cs="Times New Roman"/>
        </w:rPr>
        <w:t>Planowane zamierzenia inwestycyjne są zgodne ze Studium uwarunkowań kierunków zagospodarowania przestrzennego gminy Dobrzyca.</w:t>
      </w:r>
    </w:p>
    <w:p w14:paraId="64500B30" w14:textId="77777777" w:rsidR="005D1E7B" w:rsidRPr="007A6010" w:rsidRDefault="005D1E7B" w:rsidP="00930191">
      <w:pPr>
        <w:spacing w:after="0" w:line="240" w:lineRule="auto"/>
        <w:rPr>
          <w:rFonts w:cs="Times New Roman"/>
        </w:rPr>
      </w:pPr>
      <w:r w:rsidRPr="007A6010">
        <w:rPr>
          <w:rFonts w:cs="Times New Roman"/>
        </w:rPr>
        <w:t xml:space="preserve"> </w:t>
      </w:r>
    </w:p>
    <w:p w14:paraId="6DCA2AF1" w14:textId="77777777" w:rsidR="0048656B" w:rsidRPr="007A6010" w:rsidRDefault="00BF0956" w:rsidP="00271591">
      <w:pPr>
        <w:pStyle w:val="Nagwek2"/>
      </w:pPr>
      <w:bookmarkStart w:id="49" w:name="_Toc167873574"/>
      <w:bookmarkStart w:id="50" w:name="_Toc167873645"/>
      <w:bookmarkStart w:id="51" w:name="_Toc168607747"/>
      <w:r w:rsidRPr="007A6010">
        <w:t>Charakterystyka środowiska przyrodniczego i kulturowego wynikająca z  opracowania ekofizjograficznego</w:t>
      </w:r>
      <w:bookmarkEnd w:id="49"/>
      <w:bookmarkEnd w:id="50"/>
      <w:bookmarkEnd w:id="51"/>
    </w:p>
    <w:p w14:paraId="7FDE5F13" w14:textId="77777777" w:rsidR="0048656B" w:rsidRPr="007A6010" w:rsidRDefault="00BF0956" w:rsidP="003B0AD3">
      <w:pPr>
        <w:spacing w:after="0" w:line="276" w:lineRule="auto"/>
        <w:rPr>
          <w:rFonts w:cs="Times New Roman"/>
          <w:b/>
        </w:rPr>
      </w:pPr>
      <w:r w:rsidRPr="007A6010">
        <w:rPr>
          <w:rFonts w:cs="Times New Roman"/>
          <w:b/>
        </w:rPr>
        <w:t>R</w:t>
      </w:r>
      <w:r w:rsidR="0048656B" w:rsidRPr="007A6010">
        <w:rPr>
          <w:rFonts w:cs="Times New Roman"/>
          <w:b/>
        </w:rPr>
        <w:t>zeźba terenu</w:t>
      </w:r>
    </w:p>
    <w:p w14:paraId="10F2621A" w14:textId="77777777" w:rsidR="0048656B" w:rsidRPr="007A6010" w:rsidRDefault="0048656B" w:rsidP="00373CA9">
      <w:pPr>
        <w:spacing w:line="276" w:lineRule="auto"/>
        <w:ind w:firstLine="426"/>
        <w:rPr>
          <w:rFonts w:cs="Times New Roman"/>
        </w:rPr>
      </w:pPr>
      <w:r w:rsidRPr="007A6010">
        <w:rPr>
          <w:rFonts w:cs="Times New Roman"/>
        </w:rPr>
        <w:t>Według podziału fizyczno-geograficznego Polski miasto i gmina Dobrzyca położone są w obrębie mezoregionu Wysoczyzny Kaliskiej, w jej północno-zachodniej części, na południe od maksymalnego zasięgu zlodowacenia bałtyckiego. Jest to wysoczyzna morenowa płaska o  wysokościach bezwzględnych 140 – 158 m n.p.m. Wysokości względne nie przekraczają 2 - 3 m na odległościach kilkuset metrów, spadki nie przekraczają na ogół 2%. Mimo niewielkich deniwelacji charakterystyczny jest układ bardzo łagodnych dostrzegalnych w  terenie pagórków i obniżeń. Liczne są także drobne zagłębienia bezodpływowe. W  południowo-wschodniej części gminy na powierzchni wysoczyzny występują niewielkie wydmy (porośnięte lasem). Wzdłuż linii Galew – Dobrzyca – Lutynia wysoczyzna obniża się w kierunku północnym łagodnym spadkiem. Na północ od tego łagodnego zbocza wysokości bezwzględne wysoczyzny kształtują się na poziomie 140 – 145 m n.p.m. Spadki terenu są niewielkie w granicach 2%.</w:t>
      </w:r>
    </w:p>
    <w:p w14:paraId="3DAA3F36" w14:textId="77777777" w:rsidR="0048656B" w:rsidRPr="007A6010" w:rsidRDefault="0048656B" w:rsidP="00373CA9">
      <w:pPr>
        <w:spacing w:line="276" w:lineRule="auto"/>
        <w:ind w:firstLine="426"/>
        <w:rPr>
          <w:rFonts w:cs="Times New Roman"/>
        </w:rPr>
      </w:pPr>
      <w:r w:rsidRPr="007A6010">
        <w:rPr>
          <w:rFonts w:cs="Times New Roman"/>
        </w:rPr>
        <w:t>Wysoczyzna morenowa rozcięta jest przez malowniczą dolinę rzeki Lutyni. Wysoczyzna w kierunku doliny obniża się łagodnymi zboczami o nachyleniu 2 – 5% już w  odległości 500 m od dna doliny, dopiero w bezpośrednim sąsiedztwie dna spadki są większe i wynoszą 5 – 10%, a nawet 10 – 15%. Dno doliny jest podmokłe. W górnym biegu rzeki zbocza doliny zacierają się w rzeźbie. Podobny wygląd ma dolina rzeki Patoki będąca lewym dopływem Lutyni. Źródła swoje ma na południe od Dobrzycy. W klimacie peryglacjalnym w pobliżu doliny utworzyły się dolinki denudacyjne mające charakter szerokich niecek na kilkaset metrów przy spadkach nie przekraczających 5%. Są one widoczne w płaskim krajobrazie.</w:t>
      </w:r>
      <w:r w:rsidRPr="007A6010">
        <w:t xml:space="preserve"> </w:t>
      </w:r>
      <w:r w:rsidRPr="007A6010">
        <w:rPr>
          <w:rFonts w:cs="Times New Roman"/>
        </w:rPr>
        <w:t xml:space="preserve">Na terenie gminy występują formy antropogeniczne – wyrobisko po eksploatacji iłów i glin w </w:t>
      </w:r>
      <w:r w:rsidR="00A7142B" w:rsidRPr="007A6010">
        <w:rPr>
          <w:rFonts w:cs="Times New Roman"/>
        </w:rPr>
        <w:t> </w:t>
      </w:r>
      <w:r w:rsidRPr="007A6010">
        <w:rPr>
          <w:rFonts w:cs="Times New Roman"/>
        </w:rPr>
        <w:t>Fabianowie.</w:t>
      </w:r>
    </w:p>
    <w:p w14:paraId="6744B603" w14:textId="231C1464" w:rsidR="002E5426" w:rsidRPr="007A6010" w:rsidRDefault="00E77389" w:rsidP="00373CA9">
      <w:pPr>
        <w:spacing w:line="276" w:lineRule="auto"/>
        <w:ind w:firstLine="426"/>
        <w:rPr>
          <w:rFonts w:cs="Times New Roman"/>
        </w:rPr>
      </w:pPr>
      <w:r w:rsidRPr="007A6010">
        <w:rPr>
          <w:rFonts w:cs="Times New Roman"/>
        </w:rPr>
        <w:t xml:space="preserve">Teren w granicach opracowania jest </w:t>
      </w:r>
      <w:r w:rsidR="007B69B8" w:rsidRPr="007A6010">
        <w:rPr>
          <w:rFonts w:cs="Times New Roman"/>
        </w:rPr>
        <w:t xml:space="preserve">w zasadzie </w:t>
      </w:r>
      <w:r w:rsidRPr="007A6010">
        <w:rPr>
          <w:rFonts w:cs="Times New Roman"/>
        </w:rPr>
        <w:t>płaski</w:t>
      </w:r>
      <w:r w:rsidR="007B69B8" w:rsidRPr="007A6010">
        <w:rPr>
          <w:rFonts w:cs="Times New Roman"/>
        </w:rPr>
        <w:t xml:space="preserve">. Występują niewielkie nachylenia terenu. </w:t>
      </w:r>
      <w:r w:rsidR="002E5426" w:rsidRPr="007A6010">
        <w:rPr>
          <w:rFonts w:cs="Times New Roman"/>
        </w:rPr>
        <w:t>R</w:t>
      </w:r>
      <w:r w:rsidRPr="007A6010">
        <w:rPr>
          <w:rFonts w:cs="Times New Roman"/>
        </w:rPr>
        <w:t>óżnice wysokości wahają się od 14</w:t>
      </w:r>
      <w:r w:rsidR="002E5426" w:rsidRPr="007A6010">
        <w:rPr>
          <w:rFonts w:cs="Times New Roman"/>
        </w:rPr>
        <w:t xml:space="preserve">1,02 </w:t>
      </w:r>
      <w:r w:rsidRPr="007A6010">
        <w:rPr>
          <w:rFonts w:cs="Times New Roman"/>
        </w:rPr>
        <w:t>do 1</w:t>
      </w:r>
      <w:r w:rsidR="002E5426" w:rsidRPr="007A6010">
        <w:rPr>
          <w:rFonts w:cs="Times New Roman"/>
        </w:rPr>
        <w:t>47,67</w:t>
      </w:r>
      <w:r w:rsidRPr="007A6010">
        <w:rPr>
          <w:rFonts w:cs="Times New Roman"/>
        </w:rPr>
        <w:t xml:space="preserve"> m n.p.m co oznacza, że deniwelacja wynosi blisko </w:t>
      </w:r>
      <w:r w:rsidR="002E5426" w:rsidRPr="007A6010">
        <w:rPr>
          <w:rFonts w:cs="Times New Roman"/>
        </w:rPr>
        <w:t>6,65</w:t>
      </w:r>
      <w:r w:rsidRPr="007A6010">
        <w:rPr>
          <w:rFonts w:cs="Times New Roman"/>
        </w:rPr>
        <w:t xml:space="preserve"> m</w:t>
      </w:r>
      <w:r w:rsidR="00BC5C3D" w:rsidRPr="007A6010">
        <w:rPr>
          <w:rFonts w:cs="Times New Roman"/>
        </w:rPr>
        <w:t xml:space="preserve">. </w:t>
      </w:r>
      <w:r w:rsidR="002E5426" w:rsidRPr="007A6010">
        <w:rPr>
          <w:rFonts w:cs="Times New Roman"/>
        </w:rPr>
        <w:t>Zachodnia część terenu jest niżej usytuowana niż pozostała część obszaru.</w:t>
      </w:r>
    </w:p>
    <w:p w14:paraId="6B61CAFA" w14:textId="77777777" w:rsidR="002E5426" w:rsidRPr="007A6010" w:rsidRDefault="002E5426" w:rsidP="003F2975">
      <w:pPr>
        <w:spacing w:after="0" w:line="276" w:lineRule="auto"/>
        <w:ind w:firstLine="426"/>
        <w:rPr>
          <w:rFonts w:cs="Times New Roman"/>
        </w:rPr>
      </w:pPr>
    </w:p>
    <w:p w14:paraId="58B8DA9F" w14:textId="77777777" w:rsidR="003B0AD3" w:rsidRPr="007A6010" w:rsidRDefault="003B0AD3" w:rsidP="00BF0956">
      <w:pPr>
        <w:spacing w:after="0" w:line="360" w:lineRule="auto"/>
        <w:rPr>
          <w:rFonts w:cs="Times New Roman"/>
          <w:b/>
        </w:rPr>
      </w:pPr>
      <w:r w:rsidRPr="007A6010">
        <w:rPr>
          <w:rFonts w:cs="Times New Roman"/>
          <w:b/>
        </w:rPr>
        <w:t>Budowa geologiczna</w:t>
      </w:r>
    </w:p>
    <w:p w14:paraId="46A7F627" w14:textId="77777777" w:rsidR="003B0AD3" w:rsidRPr="007A6010" w:rsidRDefault="003B0AD3" w:rsidP="00373CA9">
      <w:pPr>
        <w:spacing w:line="276" w:lineRule="auto"/>
        <w:ind w:firstLine="426"/>
        <w:rPr>
          <w:rFonts w:cs="Times New Roman"/>
        </w:rPr>
      </w:pPr>
      <w:r w:rsidRPr="007A6010">
        <w:rPr>
          <w:rFonts w:cs="Times New Roman"/>
        </w:rPr>
        <w:t xml:space="preserve">Na utworach permsko-mezozoicznych (monoklina przedsudecka) występują utwory trzeciorzędowe. Trzeciorzęd odsłania się na powierzchni w rejonie Fabianowa, gdzie były eksploatowane iły pstre (złoże Fabianów). Kry utworów plioceńskich występują w rejonie wsi Polskie Olędry oraz na północny wschód od wsi Lutynia. Rzędne stropu utworów trzeciorzędowych w m n. p. m. mieszczą się w granicach od +80 m na południe od Koźmińca do nieco powyżej 130 m n.p.m. w południowo-wschodniej części gminy w rejonie Karmina II, Czarnuszki, Sośniczki. Głębokość występowania stropu iłów pstrych jest zróżnicowana. W </w:t>
      </w:r>
      <w:r w:rsidR="00283232" w:rsidRPr="007A6010">
        <w:rPr>
          <w:rFonts w:cs="Times New Roman"/>
        </w:rPr>
        <w:t> </w:t>
      </w:r>
      <w:r w:rsidRPr="007A6010">
        <w:rPr>
          <w:rFonts w:cs="Times New Roman"/>
        </w:rPr>
        <w:t xml:space="preserve">rejonie Rudy k/Lutyni iły występują na głębokości 9,5 do 19,3 m p.p.t., w Fabianowie na </w:t>
      </w:r>
      <w:r w:rsidR="00283232" w:rsidRPr="007A6010">
        <w:rPr>
          <w:rFonts w:cs="Times New Roman"/>
        </w:rPr>
        <w:t> </w:t>
      </w:r>
      <w:r w:rsidRPr="007A6010">
        <w:rPr>
          <w:rFonts w:cs="Times New Roman"/>
        </w:rPr>
        <w:t>głębokości 30 m p.p.t., Dobrzycy 70 – 30 m p.p.t., Koźmińcu 38 -73 m p.p.t., Karminie 34 -59 m p.p.t., w rejonie Czarnuszki na głębokości 49 – 17 m p.p.t. Miąższość iłów pstrych wynosi około 90 – 130 m. Na pozostałym obszarze trzeciorzęd występuje pod utworami plejstoceńskimi.</w:t>
      </w:r>
    </w:p>
    <w:p w14:paraId="349B21B1" w14:textId="77777777" w:rsidR="003B0AD3" w:rsidRPr="007A6010" w:rsidRDefault="003B0AD3" w:rsidP="00373CA9">
      <w:pPr>
        <w:spacing w:line="276" w:lineRule="auto"/>
        <w:ind w:firstLine="426"/>
        <w:rPr>
          <w:rFonts w:cs="Times New Roman"/>
        </w:rPr>
      </w:pPr>
      <w:r w:rsidRPr="007A6010">
        <w:rPr>
          <w:rFonts w:cs="Times New Roman"/>
        </w:rPr>
        <w:t xml:space="preserve">Utwory czwartorzędowe plejstoceńskie mają zróżnicowaną miąższość. Są to w </w:t>
      </w:r>
      <w:r w:rsidR="00283232" w:rsidRPr="007A6010">
        <w:rPr>
          <w:rFonts w:cs="Times New Roman"/>
        </w:rPr>
        <w:t> </w:t>
      </w:r>
      <w:r w:rsidRPr="007A6010">
        <w:rPr>
          <w:rFonts w:cs="Times New Roman"/>
        </w:rPr>
        <w:t xml:space="preserve">większości 2 poziomy glin zwałowych zalegające bezpośrednio na trzeciorzędzie lub na staroplejstoceńskich piaskach i żwirach niewielkiej miąższości. Lokalnie tylko w Dobrzycy pod dwoma poziomami glin występują naprzemianlegle poziomy piasków i glin o łącznej miąższości 22 m. Dwa poziomy glin zwałowych mają łączną miąższość zazwyczaj 2-6 m, wyjątkiem są wiercenia w Koźmińcu z 30-45 m pokładem gliny. Glina dolna jest zwarta i ma barwę szarą. Górny poziom glin ma barwę żółtą lub żółtobrązową, glina jest zwarta lub twardoplastyczna. Niewielka miąższość górnego poziomu stwarza przypuszczenie, że mamy do czynienia z jednym poziomem ze zmienioną barwą w stropie. </w:t>
      </w:r>
    </w:p>
    <w:p w14:paraId="3E684FE1" w14:textId="77777777" w:rsidR="003B0AD3" w:rsidRPr="007A6010" w:rsidRDefault="003B0AD3" w:rsidP="00373CA9">
      <w:pPr>
        <w:spacing w:line="276" w:lineRule="auto"/>
        <w:ind w:firstLine="426"/>
        <w:rPr>
          <w:rFonts w:cs="Times New Roman"/>
        </w:rPr>
      </w:pPr>
      <w:r w:rsidRPr="007A6010">
        <w:rPr>
          <w:rFonts w:cs="Times New Roman"/>
        </w:rPr>
        <w:t>Gliny zwałowe zlodowacenia Warty stanowią ciągły i dobrze rozpoznawalny poziom stratygraficzny w obrębie gminy. Jedynie analiza profili archiwalnych otworów wiertniczych wskazuje na istnienie stref nieciągłości, związanych z erozją (w dolinach Lutyni i Kotlinki) oraz strefy zwiększonej miąższości (Sapieżyn-Dobrzyca) spowodowanych skłonnością do wyrównania silnie pofałdowanej powierzchni wysoczyzny gliniastej Odry.</w:t>
      </w:r>
    </w:p>
    <w:p w14:paraId="42CD36A4" w14:textId="77777777" w:rsidR="003B0AD3" w:rsidRPr="007A6010" w:rsidRDefault="003B0AD3" w:rsidP="00373CA9">
      <w:pPr>
        <w:spacing w:line="276" w:lineRule="auto"/>
        <w:ind w:firstLine="426"/>
        <w:rPr>
          <w:rFonts w:cs="Times New Roman"/>
        </w:rPr>
      </w:pPr>
      <w:r w:rsidRPr="007A6010">
        <w:rPr>
          <w:rFonts w:cs="Times New Roman"/>
        </w:rPr>
        <w:t xml:space="preserve">Wzdłuż doliny Lutyni ciągnie się pas zwałowych piasków różnoziarnistych lokalnie pylastych lub pyłów. Utwory holoceńskie występują w dolinkach rzecznych. Są to piaski różnoziarniste w spągu zasilone o miąższości około 10 m (w dolinie Lutyni). Zalegają one na </w:t>
      </w:r>
      <w:r w:rsidR="00283232" w:rsidRPr="007A6010">
        <w:rPr>
          <w:rFonts w:cs="Times New Roman"/>
        </w:rPr>
        <w:t> </w:t>
      </w:r>
      <w:r w:rsidRPr="007A6010">
        <w:rPr>
          <w:rFonts w:cs="Times New Roman"/>
        </w:rPr>
        <w:t xml:space="preserve">glinie zwałowej szarej. Fakt ten świadczy o stosunkowo młodym wieku dolin i małej sile erozji. </w:t>
      </w:r>
    </w:p>
    <w:p w14:paraId="55B60B7E" w14:textId="77777777" w:rsidR="003B0AD3" w:rsidRPr="007A6010" w:rsidRDefault="003B0AD3" w:rsidP="00373CA9">
      <w:pPr>
        <w:spacing w:line="276" w:lineRule="auto"/>
        <w:ind w:firstLine="426"/>
        <w:rPr>
          <w:rFonts w:cs="Times New Roman"/>
        </w:rPr>
      </w:pPr>
      <w:r w:rsidRPr="007A6010">
        <w:rPr>
          <w:rFonts w:cs="Times New Roman"/>
        </w:rPr>
        <w:t>Warunki podłoża budowlanego na terenie gminy, poza dolinkami, są na ogół korzystne. Zarówno piaski zagęszczone jak i gliny stanowią grunty silnie skonsolidowane i korzystne dla celów budownictwa.</w:t>
      </w:r>
    </w:p>
    <w:p w14:paraId="5795C409" w14:textId="77777777" w:rsidR="002E5426" w:rsidRPr="007A6010" w:rsidRDefault="00E77389" w:rsidP="00373CA9">
      <w:pPr>
        <w:spacing w:line="276" w:lineRule="auto"/>
        <w:ind w:firstLine="426"/>
        <w:rPr>
          <w:rFonts w:cs="Times New Roman"/>
        </w:rPr>
      </w:pPr>
      <w:r w:rsidRPr="007A6010">
        <w:rPr>
          <w:rFonts w:cs="Times New Roman"/>
        </w:rPr>
        <w:t xml:space="preserve">Według szczegółowej mapy geologicznej Polski w skali 1:50 000 </w:t>
      </w:r>
      <w:r w:rsidR="002E5426" w:rsidRPr="007A6010">
        <w:rPr>
          <w:rFonts w:cs="Times New Roman"/>
        </w:rPr>
        <w:t xml:space="preserve">teren objęty planem zbudowany jest w znacznej części z gliny zwałowe (osady lodowcowe morenowe oraz glacjalne) zlodowacenia Warty. Północno-zachodnia część zbudowana jest z piasków rzecznych dolinnych (osady rzeczne fluwialne oraz aluwialne) holocenu. </w:t>
      </w:r>
    </w:p>
    <w:p w14:paraId="124CECC8" w14:textId="77777777" w:rsidR="003B0AD3" w:rsidRPr="007A6010" w:rsidRDefault="003B0AD3"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W Systemie Gospodarki i Ochrony Bogactw Mineralnych MIDAS PIG wymienione zostały złoża surowców występujące na terenie gminy Dobrzyca.</w:t>
      </w:r>
    </w:p>
    <w:p w14:paraId="43D3481A" w14:textId="25114304" w:rsidR="00BE6FAE" w:rsidRPr="007A6010" w:rsidRDefault="00BE6FAE" w:rsidP="00BE6FAE">
      <w:pPr>
        <w:pStyle w:val="Legenda"/>
        <w:keepNext/>
        <w:rPr>
          <w:color w:val="auto"/>
        </w:rPr>
      </w:pPr>
      <w:bookmarkStart w:id="52" w:name="_Toc175810944"/>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1</w:t>
      </w:r>
      <w:r w:rsidR="007A6010" w:rsidRPr="007A6010">
        <w:rPr>
          <w:noProof/>
          <w:color w:val="auto"/>
        </w:rPr>
        <w:fldChar w:fldCharType="end"/>
      </w:r>
      <w:r w:rsidRPr="007A6010">
        <w:rPr>
          <w:color w:val="auto"/>
        </w:rPr>
        <w:t>. Złoża na terenie gminy Dobrzyca</w:t>
      </w:r>
      <w:bookmarkEnd w:id="52"/>
    </w:p>
    <w:tbl>
      <w:tblPr>
        <w:tblStyle w:val="Siatkatabelijasna"/>
        <w:tblW w:w="5000" w:type="pct"/>
        <w:tblLook w:val="04A0" w:firstRow="1" w:lastRow="0" w:firstColumn="1" w:lastColumn="0" w:noHBand="0" w:noVBand="1"/>
      </w:tblPr>
      <w:tblGrid>
        <w:gridCol w:w="586"/>
        <w:gridCol w:w="748"/>
        <w:gridCol w:w="2138"/>
        <w:gridCol w:w="1816"/>
        <w:gridCol w:w="1796"/>
        <w:gridCol w:w="1977"/>
      </w:tblGrid>
      <w:tr w:rsidR="007A6010" w:rsidRPr="007A6010" w14:paraId="3CDFE3CE" w14:textId="77777777" w:rsidTr="00BE6FAE">
        <w:tc>
          <w:tcPr>
            <w:tcW w:w="323" w:type="pct"/>
            <w:vAlign w:val="center"/>
          </w:tcPr>
          <w:p w14:paraId="0A0C856D"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L.p.</w:t>
            </w:r>
          </w:p>
        </w:tc>
        <w:tc>
          <w:tcPr>
            <w:tcW w:w="413" w:type="pct"/>
            <w:vAlign w:val="center"/>
          </w:tcPr>
          <w:p w14:paraId="1D675DF9"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ID</w:t>
            </w:r>
          </w:p>
        </w:tc>
        <w:tc>
          <w:tcPr>
            <w:tcW w:w="1180" w:type="pct"/>
            <w:vAlign w:val="center"/>
          </w:tcPr>
          <w:p w14:paraId="218CD5DA"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Nazwa złoża</w:t>
            </w:r>
          </w:p>
        </w:tc>
        <w:tc>
          <w:tcPr>
            <w:tcW w:w="1002" w:type="pct"/>
            <w:vAlign w:val="center"/>
          </w:tcPr>
          <w:p w14:paraId="32F4CF1B"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Opis położenia</w:t>
            </w:r>
          </w:p>
        </w:tc>
        <w:tc>
          <w:tcPr>
            <w:tcW w:w="991" w:type="pct"/>
            <w:vAlign w:val="center"/>
          </w:tcPr>
          <w:p w14:paraId="74BA2083"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Rodzaj kopaliny</w:t>
            </w:r>
          </w:p>
        </w:tc>
        <w:tc>
          <w:tcPr>
            <w:tcW w:w="1091" w:type="pct"/>
            <w:vAlign w:val="center"/>
          </w:tcPr>
          <w:p w14:paraId="237E3C66"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Gmina</w:t>
            </w:r>
          </w:p>
        </w:tc>
      </w:tr>
      <w:tr w:rsidR="007A6010" w:rsidRPr="007A6010" w14:paraId="34184FF1" w14:textId="77777777" w:rsidTr="00BE6FAE">
        <w:tc>
          <w:tcPr>
            <w:tcW w:w="323" w:type="pct"/>
            <w:vAlign w:val="center"/>
          </w:tcPr>
          <w:p w14:paraId="74332C00"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w:t>
            </w:r>
          </w:p>
        </w:tc>
        <w:tc>
          <w:tcPr>
            <w:tcW w:w="413" w:type="pct"/>
            <w:vAlign w:val="center"/>
          </w:tcPr>
          <w:p w14:paraId="6A2BF7DB"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1293</w:t>
            </w:r>
          </w:p>
        </w:tc>
        <w:tc>
          <w:tcPr>
            <w:tcW w:w="1180" w:type="pct"/>
            <w:vAlign w:val="center"/>
          </w:tcPr>
          <w:p w14:paraId="33D07024"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Fabianów</w:t>
            </w:r>
          </w:p>
        </w:tc>
        <w:tc>
          <w:tcPr>
            <w:tcW w:w="1002" w:type="pct"/>
            <w:vAlign w:val="center"/>
          </w:tcPr>
          <w:p w14:paraId="5E6AD7E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Fabianów</w:t>
            </w:r>
          </w:p>
        </w:tc>
        <w:tc>
          <w:tcPr>
            <w:tcW w:w="991" w:type="pct"/>
            <w:vAlign w:val="center"/>
          </w:tcPr>
          <w:p w14:paraId="43EA06BF"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Surowce ilaste</w:t>
            </w:r>
          </w:p>
        </w:tc>
        <w:tc>
          <w:tcPr>
            <w:tcW w:w="1091" w:type="pct"/>
            <w:vAlign w:val="center"/>
          </w:tcPr>
          <w:p w14:paraId="0411A5F5"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Dobrzyca</w:t>
            </w:r>
          </w:p>
        </w:tc>
      </w:tr>
      <w:tr w:rsidR="007A6010" w:rsidRPr="007A6010" w14:paraId="6D3C9D56" w14:textId="77777777" w:rsidTr="00BE6FAE">
        <w:tc>
          <w:tcPr>
            <w:tcW w:w="323" w:type="pct"/>
            <w:vAlign w:val="center"/>
          </w:tcPr>
          <w:p w14:paraId="23BFA346"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w:t>
            </w:r>
          </w:p>
        </w:tc>
        <w:tc>
          <w:tcPr>
            <w:tcW w:w="413" w:type="pct"/>
            <w:vAlign w:val="center"/>
          </w:tcPr>
          <w:p w14:paraId="09E77C4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18045</w:t>
            </w:r>
          </w:p>
        </w:tc>
        <w:tc>
          <w:tcPr>
            <w:tcW w:w="1180" w:type="pct"/>
            <w:vAlign w:val="center"/>
          </w:tcPr>
          <w:p w14:paraId="1097DDC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Sośnica</w:t>
            </w:r>
          </w:p>
        </w:tc>
        <w:tc>
          <w:tcPr>
            <w:tcW w:w="1002" w:type="pct"/>
            <w:vAlign w:val="center"/>
          </w:tcPr>
          <w:p w14:paraId="2D23EC4B"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Sośnica dz. nr 35</w:t>
            </w:r>
          </w:p>
        </w:tc>
        <w:tc>
          <w:tcPr>
            <w:tcW w:w="991" w:type="pct"/>
            <w:vAlign w:val="center"/>
          </w:tcPr>
          <w:p w14:paraId="562CBA4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kopalina pospolita kruszywo naturalne</w:t>
            </w:r>
          </w:p>
        </w:tc>
        <w:tc>
          <w:tcPr>
            <w:tcW w:w="1091" w:type="pct"/>
            <w:vAlign w:val="center"/>
          </w:tcPr>
          <w:p w14:paraId="0CF34F79"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Dobrzyca</w:t>
            </w:r>
          </w:p>
        </w:tc>
      </w:tr>
      <w:tr w:rsidR="007A6010" w:rsidRPr="007A6010" w14:paraId="1672B022" w14:textId="77777777" w:rsidTr="00BE6FAE">
        <w:tc>
          <w:tcPr>
            <w:tcW w:w="323" w:type="pct"/>
            <w:vAlign w:val="center"/>
          </w:tcPr>
          <w:p w14:paraId="496CD7E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w:t>
            </w:r>
          </w:p>
        </w:tc>
        <w:tc>
          <w:tcPr>
            <w:tcW w:w="413" w:type="pct"/>
            <w:vAlign w:val="center"/>
          </w:tcPr>
          <w:p w14:paraId="6FA4069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4659</w:t>
            </w:r>
          </w:p>
        </w:tc>
        <w:tc>
          <w:tcPr>
            <w:tcW w:w="1180" w:type="pct"/>
            <w:vAlign w:val="center"/>
          </w:tcPr>
          <w:p w14:paraId="029DE637"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Jarocin</w:t>
            </w:r>
          </w:p>
        </w:tc>
        <w:tc>
          <w:tcPr>
            <w:tcW w:w="1002" w:type="pct"/>
            <w:vAlign w:val="center"/>
          </w:tcPr>
          <w:p w14:paraId="7E957C2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Wilcza, Kotlin, Strzyżew, Lutynia</w:t>
            </w:r>
          </w:p>
        </w:tc>
        <w:tc>
          <w:tcPr>
            <w:tcW w:w="991" w:type="pct"/>
            <w:vAlign w:val="center"/>
          </w:tcPr>
          <w:p w14:paraId="47C902DE"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gaz ziemny</w:t>
            </w:r>
          </w:p>
        </w:tc>
        <w:tc>
          <w:tcPr>
            <w:tcW w:w="1091" w:type="pct"/>
            <w:vAlign w:val="center"/>
          </w:tcPr>
          <w:p w14:paraId="057FE4A1"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Kotlin, Dobrzyca</w:t>
            </w:r>
          </w:p>
        </w:tc>
      </w:tr>
      <w:tr w:rsidR="007A6010" w:rsidRPr="007A6010" w14:paraId="1359CE4A" w14:textId="77777777" w:rsidTr="00BE6FAE">
        <w:tc>
          <w:tcPr>
            <w:tcW w:w="323" w:type="pct"/>
            <w:vAlign w:val="center"/>
          </w:tcPr>
          <w:p w14:paraId="48DBD24E"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4.</w:t>
            </w:r>
          </w:p>
        </w:tc>
        <w:tc>
          <w:tcPr>
            <w:tcW w:w="413" w:type="pct"/>
            <w:vAlign w:val="center"/>
          </w:tcPr>
          <w:p w14:paraId="341FDEE4"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18189</w:t>
            </w:r>
          </w:p>
        </w:tc>
        <w:tc>
          <w:tcPr>
            <w:tcW w:w="1180" w:type="pct"/>
            <w:vAlign w:val="center"/>
          </w:tcPr>
          <w:p w14:paraId="45B6A187"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w:t>
            </w:r>
          </w:p>
        </w:tc>
        <w:tc>
          <w:tcPr>
            <w:tcW w:w="1002" w:type="pct"/>
            <w:vAlign w:val="center"/>
          </w:tcPr>
          <w:p w14:paraId="0A5F8393"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Karminiec, Gustawów, Karminek</w:t>
            </w:r>
          </w:p>
        </w:tc>
        <w:tc>
          <w:tcPr>
            <w:tcW w:w="991" w:type="pct"/>
            <w:vAlign w:val="center"/>
          </w:tcPr>
          <w:p w14:paraId="0D47557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gaz ziemny</w:t>
            </w:r>
          </w:p>
        </w:tc>
        <w:tc>
          <w:tcPr>
            <w:tcW w:w="1091" w:type="pct"/>
            <w:vAlign w:val="center"/>
          </w:tcPr>
          <w:p w14:paraId="04A6F035"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Dobrzyca</w:t>
            </w:r>
          </w:p>
        </w:tc>
      </w:tr>
      <w:tr w:rsidR="003B0AD3" w:rsidRPr="007A6010" w14:paraId="48D115BA" w14:textId="77777777" w:rsidTr="00BE6FAE">
        <w:tc>
          <w:tcPr>
            <w:tcW w:w="323" w:type="pct"/>
            <w:vAlign w:val="center"/>
          </w:tcPr>
          <w:p w14:paraId="774BA6B9"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5.</w:t>
            </w:r>
          </w:p>
        </w:tc>
        <w:tc>
          <w:tcPr>
            <w:tcW w:w="413" w:type="pct"/>
            <w:vAlign w:val="center"/>
          </w:tcPr>
          <w:p w14:paraId="2C48101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20294</w:t>
            </w:r>
          </w:p>
        </w:tc>
        <w:tc>
          <w:tcPr>
            <w:tcW w:w="1180" w:type="pct"/>
            <w:vAlign w:val="center"/>
          </w:tcPr>
          <w:p w14:paraId="639E89E3"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w:t>
            </w:r>
          </w:p>
        </w:tc>
        <w:tc>
          <w:tcPr>
            <w:tcW w:w="1002" w:type="pct"/>
            <w:vAlign w:val="center"/>
          </w:tcPr>
          <w:p w14:paraId="541CBE80"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w:t>
            </w:r>
          </w:p>
        </w:tc>
        <w:tc>
          <w:tcPr>
            <w:tcW w:w="991" w:type="pct"/>
            <w:vAlign w:val="center"/>
          </w:tcPr>
          <w:p w14:paraId="6DC52A0F"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Gaz ziemny</w:t>
            </w:r>
          </w:p>
        </w:tc>
        <w:tc>
          <w:tcPr>
            <w:tcW w:w="1091" w:type="pct"/>
            <w:vAlign w:val="center"/>
          </w:tcPr>
          <w:p w14:paraId="3FEB816D"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Dobrzyca</w:t>
            </w:r>
          </w:p>
        </w:tc>
      </w:tr>
    </w:tbl>
    <w:p w14:paraId="183B6653" w14:textId="77777777" w:rsidR="003B0AD3" w:rsidRPr="007A6010" w:rsidRDefault="003B0AD3" w:rsidP="003B0AD3">
      <w:pPr>
        <w:spacing w:after="0" w:line="276" w:lineRule="auto"/>
        <w:rPr>
          <w:rFonts w:eastAsia="Times New Roman" w:cs="Times New Roman"/>
          <w:szCs w:val="24"/>
          <w:lang w:eastAsia="pl-PL"/>
        </w:rPr>
      </w:pPr>
    </w:p>
    <w:p w14:paraId="39D14B41" w14:textId="77777777" w:rsidR="003B0AD3" w:rsidRPr="007A6010" w:rsidRDefault="003B0AD3" w:rsidP="00BE6FAE">
      <w:pPr>
        <w:spacing w:line="276" w:lineRule="auto"/>
        <w:ind w:firstLine="426"/>
        <w:rPr>
          <w:rFonts w:eastAsia="Times New Roman" w:cs="Times New Roman"/>
          <w:szCs w:val="24"/>
          <w:lang w:eastAsia="pl-PL"/>
        </w:rPr>
      </w:pPr>
      <w:r w:rsidRPr="007A6010">
        <w:rPr>
          <w:rFonts w:eastAsia="Times New Roman" w:cs="Times New Roman"/>
          <w:szCs w:val="24"/>
          <w:lang w:eastAsia="pl-PL"/>
        </w:rPr>
        <w:t>Na terenie gminy Dobrzyca wg portalu MIDAS Państwowego Instytutu Geologicznego wyznaczony został obszar górniczy.</w:t>
      </w:r>
    </w:p>
    <w:p w14:paraId="5D265F11" w14:textId="5D55B2A4" w:rsidR="00BE6FAE" w:rsidRPr="007A6010" w:rsidRDefault="00BE6FAE" w:rsidP="00BE6FAE">
      <w:pPr>
        <w:pStyle w:val="Legenda"/>
        <w:keepNext/>
        <w:rPr>
          <w:color w:val="auto"/>
        </w:rPr>
      </w:pPr>
      <w:bookmarkStart w:id="53" w:name="_Toc175810945"/>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2</w:t>
      </w:r>
      <w:r w:rsidR="007A6010" w:rsidRPr="007A6010">
        <w:rPr>
          <w:noProof/>
          <w:color w:val="auto"/>
        </w:rPr>
        <w:fldChar w:fldCharType="end"/>
      </w:r>
      <w:r w:rsidRPr="007A6010">
        <w:rPr>
          <w:color w:val="auto"/>
        </w:rPr>
        <w:t>. Obszary górnicze na terenie gminy Dobrzyca</w:t>
      </w:r>
      <w:bookmarkEnd w:id="53"/>
    </w:p>
    <w:tbl>
      <w:tblPr>
        <w:tblStyle w:val="Siatkatabelijasna"/>
        <w:tblW w:w="5000" w:type="pct"/>
        <w:tblLook w:val="04A0" w:firstRow="1" w:lastRow="0" w:firstColumn="1" w:lastColumn="0" w:noHBand="0" w:noVBand="1"/>
      </w:tblPr>
      <w:tblGrid>
        <w:gridCol w:w="562"/>
        <w:gridCol w:w="2001"/>
        <w:gridCol w:w="1301"/>
        <w:gridCol w:w="1283"/>
        <w:gridCol w:w="1303"/>
        <w:gridCol w:w="1299"/>
        <w:gridCol w:w="1312"/>
      </w:tblGrid>
      <w:tr w:rsidR="007A6010" w:rsidRPr="007A6010" w14:paraId="3A0952E1" w14:textId="77777777" w:rsidTr="00BE6FAE">
        <w:tc>
          <w:tcPr>
            <w:tcW w:w="310" w:type="pct"/>
            <w:vAlign w:val="center"/>
          </w:tcPr>
          <w:p w14:paraId="2AE8D7E4"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L.p.</w:t>
            </w:r>
          </w:p>
        </w:tc>
        <w:tc>
          <w:tcPr>
            <w:tcW w:w="1104" w:type="pct"/>
            <w:vAlign w:val="center"/>
          </w:tcPr>
          <w:p w14:paraId="41AF2117"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Nazwa przestrzeni</w:t>
            </w:r>
          </w:p>
        </w:tc>
        <w:tc>
          <w:tcPr>
            <w:tcW w:w="718" w:type="pct"/>
            <w:vAlign w:val="center"/>
          </w:tcPr>
          <w:p w14:paraId="76955255"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Nr w rejestrze</w:t>
            </w:r>
          </w:p>
        </w:tc>
        <w:tc>
          <w:tcPr>
            <w:tcW w:w="708" w:type="pct"/>
            <w:vAlign w:val="center"/>
          </w:tcPr>
          <w:p w14:paraId="5984850F"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Status</w:t>
            </w:r>
          </w:p>
        </w:tc>
        <w:tc>
          <w:tcPr>
            <w:tcW w:w="719" w:type="pct"/>
            <w:vAlign w:val="center"/>
          </w:tcPr>
          <w:p w14:paraId="4BF165CB"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Położenie</w:t>
            </w:r>
          </w:p>
        </w:tc>
        <w:tc>
          <w:tcPr>
            <w:tcW w:w="717" w:type="pct"/>
            <w:vAlign w:val="center"/>
          </w:tcPr>
          <w:p w14:paraId="06DAF251"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Złoże</w:t>
            </w:r>
          </w:p>
        </w:tc>
        <w:tc>
          <w:tcPr>
            <w:tcW w:w="724" w:type="pct"/>
            <w:vAlign w:val="center"/>
          </w:tcPr>
          <w:p w14:paraId="188ED18A" w14:textId="77777777" w:rsidR="003B0AD3" w:rsidRPr="007A6010" w:rsidRDefault="003B0AD3" w:rsidP="003B0AD3">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Data wyznaczenia</w:t>
            </w:r>
          </w:p>
        </w:tc>
      </w:tr>
      <w:tr w:rsidR="007A6010" w:rsidRPr="007A6010" w14:paraId="5B6A690D" w14:textId="77777777" w:rsidTr="00BE6FAE">
        <w:tc>
          <w:tcPr>
            <w:tcW w:w="310" w:type="pct"/>
            <w:vAlign w:val="center"/>
          </w:tcPr>
          <w:p w14:paraId="12BD60F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w:t>
            </w:r>
          </w:p>
        </w:tc>
        <w:tc>
          <w:tcPr>
            <w:tcW w:w="1104" w:type="pct"/>
            <w:vAlign w:val="center"/>
          </w:tcPr>
          <w:p w14:paraId="063E0521"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Sośnica</w:t>
            </w:r>
          </w:p>
        </w:tc>
        <w:tc>
          <w:tcPr>
            <w:tcW w:w="718" w:type="pct"/>
            <w:vAlign w:val="center"/>
          </w:tcPr>
          <w:p w14:paraId="14578035"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10-15/11/1010</w:t>
            </w:r>
          </w:p>
        </w:tc>
        <w:tc>
          <w:tcPr>
            <w:tcW w:w="708" w:type="pct"/>
            <w:vAlign w:val="center"/>
          </w:tcPr>
          <w:p w14:paraId="7BDE3416"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aktualny</w:t>
            </w:r>
          </w:p>
        </w:tc>
        <w:tc>
          <w:tcPr>
            <w:tcW w:w="719" w:type="pct"/>
            <w:vAlign w:val="center"/>
          </w:tcPr>
          <w:p w14:paraId="16813119"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Sośnica dz. 35</w:t>
            </w:r>
          </w:p>
        </w:tc>
        <w:tc>
          <w:tcPr>
            <w:tcW w:w="717" w:type="pct"/>
            <w:vAlign w:val="center"/>
          </w:tcPr>
          <w:p w14:paraId="75453E5B"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Sośnica</w:t>
            </w:r>
          </w:p>
        </w:tc>
        <w:tc>
          <w:tcPr>
            <w:tcW w:w="724" w:type="pct"/>
            <w:vAlign w:val="center"/>
          </w:tcPr>
          <w:p w14:paraId="7C7624B0"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2016-06-28</w:t>
            </w:r>
          </w:p>
        </w:tc>
      </w:tr>
      <w:tr w:rsidR="007A6010" w:rsidRPr="007A6010" w14:paraId="2FE0C1A7" w14:textId="77777777" w:rsidTr="00BE6FAE">
        <w:tc>
          <w:tcPr>
            <w:tcW w:w="310" w:type="pct"/>
            <w:vAlign w:val="center"/>
          </w:tcPr>
          <w:p w14:paraId="1C4CEDF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w:t>
            </w:r>
          </w:p>
        </w:tc>
        <w:tc>
          <w:tcPr>
            <w:tcW w:w="1104" w:type="pct"/>
            <w:vAlign w:val="center"/>
          </w:tcPr>
          <w:p w14:paraId="4E51F931"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Jarocin I</w:t>
            </w:r>
          </w:p>
        </w:tc>
        <w:tc>
          <w:tcPr>
            <w:tcW w:w="718" w:type="pct"/>
            <w:vAlign w:val="center"/>
          </w:tcPr>
          <w:p w14:paraId="39D1AC2F"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2/2/221</w:t>
            </w:r>
          </w:p>
        </w:tc>
        <w:tc>
          <w:tcPr>
            <w:tcW w:w="708" w:type="pct"/>
            <w:vAlign w:val="center"/>
          </w:tcPr>
          <w:p w14:paraId="3BC769AE"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aktualny</w:t>
            </w:r>
          </w:p>
        </w:tc>
        <w:tc>
          <w:tcPr>
            <w:tcW w:w="719" w:type="pct"/>
            <w:vAlign w:val="center"/>
          </w:tcPr>
          <w:p w14:paraId="6C2E138C"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Gm. Kotlin, Dobrzyca</w:t>
            </w:r>
          </w:p>
        </w:tc>
        <w:tc>
          <w:tcPr>
            <w:tcW w:w="717" w:type="pct"/>
            <w:vAlign w:val="center"/>
          </w:tcPr>
          <w:p w14:paraId="3EB0CBCF"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Jarocin</w:t>
            </w:r>
          </w:p>
        </w:tc>
        <w:tc>
          <w:tcPr>
            <w:tcW w:w="724" w:type="pct"/>
            <w:vAlign w:val="center"/>
          </w:tcPr>
          <w:p w14:paraId="1F87980C"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2002-10-17</w:t>
            </w:r>
          </w:p>
        </w:tc>
      </w:tr>
      <w:tr w:rsidR="007A6010" w:rsidRPr="007A6010" w14:paraId="5EB0F36A" w14:textId="77777777" w:rsidTr="00BE6FAE">
        <w:tc>
          <w:tcPr>
            <w:tcW w:w="310" w:type="pct"/>
            <w:vAlign w:val="center"/>
          </w:tcPr>
          <w:p w14:paraId="5C71ED79"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w:t>
            </w:r>
          </w:p>
        </w:tc>
        <w:tc>
          <w:tcPr>
            <w:tcW w:w="1104" w:type="pct"/>
            <w:vAlign w:val="center"/>
          </w:tcPr>
          <w:p w14:paraId="19B01194"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w:t>
            </w:r>
          </w:p>
        </w:tc>
        <w:tc>
          <w:tcPr>
            <w:tcW w:w="718" w:type="pct"/>
            <w:vAlign w:val="center"/>
          </w:tcPr>
          <w:p w14:paraId="129F0D58"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2/2/318</w:t>
            </w:r>
          </w:p>
        </w:tc>
        <w:tc>
          <w:tcPr>
            <w:tcW w:w="708" w:type="pct"/>
            <w:vAlign w:val="center"/>
          </w:tcPr>
          <w:p w14:paraId="7ACFB3BE"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aktualny</w:t>
            </w:r>
          </w:p>
        </w:tc>
        <w:tc>
          <w:tcPr>
            <w:tcW w:w="719" w:type="pct"/>
            <w:vAlign w:val="center"/>
          </w:tcPr>
          <w:p w14:paraId="0D2F8ADE"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Karminiec, Gustawów, Karminek</w:t>
            </w:r>
          </w:p>
        </w:tc>
        <w:tc>
          <w:tcPr>
            <w:tcW w:w="717" w:type="pct"/>
            <w:vAlign w:val="center"/>
          </w:tcPr>
          <w:p w14:paraId="73EF3073"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w:t>
            </w:r>
          </w:p>
        </w:tc>
        <w:tc>
          <w:tcPr>
            <w:tcW w:w="724" w:type="pct"/>
            <w:vAlign w:val="center"/>
          </w:tcPr>
          <w:p w14:paraId="3A22A8C2"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2019-12-20</w:t>
            </w:r>
          </w:p>
        </w:tc>
      </w:tr>
      <w:tr w:rsidR="003B0AD3" w:rsidRPr="007A6010" w14:paraId="67934DFE" w14:textId="77777777" w:rsidTr="00BE6FAE">
        <w:tc>
          <w:tcPr>
            <w:tcW w:w="310" w:type="pct"/>
            <w:vAlign w:val="center"/>
          </w:tcPr>
          <w:p w14:paraId="45771AA6"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4.</w:t>
            </w:r>
          </w:p>
        </w:tc>
        <w:tc>
          <w:tcPr>
            <w:tcW w:w="1104" w:type="pct"/>
            <w:vAlign w:val="center"/>
          </w:tcPr>
          <w:p w14:paraId="054636CA"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w:t>
            </w:r>
          </w:p>
        </w:tc>
        <w:tc>
          <w:tcPr>
            <w:tcW w:w="718" w:type="pct"/>
            <w:vAlign w:val="center"/>
          </w:tcPr>
          <w:p w14:paraId="71B086BF"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2/2/329</w:t>
            </w:r>
          </w:p>
        </w:tc>
        <w:tc>
          <w:tcPr>
            <w:tcW w:w="708" w:type="pct"/>
            <w:vAlign w:val="center"/>
          </w:tcPr>
          <w:p w14:paraId="1C2E4367"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aktualny</w:t>
            </w:r>
          </w:p>
        </w:tc>
        <w:tc>
          <w:tcPr>
            <w:tcW w:w="719" w:type="pct"/>
            <w:vAlign w:val="center"/>
          </w:tcPr>
          <w:p w14:paraId="35DC7D31"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 Trzebowa</w:t>
            </w:r>
          </w:p>
        </w:tc>
        <w:tc>
          <w:tcPr>
            <w:tcW w:w="717" w:type="pct"/>
            <w:vAlign w:val="center"/>
          </w:tcPr>
          <w:p w14:paraId="66BB922C"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w:t>
            </w:r>
          </w:p>
        </w:tc>
        <w:tc>
          <w:tcPr>
            <w:tcW w:w="724" w:type="pct"/>
            <w:vAlign w:val="center"/>
          </w:tcPr>
          <w:p w14:paraId="44E385DD" w14:textId="77777777" w:rsidR="003B0AD3" w:rsidRPr="007A6010" w:rsidRDefault="003B0AD3" w:rsidP="003B0AD3">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2022-01-12</w:t>
            </w:r>
          </w:p>
        </w:tc>
      </w:tr>
    </w:tbl>
    <w:p w14:paraId="1923F9E5" w14:textId="77777777" w:rsidR="003B0AD3" w:rsidRPr="007A6010" w:rsidRDefault="003B0AD3" w:rsidP="003B0AD3">
      <w:pPr>
        <w:spacing w:after="0" w:line="276" w:lineRule="auto"/>
        <w:rPr>
          <w:rFonts w:eastAsia="Times New Roman" w:cs="Times New Roman"/>
          <w:szCs w:val="24"/>
          <w:lang w:eastAsia="pl-PL"/>
        </w:rPr>
      </w:pPr>
    </w:p>
    <w:p w14:paraId="143679E5" w14:textId="51E0D1CF" w:rsidR="003B0AD3" w:rsidRPr="007A6010" w:rsidRDefault="003B0AD3" w:rsidP="00BE6FAE">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w:t>
      </w:r>
      <w:r w:rsidR="00723B51" w:rsidRPr="007A6010">
        <w:rPr>
          <w:rFonts w:eastAsia="Times New Roman" w:cs="Times New Roman"/>
          <w:szCs w:val="24"/>
          <w:lang w:eastAsia="pl-PL"/>
        </w:rPr>
        <w:t>terenie objętym planem</w:t>
      </w:r>
      <w:r w:rsidRPr="007A6010">
        <w:rPr>
          <w:rFonts w:eastAsia="Times New Roman" w:cs="Times New Roman"/>
          <w:szCs w:val="24"/>
          <w:lang w:eastAsia="pl-PL"/>
        </w:rPr>
        <w:t xml:space="preserve"> brak jest aktualnie udokumentowanych złóż surowców miner</w:t>
      </w:r>
      <w:r w:rsidR="00086D84" w:rsidRPr="007A6010">
        <w:rPr>
          <w:rFonts w:eastAsia="Times New Roman" w:cs="Times New Roman"/>
          <w:szCs w:val="24"/>
          <w:lang w:eastAsia="pl-PL"/>
        </w:rPr>
        <w:t xml:space="preserve">alnych i obszarów górniczych.  </w:t>
      </w:r>
    </w:p>
    <w:p w14:paraId="08EF0669" w14:textId="61694AC5" w:rsidR="00086D84" w:rsidRPr="007A6010" w:rsidRDefault="00BE6FAE" w:rsidP="00BE6FAE">
      <w:pPr>
        <w:spacing w:line="276" w:lineRule="auto"/>
        <w:ind w:firstLine="426"/>
        <w:rPr>
          <w:rFonts w:eastAsia="Times New Roman" w:cs="Times New Roman"/>
          <w:szCs w:val="24"/>
          <w:lang w:eastAsia="pl-PL"/>
        </w:rPr>
      </w:pPr>
      <w:r w:rsidRPr="007A6010">
        <w:rPr>
          <w:rFonts w:eastAsia="Times New Roman" w:cs="Times New Roman"/>
          <w:szCs w:val="24"/>
          <w:lang w:eastAsia="pl-PL"/>
        </w:rPr>
        <w:t>Wg pisma PGNiG (pismo TK.0720-M-MA.382(</w:t>
      </w:r>
      <w:r w:rsidR="00EC2E13" w:rsidRPr="007A6010">
        <w:rPr>
          <w:rFonts w:eastAsia="Times New Roman" w:cs="Times New Roman"/>
          <w:szCs w:val="24"/>
          <w:lang w:eastAsia="pl-PL"/>
        </w:rPr>
        <w:t>12</w:t>
      </w:r>
      <w:r w:rsidRPr="007A6010">
        <w:rPr>
          <w:rFonts w:eastAsia="Times New Roman" w:cs="Times New Roman"/>
          <w:szCs w:val="24"/>
          <w:lang w:eastAsia="pl-PL"/>
        </w:rPr>
        <w:t xml:space="preserve">)23 z dn. </w:t>
      </w:r>
      <w:r w:rsidR="00EC2E13" w:rsidRPr="007A6010">
        <w:rPr>
          <w:rFonts w:eastAsia="Times New Roman" w:cs="Times New Roman"/>
          <w:szCs w:val="24"/>
          <w:lang w:eastAsia="pl-PL"/>
        </w:rPr>
        <w:t>31</w:t>
      </w:r>
      <w:r w:rsidRPr="007A6010">
        <w:rPr>
          <w:rFonts w:eastAsia="Times New Roman" w:cs="Times New Roman"/>
          <w:szCs w:val="24"/>
          <w:lang w:eastAsia="pl-PL"/>
        </w:rPr>
        <w:t>.0</w:t>
      </w:r>
      <w:r w:rsidR="00EC2E13" w:rsidRPr="007A6010">
        <w:rPr>
          <w:rFonts w:eastAsia="Times New Roman" w:cs="Times New Roman"/>
          <w:szCs w:val="24"/>
          <w:lang w:eastAsia="pl-PL"/>
        </w:rPr>
        <w:t>8</w:t>
      </w:r>
      <w:r w:rsidRPr="007A6010">
        <w:rPr>
          <w:rFonts w:eastAsia="Times New Roman" w:cs="Times New Roman"/>
          <w:szCs w:val="24"/>
          <w:lang w:eastAsia="pl-PL"/>
        </w:rPr>
        <w:t xml:space="preserve">.2023 r.): teren objęty planem </w:t>
      </w:r>
      <w:r w:rsidR="00EC2E13" w:rsidRPr="007A6010">
        <w:rPr>
          <w:rFonts w:eastAsia="Times New Roman" w:cs="Times New Roman"/>
          <w:szCs w:val="24"/>
          <w:lang w:eastAsia="pl-PL"/>
        </w:rPr>
        <w:t>znajduje się poza obszarem koncesji na poszukiwanie i rozpoznawanie złóż ropy naftowej i gazu ziemnego udzielonej na rzecz PGNiG.</w:t>
      </w:r>
      <w:r w:rsidRPr="007A6010">
        <w:rPr>
          <w:rFonts w:eastAsia="Times New Roman" w:cs="Times New Roman"/>
          <w:szCs w:val="24"/>
          <w:lang w:eastAsia="pl-PL"/>
        </w:rPr>
        <w:t xml:space="preserve"> </w:t>
      </w:r>
    </w:p>
    <w:p w14:paraId="54D590CE" w14:textId="77777777" w:rsidR="003B0AD3" w:rsidRPr="007A6010" w:rsidRDefault="003B0AD3" w:rsidP="00BF0956">
      <w:pPr>
        <w:spacing w:after="0" w:line="360" w:lineRule="auto"/>
        <w:rPr>
          <w:rFonts w:cs="Times New Roman"/>
          <w:b/>
        </w:rPr>
      </w:pPr>
      <w:r w:rsidRPr="007A6010">
        <w:rPr>
          <w:rFonts w:cs="Times New Roman"/>
          <w:b/>
        </w:rPr>
        <w:t xml:space="preserve">Warunki wodne </w:t>
      </w:r>
    </w:p>
    <w:p w14:paraId="2021248D" w14:textId="77777777" w:rsidR="003B0AD3" w:rsidRPr="007A6010" w:rsidRDefault="003B0AD3" w:rsidP="00283232">
      <w:pPr>
        <w:spacing w:after="0" w:line="276" w:lineRule="auto"/>
        <w:rPr>
          <w:rFonts w:cs="Times New Roman"/>
          <w:i/>
        </w:rPr>
      </w:pPr>
      <w:r w:rsidRPr="007A6010">
        <w:rPr>
          <w:rFonts w:cs="Times New Roman"/>
          <w:i/>
        </w:rPr>
        <w:t xml:space="preserve">Wody powierzchniowe </w:t>
      </w:r>
    </w:p>
    <w:p w14:paraId="3283F669" w14:textId="77777777" w:rsidR="003B0AD3" w:rsidRPr="007A6010" w:rsidRDefault="003B0AD3" w:rsidP="00EC2E13">
      <w:pPr>
        <w:spacing w:line="276" w:lineRule="auto"/>
        <w:ind w:firstLine="426"/>
        <w:rPr>
          <w:rFonts w:cs="Times New Roman"/>
        </w:rPr>
      </w:pPr>
      <w:r w:rsidRPr="007A6010">
        <w:rPr>
          <w:rFonts w:cs="Times New Roman"/>
        </w:rPr>
        <w:t>Obszar gminy Dobrzyca leży na dziale wodnym Warty i Baryczy. Sprawia to, że sieć wód powierzchniowych jest słabo zorganizowana. Głównym ciekiem omawianego terenu jest rzeka Lutynia, płynąca z południa na północ do Warty. Jej ujście znajduje się poniżej ujścia Prosny, w km 333 pod Orzechowem. Powierzchnia zlewni całkowitej wynosi 563 km</w:t>
      </w:r>
      <w:r w:rsidRPr="007A6010">
        <w:rPr>
          <w:rFonts w:cs="Times New Roman"/>
          <w:vertAlign w:val="superscript"/>
        </w:rPr>
        <w:t>2</w:t>
      </w:r>
      <w:r w:rsidRPr="007A6010">
        <w:rPr>
          <w:rFonts w:cs="Times New Roman"/>
        </w:rPr>
        <w:t xml:space="preserve"> . Spadek rzeki wynosi średnio 1,55%.</w:t>
      </w:r>
    </w:p>
    <w:p w14:paraId="0B90F509" w14:textId="77777777" w:rsidR="003B0AD3" w:rsidRPr="007A6010" w:rsidRDefault="003B0AD3" w:rsidP="00EC2E13">
      <w:pPr>
        <w:spacing w:line="276" w:lineRule="auto"/>
        <w:ind w:firstLine="426"/>
        <w:rPr>
          <w:rFonts w:cs="Times New Roman"/>
        </w:rPr>
      </w:pPr>
      <w:r w:rsidRPr="007A6010">
        <w:rPr>
          <w:rFonts w:cs="Times New Roman"/>
        </w:rPr>
        <w:t xml:space="preserve">Lutynia płynie doliną wąską, wyraźnie zaznaczającą się w rzeźbie terenu. Na całym prawie odcinku dolina ta zajęta jest przez łąki. Niewielki fragment doliny w rejonie miejscowości Fabianów i Lutynia stanowią tereny okresowo zalewane wodami rzecznymi w </w:t>
      </w:r>
      <w:r w:rsidR="00283232" w:rsidRPr="007A6010">
        <w:rPr>
          <w:rFonts w:cs="Times New Roman"/>
        </w:rPr>
        <w:t> </w:t>
      </w:r>
      <w:r w:rsidRPr="007A6010">
        <w:rPr>
          <w:rFonts w:cs="Times New Roman"/>
        </w:rPr>
        <w:t xml:space="preserve">czasie dużych wezbrań. Od Fabianowa w dół rzeki zaznacza się wpływ oddziaływań antropogenicznych na warunki przepływu. Na Lutyni znajdują się cztery jazy, w km: 27+200, 26+800, 16+215 oraz 8+750. Na rzece Lutyni na terenie gminy Dobrzyca i Kotlin projektowany jest zbiornik retencyjny. </w:t>
      </w:r>
    </w:p>
    <w:p w14:paraId="53151A68" w14:textId="77777777" w:rsidR="00633BDF" w:rsidRPr="007A6010" w:rsidRDefault="003B0AD3" w:rsidP="00EC2E13">
      <w:pPr>
        <w:spacing w:line="276" w:lineRule="auto"/>
        <w:ind w:firstLine="426"/>
        <w:rPr>
          <w:rFonts w:cs="Times New Roman"/>
        </w:rPr>
      </w:pPr>
      <w:r w:rsidRPr="007A6010">
        <w:rPr>
          <w:rFonts w:cs="Times New Roman"/>
        </w:rPr>
        <w:t xml:space="preserve">Przez teren gminy płynie ciek Patoka uchodzący do Lutyni poza terenem gminy (lewobrzeżny dopływ). Niewielki obszar odwadniany jest rzeką Orlą należącą do zlewni rzeki Baryczy (w SW części gminy). Na terenie gminy brak jest naturalnych jezior, występują jedynie niewielkie i nieliczne zagłębienia w glinie wypełnione wodą, natomiast w dolinach rzecznych występuje szereg drobnych zbiorników wodnych pochodzenia antropogenicznego pełniących różne funkcje użytkowe (zbiorniki retencyjne, przeciwpożarowe, stawy hodowlane). </w:t>
      </w:r>
    </w:p>
    <w:p w14:paraId="6BA2F433" w14:textId="77777777" w:rsidR="003B0AD3" w:rsidRPr="007A6010" w:rsidRDefault="00633BDF" w:rsidP="00EC2E13">
      <w:pPr>
        <w:spacing w:line="276" w:lineRule="auto"/>
        <w:ind w:firstLine="426"/>
        <w:rPr>
          <w:rFonts w:cs="Times New Roman"/>
        </w:rPr>
      </w:pPr>
      <w:r w:rsidRPr="007A6010">
        <w:rPr>
          <w:rFonts w:cs="Times New Roman"/>
        </w:rPr>
        <w:t>C</w:t>
      </w:r>
      <w:r w:rsidR="007B4AC9" w:rsidRPr="007A6010">
        <w:rPr>
          <w:rFonts w:cs="Times New Roman"/>
        </w:rPr>
        <w:t>iek Lutynia</w:t>
      </w:r>
      <w:r w:rsidRPr="007A6010">
        <w:rPr>
          <w:rFonts w:cs="Times New Roman"/>
        </w:rPr>
        <w:t xml:space="preserve"> c</w:t>
      </w:r>
      <w:r w:rsidR="00E77389" w:rsidRPr="007A6010">
        <w:rPr>
          <w:rFonts w:cs="Times New Roman"/>
        </w:rPr>
        <w:t xml:space="preserve">harakteryzuje się </w:t>
      </w:r>
      <w:r w:rsidR="003B0AD3" w:rsidRPr="007A6010">
        <w:rPr>
          <w:rFonts w:cs="Times New Roman"/>
        </w:rPr>
        <w:t>śnieżno-deszczowym reżimem zasilania. W</w:t>
      </w:r>
      <w:r w:rsidRPr="007A6010">
        <w:rPr>
          <w:rFonts w:cs="Times New Roman"/>
        </w:rPr>
        <w:t> </w:t>
      </w:r>
      <w:r w:rsidR="003B0AD3" w:rsidRPr="007A6010">
        <w:rPr>
          <w:rFonts w:cs="Times New Roman"/>
        </w:rPr>
        <w:t xml:space="preserve"> przebiegu stanów wody zaznacza się jedno maksimum i jedno minimum w ciągu roku. Kulminacje stanów występują na Lutyni i jej dopływach już w lutym, w okresie wezbrań typu roztopowego. Zjawiska lodowe pojawiają się przeciętnie przed 30.XI, a zanikają w czasie od 11 do 20.III, zatem średni czas ich trwania wynosi od 60 do 90 dni. Trwała pokrywa lodowa pojawiająca się od 21.XII do 31.XII, zanika przed 28.II. Na Lutyni ponad 50% wszystkich niżówek zimowych stanowią niżówki krótkie, trwające do 30 dni. Odpływ półrocza zimowego stanowi powyżej 70% odpływu całkowitego. Po wezbraniu wiosennym stany i przepływy wody na rzece obniżają się gwałtownie, osiągając swoje minimum w okresie letnim i jesiennym. </w:t>
      </w:r>
    </w:p>
    <w:p w14:paraId="657F425C" w14:textId="77777777" w:rsidR="003B0AD3" w:rsidRPr="007A6010" w:rsidRDefault="003B0AD3" w:rsidP="00EC2E13">
      <w:pPr>
        <w:spacing w:line="276" w:lineRule="auto"/>
        <w:ind w:firstLine="426"/>
        <w:rPr>
          <w:rFonts w:cs="Times New Roman"/>
        </w:rPr>
      </w:pPr>
      <w:r w:rsidRPr="007A6010">
        <w:rPr>
          <w:rFonts w:cs="Times New Roman"/>
        </w:rPr>
        <w:t>W latach suchych z kolei natężenie przepływu w ciekach ulega znacznemu zmniejszeniu. Zjawisku niżówek towarzyszą znaczne spadki zwierciadła wody gruntowej, która jest jedynym źródłem alimentacji cieków podczas okresów posusznych.</w:t>
      </w:r>
    </w:p>
    <w:p w14:paraId="5E21AABF" w14:textId="77777777" w:rsidR="003B0AD3" w:rsidRPr="007A6010" w:rsidRDefault="003B0AD3" w:rsidP="00EC2E13">
      <w:pPr>
        <w:spacing w:line="276" w:lineRule="auto"/>
        <w:ind w:firstLine="426"/>
        <w:rPr>
          <w:rFonts w:cs="Times New Roman"/>
          <w:szCs w:val="24"/>
        </w:rPr>
      </w:pPr>
      <w:r w:rsidRPr="007A6010">
        <w:rPr>
          <w:rFonts w:cs="Times New Roman"/>
        </w:rPr>
        <w:t xml:space="preserve">Instytut Meteorologii i Gospodarki Wodnej w Poznaniu na zlecenie wykonawcy projektu technicznego budowy zbiornika wykonał obliczenia dotyczące przepływów prawdopodobnych i przepływów charakterystycznych w rzece Lutyni, na podstawie danych uzyskanych w profilu Raszewy na Lutyni, w latach 1951-2000. Poniżej przedstawione są te </w:t>
      </w:r>
      <w:r w:rsidR="00283232" w:rsidRPr="007A6010">
        <w:rPr>
          <w:rFonts w:cs="Times New Roman"/>
        </w:rPr>
        <w:t> </w:t>
      </w:r>
      <w:r w:rsidRPr="007A6010">
        <w:rPr>
          <w:rFonts w:cs="Times New Roman"/>
          <w:szCs w:val="24"/>
        </w:rPr>
        <w:t>obliczenia.</w:t>
      </w:r>
    </w:p>
    <w:p w14:paraId="767E4905" w14:textId="469E843D" w:rsidR="00BE6FAE" w:rsidRPr="007A6010" w:rsidRDefault="00BE6FAE" w:rsidP="00BE6FAE">
      <w:pPr>
        <w:pStyle w:val="Legenda"/>
        <w:keepNext/>
        <w:rPr>
          <w:color w:val="auto"/>
        </w:rPr>
      </w:pPr>
      <w:bookmarkStart w:id="54" w:name="_Toc175810946"/>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3</w:t>
      </w:r>
      <w:r w:rsidR="007A6010" w:rsidRPr="007A6010">
        <w:rPr>
          <w:noProof/>
          <w:color w:val="auto"/>
        </w:rPr>
        <w:fldChar w:fldCharType="end"/>
      </w:r>
      <w:r w:rsidRPr="007A6010">
        <w:rPr>
          <w:color w:val="auto"/>
        </w:rPr>
        <w:t>. Przepływy prawdopodobne w rzece Lutyni w przekroju Raszewy, w latach 1951-2000</w:t>
      </w:r>
      <w:bookmarkEnd w:id="54"/>
    </w:p>
    <w:tbl>
      <w:tblPr>
        <w:tblStyle w:val="Siatkatabelijasna"/>
        <w:tblW w:w="5000" w:type="pct"/>
        <w:tblLook w:val="01E0" w:firstRow="1" w:lastRow="1" w:firstColumn="1" w:lastColumn="1" w:noHBand="0" w:noVBand="0"/>
      </w:tblPr>
      <w:tblGrid>
        <w:gridCol w:w="4248"/>
        <w:gridCol w:w="4813"/>
      </w:tblGrid>
      <w:tr w:rsidR="007A6010" w:rsidRPr="007A6010" w14:paraId="3B0315D1" w14:textId="77777777" w:rsidTr="0054725D">
        <w:tc>
          <w:tcPr>
            <w:tcW w:w="2344" w:type="pct"/>
            <w:vAlign w:val="center"/>
          </w:tcPr>
          <w:p w14:paraId="3CD2F1CD" w14:textId="77777777" w:rsidR="003B0AD3" w:rsidRPr="007A6010" w:rsidRDefault="003B0AD3" w:rsidP="003B0AD3">
            <w:pPr>
              <w:spacing w:line="276" w:lineRule="auto"/>
              <w:jc w:val="center"/>
              <w:rPr>
                <w:rFonts w:eastAsia="Times New Roman" w:cs="Times New Roman"/>
                <w:b/>
                <w:szCs w:val="24"/>
                <w:lang w:eastAsia="pl-PL"/>
              </w:rPr>
            </w:pPr>
            <w:r w:rsidRPr="007A6010">
              <w:rPr>
                <w:rFonts w:eastAsia="Times New Roman" w:cs="Times New Roman"/>
                <w:b/>
                <w:szCs w:val="24"/>
                <w:lang w:eastAsia="pl-PL"/>
              </w:rPr>
              <w:t>Prawdopodobieństwo</w:t>
            </w:r>
          </w:p>
        </w:tc>
        <w:tc>
          <w:tcPr>
            <w:tcW w:w="2656" w:type="pct"/>
            <w:vAlign w:val="center"/>
          </w:tcPr>
          <w:p w14:paraId="03930A69" w14:textId="77777777" w:rsidR="003B0AD3" w:rsidRPr="007A6010" w:rsidRDefault="003B0AD3" w:rsidP="003B0AD3">
            <w:pPr>
              <w:spacing w:line="276" w:lineRule="auto"/>
              <w:jc w:val="center"/>
              <w:rPr>
                <w:rFonts w:eastAsia="Times New Roman" w:cs="Times New Roman"/>
                <w:b/>
                <w:szCs w:val="24"/>
                <w:lang w:eastAsia="pl-PL"/>
              </w:rPr>
            </w:pPr>
            <w:r w:rsidRPr="007A6010">
              <w:rPr>
                <w:rFonts w:eastAsia="Times New Roman" w:cs="Times New Roman"/>
                <w:b/>
                <w:szCs w:val="24"/>
                <w:lang w:eastAsia="pl-PL"/>
              </w:rPr>
              <w:t>Przepływ (m</w:t>
            </w:r>
            <w:r w:rsidRPr="007A6010">
              <w:rPr>
                <w:rFonts w:eastAsia="Times New Roman" w:cs="Times New Roman"/>
                <w:b/>
                <w:szCs w:val="24"/>
                <w:vertAlign w:val="superscript"/>
                <w:lang w:eastAsia="pl-PL"/>
              </w:rPr>
              <w:t>3</w:t>
            </w:r>
            <w:r w:rsidRPr="007A6010">
              <w:rPr>
                <w:rFonts w:eastAsia="Times New Roman" w:cs="Times New Roman"/>
                <w:b/>
                <w:szCs w:val="24"/>
                <w:lang w:eastAsia="pl-PL"/>
              </w:rPr>
              <w:t>/s)</w:t>
            </w:r>
          </w:p>
        </w:tc>
      </w:tr>
      <w:tr w:rsidR="007A6010" w:rsidRPr="007A6010" w14:paraId="15BF5711" w14:textId="77777777" w:rsidTr="0054725D">
        <w:tc>
          <w:tcPr>
            <w:tcW w:w="2344" w:type="pct"/>
            <w:vAlign w:val="center"/>
          </w:tcPr>
          <w:p w14:paraId="0068CB32"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0,2%</w:t>
            </w:r>
          </w:p>
        </w:tc>
        <w:tc>
          <w:tcPr>
            <w:tcW w:w="2656" w:type="pct"/>
            <w:vAlign w:val="center"/>
          </w:tcPr>
          <w:p w14:paraId="4F47EF97"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14,3+1,83 = 16,13</w:t>
            </w:r>
          </w:p>
        </w:tc>
      </w:tr>
      <w:tr w:rsidR="007A6010" w:rsidRPr="007A6010" w14:paraId="6A65646D" w14:textId="77777777" w:rsidTr="0054725D">
        <w:tc>
          <w:tcPr>
            <w:tcW w:w="2344" w:type="pct"/>
            <w:vAlign w:val="center"/>
          </w:tcPr>
          <w:p w14:paraId="687BD58E"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0,5%</w:t>
            </w:r>
          </w:p>
        </w:tc>
        <w:tc>
          <w:tcPr>
            <w:tcW w:w="2656" w:type="pct"/>
            <w:vAlign w:val="center"/>
          </w:tcPr>
          <w:p w14:paraId="71BC9322"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12,70</w:t>
            </w:r>
          </w:p>
        </w:tc>
      </w:tr>
      <w:tr w:rsidR="007A6010" w:rsidRPr="007A6010" w14:paraId="4436A9DD" w14:textId="77777777" w:rsidTr="0054725D">
        <w:tc>
          <w:tcPr>
            <w:tcW w:w="2344" w:type="pct"/>
            <w:vAlign w:val="center"/>
          </w:tcPr>
          <w:p w14:paraId="4ECAAB26"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1%</w:t>
            </w:r>
          </w:p>
        </w:tc>
        <w:tc>
          <w:tcPr>
            <w:tcW w:w="2656" w:type="pct"/>
            <w:vAlign w:val="center"/>
          </w:tcPr>
          <w:p w14:paraId="5014ACD1"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11,40</w:t>
            </w:r>
          </w:p>
        </w:tc>
      </w:tr>
      <w:tr w:rsidR="007A6010" w:rsidRPr="007A6010" w14:paraId="3134681C" w14:textId="77777777" w:rsidTr="0054725D">
        <w:tc>
          <w:tcPr>
            <w:tcW w:w="2344" w:type="pct"/>
            <w:vAlign w:val="center"/>
          </w:tcPr>
          <w:p w14:paraId="001F5842"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10%</w:t>
            </w:r>
          </w:p>
        </w:tc>
        <w:tc>
          <w:tcPr>
            <w:tcW w:w="2656" w:type="pct"/>
            <w:vAlign w:val="center"/>
          </w:tcPr>
          <w:p w14:paraId="4D898EB4"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7,00</w:t>
            </w:r>
          </w:p>
        </w:tc>
      </w:tr>
    </w:tbl>
    <w:p w14:paraId="428ABE6F" w14:textId="77777777" w:rsidR="003B0AD3" w:rsidRPr="007A6010" w:rsidRDefault="003B0AD3" w:rsidP="00283232">
      <w:pPr>
        <w:spacing w:line="276" w:lineRule="auto"/>
        <w:rPr>
          <w:rFonts w:eastAsia="Times New Roman" w:cs="Times New Roman"/>
          <w:sz w:val="20"/>
          <w:szCs w:val="20"/>
          <w:lang w:eastAsia="pl-PL"/>
        </w:rPr>
      </w:pPr>
      <w:r w:rsidRPr="007A6010">
        <w:rPr>
          <w:rFonts w:eastAsia="Times New Roman" w:cs="Times New Roman"/>
          <w:sz w:val="20"/>
          <w:szCs w:val="20"/>
          <w:lang w:eastAsia="pl-PL"/>
        </w:rPr>
        <w:t>Źródło: Raport o oddziaływaniu przedsięwzięcia na środowisko dla inwestycji „Zbiornik wodny Lutynia, Gm. Dobrzyca i Kotlin”</w:t>
      </w:r>
    </w:p>
    <w:p w14:paraId="2FB1458E" w14:textId="29597000" w:rsidR="00BE6FAE" w:rsidRPr="007A6010" w:rsidRDefault="00BE6FAE" w:rsidP="00BE6FAE">
      <w:pPr>
        <w:pStyle w:val="Legenda"/>
        <w:keepNext/>
        <w:rPr>
          <w:color w:val="auto"/>
        </w:rPr>
      </w:pPr>
      <w:bookmarkStart w:id="55" w:name="_Toc175810947"/>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4</w:t>
      </w:r>
      <w:r w:rsidR="007A6010" w:rsidRPr="007A6010">
        <w:rPr>
          <w:noProof/>
          <w:color w:val="auto"/>
        </w:rPr>
        <w:fldChar w:fldCharType="end"/>
      </w:r>
      <w:r w:rsidRPr="007A6010">
        <w:rPr>
          <w:color w:val="auto"/>
        </w:rPr>
        <w:t>. Przepływy charakterystyczne w rzece Lutyni w przekroju Raszewy, w latach 1951-2000</w:t>
      </w:r>
      <w:bookmarkEnd w:id="55"/>
    </w:p>
    <w:tbl>
      <w:tblPr>
        <w:tblStyle w:val="Siatkatabelijasna"/>
        <w:tblW w:w="5000" w:type="pct"/>
        <w:tblLook w:val="01E0" w:firstRow="1" w:lastRow="1" w:firstColumn="1" w:lastColumn="1" w:noHBand="0" w:noVBand="0"/>
      </w:tblPr>
      <w:tblGrid>
        <w:gridCol w:w="4248"/>
        <w:gridCol w:w="4813"/>
      </w:tblGrid>
      <w:tr w:rsidR="007A6010" w:rsidRPr="007A6010" w14:paraId="23E64FE1" w14:textId="77777777" w:rsidTr="0054725D">
        <w:tc>
          <w:tcPr>
            <w:tcW w:w="2344" w:type="pct"/>
            <w:vAlign w:val="center"/>
          </w:tcPr>
          <w:p w14:paraId="416119B8" w14:textId="77777777" w:rsidR="003B0AD3" w:rsidRPr="007A6010" w:rsidRDefault="003B0AD3" w:rsidP="003B0AD3">
            <w:pPr>
              <w:spacing w:line="276" w:lineRule="auto"/>
              <w:jc w:val="center"/>
              <w:rPr>
                <w:rFonts w:eastAsia="Times New Roman" w:cs="Times New Roman"/>
                <w:b/>
                <w:szCs w:val="24"/>
                <w:lang w:eastAsia="pl-PL"/>
              </w:rPr>
            </w:pPr>
            <w:r w:rsidRPr="007A6010">
              <w:rPr>
                <w:rFonts w:eastAsia="Times New Roman" w:cs="Times New Roman"/>
                <w:b/>
                <w:szCs w:val="24"/>
                <w:lang w:eastAsia="pl-PL"/>
              </w:rPr>
              <w:t>Charakterystyka</w:t>
            </w:r>
          </w:p>
        </w:tc>
        <w:tc>
          <w:tcPr>
            <w:tcW w:w="2656" w:type="pct"/>
            <w:vAlign w:val="center"/>
          </w:tcPr>
          <w:p w14:paraId="45247D43" w14:textId="77777777" w:rsidR="003B0AD3" w:rsidRPr="007A6010" w:rsidRDefault="003B0AD3" w:rsidP="003B0AD3">
            <w:pPr>
              <w:spacing w:line="276" w:lineRule="auto"/>
              <w:jc w:val="center"/>
              <w:rPr>
                <w:rFonts w:eastAsia="Times New Roman" w:cs="Times New Roman"/>
                <w:b/>
                <w:szCs w:val="24"/>
                <w:lang w:eastAsia="pl-PL"/>
              </w:rPr>
            </w:pPr>
            <w:r w:rsidRPr="007A6010">
              <w:rPr>
                <w:rFonts w:eastAsia="Times New Roman" w:cs="Times New Roman"/>
                <w:b/>
                <w:szCs w:val="24"/>
                <w:lang w:eastAsia="pl-PL"/>
              </w:rPr>
              <w:t>Przepływ (m</w:t>
            </w:r>
            <w:r w:rsidRPr="007A6010">
              <w:rPr>
                <w:rFonts w:eastAsia="Times New Roman" w:cs="Times New Roman"/>
                <w:b/>
                <w:szCs w:val="24"/>
                <w:vertAlign w:val="superscript"/>
                <w:lang w:eastAsia="pl-PL"/>
              </w:rPr>
              <w:t>3</w:t>
            </w:r>
            <w:r w:rsidRPr="007A6010">
              <w:rPr>
                <w:rFonts w:eastAsia="Times New Roman" w:cs="Times New Roman"/>
                <w:b/>
                <w:szCs w:val="24"/>
                <w:lang w:eastAsia="pl-PL"/>
              </w:rPr>
              <w:t>/s)</w:t>
            </w:r>
          </w:p>
        </w:tc>
      </w:tr>
      <w:tr w:rsidR="007A6010" w:rsidRPr="007A6010" w14:paraId="319DF4CD" w14:textId="77777777" w:rsidTr="0054725D">
        <w:tc>
          <w:tcPr>
            <w:tcW w:w="2344" w:type="pct"/>
            <w:vAlign w:val="center"/>
          </w:tcPr>
          <w:p w14:paraId="55932ABA"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SSQ</w:t>
            </w:r>
          </w:p>
        </w:tc>
        <w:tc>
          <w:tcPr>
            <w:tcW w:w="2656" w:type="pct"/>
            <w:vAlign w:val="center"/>
          </w:tcPr>
          <w:p w14:paraId="09DB000F"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0,320</w:t>
            </w:r>
          </w:p>
        </w:tc>
      </w:tr>
      <w:tr w:rsidR="007A6010" w:rsidRPr="007A6010" w14:paraId="5BD6F74C" w14:textId="77777777" w:rsidTr="0054725D">
        <w:tc>
          <w:tcPr>
            <w:tcW w:w="2344" w:type="pct"/>
            <w:vAlign w:val="center"/>
          </w:tcPr>
          <w:p w14:paraId="13C51C8A"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SNQ</w:t>
            </w:r>
          </w:p>
        </w:tc>
        <w:tc>
          <w:tcPr>
            <w:tcW w:w="2656" w:type="pct"/>
            <w:vAlign w:val="center"/>
          </w:tcPr>
          <w:p w14:paraId="0BE4993A"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0,050</w:t>
            </w:r>
          </w:p>
        </w:tc>
      </w:tr>
      <w:tr w:rsidR="007A6010" w:rsidRPr="007A6010" w14:paraId="6FC81540" w14:textId="77777777" w:rsidTr="0054725D">
        <w:tc>
          <w:tcPr>
            <w:tcW w:w="2344" w:type="pct"/>
            <w:vAlign w:val="center"/>
          </w:tcPr>
          <w:p w14:paraId="60DA0569"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Q nienaruszalny</w:t>
            </w:r>
          </w:p>
        </w:tc>
        <w:tc>
          <w:tcPr>
            <w:tcW w:w="2656" w:type="pct"/>
            <w:vAlign w:val="center"/>
          </w:tcPr>
          <w:p w14:paraId="270E6F14" w14:textId="77777777" w:rsidR="003B0AD3" w:rsidRPr="007A6010" w:rsidRDefault="003B0AD3" w:rsidP="003B0AD3">
            <w:pPr>
              <w:spacing w:line="276" w:lineRule="auto"/>
              <w:jc w:val="center"/>
              <w:rPr>
                <w:rFonts w:eastAsia="Times New Roman" w:cs="Times New Roman"/>
                <w:szCs w:val="24"/>
                <w:lang w:eastAsia="pl-PL"/>
              </w:rPr>
            </w:pPr>
            <w:r w:rsidRPr="007A6010">
              <w:rPr>
                <w:rFonts w:eastAsia="Times New Roman" w:cs="Times New Roman"/>
                <w:szCs w:val="24"/>
                <w:lang w:eastAsia="pl-PL"/>
              </w:rPr>
              <w:t>0,025</w:t>
            </w:r>
          </w:p>
        </w:tc>
      </w:tr>
    </w:tbl>
    <w:p w14:paraId="69E420EC" w14:textId="77777777" w:rsidR="003B0AD3" w:rsidRPr="007A6010" w:rsidRDefault="003B0AD3" w:rsidP="003B0AD3">
      <w:pPr>
        <w:spacing w:line="276" w:lineRule="auto"/>
        <w:rPr>
          <w:rFonts w:cs="Times New Roman"/>
          <w:sz w:val="20"/>
          <w:szCs w:val="18"/>
        </w:rPr>
      </w:pPr>
      <w:r w:rsidRPr="007A6010">
        <w:rPr>
          <w:rFonts w:cs="Times New Roman"/>
          <w:sz w:val="20"/>
          <w:szCs w:val="18"/>
        </w:rPr>
        <w:t>Źródło: Raport o oddziaływaniu przedsięwzięcia na środowisko dla inwestycji „Zbiornik wodny Lutynia, Gm. Dobrzyca i Kotlin”</w:t>
      </w:r>
    </w:p>
    <w:p w14:paraId="6FCFF47E"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Na terenie gminy liczne są rowy melioracyjne. Gminna Spółka Wodna opiekuje się 146,7 km rowami melioracyjnymi. Długość pozostałych rowów melioracyjnych jest nieznana.</w:t>
      </w:r>
    </w:p>
    <w:p w14:paraId="17E38228"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Ponadto przepływy wody na Lutyni i Patoce regulowane są przez zastawki i jazy. Obszar gminy jest prawie w całości zdrenowany. Poza zasięgiem drenażu znajdują się obszary zabudowane Dobrzycy i dolina Lutyni na całym odcinku.</w:t>
      </w:r>
    </w:p>
    <w:p w14:paraId="0E050017"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Przez teren gminy Dobrzyca przebiega dział wód II, III i IV rzędu.</w:t>
      </w:r>
    </w:p>
    <w:p w14:paraId="6F026F30" w14:textId="252AC2A1" w:rsidR="00BE6FAE" w:rsidRPr="007A6010" w:rsidRDefault="00BE6FAE" w:rsidP="00373CA9">
      <w:pPr>
        <w:spacing w:line="276" w:lineRule="auto"/>
        <w:ind w:firstLine="426"/>
        <w:rPr>
          <w:rFonts w:eastAsia="Times New Roman" w:cs="Times New Roman"/>
          <w:lang w:eastAsia="pl-PL"/>
        </w:rPr>
      </w:pPr>
      <w:r w:rsidRPr="007A6010">
        <w:rPr>
          <w:rFonts w:eastAsia="Times New Roman" w:cs="Times New Roman"/>
          <w:lang w:eastAsia="pl-PL"/>
        </w:rPr>
        <w:t>Na terenie objętym planem nie występują wody powierzchniowe. Na działce sąsiadującej od strony północnej zlokalizowany jest zbiornik wodny.</w:t>
      </w:r>
    </w:p>
    <w:p w14:paraId="2EF22118" w14:textId="77777777" w:rsidR="003B0AD3" w:rsidRPr="007A6010" w:rsidRDefault="003B0AD3" w:rsidP="003B0AD3">
      <w:pPr>
        <w:spacing w:after="0" w:line="276" w:lineRule="auto"/>
        <w:rPr>
          <w:rFonts w:cs="Times New Roman"/>
          <w:bCs/>
          <w:i/>
          <w:iCs/>
        </w:rPr>
      </w:pPr>
      <w:r w:rsidRPr="007A6010">
        <w:rPr>
          <w:rFonts w:cs="Times New Roman"/>
          <w:bCs/>
          <w:i/>
          <w:iCs/>
        </w:rPr>
        <w:t>Wody podziemne</w:t>
      </w:r>
    </w:p>
    <w:p w14:paraId="19EC5FAD"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 xml:space="preserve">Wody podziemne występują w obrębie dużej jednostki hydrogeologicznej zwanej Regionem Wielkopolskim, w którym główne poziomy użytkowe wykształcone zostały w  utworach czwartorzędowych i trzeciorzędowych. W podłożu występują wody szczelinowo – porowe jury. Południowa część obszaru po linię Dobrzyca – Piekarzew – Korzkwy wchodzi w skład Podregionu Poznańskiego. Głównym poziomem użytkowym są tutaj utwory czwartorzędowe – piaski i żwiry rzeczne i wodnolodowcowe występujące na głębokości 60 m, a miejscami dochodzące do 100 m. Poziomy wodonośne w tych utworach tworzą układ piętrowy, złożony z poziomu gruntowego i jednego do trzech poziomów wgłębnych. Miąższość utworów czwartorzędowych jest tu zróżnicowana od 5 do 40 m. Największe miąższości notowane są w rejonie Sośnicy. Większe struktury wodonośne w utworach czwartorzędowych stanowią doliny rzeczne, pokrywy fluwioglacjalne, międzyglinowe i podglinowe. Wody podziemne tych struktur posiadają zwierciadło swobodne  (w obrębie dolin rzecznych) lub napięte  (wysoczyzny). Poziom wód trzeciorzędowych wykształcony został głównie w  utworach mioceńskich - piaskach i żwirach, na głębokości poniżej 100 m. Północna część gminy wchodzi w skład tzw. Rejonu Jarocina – Dobrzycy, w których poziom wód trzeciorzędowych stanowi główny poziom użytkowy wód podziemnych. Wody te posiadają zwierciadło silnie napięte, a ich spływ odbywa się w kierunku północno – zachodnim. </w:t>
      </w:r>
    </w:p>
    <w:p w14:paraId="1C1F2E0A"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 xml:space="preserve">Poziom wód czwartorzędowych natomiast w tym rejonie jest nieciągły, lokalnie tworzy się w  strefie przypowierzchniowej, piasków i żwirów, osiągających przeważnie miąższości do 5  m lokalnie do 15 m. </w:t>
      </w:r>
    </w:p>
    <w:p w14:paraId="73360654" w14:textId="25A16BDA"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Na teren</w:t>
      </w:r>
      <w:r w:rsidR="006A3601" w:rsidRPr="007A6010">
        <w:rPr>
          <w:rFonts w:eastAsia="Times New Roman" w:cs="Times New Roman"/>
          <w:lang w:eastAsia="pl-PL"/>
        </w:rPr>
        <w:t>ie</w:t>
      </w:r>
      <w:r w:rsidRPr="007A6010">
        <w:rPr>
          <w:rFonts w:eastAsia="Times New Roman" w:cs="Times New Roman"/>
          <w:lang w:eastAsia="pl-PL"/>
        </w:rPr>
        <w:t xml:space="preserve"> objęty</w:t>
      </w:r>
      <w:r w:rsidR="006A3601" w:rsidRPr="007A6010">
        <w:rPr>
          <w:rFonts w:eastAsia="Times New Roman" w:cs="Times New Roman"/>
          <w:lang w:eastAsia="pl-PL"/>
        </w:rPr>
        <w:t>m</w:t>
      </w:r>
      <w:r w:rsidRPr="007A6010">
        <w:rPr>
          <w:rFonts w:eastAsia="Times New Roman" w:cs="Times New Roman"/>
          <w:lang w:eastAsia="pl-PL"/>
        </w:rPr>
        <w:t xml:space="preserve"> planem nie ma ujęć wody i teren planu nie jest położony w strefie ochronnej ujęcia wody. </w:t>
      </w:r>
    </w:p>
    <w:p w14:paraId="7A9DB667"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 xml:space="preserve">Ścisły związek z budową geologiczną i rzeźbą terenu wykazują wody podziemne pierwszego poziomu drenowane przez powierzchniową sieć hydrograficzną. Na terenie gminy występują one płytko z reguły do 5 m. Najpłycej, do 1 m występują wody podziemne w </w:t>
      </w:r>
      <w:r w:rsidR="00283232" w:rsidRPr="007A6010">
        <w:rPr>
          <w:rFonts w:eastAsia="Times New Roman" w:cs="Times New Roman"/>
          <w:lang w:eastAsia="pl-PL"/>
        </w:rPr>
        <w:t> </w:t>
      </w:r>
      <w:r w:rsidRPr="007A6010">
        <w:rPr>
          <w:rFonts w:eastAsia="Times New Roman" w:cs="Times New Roman"/>
          <w:lang w:eastAsia="pl-PL"/>
        </w:rPr>
        <w:t>dolinach rzecznych. Roczne amplitudy wahań poziomu wód podziemnych w dolinach dochodzą do 2 m, co uzależnione jest od sytuacji hydrometeorologicznej. Na wysoczyźnie obserwuje się większe zróżnicowanie głębokości występowania wód podziemnych co wiąże się z większym urozmaiceniem rzeźby terenu. Poziom wód podziemnych kształtuje się tutaj przeważnie na głębokości 2 m, czasami od 2-5 m.</w:t>
      </w:r>
    </w:p>
    <w:p w14:paraId="0F6B9138" w14:textId="77777777"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 xml:space="preserve">Z badań IMiGW zaczerpniętych dla sporządzenia mapy hydrograficznej wynika, że </w:t>
      </w:r>
      <w:r w:rsidR="00283232" w:rsidRPr="007A6010">
        <w:rPr>
          <w:rFonts w:eastAsia="Times New Roman" w:cs="Times New Roman"/>
          <w:lang w:eastAsia="pl-PL"/>
        </w:rPr>
        <w:t> </w:t>
      </w:r>
      <w:r w:rsidRPr="007A6010">
        <w:rPr>
          <w:rFonts w:eastAsia="Times New Roman" w:cs="Times New Roman"/>
          <w:lang w:eastAsia="pl-PL"/>
        </w:rPr>
        <w:t>w  przebiegu średnich stanów miesięcznych obserwuje się okres wezbraniowy  (roztopów wiosennych) przypadający na marzec. Od momentu osiągnięcia maksimum stany wód podziemnych ulegają stopniowemu obniżeniu aż do końca roku hydrologicznego. Minimum stanów wód podziemnych występuje we wrześniu, przy czym w ich przebiegu nie zaznacza się wpływ opadów letnich.</w:t>
      </w:r>
    </w:p>
    <w:p w14:paraId="2CAED84D" w14:textId="4A453998"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 xml:space="preserve">Znaczne wahania zwierciadła wód podziemnych w strefie wysoczyznowej zbudowanej z glin zwałowych wiążą się z nieciągłym charakterem oraz niewielką zasobnością warstw wodonośnych, a także sposobem zasilania wód podziemnych. Przewaga gliny zwałowej w  litologii utworów powierzchniowych obszaru ogranicza  infiltrację opadów atmosferycznych, a tym samym zwiększa prawdopodobieństwo pojawienia się spływu powierzchniowego. </w:t>
      </w:r>
    </w:p>
    <w:p w14:paraId="4AACDC56" w14:textId="0E9C9D2F" w:rsidR="003B0AD3" w:rsidRPr="007A6010" w:rsidRDefault="003B0AD3" w:rsidP="00373CA9">
      <w:pPr>
        <w:spacing w:line="276" w:lineRule="auto"/>
        <w:ind w:firstLine="426"/>
        <w:rPr>
          <w:rFonts w:eastAsia="Times New Roman" w:cs="Times New Roman"/>
          <w:lang w:eastAsia="pl-PL"/>
        </w:rPr>
      </w:pPr>
      <w:r w:rsidRPr="007A6010">
        <w:rPr>
          <w:rFonts w:eastAsia="Times New Roman" w:cs="Times New Roman"/>
          <w:lang w:eastAsia="pl-PL"/>
        </w:rPr>
        <w:t>Obszar gminy Dobrzyca znajduje się poza zasięgiem Głównych Zbiorników Wód Podziemnych GZWP (wg Mapy obszarów głównych zbiorników wód podziemnych  - GZWP</w:t>
      </w:r>
      <w:r w:rsidR="006A3601" w:rsidRPr="007A6010">
        <w:rPr>
          <w:rFonts w:eastAsia="Times New Roman" w:cs="Times New Roman"/>
          <w:lang w:eastAsia="pl-PL"/>
        </w:rPr>
        <w:t xml:space="preserve"> </w:t>
      </w:r>
      <w:r w:rsidRPr="007A6010">
        <w:rPr>
          <w:rFonts w:eastAsia="Times New Roman" w:cs="Times New Roman"/>
          <w:lang w:eastAsia="pl-PL"/>
        </w:rPr>
        <w:t>w Polsce wymagających szczególnej ochrony</w:t>
      </w:r>
      <w:r w:rsidR="006A3601" w:rsidRPr="007A6010">
        <w:rPr>
          <w:rFonts w:eastAsia="Times New Roman" w:cs="Times New Roman"/>
          <w:lang w:eastAsia="pl-PL"/>
        </w:rPr>
        <w:t xml:space="preserve">- A.S. </w:t>
      </w:r>
      <w:r w:rsidRPr="007A6010">
        <w:rPr>
          <w:rFonts w:eastAsia="Times New Roman" w:cs="Times New Roman"/>
          <w:lang w:eastAsia="pl-PL"/>
        </w:rPr>
        <w:t xml:space="preserve">Kleczkowski, 1988). </w:t>
      </w:r>
    </w:p>
    <w:p w14:paraId="29F2986C" w14:textId="77777777" w:rsidR="003B0AD3" w:rsidRPr="007A6010" w:rsidRDefault="003B0AD3" w:rsidP="00813638">
      <w:pPr>
        <w:spacing w:after="0" w:line="276" w:lineRule="auto"/>
        <w:rPr>
          <w:rFonts w:cs="Times New Roman"/>
          <w:b/>
        </w:rPr>
      </w:pPr>
      <w:r w:rsidRPr="007A6010">
        <w:rPr>
          <w:rFonts w:cs="Times New Roman"/>
          <w:b/>
        </w:rPr>
        <w:t xml:space="preserve">Warunki </w:t>
      </w:r>
      <w:r w:rsidR="00BF0956" w:rsidRPr="007A6010">
        <w:rPr>
          <w:rFonts w:cs="Times New Roman"/>
          <w:b/>
        </w:rPr>
        <w:t>klimat</w:t>
      </w:r>
      <w:r w:rsidR="007B4AC9" w:rsidRPr="007A6010">
        <w:rPr>
          <w:rFonts w:cs="Times New Roman"/>
          <w:b/>
        </w:rPr>
        <w:t>yczne</w:t>
      </w:r>
    </w:p>
    <w:p w14:paraId="5ACE3815" w14:textId="20D119F9" w:rsidR="00A7698B" w:rsidRPr="007A6010" w:rsidRDefault="003B0AD3" w:rsidP="00373CA9">
      <w:pPr>
        <w:tabs>
          <w:tab w:val="left" w:pos="6521"/>
        </w:tabs>
        <w:spacing w:line="276" w:lineRule="auto"/>
        <w:ind w:firstLine="426"/>
      </w:pPr>
      <w:r w:rsidRPr="007A6010">
        <w:rPr>
          <w:rFonts w:cs="Times New Roman"/>
        </w:rPr>
        <w:t>Według regionalizacji klimatycznej A. Wosia (A. Woś, 1994</w:t>
      </w:r>
      <w:r w:rsidR="006A3601" w:rsidRPr="007A6010">
        <w:rPr>
          <w:rFonts w:cs="Times New Roman"/>
        </w:rPr>
        <w:t>- Klimat Niziny Wielkopolskiej</w:t>
      </w:r>
      <w:r w:rsidRPr="007A6010">
        <w:rPr>
          <w:rFonts w:cs="Times New Roman"/>
        </w:rPr>
        <w:t>) gmina Dobrzyca zaliczona została do regionu Klimatycznego XV – Środkowowielkopolskiego. Znajduje się w  zasięgu trzech mas powietrza: polarnej, arktycznej i zwrotnikowej. Masa powietrza polarnego dominuje w ciągu całego roku. Napływa jako powietrze polarno-morskie lub polarno-kontynentalne. Powietrze polarno-morskie napływa znad północnej części Atlantyku i  cechuje się znaczną wilgotnością i przynosi wzrost zachmurzenia nieba. W zimie napływowi tej masy powietrza towarzyszy ocieplenie i odwilże oraz opady atmosferyczne (śnieg, deszcz), natomiast latem ochłodzenie oraz opady atmosferyczne i burze atmosferyczne. Powietrze polarno–kontynentalne napływa z rejonów umiarkowanych szerokości geograficznych Azji i  Europy Wschodniej. Charakteryzuje się stosunkowo małą wilgotnością, małym zachmurzeniem oraz brakiem opadów atmosferycznych. W zimie tej masie powietrza towarzyszą znaczne spadki temperatury, natomiast latem przynosi ona pogodę słoneczną, gorącą i suchą z zachmurzeniem o charakterze konwekcyjnym. Nad Wielkopolską, średnio masa powietrza polarnego występuje przez około 82 % dni w roku, najczęściej w lipcu (92,6%) i sierpniu, najrzadziej w kwietniu (71,0 %), listopadzie i grudniu.</w:t>
      </w:r>
    </w:p>
    <w:p w14:paraId="585EBF52" w14:textId="0835AAAB" w:rsidR="002A1263" w:rsidRPr="007A6010" w:rsidRDefault="00373CA9" w:rsidP="002A1263">
      <w:pPr>
        <w:tabs>
          <w:tab w:val="left" w:pos="6521"/>
        </w:tabs>
        <w:spacing w:after="0" w:line="276" w:lineRule="auto"/>
        <w:ind w:firstLine="426"/>
      </w:pPr>
      <w:r w:rsidRPr="007A6010">
        <w:rPr>
          <w:rStyle w:val="Hipercze"/>
          <w:rFonts w:cs="Times New Roman"/>
          <w:b/>
          <w:noProof/>
          <w:color w:val="auto"/>
          <w:lang w:eastAsia="pl-PL"/>
        </w:rPr>
        <w:drawing>
          <wp:anchor distT="0" distB="0" distL="114300" distR="114300" simplePos="0" relativeHeight="251676672" behindDoc="0" locked="0" layoutInCell="1" allowOverlap="1" wp14:anchorId="186B5AE2" wp14:editId="256DEFB6">
            <wp:simplePos x="0" y="0"/>
            <wp:positionH relativeFrom="margin">
              <wp:align>right</wp:align>
            </wp:positionH>
            <wp:positionV relativeFrom="page">
              <wp:posOffset>5146906</wp:posOffset>
            </wp:positionV>
            <wp:extent cx="5887720" cy="3924935"/>
            <wp:effectExtent l="0" t="0" r="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rt.jpeg"/>
                    <pic:cNvPicPr/>
                  </pic:nvPicPr>
                  <pic:blipFill>
                    <a:blip r:embed="rId14">
                      <a:extLst>
                        <a:ext uri="{28A0092B-C50C-407E-A947-70E740481C1C}">
                          <a14:useLocalDpi xmlns:a14="http://schemas.microsoft.com/office/drawing/2010/main" val="0"/>
                        </a:ext>
                      </a:extLst>
                    </a:blip>
                    <a:stretch>
                      <a:fillRect/>
                    </a:stretch>
                  </pic:blipFill>
                  <pic:spPr>
                    <a:xfrm>
                      <a:off x="0" y="0"/>
                      <a:ext cx="5887720" cy="3924935"/>
                    </a:xfrm>
                    <a:prstGeom prst="rect">
                      <a:avLst/>
                    </a:prstGeom>
                  </pic:spPr>
                </pic:pic>
              </a:graphicData>
            </a:graphic>
            <wp14:sizeRelH relativeFrom="page">
              <wp14:pctWidth>0</wp14:pctWidth>
            </wp14:sizeRelH>
            <wp14:sizeRelV relativeFrom="page">
              <wp14:pctHeight>0</wp14:pctHeight>
            </wp14:sizeRelV>
          </wp:anchor>
        </w:drawing>
      </w:r>
      <w:r w:rsidR="003B0AD3" w:rsidRPr="007A6010">
        <w:rPr>
          <w:rFonts w:cs="Times New Roman"/>
        </w:rPr>
        <w:t xml:space="preserve">Powietrze arktyczne napływające z północy charakteryzuje się stosunkowo niewielką wilgotnością oraz dużą przeźroczystością. Towarzyszą mu znaczne spadki temperatury będące przyczyną bardzo późnych przymrozków wiosennych i wczesnych przymrozków jesiennych. Masy powietrza arktycznego zalegają przeciętnie przez około 16 % dni w roku, najczęściej w </w:t>
      </w:r>
      <w:r w:rsidR="00813638" w:rsidRPr="007A6010">
        <w:rPr>
          <w:rFonts w:cs="Times New Roman"/>
        </w:rPr>
        <w:t> </w:t>
      </w:r>
      <w:r w:rsidR="003B0AD3" w:rsidRPr="007A6010">
        <w:rPr>
          <w:rFonts w:cs="Times New Roman"/>
        </w:rPr>
        <w:t>kwietniu (28 %) oraz listopadzie, najrzadziej w sierpniu (2,9 %) oraz lipcu. Rzadko, bo przez około 2 % dni w roku, zalegają nad Wielkopolską masy powietrza zwrotnikowego. Towarzyszą im gwałtowne ocieplenia zimą i okresy bardzo gorącej pogody latem. Powietrze zwrotnikowe napływa od strony Azorów jako morskie, albo od strony Afryki i Bliskiego Wschodu jako suche kontynentalne. Masy powietrza zwrotnikowego najczęściej napływają w okresie od sierpnia (5,5 %) do października oraz w czerwcu i maju, a najrzadziej – raz na kilka lat w listopadzie oraz w styczniu i lutym.</w:t>
      </w:r>
    </w:p>
    <w:p w14:paraId="2E7B1EC5" w14:textId="1FB6022B" w:rsidR="002A1263" w:rsidRPr="007A6010" w:rsidRDefault="002A1263" w:rsidP="00373CA9">
      <w:pPr>
        <w:tabs>
          <w:tab w:val="left" w:pos="6521"/>
        </w:tabs>
        <w:spacing w:after="0" w:line="276" w:lineRule="auto"/>
        <w:ind w:firstLine="426"/>
        <w:jc w:val="center"/>
        <w:rPr>
          <w:rFonts w:cs="Times New Roman"/>
          <w:i/>
          <w:iCs/>
          <w:sz w:val="20"/>
          <w:szCs w:val="18"/>
        </w:rPr>
      </w:pPr>
      <w:r w:rsidRPr="007A6010">
        <w:rPr>
          <w:rFonts w:cs="Times New Roman"/>
          <w:i/>
          <w:iCs/>
          <w:sz w:val="20"/>
          <w:szCs w:val="18"/>
        </w:rPr>
        <w:t>Źródło:https://www.meteoblue.com/pl/pogoda/historyclimate/climatemodelled/dobrzyca_polska_3100280</w:t>
      </w:r>
    </w:p>
    <w:p w14:paraId="52D1EA40" w14:textId="5819786A" w:rsidR="002A1263" w:rsidRPr="007A6010" w:rsidRDefault="00DE6663" w:rsidP="002A1263">
      <w:pPr>
        <w:spacing w:after="0" w:line="276" w:lineRule="auto"/>
        <w:rPr>
          <w:rFonts w:cs="Times New Roman"/>
          <w:i/>
          <w:iCs/>
          <w:sz w:val="20"/>
          <w:szCs w:val="18"/>
        </w:rPr>
      </w:pPr>
      <w:r w:rsidRPr="007A6010">
        <w:rPr>
          <w:noProof/>
          <w:lang w:eastAsia="pl-PL"/>
        </w:rPr>
        <mc:AlternateContent>
          <mc:Choice Requires="wps">
            <w:drawing>
              <wp:anchor distT="0" distB="0" distL="114300" distR="114300" simplePos="0" relativeHeight="251691008" behindDoc="0" locked="0" layoutInCell="1" allowOverlap="1" wp14:anchorId="1FA04D57" wp14:editId="2C3EFA7C">
                <wp:simplePos x="0" y="0"/>
                <wp:positionH relativeFrom="margin">
                  <wp:align>left</wp:align>
                </wp:positionH>
                <wp:positionV relativeFrom="paragraph">
                  <wp:posOffset>4199614</wp:posOffset>
                </wp:positionV>
                <wp:extent cx="6096000" cy="205740"/>
                <wp:effectExtent l="0" t="0" r="0" b="3810"/>
                <wp:wrapSquare wrapText="bothSides"/>
                <wp:docPr id="2047308230" name="Pole tekstowe 1"/>
                <wp:cNvGraphicFramePr/>
                <a:graphic xmlns:a="http://schemas.openxmlformats.org/drawingml/2006/main">
                  <a:graphicData uri="http://schemas.microsoft.com/office/word/2010/wordprocessingShape">
                    <wps:wsp>
                      <wps:cNvSpPr txBox="1"/>
                      <wps:spPr>
                        <a:xfrm>
                          <a:off x="0" y="0"/>
                          <a:ext cx="6096000" cy="205740"/>
                        </a:xfrm>
                        <a:prstGeom prst="rect">
                          <a:avLst/>
                        </a:prstGeom>
                        <a:solidFill>
                          <a:prstClr val="white"/>
                        </a:solidFill>
                        <a:ln>
                          <a:noFill/>
                        </a:ln>
                      </wps:spPr>
                      <wps:txbx>
                        <w:txbxContent>
                          <w:p w14:paraId="178CE3C4" w14:textId="1CCE955B" w:rsidR="007A6010" w:rsidRPr="002A1263" w:rsidRDefault="007A6010" w:rsidP="002A1263">
                            <w:pPr>
                              <w:pStyle w:val="Legenda"/>
                            </w:pPr>
                            <w:bookmarkStart w:id="56" w:name="_Toc175810941"/>
                            <w:r>
                              <w:t xml:space="preserve">Rysunek </w:t>
                            </w:r>
                            <w:fldSimple w:instr=" SEQ Rysunek \* ARABIC ">
                              <w:r w:rsidR="00CC2C7B">
                                <w:rPr>
                                  <w:noProof/>
                                </w:rPr>
                                <w:t>1</w:t>
                              </w:r>
                            </w:fldSimple>
                            <w:r>
                              <w:t>. Klimatogram dla Miasta Dobrzyca według danych z wielolecia – 1985-2021</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A04D57" id="_x0000_s1027" type="#_x0000_t202" style="position:absolute;left:0;text-align:left;margin-left:0;margin-top:330.7pt;width:480pt;height:16.2pt;z-index:2516910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TzPgIAAHUEAAAOAAAAZHJzL2Uyb0RvYy54bWysVN9v2jAQfp+0/8Hy+0igHW0RoWJUTJNQ&#10;W6md+mwch1hzfJ59kLC/fmeH0K3b07QXc7lf9vd9d8xvu8awg/JBgy34eJRzpqyEUttdwb8+rz9c&#10;cxZQ2FIYsKrgRxX47eL9u3nrZmoCNZhSeUZNbJi1ruA1optlWZC1akQYgVOWghX4RiB9+l1WetFS&#10;98ZkkzyfZi340nmQKgTy3vVBvkj9q0pJfKiqoJCZgtPbMJ0+ndt4Zou5mO28cLWWp2eIf3hFI7Sl&#10;S8+t7gQKtvf6j1aNlh4CVDiS0GRQVVqqhIHQjPM3aJ5q4VTCQuQEd6Yp/L+28v7w6JkuCz7JL68u&#10;8uvJBdFkRUNaPYJRDNW3gNAqNo5ctS7MqOTJURF2n6AjzQd/IGekoKt8E38JHKM4tTuemVYdMknO&#10;aX4zzXMKSYpN8o9Xl0mK7LXa+YCfFTQsGgX3pGQiWBw2AekllDqkxMsCGF2utTHxIwZWxrODINXb&#10;WqOKb6SK37KMjbkWYlUfjp4sQuyhRAu7bZfoOcPcQnkk9B76WQpOrjXdtxEBH4Wn4SFUtBD4QEdl&#10;oC04nCzOavA//uaP+aQpRTlraRgLHr7vhVecmS+W1KaWOBh+MLaDYffNCgjpmFbNyWRSgUczmJWH&#10;5oX2ZBlvoZCwku4qOA7mCvuVoD2TarlMSTSfTuDGPjkZWw+8PncvwruTKkh63sMwpmL2Rpw+t2d5&#10;uUeodFIu8tqzeKKbZjvJc9rDuDy/fqes13+LxU8AAAD//wMAUEsDBBQABgAIAAAAIQC1ah1Z3QAA&#10;AAgBAAAPAAAAZHJzL2Rvd25yZXYueG1sTI/BTsMwEETvSPyDtUhcEHVaUNSGOBW0cINDS9XzNlmS&#10;iHgd2U6T/j3LCY47M3o7k68n26kz+dA6NjCfJaCIS1e1XBs4fL7dL0GFiFxh55gMXCjAuri+yjGr&#10;3Mg7Ou9jrQTCIUMDTYx9pnUoG7IYZq4nFu/LeYtRTl/ryuMocNvpRZKk2mLL8qHBnjYNld/7wRpI&#10;t34Yd7y52x5e3/GjrxfHl8vRmNub6fkJVKQp/oXht75Uh0I6ndzAVVCdARkShZTOH0GJvUoTUU6i&#10;rB6WoItc/x9Q/AAAAP//AwBQSwECLQAUAAYACAAAACEAtoM4kv4AAADhAQAAEwAAAAAAAAAAAAAA&#10;AAAAAAAAW0NvbnRlbnRfVHlwZXNdLnhtbFBLAQItABQABgAIAAAAIQA4/SH/1gAAAJQBAAALAAAA&#10;AAAAAAAAAAAAAC8BAABfcmVscy8ucmVsc1BLAQItABQABgAIAAAAIQBV6GTzPgIAAHUEAAAOAAAA&#10;AAAAAAAAAAAAAC4CAABkcnMvZTJvRG9jLnhtbFBLAQItABQABgAIAAAAIQC1ah1Z3QAAAAgBAAAP&#10;AAAAAAAAAAAAAAAAAJgEAABkcnMvZG93bnJldi54bWxQSwUGAAAAAAQABADzAAAAogUAAAAA&#10;" stroked="f">
                <v:textbox inset="0,0,0,0">
                  <w:txbxContent>
                    <w:p w14:paraId="178CE3C4" w14:textId="1CCE955B" w:rsidR="007A6010" w:rsidRPr="002A1263" w:rsidRDefault="007A6010" w:rsidP="002A1263">
                      <w:pPr>
                        <w:pStyle w:val="Legenda"/>
                      </w:pPr>
                      <w:bookmarkStart w:id="57" w:name="_Toc175810941"/>
                      <w:r>
                        <w:t xml:space="preserve">Rysunek </w:t>
                      </w:r>
                      <w:fldSimple w:instr=" SEQ Rysunek \* ARABIC ">
                        <w:r w:rsidR="00CC2C7B">
                          <w:rPr>
                            <w:noProof/>
                          </w:rPr>
                          <w:t>1</w:t>
                        </w:r>
                      </w:fldSimple>
                      <w:r>
                        <w:t>. Klimatogram dla Miasta Dobrzyca według danych z wielolecia – 1985-2021</w:t>
                      </w:r>
                      <w:bookmarkEnd w:id="57"/>
                    </w:p>
                  </w:txbxContent>
                </v:textbox>
                <w10:wrap type="square" anchorx="margin"/>
              </v:shape>
            </w:pict>
          </mc:Fallback>
        </mc:AlternateContent>
      </w:r>
    </w:p>
    <w:p w14:paraId="3E39A30F" w14:textId="6DB1C683" w:rsidR="00DE6663" w:rsidRPr="007A6010" w:rsidRDefault="00DE6663" w:rsidP="00DE6663">
      <w:pPr>
        <w:spacing w:after="0" w:line="276" w:lineRule="auto"/>
        <w:jc w:val="center"/>
        <w:rPr>
          <w:rFonts w:cs="Times New Roman"/>
          <w:i/>
          <w:iCs/>
          <w:sz w:val="20"/>
          <w:szCs w:val="20"/>
        </w:rPr>
      </w:pPr>
      <w:r w:rsidRPr="007A6010">
        <w:rPr>
          <w:rFonts w:cs="Times New Roman"/>
          <w:i/>
          <w:iCs/>
          <w:sz w:val="20"/>
          <w:szCs w:val="20"/>
        </w:rPr>
        <w:t>Źródło: https://www.meteoblue.com/pl/pogoda/historyclimate/climatemodelled/dobrzyca_polska_3100280</w:t>
      </w:r>
    </w:p>
    <w:p w14:paraId="3B374BE5" w14:textId="6520A8FA" w:rsidR="003B0AD3" w:rsidRPr="007A6010" w:rsidRDefault="003B0AD3" w:rsidP="00DE6663">
      <w:pPr>
        <w:spacing w:before="240" w:line="276" w:lineRule="auto"/>
        <w:ind w:firstLine="708"/>
        <w:rPr>
          <w:rFonts w:cs="Times New Roman"/>
        </w:rPr>
      </w:pPr>
      <w:r w:rsidRPr="007A6010">
        <w:rPr>
          <w:rFonts w:cs="Times New Roman"/>
        </w:rPr>
        <w:t xml:space="preserve">Powyższe </w:t>
      </w:r>
      <w:r w:rsidR="00A7698B" w:rsidRPr="007A6010">
        <w:rPr>
          <w:rFonts w:cs="Times New Roman"/>
        </w:rPr>
        <w:t>cechy klimatyczne kształtują klimat obszaru opracowania, który dzięki danym pomiarowym – w tym przypadku z wielolecia (Meteoblue), można przedstawić na klimatogramie (rys</w:t>
      </w:r>
      <w:r w:rsidR="002A1263" w:rsidRPr="007A6010">
        <w:rPr>
          <w:rFonts w:cs="Times New Roman"/>
        </w:rPr>
        <w:t>unek</w:t>
      </w:r>
      <w:r w:rsidR="00A7698B" w:rsidRPr="007A6010">
        <w:rPr>
          <w:rFonts w:cs="Times New Roman"/>
        </w:rPr>
        <w:t xml:space="preserve"> 1). Średnia temperatura powietrza w roku wynosi 9,3°C. Najcieplejszym miesiącem jest lipiec, ze średnią wynoszącą 19°C, natomiast najzimniejszy jest styczeń (- 0,5°C). Cały obszar Niziny Wielkopolskiej położony jest w strefie niedoborów opadów. Przyczyną tego stanu rzeczy jest m.in. niski stopień zalesienia całego regionu. Ponadto obszar gminy znajduje się w cieniu opadowym Wzgórz Żerkowskich. Najwyższe sumy opadów przypadają na miesiące od maja do sierpnia, natomiast najniższe występują w lutym, kwietniu i październiku. Średnie sumy opadów z wielolecia 1985 – 2021 kształtują się na poziomie 590mm. Przeważające kierunki wiatrów nawiązują do kierunku napływu mas powietrza. Stąd najczęściej obserwowane wiatry pochodzą z sektora zachodniego i południowo– zachodniego.</w:t>
      </w:r>
    </w:p>
    <w:p w14:paraId="53675606" w14:textId="6F673604" w:rsidR="003B0AD3" w:rsidRPr="007A6010" w:rsidRDefault="003B0AD3" w:rsidP="00373CA9">
      <w:pPr>
        <w:spacing w:line="276" w:lineRule="auto"/>
        <w:ind w:firstLine="426"/>
        <w:rPr>
          <w:rFonts w:cs="Times New Roman"/>
        </w:rPr>
      </w:pPr>
      <w:r w:rsidRPr="007A6010">
        <w:rPr>
          <w:rFonts w:cs="Times New Roman"/>
        </w:rPr>
        <w:t xml:space="preserve">Klimat lokalny na terenie gminy nie wykazuje dużego zróżnicowania ze względu na monotonną rzeźbę. Sprzyja ona swobodnemu przepływowi mas powietrza i występowaniu silnych wiatrów. Silne wiatry wymusiły sadzenie w gminie pasów wiatrochronnych. Najwięcej posadzono ich w północno – wschodniej części gminy. Mają one kierunek NW – SE, co </w:t>
      </w:r>
      <w:r w:rsidR="00813638" w:rsidRPr="007A6010">
        <w:rPr>
          <w:rFonts w:cs="Times New Roman"/>
        </w:rPr>
        <w:t> </w:t>
      </w:r>
      <w:r w:rsidRPr="007A6010">
        <w:rPr>
          <w:rFonts w:cs="Times New Roman"/>
        </w:rPr>
        <w:t>ochrania grunty przed wiatrami z SW. Część pasów ma kierunek SW – NE, ochraniają one grunty przed wiatrami północno – zachodnimi.</w:t>
      </w:r>
    </w:p>
    <w:p w14:paraId="09BA9B82" w14:textId="7FD7DEE6" w:rsidR="00CF0ED6" w:rsidRPr="007A6010" w:rsidRDefault="00373CA9" w:rsidP="00CF0ED6">
      <w:pPr>
        <w:spacing w:after="0" w:line="276" w:lineRule="auto"/>
        <w:ind w:firstLine="426"/>
        <w:rPr>
          <w:rFonts w:cs="Times New Roman"/>
        </w:rPr>
      </w:pPr>
      <w:r w:rsidRPr="007A6010">
        <w:rPr>
          <w:i/>
          <w:iCs/>
          <w:noProof/>
          <w:sz w:val="20"/>
          <w:szCs w:val="20"/>
          <w:lang w:eastAsia="pl-PL"/>
        </w:rPr>
        <mc:AlternateContent>
          <mc:Choice Requires="wps">
            <w:drawing>
              <wp:anchor distT="0" distB="0" distL="114300" distR="114300" simplePos="0" relativeHeight="251693056" behindDoc="0" locked="0" layoutInCell="1" allowOverlap="1" wp14:anchorId="7F76C4A7" wp14:editId="4C031F6D">
                <wp:simplePos x="0" y="0"/>
                <wp:positionH relativeFrom="margin">
                  <wp:align>left</wp:align>
                </wp:positionH>
                <wp:positionV relativeFrom="paragraph">
                  <wp:posOffset>4575291</wp:posOffset>
                </wp:positionV>
                <wp:extent cx="5219700" cy="198755"/>
                <wp:effectExtent l="0" t="0" r="0" b="0"/>
                <wp:wrapSquare wrapText="bothSides"/>
                <wp:docPr id="1616082460" name="Pole tekstowe 1"/>
                <wp:cNvGraphicFramePr/>
                <a:graphic xmlns:a="http://schemas.openxmlformats.org/drawingml/2006/main">
                  <a:graphicData uri="http://schemas.microsoft.com/office/word/2010/wordprocessingShape">
                    <wps:wsp>
                      <wps:cNvSpPr txBox="1"/>
                      <wps:spPr>
                        <a:xfrm>
                          <a:off x="0" y="0"/>
                          <a:ext cx="5219700" cy="198783"/>
                        </a:xfrm>
                        <a:prstGeom prst="rect">
                          <a:avLst/>
                        </a:prstGeom>
                        <a:solidFill>
                          <a:prstClr val="white"/>
                        </a:solidFill>
                        <a:ln>
                          <a:noFill/>
                        </a:ln>
                      </wps:spPr>
                      <wps:txbx>
                        <w:txbxContent>
                          <w:p w14:paraId="2D556216" w14:textId="087C2238" w:rsidR="007A6010" w:rsidRPr="00BA51CB" w:rsidRDefault="007A6010" w:rsidP="00CF0ED6">
                            <w:pPr>
                              <w:pStyle w:val="Legenda"/>
                              <w:rPr>
                                <w:rFonts w:cs="Times New Roman"/>
                                <w:b/>
                                <w:noProof/>
                                <w:szCs w:val="22"/>
                              </w:rPr>
                            </w:pPr>
                            <w:bookmarkStart w:id="58" w:name="_Toc175810942"/>
                            <w:r>
                              <w:t xml:space="preserve">Rysunek </w:t>
                            </w:r>
                            <w:fldSimple w:instr=" SEQ Rysunek \* ARABIC ">
                              <w:r w:rsidR="00CC2C7B">
                                <w:rPr>
                                  <w:noProof/>
                                </w:rPr>
                                <w:t>2</w:t>
                              </w:r>
                            </w:fldSimple>
                            <w:r>
                              <w:t>. Róża wiatrów dla obrębu Miasto Dobrzyca według danych z wielolecia 1985-2021</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76C4A7" id="_x0000_s1028" type="#_x0000_t202" style="position:absolute;left:0;text-align:left;margin-left:0;margin-top:360.25pt;width:411pt;height:15.6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4pLPAIAAHUEAAAOAAAAZHJzL2Uyb0RvYy54bWysVE2P2jAQvVfqf7B8L0loy7KIsKKsqCqh&#10;XSS22rNxHGLV8bj2QEJ/fccJYdttT1UvZjwfz3lvZpjftbVhJ+WDBpvzbJRypqyEQttDzr8+rd9N&#10;OQsobCEMWJXzswr8bvH2zbxxMzWGCkyhPCMQG2aNy3mF6GZJEmSlahFG4JSlYAm+FkhXf0gKLxpC&#10;r00yTtNJ0oAvnAepQiDvfR/kiw6/LJXEx7IMCpnJOX0bdqfvzn08k8VczA5euErLy2eIf/iKWmhL&#10;j16h7gUKdvT6D6haSw8BShxJqBMoSy1Vx4HYZOkrNrtKONVxIXGCu8oU/h+sfDhtPdMF9W6STdLp&#10;+MOEZLKipl5twSiG6ltAaBTLolaNCzMq2TkqwvYTtFQ3+AM5owRt6ev4S+QYxQnufFVatcgkOT+O&#10;s9ublEKSYtnt9Gb6PsIkL9XOB/ysoGbRyLmnTnYCi9MmYJ86pMTHAhhdrLUx8RIDK+PZSVDXm0qj&#10;uoD/lmVszLUQq3rA6EkixZ5KtLDdt50844HmHoozsffQz1Jwcq3pvY0IuBWehodY0ULgIx2lgSbn&#10;cLE4q8D/+Js/5lNPKcpZQ8OY8/D9KLzizHyx1G2CxMHwg7EfDHusV0BMM1o1JzuTCjyawSw91M+0&#10;J8v4CoWElfRWznEwV9ivBO2ZVMtll0Tz6QRu7M7JCD3o+tQ+C+8uXUHq5wMMYypmr5rT5/YqL48I&#10;pe46F3XtVbzITbPd9f6yh3F5fr13WS//FoufAAAA//8DAFBLAwQUAAYACAAAACEA0vPyyd4AAAAI&#10;AQAADwAAAGRycy9kb3ducmV2LnhtbEyPwU7DMBBE70j8g7VIXBB1aqklCnEqaOEGh5aqZzfeJlHj&#10;dRQ7Tfr3LCd63JnR7Jt8NblWXLAPjScN81kCAqn0tqFKw/7n8zkFEaIha1pPqOGKAVbF/V1uMutH&#10;2uJlFyvBJRQyo6GOscukDGWNzoSZ75DYO/nemchnX0nbm5HLXStVkiylMw3xh9p0uK6xPO8Gp2G5&#10;6YdxS+unzf7jy3x3lTq8Xw9aPz5Mb68gIk7xPwx/+IwOBTMd/UA2iFYDD4kaXlSyAMF2qhQrR1YW&#10;8xRkkcvbAcUvAAAA//8DAFBLAQItABQABgAIAAAAIQC2gziS/gAAAOEBAAATAAAAAAAAAAAAAAAA&#10;AAAAAABbQ29udGVudF9UeXBlc10ueG1sUEsBAi0AFAAGAAgAAAAhADj9If/WAAAAlAEAAAsAAAAA&#10;AAAAAAAAAAAALwEAAF9yZWxzLy5yZWxzUEsBAi0AFAAGAAgAAAAhACWXiks8AgAAdQQAAA4AAAAA&#10;AAAAAAAAAAAALgIAAGRycy9lMm9Eb2MueG1sUEsBAi0AFAAGAAgAAAAhANLz8sneAAAACAEAAA8A&#10;AAAAAAAAAAAAAAAAlgQAAGRycy9kb3ducmV2LnhtbFBLBQYAAAAABAAEAPMAAAChBQAAAAA=&#10;" stroked="f">
                <v:textbox inset="0,0,0,0">
                  <w:txbxContent>
                    <w:p w14:paraId="2D556216" w14:textId="087C2238" w:rsidR="007A6010" w:rsidRPr="00BA51CB" w:rsidRDefault="007A6010" w:rsidP="00CF0ED6">
                      <w:pPr>
                        <w:pStyle w:val="Legenda"/>
                        <w:rPr>
                          <w:rFonts w:cs="Times New Roman"/>
                          <w:b/>
                          <w:noProof/>
                          <w:szCs w:val="22"/>
                        </w:rPr>
                      </w:pPr>
                      <w:bookmarkStart w:id="59" w:name="_Toc175810942"/>
                      <w:r>
                        <w:t xml:space="preserve">Rysunek </w:t>
                      </w:r>
                      <w:fldSimple w:instr=" SEQ Rysunek \* ARABIC ">
                        <w:r w:rsidR="00CC2C7B">
                          <w:rPr>
                            <w:noProof/>
                          </w:rPr>
                          <w:t>2</w:t>
                        </w:r>
                      </w:fldSimple>
                      <w:r>
                        <w:t>. Róża wiatrów dla obrębu Miasto Dobrzyca według danych z wielolecia 1985-2021</w:t>
                      </w:r>
                      <w:bookmarkEnd w:id="59"/>
                    </w:p>
                  </w:txbxContent>
                </v:textbox>
                <w10:wrap type="square" anchorx="margin"/>
              </v:shape>
            </w:pict>
          </mc:Fallback>
        </mc:AlternateContent>
      </w:r>
      <w:r w:rsidRPr="007A6010">
        <w:rPr>
          <w:rFonts w:cs="Times New Roman"/>
          <w:b/>
          <w:noProof/>
          <w:lang w:eastAsia="pl-PL"/>
        </w:rPr>
        <w:drawing>
          <wp:anchor distT="0" distB="0" distL="114300" distR="114300" simplePos="0" relativeHeight="251675648" behindDoc="1" locked="0" layoutInCell="1" allowOverlap="1" wp14:anchorId="416C245F" wp14:editId="6CF67727">
            <wp:simplePos x="0" y="0"/>
            <wp:positionH relativeFrom="margin">
              <wp:align>center</wp:align>
            </wp:positionH>
            <wp:positionV relativeFrom="paragraph">
              <wp:posOffset>382559</wp:posOffset>
            </wp:positionV>
            <wp:extent cx="3927475" cy="4234815"/>
            <wp:effectExtent l="0" t="0" r="0" b="0"/>
            <wp:wrapTopAndBottom/>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rt (1).jpeg"/>
                    <pic:cNvPicPr/>
                  </pic:nvPicPr>
                  <pic:blipFill rotWithShape="1">
                    <a:blip r:embed="rId15" cstate="print">
                      <a:extLst>
                        <a:ext uri="{28A0092B-C50C-407E-A947-70E740481C1C}">
                          <a14:useLocalDpi xmlns:a14="http://schemas.microsoft.com/office/drawing/2010/main" val="0"/>
                        </a:ext>
                      </a:extLst>
                    </a:blip>
                    <a:srcRect t="6418" b="1180"/>
                    <a:stretch/>
                  </pic:blipFill>
                  <pic:spPr bwMode="auto">
                    <a:xfrm>
                      <a:off x="0" y="0"/>
                      <a:ext cx="3927475" cy="423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AD3" w:rsidRPr="007A6010">
        <w:rPr>
          <w:rFonts w:cs="Times New Roman"/>
        </w:rPr>
        <w:t>Poniższa róża wiatrów</w:t>
      </w:r>
      <w:r w:rsidR="00813638" w:rsidRPr="007A6010">
        <w:rPr>
          <w:rFonts w:cs="Times New Roman"/>
        </w:rPr>
        <w:t xml:space="preserve"> (rys</w:t>
      </w:r>
      <w:r w:rsidR="00CF0ED6" w:rsidRPr="007A6010">
        <w:rPr>
          <w:rFonts w:cs="Times New Roman"/>
        </w:rPr>
        <w:t>unek</w:t>
      </w:r>
      <w:r w:rsidR="00813638" w:rsidRPr="007A6010">
        <w:rPr>
          <w:rFonts w:cs="Times New Roman"/>
        </w:rPr>
        <w:t xml:space="preserve">. 2) </w:t>
      </w:r>
      <w:r w:rsidR="003B0AD3" w:rsidRPr="007A6010">
        <w:rPr>
          <w:rFonts w:cs="Times New Roman"/>
        </w:rPr>
        <w:t>dla obszaru opracowania pokazuje liczbę godzin w ciągu roku, gdy wiatr wieje we wskazanym kierunku.</w:t>
      </w:r>
    </w:p>
    <w:p w14:paraId="12E5ADAB" w14:textId="0AA1952A" w:rsidR="00A7698B" w:rsidRPr="007A6010" w:rsidRDefault="00CF0ED6" w:rsidP="00CF0ED6">
      <w:pPr>
        <w:spacing w:after="0" w:line="276" w:lineRule="auto"/>
        <w:jc w:val="center"/>
        <w:rPr>
          <w:rFonts w:cs="Times New Roman"/>
          <w:i/>
          <w:iCs/>
          <w:sz w:val="20"/>
          <w:szCs w:val="20"/>
        </w:rPr>
      </w:pPr>
      <w:r w:rsidRPr="007A6010">
        <w:rPr>
          <w:rFonts w:cs="Times New Roman"/>
          <w:i/>
          <w:iCs/>
          <w:sz w:val="20"/>
          <w:szCs w:val="20"/>
        </w:rPr>
        <w:t>Źródło: </w:t>
      </w:r>
      <w:r w:rsidR="00DE6663" w:rsidRPr="007A6010">
        <w:rPr>
          <w:rFonts w:cs="Times New Roman"/>
          <w:i/>
          <w:iCs/>
          <w:sz w:val="20"/>
          <w:szCs w:val="20"/>
        </w:rPr>
        <w:t>https://www.meteoblue.com/pl/pogoda/historyclimate/climatemodelled/dobrzyca_polska_3100280</w:t>
      </w:r>
    </w:p>
    <w:p w14:paraId="64D1BDD6" w14:textId="77777777" w:rsidR="00DE6663" w:rsidRPr="007A6010" w:rsidRDefault="00DE6663" w:rsidP="00CF0ED6">
      <w:pPr>
        <w:spacing w:after="0" w:line="276" w:lineRule="auto"/>
        <w:jc w:val="center"/>
        <w:rPr>
          <w:rFonts w:cs="Times New Roman"/>
          <w:i/>
          <w:iCs/>
          <w:sz w:val="20"/>
          <w:szCs w:val="20"/>
        </w:rPr>
      </w:pPr>
    </w:p>
    <w:p w14:paraId="10442A21" w14:textId="7C496642" w:rsidR="003B0AD3" w:rsidRPr="007A6010" w:rsidRDefault="003B0AD3" w:rsidP="00373CA9">
      <w:pPr>
        <w:spacing w:line="276" w:lineRule="auto"/>
        <w:ind w:firstLine="426"/>
        <w:rPr>
          <w:rFonts w:cs="Times New Roman"/>
        </w:rPr>
      </w:pPr>
      <w:r w:rsidRPr="007A6010">
        <w:rPr>
          <w:rFonts w:cs="Times New Roman"/>
        </w:rPr>
        <w:t>Antropogeniczna emisja gazów cieplarnianych do atmosfery to główna przyczyna wzrostu średniej temperatury powietrza na Ziemi. Według raportu IPCC z 2007 roku wzrost ten nie jest spowodowany tylko i wyłącznie czynnikami naturalnymi. Zdaniem klimatologów obecny system klimatyczny jest w stanie przyjąć ocieplenie rzędu ok. 1-2°C. Przy kolejnym wzroście nastąpi diametralna przemiana atmosfery, co wywoła przesunięcie dotychczasowych stref klimatycznych, zaburzy się cyrkulacja powietrza. Wzrost temperatury powoduje naruszenie globalnego cyklu hydrologicznego. W wyniku wzmożonego parowania wody nad oceanami nasilają się opady deszczu nad lądami</w:t>
      </w:r>
      <w:r w:rsidRPr="007A6010">
        <w:t xml:space="preserve"> </w:t>
      </w:r>
      <w:r w:rsidRPr="007A6010">
        <w:rPr>
          <w:rFonts w:cs="Times New Roman"/>
        </w:rPr>
        <w:t>(Dobrzańska B. i in., 2009). W związku z  powyższym należy mieć na uwadze fakt, że średnie wartości temperatury i sumy opadów z  wielolecia przedstawione na klimatogramie (rys</w:t>
      </w:r>
      <w:r w:rsidR="00CF0ED6" w:rsidRPr="007A6010">
        <w:rPr>
          <w:rFonts w:cs="Times New Roman"/>
        </w:rPr>
        <w:t>unek</w:t>
      </w:r>
      <w:r w:rsidRPr="007A6010">
        <w:rPr>
          <w:rFonts w:cs="Times New Roman"/>
        </w:rPr>
        <w:t>. 1), mogą być inne niż w roku 2023, gdyż sytuacja klimatyczna w Polsce jak i na całym świecie w ciągu ostatnich lat ulega dynamicznym zmianom. Trendy zmian przedstawia poniższy wykres (rys</w:t>
      </w:r>
      <w:r w:rsidR="00CF0ED6" w:rsidRPr="007A6010">
        <w:rPr>
          <w:rFonts w:cs="Times New Roman"/>
        </w:rPr>
        <w:t>unek</w:t>
      </w:r>
      <w:r w:rsidRPr="007A6010">
        <w:rPr>
          <w:rFonts w:cs="Times New Roman"/>
        </w:rPr>
        <w:t xml:space="preserve"> 3). Górny wykres</w:t>
      </w:r>
      <w:r w:rsidR="009A2AEE" w:rsidRPr="007A6010">
        <w:rPr>
          <w:rFonts w:cs="Times New Roman"/>
        </w:rPr>
        <w:t xml:space="preserve"> liniowy</w:t>
      </w:r>
      <w:r w:rsidRPr="007A6010">
        <w:rPr>
          <w:rFonts w:cs="Times New Roman"/>
        </w:rPr>
        <w:t xml:space="preserve"> przedstawia szacunkową wartość średniej rocznej temperatury dla </w:t>
      </w:r>
      <w:r w:rsidR="00CF0ED6" w:rsidRPr="007A6010">
        <w:rPr>
          <w:rFonts w:cs="Times New Roman"/>
        </w:rPr>
        <w:t>miasta Dobrzyca.</w:t>
      </w:r>
      <w:r w:rsidRPr="007A6010">
        <w:rPr>
          <w:rFonts w:cs="Times New Roman"/>
        </w:rPr>
        <w:t xml:space="preserve"> Przerywana niebieska linia to liniowy trend zmian klimatycznych. W dolnej części wykresu znajdują się tzw. paski ocieplenia. Każdy kolorowy pasek reprezentuje średnią temperaturę dla danego roku - niebieski dla lat chłodniejszych, a czerwony dla cieplejszych. </w:t>
      </w:r>
    </w:p>
    <w:p w14:paraId="2210DF86" w14:textId="795314EE" w:rsidR="003B0AD3" w:rsidRPr="007A6010" w:rsidRDefault="00CF0ED6" w:rsidP="00CF0ED6">
      <w:pPr>
        <w:spacing w:line="276" w:lineRule="auto"/>
        <w:ind w:firstLine="426"/>
        <w:rPr>
          <w:rFonts w:cs="Times New Roman"/>
        </w:rPr>
      </w:pPr>
      <w:r w:rsidRPr="007A6010">
        <w:rPr>
          <w:noProof/>
          <w:lang w:eastAsia="pl-PL"/>
        </w:rPr>
        <mc:AlternateContent>
          <mc:Choice Requires="wps">
            <w:drawing>
              <wp:anchor distT="0" distB="0" distL="114300" distR="114300" simplePos="0" relativeHeight="251695104" behindDoc="0" locked="0" layoutInCell="1" allowOverlap="1" wp14:anchorId="0356EA79" wp14:editId="3318C017">
                <wp:simplePos x="0" y="0"/>
                <wp:positionH relativeFrom="column">
                  <wp:posOffset>-172720</wp:posOffset>
                </wp:positionH>
                <wp:positionV relativeFrom="paragraph">
                  <wp:posOffset>4507230</wp:posOffset>
                </wp:positionV>
                <wp:extent cx="6127115" cy="211455"/>
                <wp:effectExtent l="0" t="0" r="6985" b="0"/>
                <wp:wrapSquare wrapText="bothSides"/>
                <wp:docPr id="1635000339" name="Pole tekstowe 1"/>
                <wp:cNvGraphicFramePr/>
                <a:graphic xmlns:a="http://schemas.openxmlformats.org/drawingml/2006/main">
                  <a:graphicData uri="http://schemas.microsoft.com/office/word/2010/wordprocessingShape">
                    <wps:wsp>
                      <wps:cNvSpPr txBox="1"/>
                      <wps:spPr>
                        <a:xfrm>
                          <a:off x="0" y="0"/>
                          <a:ext cx="6127115" cy="211455"/>
                        </a:xfrm>
                        <a:prstGeom prst="rect">
                          <a:avLst/>
                        </a:prstGeom>
                        <a:solidFill>
                          <a:prstClr val="white"/>
                        </a:solidFill>
                        <a:ln>
                          <a:noFill/>
                        </a:ln>
                      </wps:spPr>
                      <wps:txbx>
                        <w:txbxContent>
                          <w:p w14:paraId="5541D7D0" w14:textId="32795830" w:rsidR="007A6010" w:rsidRPr="00AC76DF" w:rsidRDefault="007A6010" w:rsidP="00CF0ED6">
                            <w:pPr>
                              <w:pStyle w:val="Legenda"/>
                              <w:rPr>
                                <w:rFonts w:cs="Times New Roman"/>
                                <w:noProof/>
                                <w:szCs w:val="22"/>
                              </w:rPr>
                            </w:pPr>
                            <w:bookmarkStart w:id="60" w:name="_Toc175810943"/>
                            <w:r>
                              <w:t xml:space="preserve">Rysunek </w:t>
                            </w:r>
                            <w:fldSimple w:instr=" SEQ Rysunek \* ARABIC ">
                              <w:r w:rsidR="00CC2C7B">
                                <w:rPr>
                                  <w:noProof/>
                                </w:rPr>
                                <w:t>3</w:t>
                              </w:r>
                            </w:fldSimple>
                            <w:r>
                              <w:t xml:space="preserve">. </w:t>
                            </w:r>
                            <w:r w:rsidRPr="00BD47A9">
                              <w:t>Trendy zmian temperatury powietrza dla miasta Dobrzyca według danych z wielolecia 1979-2021</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56EA79" id="_x0000_s1029" type="#_x0000_t202" style="position:absolute;left:0;text-align:left;margin-left:-13.6pt;margin-top:354.9pt;width:482.45pt;height:16.6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yYyPAIAAHUEAAAOAAAAZHJzL2Uyb0RvYy54bWysVE2P2jAQvVfqf7B8L0mg0C0irCgrqkqr&#10;XSS22rNxHGLV8bj2QEJ/fccJYdttT1UvZjxfzntvhsVtWxt2Uj5osDnPRilnykootD3k/OvT5t0N&#10;ZwGFLYQBq3J+VoHfLt++WTRursZQgSmUZ9TEhnnjcl4hunmSBFmpWoQROGUpWIKvBdLVH5LCi4a6&#10;1yYZp+ksacAXzoNUIZD3rg/yZde/LJXEx7IMCpnJOX0bdqfvzn08k+VCzA9euErLy2eIf/iKWmhL&#10;j15b3QkU7Oj1H61qLT0EKHEkoU6gLLVUHQZCk6Wv0Owq4VSHhcgJ7kpT+H9t5cNp65kuSLvZZJqm&#10;6WTykTMratJqC0YxVN8CQqNYFrlqXJhTyc5REbafoKW6wR/IGSloS1/HXwLHKE6sn69MqxaZJOcs&#10;G3/IsilnkmLjLHs/ncY2yUu18wE/K6hZNHLuScmOYHG6D9inDinxsQBGFxttTLzEwNp4dhKkelNp&#10;VJfmv2UZG3MtxKq+YfQkEWIPJVrY7tuOnskAcw/FmdB76GcpOLnR9N69CLgVnoaHANNC4CMdpYEm&#10;53CxOKvA//ibP+aTphTlrKFhzHn4fhRecWa+WFI7Tu5g+MHYD4Y91msgpBmtmpOdSQUezWCWHupn&#10;2pNVfIVCwkp6K+c4mGvsV4L2TKrVqkui+XQC7+3Oydh64PWpfRbeXVRB0vMBhjEV81fi9Lk9y6sj&#10;Qqk75SKvPYsXumm2O+0vexiX59d7l/Xyb7H8CQAA//8DAFBLAwQUAAYACAAAACEA5HQSe+EAAAAL&#10;AQAADwAAAGRycy9kb3ducmV2LnhtbEyPwU7CQBCG7ya+w2ZMvBjYUgyV0i1R0BseQMJ5aJe2sTvb&#10;7G5peXvHkx5n5ss/35+tR9OKq3a+saRgNo1AaCps2VCl4Pj1MXkB4QNSia0lreCmPazz+7sM09IO&#10;tNfXQ6gEh5BPUUEdQpdK6YtaG/RT22ni28U6g4FHV8nS4cDhppVxFC2kwYb4Q42d3tS6+D70RsFi&#10;6/phT5un7fF9h59dFZ/ebielHh/G1xWIoMfwB8OvPqtDzk5n21PpRatgEicxowqSaMkdmFjOkwTE&#10;mTfP8xnIPJP/O+Q/AAAA//8DAFBLAQItABQABgAIAAAAIQC2gziS/gAAAOEBAAATAAAAAAAAAAAA&#10;AAAAAAAAAABbQ29udGVudF9UeXBlc10ueG1sUEsBAi0AFAAGAAgAAAAhADj9If/WAAAAlAEAAAsA&#10;AAAAAAAAAAAAAAAALwEAAF9yZWxzLy5yZWxzUEsBAi0AFAAGAAgAAAAhADp3JjI8AgAAdQQAAA4A&#10;AAAAAAAAAAAAAAAALgIAAGRycy9lMm9Eb2MueG1sUEsBAi0AFAAGAAgAAAAhAOR0EnvhAAAACwEA&#10;AA8AAAAAAAAAAAAAAAAAlgQAAGRycy9kb3ducmV2LnhtbFBLBQYAAAAABAAEAPMAAACkBQAAAAA=&#10;" stroked="f">
                <v:textbox inset="0,0,0,0">
                  <w:txbxContent>
                    <w:p w14:paraId="5541D7D0" w14:textId="32795830" w:rsidR="007A6010" w:rsidRPr="00AC76DF" w:rsidRDefault="007A6010" w:rsidP="00CF0ED6">
                      <w:pPr>
                        <w:pStyle w:val="Legenda"/>
                        <w:rPr>
                          <w:rFonts w:cs="Times New Roman"/>
                          <w:noProof/>
                          <w:szCs w:val="22"/>
                        </w:rPr>
                      </w:pPr>
                      <w:bookmarkStart w:id="61" w:name="_Toc175810943"/>
                      <w:r>
                        <w:t xml:space="preserve">Rysunek </w:t>
                      </w:r>
                      <w:fldSimple w:instr=" SEQ Rysunek \* ARABIC ">
                        <w:r w:rsidR="00CC2C7B">
                          <w:rPr>
                            <w:noProof/>
                          </w:rPr>
                          <w:t>3</w:t>
                        </w:r>
                      </w:fldSimple>
                      <w:r>
                        <w:t xml:space="preserve">. </w:t>
                      </w:r>
                      <w:r w:rsidRPr="00BD47A9">
                        <w:t>Trendy zmian temperatury powietrza dla miasta Dobrzyca według danych z wielolecia 1979-2021</w:t>
                      </w:r>
                      <w:bookmarkEnd w:id="61"/>
                    </w:p>
                  </w:txbxContent>
                </v:textbox>
                <w10:wrap type="square"/>
              </v:shape>
            </w:pict>
          </mc:Fallback>
        </mc:AlternateContent>
      </w:r>
      <w:r w:rsidR="003B0AD3" w:rsidRPr="007A6010">
        <w:rPr>
          <w:rFonts w:cs="Times New Roman"/>
          <w:noProof/>
          <w:lang w:eastAsia="pl-PL"/>
        </w:rPr>
        <w:drawing>
          <wp:anchor distT="0" distB="0" distL="114300" distR="114300" simplePos="0" relativeHeight="251677696" behindDoc="0" locked="0" layoutInCell="1" allowOverlap="1" wp14:anchorId="06A0D3AD" wp14:editId="657F3D4F">
            <wp:simplePos x="0" y="0"/>
            <wp:positionH relativeFrom="column">
              <wp:posOffset>-168275</wp:posOffset>
            </wp:positionH>
            <wp:positionV relativeFrom="paragraph">
              <wp:posOffset>771525</wp:posOffset>
            </wp:positionV>
            <wp:extent cx="6127115" cy="3676650"/>
            <wp:effectExtent l="0" t="0" r="6985" b="0"/>
            <wp:wrapSquare wrapText="bothSides"/>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an-yearly-temperatur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7115" cy="3676650"/>
                    </a:xfrm>
                    <a:prstGeom prst="rect">
                      <a:avLst/>
                    </a:prstGeom>
                  </pic:spPr>
                </pic:pic>
              </a:graphicData>
            </a:graphic>
            <wp14:sizeRelH relativeFrom="page">
              <wp14:pctWidth>0</wp14:pctWidth>
            </wp14:sizeRelH>
            <wp14:sizeRelV relativeFrom="page">
              <wp14:pctHeight>0</wp14:pctHeight>
            </wp14:sizeRelV>
          </wp:anchor>
        </w:drawing>
      </w:r>
      <w:r w:rsidR="003B0AD3" w:rsidRPr="007A6010">
        <w:rPr>
          <w:rFonts w:cs="Times New Roman"/>
        </w:rPr>
        <w:t xml:space="preserve">Reasumując, obszar gminy Dobrzyca charakteryzuje się przeciętnymi warunkami klimatyczno-zdrowotnymi. Warunki dla rozwoju rolnictwa są korzystne z wyjątkiem opadów, których suma jest niższa od przeciętnej. </w:t>
      </w:r>
    </w:p>
    <w:p w14:paraId="6B9E4BE5" w14:textId="7345A4B2" w:rsidR="00086D84" w:rsidRPr="007A6010" w:rsidRDefault="00EA2C66" w:rsidP="00CF0ED6">
      <w:pPr>
        <w:spacing w:line="276" w:lineRule="auto"/>
        <w:jc w:val="center"/>
        <w:rPr>
          <w:rStyle w:val="Hipercze"/>
          <w:rFonts w:cs="Times New Roman"/>
          <w:i/>
          <w:iCs/>
          <w:color w:val="auto"/>
          <w:sz w:val="20"/>
          <w:szCs w:val="18"/>
          <w:u w:val="none"/>
        </w:rPr>
      </w:pPr>
      <w:r w:rsidRPr="007A6010">
        <w:rPr>
          <w:rFonts w:cs="Times New Roman"/>
          <w:i/>
          <w:iCs/>
          <w:sz w:val="20"/>
          <w:szCs w:val="18"/>
        </w:rPr>
        <w:t xml:space="preserve">Źródło: </w:t>
      </w:r>
      <w:hyperlink r:id="rId17" w:history="1">
        <w:r w:rsidR="00B60023" w:rsidRPr="007A6010">
          <w:rPr>
            <w:rStyle w:val="Hipercze"/>
            <w:rFonts w:cs="Times New Roman"/>
            <w:i/>
            <w:iCs/>
            <w:color w:val="auto"/>
            <w:sz w:val="20"/>
            <w:szCs w:val="18"/>
            <w:u w:val="none"/>
          </w:rPr>
          <w:t>https://www.meteoblue.com/pl/climate-change/dobrzyca_polska_3100280</w:t>
        </w:r>
      </w:hyperlink>
    </w:p>
    <w:p w14:paraId="3EBC6AF5" w14:textId="77777777" w:rsidR="00373CA9" w:rsidRPr="007A6010" w:rsidRDefault="00373CA9" w:rsidP="00CF0ED6">
      <w:pPr>
        <w:spacing w:line="276" w:lineRule="auto"/>
        <w:jc w:val="center"/>
        <w:rPr>
          <w:rStyle w:val="Hipercze"/>
          <w:rFonts w:cs="Times New Roman"/>
          <w:i/>
          <w:iCs/>
          <w:color w:val="auto"/>
          <w:sz w:val="20"/>
          <w:szCs w:val="18"/>
          <w:u w:val="none"/>
        </w:rPr>
      </w:pPr>
    </w:p>
    <w:p w14:paraId="4A411452" w14:textId="77777777" w:rsidR="00373CA9" w:rsidRPr="007A6010" w:rsidRDefault="00373CA9" w:rsidP="00CF0ED6">
      <w:pPr>
        <w:spacing w:line="276" w:lineRule="auto"/>
        <w:jc w:val="center"/>
        <w:rPr>
          <w:rFonts w:cs="Times New Roman"/>
          <w:i/>
          <w:iCs/>
          <w:sz w:val="20"/>
          <w:szCs w:val="18"/>
        </w:rPr>
      </w:pPr>
    </w:p>
    <w:p w14:paraId="32D28382" w14:textId="77777777" w:rsidR="00301700" w:rsidRPr="007A6010" w:rsidRDefault="00301700" w:rsidP="00813638">
      <w:pPr>
        <w:spacing w:after="0" w:line="276" w:lineRule="auto"/>
        <w:rPr>
          <w:rFonts w:cs="Times New Roman"/>
          <w:b/>
        </w:rPr>
      </w:pPr>
      <w:r w:rsidRPr="007A6010">
        <w:rPr>
          <w:rFonts w:cs="Times New Roman"/>
          <w:b/>
        </w:rPr>
        <w:t>Warunki glebowe</w:t>
      </w:r>
    </w:p>
    <w:p w14:paraId="510BDAAE" w14:textId="77777777" w:rsidR="00301700" w:rsidRPr="007A6010" w:rsidRDefault="00301700" w:rsidP="00373CA9">
      <w:pPr>
        <w:spacing w:line="276" w:lineRule="auto"/>
        <w:ind w:firstLine="426"/>
        <w:rPr>
          <w:rFonts w:cs="Times New Roman"/>
        </w:rPr>
      </w:pPr>
      <w:r w:rsidRPr="007A6010">
        <w:rPr>
          <w:rFonts w:cs="Times New Roman"/>
        </w:rPr>
        <w:t>Występujące typy i rodzaje gleb związane są z budową geologiczną i geomorfologiczną. Na terenie gminy Dobrzyca przeważają gleby dobre i bardzo dobre, o kompleksach przydatności gruntów 1-5 i 8 (wg ustaleń Planu zagospodarowania przestrzennego województwa wielkopolskiego). Są to przeważnie gleby brunatne wytworzone z piasków gliniastych średnich lub mocnych, płytkich, na glinie średniej lub ciężkiej. Gleby są strukturalne, zwięzłe, trudne do uprawiania. Są one okresowo za suche, okresowo nadmiernie wilgotne. Przeważa III b klasa bonitacyjna gruntów ornych. Miejscami w północnej części gminy występują gleby II klasy gruntów ornych. Gleby te zajmują rozległe obszary i  predysponowane są do rozwoju rolnictwa.</w:t>
      </w:r>
    </w:p>
    <w:p w14:paraId="4ED137DA" w14:textId="77777777" w:rsidR="00301700" w:rsidRPr="007A6010" w:rsidRDefault="00301700" w:rsidP="00373CA9">
      <w:pPr>
        <w:spacing w:line="276" w:lineRule="auto"/>
        <w:ind w:firstLine="426"/>
        <w:rPr>
          <w:rFonts w:cs="Times New Roman"/>
        </w:rPr>
      </w:pPr>
      <w:r w:rsidRPr="007A6010">
        <w:rPr>
          <w:rFonts w:cs="Times New Roman"/>
        </w:rPr>
        <w:t>Gleby IV klasy bonitacyjnej to przeważnie gleby brunatne wytworzone z piasków gliniastych lekkich i słabogliniastych płytkich lub średniogłębokich na glinie średniej. Lokalnie przypowierzchniową warstwę gleby budują piaski słabogliniaste podlegające silnym dobowym wahaniom temperatury. Gleby te są przydatne do upraw wszelkich roślin zbożowych, okopowych i pastewnych. Są  odpowiednie dla warzywnictwa i sadownictwa. Gleby te  wymagają ochrony przed zmianą użytkowania na cele nierolnicze.</w:t>
      </w:r>
    </w:p>
    <w:p w14:paraId="1CB070E5" w14:textId="1A918786" w:rsidR="00301700" w:rsidRPr="007A6010" w:rsidRDefault="00301700" w:rsidP="00373CA9">
      <w:pPr>
        <w:spacing w:line="276" w:lineRule="auto"/>
        <w:ind w:firstLine="426"/>
        <w:rPr>
          <w:rFonts w:cs="Times New Roman"/>
        </w:rPr>
      </w:pPr>
      <w:r w:rsidRPr="007A6010">
        <w:rPr>
          <w:rFonts w:cs="Times New Roman"/>
        </w:rPr>
        <w:t>Zdecydowanie mniejsze obszary zajmują gleby słabsze V i VI klasy bonitacyjnej. Są to gleby brunatne, lokalnie pseudobielicowe wytworzone z piasków gliniastych lekkich całkowitych, lokalnie żwirów. Gleby te są ubogie w składniki pokarmowe i mają mało wilgoci. Występują na wierzchowinach i zboczach o spadkach większych od 5 %. Podlegają lokalnie erozji.</w:t>
      </w:r>
      <w:r w:rsidR="00CF0ED6" w:rsidRPr="007A6010">
        <w:rPr>
          <w:rFonts w:cs="Times New Roman"/>
        </w:rPr>
        <w:t xml:space="preserve"> </w:t>
      </w:r>
      <w:r w:rsidRPr="007A6010">
        <w:rPr>
          <w:rFonts w:cs="Times New Roman"/>
        </w:rPr>
        <w:t>Gleby są wyraźnie przesuszone na obszarze całej gminy.</w:t>
      </w:r>
    </w:p>
    <w:p w14:paraId="37E7B1F8" w14:textId="77777777" w:rsidR="00301700" w:rsidRPr="007A6010" w:rsidRDefault="00301700"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Kompleksy przydatności rolniczej gruntów ornych na tle powiatu pleszewskie</w:t>
      </w:r>
      <w:r w:rsidR="00EA2C66" w:rsidRPr="007A6010">
        <w:rPr>
          <w:rFonts w:eastAsia="Times New Roman" w:cs="Times New Roman"/>
          <w:szCs w:val="24"/>
          <w:lang w:eastAsia="pl-PL"/>
        </w:rPr>
        <w:t>go przedstawia poniższa tabela.</w:t>
      </w:r>
    </w:p>
    <w:p w14:paraId="39E19E94" w14:textId="5659ED91" w:rsidR="00CF0ED6" w:rsidRPr="007A6010" w:rsidRDefault="00CF0ED6" w:rsidP="00CF0ED6">
      <w:pPr>
        <w:pStyle w:val="Legenda"/>
        <w:keepNext/>
        <w:rPr>
          <w:color w:val="auto"/>
        </w:rPr>
      </w:pPr>
      <w:bookmarkStart w:id="62" w:name="_Toc175810948"/>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5</w:t>
      </w:r>
      <w:r w:rsidR="007A6010" w:rsidRPr="007A6010">
        <w:rPr>
          <w:noProof/>
          <w:color w:val="auto"/>
        </w:rPr>
        <w:fldChar w:fldCharType="end"/>
      </w:r>
      <w:r w:rsidRPr="007A6010">
        <w:rPr>
          <w:color w:val="auto"/>
        </w:rPr>
        <w:t>. Kompleksy przydatności rolniczej gruntów ornych gminy na tle powiatu pleszewskiego</w:t>
      </w:r>
      <w:bookmarkEnd w:id="62"/>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935"/>
        <w:gridCol w:w="902"/>
        <w:gridCol w:w="946"/>
        <w:gridCol w:w="816"/>
        <w:gridCol w:w="709"/>
        <w:gridCol w:w="639"/>
        <w:gridCol w:w="789"/>
        <w:gridCol w:w="1083"/>
        <w:gridCol w:w="1076"/>
      </w:tblGrid>
      <w:tr w:rsidR="007A6010" w:rsidRPr="007A6010" w14:paraId="02715206" w14:textId="77777777" w:rsidTr="00301700">
        <w:tc>
          <w:tcPr>
            <w:tcW w:w="0" w:type="auto"/>
          </w:tcPr>
          <w:p w14:paraId="6BD1C212"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Jednostka</w:t>
            </w:r>
          </w:p>
        </w:tc>
        <w:tc>
          <w:tcPr>
            <w:tcW w:w="0" w:type="auto"/>
            <w:gridSpan w:val="9"/>
          </w:tcPr>
          <w:p w14:paraId="690F13A3" w14:textId="77777777" w:rsidR="00301700" w:rsidRPr="007A6010" w:rsidRDefault="00301700" w:rsidP="00301700">
            <w:pPr>
              <w:spacing w:after="0" w:line="276" w:lineRule="auto"/>
              <w:jc w:val="center"/>
              <w:rPr>
                <w:rFonts w:eastAsia="Times New Roman" w:cs="Times New Roman"/>
                <w:sz w:val="20"/>
                <w:szCs w:val="20"/>
                <w:lang w:eastAsia="pl-PL"/>
              </w:rPr>
            </w:pPr>
            <w:r w:rsidRPr="007A6010">
              <w:rPr>
                <w:rFonts w:eastAsia="Times New Roman" w:cs="Times New Roman"/>
                <w:sz w:val="20"/>
                <w:szCs w:val="20"/>
                <w:lang w:eastAsia="pl-PL"/>
              </w:rPr>
              <w:t>Grunty orne w % powierzchni</w:t>
            </w:r>
          </w:p>
        </w:tc>
      </w:tr>
      <w:tr w:rsidR="007A6010" w:rsidRPr="007A6010" w14:paraId="0CC2AA05" w14:textId="77777777" w:rsidTr="00301700">
        <w:tc>
          <w:tcPr>
            <w:tcW w:w="0" w:type="auto"/>
          </w:tcPr>
          <w:p w14:paraId="506462AE" w14:textId="77777777" w:rsidR="00301700" w:rsidRPr="007A6010" w:rsidRDefault="00301700" w:rsidP="00301700">
            <w:pPr>
              <w:spacing w:after="0" w:line="276" w:lineRule="auto"/>
              <w:rPr>
                <w:rFonts w:eastAsia="Times New Roman" w:cs="Times New Roman"/>
                <w:sz w:val="20"/>
                <w:szCs w:val="20"/>
                <w:lang w:eastAsia="pl-PL"/>
              </w:rPr>
            </w:pPr>
          </w:p>
        </w:tc>
        <w:tc>
          <w:tcPr>
            <w:tcW w:w="0" w:type="auto"/>
          </w:tcPr>
          <w:p w14:paraId="362A9763"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pszenny bardzo dobry</w:t>
            </w:r>
          </w:p>
        </w:tc>
        <w:tc>
          <w:tcPr>
            <w:tcW w:w="0" w:type="auto"/>
          </w:tcPr>
          <w:p w14:paraId="1AFE8A35"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pszenny dobry</w:t>
            </w:r>
          </w:p>
        </w:tc>
        <w:tc>
          <w:tcPr>
            <w:tcW w:w="0" w:type="auto"/>
          </w:tcPr>
          <w:p w14:paraId="3208D38B"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pszenny wadliwy</w:t>
            </w:r>
          </w:p>
        </w:tc>
        <w:tc>
          <w:tcPr>
            <w:tcW w:w="0" w:type="auto"/>
          </w:tcPr>
          <w:p w14:paraId="17A84F7E"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żytni bardzo dobry</w:t>
            </w:r>
          </w:p>
        </w:tc>
        <w:tc>
          <w:tcPr>
            <w:tcW w:w="0" w:type="auto"/>
          </w:tcPr>
          <w:p w14:paraId="2EFE6001"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żytni dobry</w:t>
            </w:r>
          </w:p>
        </w:tc>
        <w:tc>
          <w:tcPr>
            <w:tcW w:w="0" w:type="auto"/>
          </w:tcPr>
          <w:p w14:paraId="6FB5C7EC"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żytni</w:t>
            </w:r>
          </w:p>
          <w:p w14:paraId="2BC3A677"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słaby</w:t>
            </w:r>
          </w:p>
        </w:tc>
        <w:tc>
          <w:tcPr>
            <w:tcW w:w="0" w:type="auto"/>
          </w:tcPr>
          <w:p w14:paraId="0BD5F548"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Żytni bardzo</w:t>
            </w:r>
          </w:p>
          <w:p w14:paraId="2A2F7AAA"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słaby</w:t>
            </w:r>
          </w:p>
        </w:tc>
        <w:tc>
          <w:tcPr>
            <w:tcW w:w="0" w:type="auto"/>
          </w:tcPr>
          <w:p w14:paraId="7A818560"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zbożowo-pastewny mocny</w:t>
            </w:r>
          </w:p>
        </w:tc>
        <w:tc>
          <w:tcPr>
            <w:tcW w:w="0" w:type="auto"/>
          </w:tcPr>
          <w:p w14:paraId="55E6A7DD"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zbożowo-pastewny słaby</w:t>
            </w:r>
          </w:p>
        </w:tc>
      </w:tr>
      <w:tr w:rsidR="007A6010" w:rsidRPr="007A6010" w14:paraId="454B4F74" w14:textId="77777777" w:rsidTr="00301700">
        <w:tc>
          <w:tcPr>
            <w:tcW w:w="0" w:type="auto"/>
          </w:tcPr>
          <w:p w14:paraId="23014867"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Powiat pleszewski</w:t>
            </w:r>
          </w:p>
        </w:tc>
        <w:tc>
          <w:tcPr>
            <w:tcW w:w="0" w:type="auto"/>
          </w:tcPr>
          <w:p w14:paraId="03434EF2"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0</w:t>
            </w:r>
          </w:p>
        </w:tc>
        <w:tc>
          <w:tcPr>
            <w:tcW w:w="0" w:type="auto"/>
          </w:tcPr>
          <w:p w14:paraId="48383DE1"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18</w:t>
            </w:r>
          </w:p>
        </w:tc>
        <w:tc>
          <w:tcPr>
            <w:tcW w:w="0" w:type="auto"/>
          </w:tcPr>
          <w:p w14:paraId="30AAC1C6"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w:t>
            </w:r>
          </w:p>
        </w:tc>
        <w:tc>
          <w:tcPr>
            <w:tcW w:w="0" w:type="auto"/>
          </w:tcPr>
          <w:p w14:paraId="21D89C07"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17</w:t>
            </w:r>
          </w:p>
        </w:tc>
        <w:tc>
          <w:tcPr>
            <w:tcW w:w="0" w:type="auto"/>
          </w:tcPr>
          <w:p w14:paraId="0DE67CE2"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18</w:t>
            </w:r>
          </w:p>
        </w:tc>
        <w:tc>
          <w:tcPr>
            <w:tcW w:w="0" w:type="auto"/>
          </w:tcPr>
          <w:p w14:paraId="5E519063"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24</w:t>
            </w:r>
          </w:p>
        </w:tc>
        <w:tc>
          <w:tcPr>
            <w:tcW w:w="0" w:type="auto"/>
          </w:tcPr>
          <w:p w14:paraId="7A1D1F32"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13</w:t>
            </w:r>
          </w:p>
        </w:tc>
        <w:tc>
          <w:tcPr>
            <w:tcW w:w="0" w:type="auto"/>
          </w:tcPr>
          <w:p w14:paraId="4A42BD52"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3</w:t>
            </w:r>
          </w:p>
        </w:tc>
        <w:tc>
          <w:tcPr>
            <w:tcW w:w="0" w:type="auto"/>
          </w:tcPr>
          <w:p w14:paraId="7D65CBE0"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6</w:t>
            </w:r>
          </w:p>
        </w:tc>
      </w:tr>
      <w:tr w:rsidR="007A6010" w:rsidRPr="007A6010" w14:paraId="00825083" w14:textId="77777777" w:rsidTr="00301700">
        <w:tc>
          <w:tcPr>
            <w:tcW w:w="0" w:type="auto"/>
          </w:tcPr>
          <w:p w14:paraId="7533F160"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Gmina Dobrzyca</w:t>
            </w:r>
          </w:p>
        </w:tc>
        <w:tc>
          <w:tcPr>
            <w:tcW w:w="0" w:type="auto"/>
          </w:tcPr>
          <w:p w14:paraId="64BFE0B7"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0</w:t>
            </w:r>
          </w:p>
        </w:tc>
        <w:tc>
          <w:tcPr>
            <w:tcW w:w="0" w:type="auto"/>
          </w:tcPr>
          <w:p w14:paraId="301CBB9A"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41</w:t>
            </w:r>
          </w:p>
        </w:tc>
        <w:tc>
          <w:tcPr>
            <w:tcW w:w="0" w:type="auto"/>
          </w:tcPr>
          <w:p w14:paraId="5955C4BB"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0</w:t>
            </w:r>
          </w:p>
        </w:tc>
        <w:tc>
          <w:tcPr>
            <w:tcW w:w="0" w:type="auto"/>
          </w:tcPr>
          <w:p w14:paraId="4A692634"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25</w:t>
            </w:r>
          </w:p>
        </w:tc>
        <w:tc>
          <w:tcPr>
            <w:tcW w:w="0" w:type="auto"/>
          </w:tcPr>
          <w:p w14:paraId="3EEB84CA"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15</w:t>
            </w:r>
          </w:p>
        </w:tc>
        <w:tc>
          <w:tcPr>
            <w:tcW w:w="0" w:type="auto"/>
          </w:tcPr>
          <w:p w14:paraId="6C52026F"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15</w:t>
            </w:r>
          </w:p>
        </w:tc>
        <w:tc>
          <w:tcPr>
            <w:tcW w:w="0" w:type="auto"/>
          </w:tcPr>
          <w:p w14:paraId="2134605A"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3</w:t>
            </w:r>
          </w:p>
        </w:tc>
        <w:tc>
          <w:tcPr>
            <w:tcW w:w="0" w:type="auto"/>
          </w:tcPr>
          <w:p w14:paraId="71611244"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1</w:t>
            </w:r>
          </w:p>
        </w:tc>
        <w:tc>
          <w:tcPr>
            <w:tcW w:w="0" w:type="auto"/>
          </w:tcPr>
          <w:p w14:paraId="3406B609" w14:textId="77777777" w:rsidR="00301700" w:rsidRPr="007A6010" w:rsidRDefault="00301700" w:rsidP="00301700">
            <w:pPr>
              <w:spacing w:after="0" w:line="276" w:lineRule="auto"/>
              <w:rPr>
                <w:rFonts w:eastAsia="Times New Roman" w:cs="Times New Roman"/>
                <w:sz w:val="20"/>
                <w:szCs w:val="20"/>
                <w:lang w:eastAsia="pl-PL"/>
              </w:rPr>
            </w:pPr>
            <w:r w:rsidRPr="007A6010">
              <w:rPr>
                <w:rFonts w:eastAsia="Times New Roman" w:cs="Times New Roman"/>
                <w:sz w:val="20"/>
                <w:szCs w:val="20"/>
                <w:lang w:eastAsia="pl-PL"/>
              </w:rPr>
              <w:t>0</w:t>
            </w:r>
          </w:p>
        </w:tc>
      </w:tr>
    </w:tbl>
    <w:p w14:paraId="225771E1" w14:textId="77777777" w:rsidR="00301700" w:rsidRPr="007A6010" w:rsidRDefault="00301700" w:rsidP="00CF0ED6">
      <w:pPr>
        <w:spacing w:line="276" w:lineRule="auto"/>
        <w:jc w:val="center"/>
        <w:rPr>
          <w:rFonts w:eastAsia="Times New Roman" w:cs="Times New Roman"/>
          <w:i/>
          <w:sz w:val="20"/>
          <w:szCs w:val="18"/>
          <w:lang w:eastAsia="pl-PL"/>
        </w:rPr>
      </w:pPr>
      <w:r w:rsidRPr="007A6010">
        <w:rPr>
          <w:rFonts w:eastAsia="Times New Roman" w:cs="Times New Roman"/>
          <w:i/>
          <w:sz w:val="20"/>
          <w:szCs w:val="18"/>
          <w:lang w:eastAsia="pl-PL"/>
        </w:rPr>
        <w:t>Źródło: Agrochem</w:t>
      </w:r>
      <w:r w:rsidR="00813638" w:rsidRPr="007A6010">
        <w:rPr>
          <w:rFonts w:eastAsia="Times New Roman" w:cs="Times New Roman"/>
          <w:i/>
          <w:sz w:val="20"/>
          <w:szCs w:val="18"/>
          <w:lang w:eastAsia="pl-PL"/>
        </w:rPr>
        <w:t>iczne badania gleb Wielkopolski</w:t>
      </w:r>
    </w:p>
    <w:p w14:paraId="0FB898BD" w14:textId="3072075B" w:rsidR="00EA2C66" w:rsidRPr="007A6010" w:rsidRDefault="00CC3B0C" w:rsidP="00373CA9">
      <w:pPr>
        <w:spacing w:line="276" w:lineRule="auto"/>
        <w:ind w:firstLine="426"/>
        <w:rPr>
          <w:rFonts w:cs="Times New Roman"/>
        </w:rPr>
      </w:pPr>
      <w:r w:rsidRPr="007A6010">
        <w:rPr>
          <w:rFonts w:cs="Times New Roman"/>
        </w:rPr>
        <w:t xml:space="preserve">Na terenie objętym planem, według bonitacji </w:t>
      </w:r>
      <w:r w:rsidR="00EA2C66" w:rsidRPr="007A6010">
        <w:rPr>
          <w:rFonts w:cs="Times New Roman"/>
        </w:rPr>
        <w:t xml:space="preserve">klasyfikacyjnej gleb gruntów ornych, występują gleby klasy IIIa, charakterystyczne dla kompleksu pszennego dobrego rolniczej przydatności gleb. Gleby klasy IIIa to gleby orne dobre, zmeliorowane lub niewymagające melioracji. Na lżejszych odmianach osiąga się wysokie plony żyta, jęczmienia, owsa i  ziemniaków, a w warunkach wysokiej kultury oraz na glebach cięższych – drobne plony buraków cukrowych, pszenicy, warzyw i koniczyny czerwonej. Do klasy III a zalicza się gleby brunatne i płowe, zdegradowane czarnoziemy, mady piaszczyste, niektóre rędziny, niewymagające melioracji (lub zmeliorowane) gleby torfowo-murszowe i torfowe. </w:t>
      </w:r>
    </w:p>
    <w:p w14:paraId="37C83B07" w14:textId="77777777" w:rsidR="00EA2C66" w:rsidRPr="007A6010" w:rsidRDefault="00EA2C66" w:rsidP="00CC3B0C">
      <w:pPr>
        <w:spacing w:after="0" w:line="276" w:lineRule="auto"/>
        <w:ind w:firstLine="426"/>
        <w:rPr>
          <w:rFonts w:cs="Times New Roman"/>
        </w:rPr>
      </w:pPr>
      <w:r w:rsidRPr="007A6010">
        <w:rPr>
          <w:rFonts w:cs="Times New Roman"/>
        </w:rPr>
        <w:t>Odczyn gleb użytkowanych rolniczo przedstawił się następująco:</w:t>
      </w:r>
    </w:p>
    <w:p w14:paraId="178D4BC2" w14:textId="77777777" w:rsidR="00EA2C66" w:rsidRPr="007A6010" w:rsidRDefault="00EA2C66">
      <w:pPr>
        <w:numPr>
          <w:ilvl w:val="0"/>
          <w:numId w:val="65"/>
        </w:numPr>
        <w:spacing w:after="0" w:line="276" w:lineRule="auto"/>
        <w:rPr>
          <w:rFonts w:cs="Times New Roman"/>
        </w:rPr>
      </w:pPr>
      <w:r w:rsidRPr="007A6010">
        <w:rPr>
          <w:rFonts w:cs="Times New Roman"/>
        </w:rPr>
        <w:t>bardzo kwaśny – 9,4 %</w:t>
      </w:r>
    </w:p>
    <w:p w14:paraId="22A002EE" w14:textId="77777777" w:rsidR="00EA2C66" w:rsidRPr="007A6010" w:rsidRDefault="00EA2C66">
      <w:pPr>
        <w:numPr>
          <w:ilvl w:val="0"/>
          <w:numId w:val="65"/>
        </w:numPr>
        <w:spacing w:after="0" w:line="276" w:lineRule="auto"/>
        <w:rPr>
          <w:rFonts w:cs="Times New Roman"/>
        </w:rPr>
      </w:pPr>
      <w:r w:rsidRPr="007A6010">
        <w:rPr>
          <w:rFonts w:cs="Times New Roman"/>
        </w:rPr>
        <w:t>kwaśny – 24,1 %</w:t>
      </w:r>
    </w:p>
    <w:p w14:paraId="6F9D39CD" w14:textId="77777777" w:rsidR="00EA2C66" w:rsidRPr="007A6010" w:rsidRDefault="00EA2C66">
      <w:pPr>
        <w:numPr>
          <w:ilvl w:val="0"/>
          <w:numId w:val="65"/>
        </w:numPr>
        <w:spacing w:after="0" w:line="276" w:lineRule="auto"/>
        <w:rPr>
          <w:rFonts w:cs="Times New Roman"/>
        </w:rPr>
      </w:pPr>
      <w:r w:rsidRPr="007A6010">
        <w:rPr>
          <w:rFonts w:cs="Times New Roman"/>
        </w:rPr>
        <w:t>lekko kwaśny – 46,6 %</w:t>
      </w:r>
    </w:p>
    <w:p w14:paraId="7DBF6967" w14:textId="77777777" w:rsidR="00EA2C66" w:rsidRPr="007A6010" w:rsidRDefault="00EA2C66">
      <w:pPr>
        <w:numPr>
          <w:ilvl w:val="0"/>
          <w:numId w:val="65"/>
        </w:numPr>
        <w:spacing w:after="0" w:line="276" w:lineRule="auto"/>
        <w:rPr>
          <w:rFonts w:cs="Times New Roman"/>
        </w:rPr>
      </w:pPr>
      <w:r w:rsidRPr="007A6010">
        <w:rPr>
          <w:rFonts w:cs="Times New Roman"/>
        </w:rPr>
        <w:t>obojętny – 13,8 %</w:t>
      </w:r>
    </w:p>
    <w:p w14:paraId="333B7F0B" w14:textId="77777777" w:rsidR="00EA2C66" w:rsidRPr="007A6010" w:rsidRDefault="00EA2C66">
      <w:pPr>
        <w:numPr>
          <w:ilvl w:val="0"/>
          <w:numId w:val="65"/>
        </w:numPr>
        <w:spacing w:line="276" w:lineRule="auto"/>
        <w:rPr>
          <w:rFonts w:cs="Times New Roman"/>
        </w:rPr>
      </w:pPr>
      <w:r w:rsidRPr="007A6010">
        <w:rPr>
          <w:rFonts w:cs="Times New Roman"/>
        </w:rPr>
        <w:t>zasadowy – 6,1 %</w:t>
      </w:r>
    </w:p>
    <w:p w14:paraId="0C858EC2" w14:textId="77777777" w:rsidR="00EA2C66" w:rsidRPr="007A6010" w:rsidRDefault="00EA2C66" w:rsidP="00CC3B0C">
      <w:pPr>
        <w:spacing w:after="0" w:line="276" w:lineRule="auto"/>
        <w:ind w:firstLine="426"/>
        <w:rPr>
          <w:rFonts w:cs="Times New Roman"/>
        </w:rPr>
      </w:pPr>
      <w:r w:rsidRPr="007A6010">
        <w:rPr>
          <w:rFonts w:cs="Times New Roman"/>
        </w:rPr>
        <w:t xml:space="preserve">Są to wskaźniki zdecydowanie lepsze od średniej wojewódzkiej, ale część z nich wymaga wapnowania (25,5 %). </w:t>
      </w:r>
    </w:p>
    <w:p w14:paraId="7AC26012" w14:textId="77777777" w:rsidR="00301700" w:rsidRPr="007A6010" w:rsidRDefault="00301700" w:rsidP="00086D84">
      <w:pPr>
        <w:spacing w:after="0" w:line="276" w:lineRule="auto"/>
        <w:ind w:firstLine="708"/>
        <w:rPr>
          <w:rFonts w:cs="Times New Roman"/>
        </w:rPr>
      </w:pPr>
      <w:r w:rsidRPr="007A6010">
        <w:rPr>
          <w:rFonts w:cs="Times New Roman"/>
        </w:rPr>
        <w:t xml:space="preserve"> </w:t>
      </w:r>
    </w:p>
    <w:p w14:paraId="0DEC8A34" w14:textId="77777777" w:rsidR="00301700" w:rsidRPr="007A6010" w:rsidRDefault="00301700" w:rsidP="00301700">
      <w:pPr>
        <w:spacing w:after="0" w:line="360" w:lineRule="auto"/>
        <w:rPr>
          <w:rFonts w:cs="Times New Roman"/>
          <w:b/>
        </w:rPr>
      </w:pPr>
      <w:r w:rsidRPr="007A6010">
        <w:rPr>
          <w:rFonts w:cs="Times New Roman"/>
          <w:b/>
        </w:rPr>
        <w:t>Szata</w:t>
      </w:r>
      <w:r w:rsidR="00BF0956" w:rsidRPr="007A6010">
        <w:rPr>
          <w:rFonts w:cs="Times New Roman"/>
          <w:b/>
        </w:rPr>
        <w:t xml:space="preserve"> roślinna i </w:t>
      </w:r>
      <w:r w:rsidRPr="007A6010">
        <w:rPr>
          <w:rFonts w:cs="Times New Roman"/>
          <w:b/>
        </w:rPr>
        <w:t xml:space="preserve">świat </w:t>
      </w:r>
      <w:r w:rsidR="00BF0956" w:rsidRPr="007A6010">
        <w:rPr>
          <w:rFonts w:cs="Times New Roman"/>
          <w:b/>
        </w:rPr>
        <w:t>z</w:t>
      </w:r>
      <w:r w:rsidRPr="007A6010">
        <w:rPr>
          <w:rFonts w:cs="Times New Roman"/>
          <w:b/>
        </w:rPr>
        <w:t>wierząt</w:t>
      </w:r>
    </w:p>
    <w:p w14:paraId="467EA383" w14:textId="77777777" w:rsidR="00301700" w:rsidRPr="007A6010" w:rsidRDefault="00301700" w:rsidP="00373CA9">
      <w:pPr>
        <w:spacing w:line="276" w:lineRule="auto"/>
        <w:ind w:firstLine="426"/>
        <w:rPr>
          <w:rFonts w:cs="Times New Roman"/>
        </w:rPr>
      </w:pPr>
      <w:r w:rsidRPr="007A6010">
        <w:rPr>
          <w:rFonts w:cs="Times New Roman"/>
        </w:rPr>
        <w:t xml:space="preserve">Obszar gminy Dobrzyca wg podziału J.M. Matuszkiewicza na regiony geobotaniczne leży w Dziale Wielkopolsko-Brandenbursko-Wielkopolskim, Krainie Południowo-wielkopolsko-łużyckiej, Podkrainie Wschodniej, Okręgu Wysoczyzny Kaliskiej. Wg podziału Tadeusza Tramplera na regiony przyrodniczo-leśne położony jest w Krainie Wielkopolsko-Pomorskiej, dzielnicy Krotoszyńskiej. </w:t>
      </w:r>
    </w:p>
    <w:p w14:paraId="0353C265" w14:textId="77777777" w:rsidR="00301700" w:rsidRPr="007A6010" w:rsidRDefault="00301700" w:rsidP="00373CA9">
      <w:pPr>
        <w:spacing w:line="276" w:lineRule="auto"/>
        <w:ind w:firstLine="426"/>
        <w:rPr>
          <w:rFonts w:cs="Times New Roman"/>
        </w:rPr>
      </w:pPr>
      <w:r w:rsidRPr="007A6010">
        <w:rPr>
          <w:rFonts w:cs="Times New Roman"/>
        </w:rPr>
        <w:t xml:space="preserve">Wielowiekowa działalność człowieka doprowadziła do przekształcenia naturalnych zbiorowisk roślinnych, w tym również lasów. Gmina Dobrzyca jest przykładem wykarczowania lasów na rzecz upraw polowych. Stało się to na skutek działalności człowieka, w celu prowadzenia gospodarki rolnej. </w:t>
      </w:r>
    </w:p>
    <w:p w14:paraId="3F553C16" w14:textId="77777777" w:rsidR="00301700" w:rsidRPr="007A6010" w:rsidRDefault="00301700" w:rsidP="00373CA9">
      <w:pPr>
        <w:spacing w:line="276" w:lineRule="auto"/>
        <w:ind w:firstLine="426"/>
        <w:rPr>
          <w:rFonts w:cs="Times New Roman"/>
        </w:rPr>
      </w:pPr>
      <w:r w:rsidRPr="007A6010">
        <w:rPr>
          <w:rFonts w:cs="Times New Roman"/>
        </w:rPr>
        <w:t xml:space="preserve">Powierzchnia gruntów leśnych wynosi 833,6 ha, w tym lasy 815,9 ha, w tym w mieście odpowiednio 129 ha i 125,5 ha. Lesistość gminy jest niska i wynosi 7%, w tym w mieście 6,4% i jest niższa od lesistości powiatu pleszewskiego, która wynosi 19,3% i średniej dla województwa wielkopolskiego wynoszącej 25,8%. </w:t>
      </w:r>
    </w:p>
    <w:p w14:paraId="43EEF5F4" w14:textId="77777777" w:rsidR="00301700" w:rsidRPr="007A6010" w:rsidRDefault="00301700" w:rsidP="00373CA9">
      <w:pPr>
        <w:spacing w:line="276" w:lineRule="auto"/>
        <w:ind w:firstLine="426"/>
      </w:pPr>
      <w:r w:rsidRPr="007A6010">
        <w:rPr>
          <w:rFonts w:cs="Times New Roman"/>
        </w:rPr>
        <w:t>Lasy państwowe należą do Nadleśnictwa Taczanów oraz częściowo do Nadleśnictwa Krotoszyn.</w:t>
      </w:r>
      <w:r w:rsidRPr="007A6010">
        <w:t xml:space="preserve"> </w:t>
      </w:r>
    </w:p>
    <w:p w14:paraId="415E79F1" w14:textId="77777777" w:rsidR="00301700" w:rsidRPr="007A6010" w:rsidRDefault="00301700" w:rsidP="00373CA9">
      <w:pPr>
        <w:spacing w:line="276" w:lineRule="auto"/>
        <w:ind w:firstLine="426"/>
        <w:rPr>
          <w:rFonts w:cs="Times New Roman"/>
        </w:rPr>
      </w:pPr>
      <w:r w:rsidRPr="007A6010">
        <w:rPr>
          <w:rFonts w:cs="Times New Roman"/>
        </w:rPr>
        <w:t xml:space="preserve">Przeważają tu nizinne typy lasu. Są to siedliska borów świeżych i lasów mieszanych świeżych o przewadze sosny. Monokulturowy charakter lasów sprawia, że są one mniej odporne na działanie wielu szkodliwych czynników biotycznych i abiotycznych, a przede wszystkim antropogenicznych. </w:t>
      </w:r>
    </w:p>
    <w:p w14:paraId="6078E665" w14:textId="77777777" w:rsidR="00301700" w:rsidRPr="007A6010" w:rsidRDefault="00301700" w:rsidP="00373CA9">
      <w:pPr>
        <w:spacing w:line="276" w:lineRule="auto"/>
        <w:ind w:firstLine="426"/>
        <w:rPr>
          <w:rFonts w:cs="Times New Roman"/>
          <w:szCs w:val="24"/>
        </w:rPr>
      </w:pPr>
      <w:r w:rsidRPr="007A6010">
        <w:rPr>
          <w:rFonts w:cs="Times New Roman"/>
          <w:szCs w:val="24"/>
        </w:rPr>
        <w:t>W krajobrazie gminy Dobrzyca charakterystycznym elementem są pasy wiatrochronne. Posadzone są one wzdłuź kierunku NW – SE w celu ochrony pól uprawnych przed wiatrami południowo-zachodnimi i wzdłuż kierunku SW – NE w celu ochrony przed wiatrami północno – zachodnimi. Elementem składowym pasów wiatrochronnych są głównie świerki oraz krzewy: kruszyna i tarnina. Wzdłuż rowów rosną topole. Największe skupiska pasów wiatrochronnych występują w północno-wschodniej części gminy.</w:t>
      </w:r>
    </w:p>
    <w:p w14:paraId="192B9459" w14:textId="3D08B9BF" w:rsidR="00EA2C66" w:rsidRPr="007A6010" w:rsidRDefault="00EA2C66"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Na teren</w:t>
      </w:r>
      <w:r w:rsidR="00061F54" w:rsidRPr="007A6010">
        <w:rPr>
          <w:rFonts w:eastAsia="Times New Roman" w:cs="Times New Roman"/>
          <w:szCs w:val="24"/>
          <w:lang w:eastAsia="pl-PL"/>
        </w:rPr>
        <w:t>ie objętym planem występują pola uprawne. Obszar jest niezabudowany. Wzdłuż dróg przylegających do terenu opracowania występują zadrzewienia przydrożne.</w:t>
      </w:r>
    </w:p>
    <w:p w14:paraId="37E6E423" w14:textId="479738AB" w:rsidR="00301700" w:rsidRPr="007A6010" w:rsidRDefault="00301700" w:rsidP="00373CA9">
      <w:pPr>
        <w:spacing w:line="276" w:lineRule="auto"/>
        <w:ind w:firstLine="426"/>
        <w:rPr>
          <w:rFonts w:eastAsia="Times New Roman" w:cs="Times New Roman"/>
          <w:bCs/>
          <w:szCs w:val="24"/>
          <w:lang w:eastAsia="pl-PL"/>
        </w:rPr>
      </w:pPr>
      <w:r w:rsidRPr="007A6010">
        <w:rPr>
          <w:rFonts w:eastAsia="Times New Roman" w:cs="Times New Roman"/>
          <w:bCs/>
          <w:szCs w:val="24"/>
          <w:lang w:eastAsia="pl-PL"/>
        </w:rPr>
        <w:t>Lasy, zadrzewienia, ekosystemy polne i łąkowe z zadrzewieniami pełnią istotną rolę ekologiczną i estetyczną w krajobrazie. Umożliwiają rozwój flory i fauny oraz przemieszczanie się różnych gatunków zwierząt. Wpływają pozytywnie na warunki życia ludzi. Zbiorowiska nieleśne są biotopem dla wielu gatunków fauny nie występującej na terenach leśnych. W lasach występują jelenie (</w:t>
      </w:r>
      <w:r w:rsidRPr="007A6010">
        <w:rPr>
          <w:rFonts w:eastAsia="Times New Roman" w:cs="Times New Roman"/>
          <w:bCs/>
          <w:i/>
          <w:szCs w:val="24"/>
          <w:lang w:eastAsia="pl-PL"/>
        </w:rPr>
        <w:t>Cervus elaphus</w:t>
      </w:r>
      <w:r w:rsidRPr="007A6010">
        <w:rPr>
          <w:rFonts w:eastAsia="Times New Roman" w:cs="Times New Roman"/>
          <w:bCs/>
          <w:szCs w:val="24"/>
          <w:lang w:eastAsia="pl-PL"/>
        </w:rPr>
        <w:t>), sarny (</w:t>
      </w:r>
      <w:r w:rsidRPr="007A6010">
        <w:rPr>
          <w:rFonts w:eastAsia="Times New Roman" w:cs="Times New Roman"/>
          <w:bCs/>
          <w:i/>
          <w:szCs w:val="24"/>
          <w:lang w:eastAsia="pl-PL"/>
        </w:rPr>
        <w:t>Capreolus</w:t>
      </w:r>
      <w:r w:rsidRPr="007A6010">
        <w:rPr>
          <w:rFonts w:eastAsia="Times New Roman" w:cs="Times New Roman"/>
          <w:bCs/>
          <w:szCs w:val="24"/>
          <w:lang w:eastAsia="pl-PL"/>
        </w:rPr>
        <w:t>), dziki (</w:t>
      </w:r>
      <w:r w:rsidRPr="007A6010">
        <w:rPr>
          <w:rFonts w:eastAsia="Times New Roman" w:cs="Times New Roman"/>
          <w:bCs/>
          <w:i/>
          <w:szCs w:val="24"/>
          <w:lang w:eastAsia="pl-PL"/>
        </w:rPr>
        <w:t>Sus scrofa domesticus</w:t>
      </w:r>
      <w:r w:rsidRPr="007A6010">
        <w:rPr>
          <w:rFonts w:eastAsia="Times New Roman" w:cs="Times New Roman"/>
          <w:bCs/>
          <w:szCs w:val="24"/>
          <w:lang w:eastAsia="pl-PL"/>
        </w:rPr>
        <w:t>). Zwierzyna drobna reprezentowana jest przez zające (</w:t>
      </w:r>
      <w:r w:rsidRPr="007A6010">
        <w:rPr>
          <w:rFonts w:eastAsia="Times New Roman" w:cs="Times New Roman"/>
          <w:bCs/>
          <w:i/>
          <w:szCs w:val="24"/>
          <w:lang w:eastAsia="pl-PL"/>
        </w:rPr>
        <w:t>Lepus</w:t>
      </w:r>
      <w:r w:rsidRPr="007A6010">
        <w:rPr>
          <w:rFonts w:eastAsia="Times New Roman" w:cs="Times New Roman"/>
          <w:bCs/>
          <w:szCs w:val="24"/>
          <w:lang w:eastAsia="pl-PL"/>
        </w:rPr>
        <w:t>), lisy (</w:t>
      </w:r>
      <w:r w:rsidRPr="007A6010">
        <w:rPr>
          <w:rFonts w:eastAsia="Times New Roman" w:cs="Times New Roman"/>
          <w:bCs/>
          <w:i/>
          <w:szCs w:val="24"/>
          <w:lang w:eastAsia="pl-PL"/>
        </w:rPr>
        <w:t>Vulpes vulpes</w:t>
      </w:r>
      <w:r w:rsidRPr="007A6010">
        <w:rPr>
          <w:rFonts w:eastAsia="Times New Roman" w:cs="Times New Roman"/>
          <w:bCs/>
          <w:szCs w:val="24"/>
          <w:lang w:eastAsia="pl-PL"/>
        </w:rPr>
        <w:t>), jenoty (</w:t>
      </w:r>
      <w:r w:rsidRPr="007A6010">
        <w:rPr>
          <w:rFonts w:eastAsia="Times New Roman" w:cs="Times New Roman"/>
          <w:bCs/>
          <w:i/>
          <w:szCs w:val="24"/>
          <w:lang w:eastAsia="pl-PL"/>
        </w:rPr>
        <w:t>Nyctereutes</w:t>
      </w:r>
      <w:r w:rsidRPr="007A6010">
        <w:rPr>
          <w:rFonts w:eastAsia="Times New Roman" w:cs="Times New Roman"/>
          <w:bCs/>
          <w:szCs w:val="24"/>
          <w:lang w:eastAsia="pl-PL"/>
        </w:rPr>
        <w:t>), borsuki (</w:t>
      </w:r>
      <w:r w:rsidRPr="007A6010">
        <w:rPr>
          <w:rFonts w:eastAsia="Times New Roman" w:cs="Times New Roman"/>
          <w:bCs/>
          <w:i/>
          <w:szCs w:val="24"/>
          <w:lang w:eastAsia="pl-PL"/>
        </w:rPr>
        <w:t>Meles</w:t>
      </w:r>
      <w:r w:rsidRPr="007A6010">
        <w:rPr>
          <w:rFonts w:eastAsia="Times New Roman" w:cs="Times New Roman"/>
          <w:bCs/>
          <w:szCs w:val="24"/>
          <w:lang w:eastAsia="pl-PL"/>
        </w:rPr>
        <w:t>), kuny (</w:t>
      </w:r>
      <w:r w:rsidRPr="007A6010">
        <w:rPr>
          <w:rFonts w:eastAsia="Times New Roman" w:cs="Times New Roman"/>
          <w:bCs/>
          <w:i/>
          <w:szCs w:val="24"/>
          <w:lang w:eastAsia="pl-PL"/>
        </w:rPr>
        <w:t>Martes</w:t>
      </w:r>
      <w:r w:rsidRPr="007A6010">
        <w:rPr>
          <w:rFonts w:eastAsia="Times New Roman" w:cs="Times New Roman"/>
          <w:bCs/>
          <w:szCs w:val="24"/>
          <w:lang w:eastAsia="pl-PL"/>
        </w:rPr>
        <w:t>), tchórze zwyczajne (</w:t>
      </w:r>
      <w:r w:rsidRPr="007A6010">
        <w:rPr>
          <w:rFonts w:eastAsia="Times New Roman" w:cs="Times New Roman"/>
          <w:bCs/>
          <w:i/>
          <w:szCs w:val="24"/>
          <w:lang w:eastAsia="pl-PL"/>
        </w:rPr>
        <w:t>Mustela putorius</w:t>
      </w:r>
      <w:r w:rsidRPr="007A6010">
        <w:rPr>
          <w:rFonts w:eastAsia="Times New Roman" w:cs="Times New Roman"/>
          <w:bCs/>
          <w:szCs w:val="24"/>
          <w:lang w:eastAsia="pl-PL"/>
        </w:rPr>
        <w:t>), piżmaki (</w:t>
      </w:r>
      <w:r w:rsidRPr="007A6010">
        <w:rPr>
          <w:rFonts w:eastAsia="Times New Roman" w:cs="Times New Roman"/>
          <w:bCs/>
          <w:i/>
          <w:szCs w:val="24"/>
          <w:lang w:eastAsia="pl-PL"/>
        </w:rPr>
        <w:t>Ondatra zibethicus</w:t>
      </w:r>
      <w:r w:rsidRPr="007A6010">
        <w:rPr>
          <w:rFonts w:eastAsia="Times New Roman" w:cs="Times New Roman"/>
          <w:bCs/>
          <w:szCs w:val="24"/>
          <w:lang w:eastAsia="pl-PL"/>
        </w:rPr>
        <w:t>), bażanty (</w:t>
      </w:r>
      <w:r w:rsidRPr="007A6010">
        <w:rPr>
          <w:rFonts w:eastAsia="Times New Roman" w:cs="Times New Roman"/>
          <w:bCs/>
          <w:i/>
          <w:szCs w:val="24"/>
          <w:lang w:eastAsia="pl-PL"/>
        </w:rPr>
        <w:t>Phasianus colchicus</w:t>
      </w:r>
      <w:r w:rsidRPr="007A6010">
        <w:rPr>
          <w:rFonts w:eastAsia="Times New Roman" w:cs="Times New Roman"/>
          <w:bCs/>
          <w:szCs w:val="24"/>
          <w:lang w:eastAsia="pl-PL"/>
        </w:rPr>
        <w:t>), kuropatwy (</w:t>
      </w:r>
      <w:r w:rsidRPr="007A6010">
        <w:rPr>
          <w:rFonts w:eastAsia="Times New Roman" w:cs="Times New Roman"/>
          <w:bCs/>
          <w:i/>
          <w:szCs w:val="24"/>
          <w:lang w:eastAsia="pl-PL"/>
        </w:rPr>
        <w:t>Perdix perdix</w:t>
      </w:r>
      <w:r w:rsidRPr="007A6010">
        <w:rPr>
          <w:rFonts w:eastAsia="Times New Roman" w:cs="Times New Roman"/>
          <w:bCs/>
          <w:szCs w:val="24"/>
          <w:lang w:eastAsia="pl-PL"/>
        </w:rPr>
        <w:t xml:space="preserve">),  dzikie gęsi (gęgawy – </w:t>
      </w:r>
      <w:r w:rsidRPr="007A6010">
        <w:rPr>
          <w:rFonts w:eastAsia="Times New Roman" w:cs="Times New Roman"/>
          <w:bCs/>
          <w:i/>
          <w:szCs w:val="24"/>
          <w:lang w:eastAsia="pl-PL"/>
        </w:rPr>
        <w:t>Anser anser</w:t>
      </w:r>
      <w:r w:rsidRPr="007A6010">
        <w:rPr>
          <w:rFonts w:eastAsia="Times New Roman" w:cs="Times New Roman"/>
          <w:bCs/>
          <w:szCs w:val="24"/>
          <w:lang w:eastAsia="pl-PL"/>
        </w:rPr>
        <w:t xml:space="preserve">, zbożowe – </w:t>
      </w:r>
      <w:r w:rsidRPr="007A6010">
        <w:rPr>
          <w:rFonts w:eastAsia="Times New Roman" w:cs="Times New Roman"/>
          <w:bCs/>
          <w:i/>
          <w:szCs w:val="24"/>
          <w:lang w:eastAsia="pl-PL"/>
        </w:rPr>
        <w:t>Anser fabalis</w:t>
      </w:r>
      <w:r w:rsidRPr="007A6010">
        <w:rPr>
          <w:rFonts w:eastAsia="Times New Roman" w:cs="Times New Roman"/>
          <w:bCs/>
          <w:szCs w:val="24"/>
          <w:lang w:eastAsia="pl-PL"/>
        </w:rPr>
        <w:t xml:space="preserve">, białoczelne – </w:t>
      </w:r>
      <w:r w:rsidRPr="007A6010">
        <w:rPr>
          <w:rFonts w:eastAsia="Times New Roman" w:cs="Times New Roman"/>
          <w:bCs/>
          <w:i/>
          <w:szCs w:val="24"/>
          <w:lang w:eastAsia="pl-PL"/>
        </w:rPr>
        <w:t>Anser albifrons</w:t>
      </w:r>
      <w:r w:rsidRPr="007A6010">
        <w:rPr>
          <w:rFonts w:eastAsia="Times New Roman" w:cs="Times New Roman"/>
          <w:bCs/>
          <w:szCs w:val="24"/>
          <w:lang w:eastAsia="pl-PL"/>
        </w:rPr>
        <w:t xml:space="preserve">), dzikie kaczki (krzyżówki – </w:t>
      </w:r>
      <w:r w:rsidRPr="007A6010">
        <w:rPr>
          <w:rFonts w:eastAsia="Times New Roman" w:cs="Times New Roman"/>
          <w:bCs/>
          <w:i/>
          <w:szCs w:val="24"/>
          <w:lang w:eastAsia="pl-PL"/>
        </w:rPr>
        <w:t>Anas platyrhynchos</w:t>
      </w:r>
      <w:r w:rsidRPr="007A6010">
        <w:rPr>
          <w:rFonts w:eastAsia="Times New Roman" w:cs="Times New Roman"/>
          <w:bCs/>
          <w:szCs w:val="24"/>
          <w:lang w:eastAsia="pl-PL"/>
        </w:rPr>
        <w:t xml:space="preserve">, cyraneczki – </w:t>
      </w:r>
      <w:r w:rsidRPr="007A6010">
        <w:rPr>
          <w:rFonts w:eastAsia="Times New Roman" w:cs="Times New Roman"/>
          <w:bCs/>
          <w:i/>
          <w:szCs w:val="24"/>
          <w:lang w:eastAsia="pl-PL"/>
        </w:rPr>
        <w:t>Anas crecca</w:t>
      </w:r>
      <w:r w:rsidRPr="007A6010">
        <w:rPr>
          <w:rFonts w:eastAsia="Times New Roman" w:cs="Times New Roman"/>
          <w:bCs/>
          <w:szCs w:val="24"/>
          <w:lang w:eastAsia="pl-PL"/>
        </w:rPr>
        <w:t>), gołębie grzywacze (</w:t>
      </w:r>
      <w:r w:rsidRPr="007A6010">
        <w:rPr>
          <w:rFonts w:eastAsia="Times New Roman" w:cs="Times New Roman"/>
          <w:bCs/>
          <w:i/>
          <w:szCs w:val="24"/>
          <w:lang w:eastAsia="pl-PL"/>
        </w:rPr>
        <w:t>Columba palumbus</w:t>
      </w:r>
      <w:r w:rsidRPr="007A6010">
        <w:rPr>
          <w:rFonts w:eastAsia="Times New Roman" w:cs="Times New Roman"/>
          <w:bCs/>
          <w:szCs w:val="24"/>
          <w:lang w:eastAsia="pl-PL"/>
        </w:rPr>
        <w:t>), słonki (</w:t>
      </w:r>
      <w:r w:rsidRPr="007A6010">
        <w:rPr>
          <w:rFonts w:eastAsia="Times New Roman" w:cs="Times New Roman"/>
          <w:bCs/>
          <w:i/>
          <w:szCs w:val="24"/>
          <w:lang w:eastAsia="pl-PL"/>
        </w:rPr>
        <w:t>Scolopax rusticola</w:t>
      </w:r>
      <w:r w:rsidRPr="007A6010">
        <w:rPr>
          <w:rFonts w:eastAsia="Times New Roman" w:cs="Times New Roman"/>
          <w:bCs/>
          <w:szCs w:val="24"/>
          <w:lang w:eastAsia="pl-PL"/>
        </w:rPr>
        <w:t>). Ponadto z ptaków należy wymienić bociany (</w:t>
      </w:r>
      <w:r w:rsidRPr="007A6010">
        <w:rPr>
          <w:rFonts w:eastAsia="Times New Roman" w:cs="Times New Roman"/>
          <w:bCs/>
          <w:i/>
          <w:szCs w:val="24"/>
          <w:lang w:eastAsia="pl-PL"/>
        </w:rPr>
        <w:t>Ciconia ciconia</w:t>
      </w:r>
      <w:r w:rsidRPr="007A6010">
        <w:rPr>
          <w:rFonts w:eastAsia="Times New Roman" w:cs="Times New Roman"/>
          <w:bCs/>
          <w:szCs w:val="24"/>
          <w:lang w:eastAsia="pl-PL"/>
        </w:rPr>
        <w:t>), a także gatunki pospolite: wróble (</w:t>
      </w:r>
      <w:r w:rsidRPr="007A6010">
        <w:rPr>
          <w:rFonts w:eastAsia="Times New Roman" w:cs="Times New Roman"/>
          <w:bCs/>
          <w:i/>
          <w:szCs w:val="24"/>
          <w:lang w:eastAsia="pl-PL"/>
        </w:rPr>
        <w:t>Passer domesticus</w:t>
      </w:r>
      <w:r w:rsidRPr="007A6010">
        <w:rPr>
          <w:rFonts w:eastAsia="Times New Roman" w:cs="Times New Roman"/>
          <w:bCs/>
          <w:szCs w:val="24"/>
          <w:lang w:eastAsia="pl-PL"/>
        </w:rPr>
        <w:t>), sójki (</w:t>
      </w:r>
      <w:r w:rsidRPr="007A6010">
        <w:rPr>
          <w:rFonts w:eastAsia="Times New Roman" w:cs="Times New Roman"/>
          <w:bCs/>
          <w:i/>
          <w:szCs w:val="24"/>
          <w:lang w:eastAsia="pl-PL"/>
        </w:rPr>
        <w:t>Garrulus glandarius</w:t>
      </w:r>
      <w:r w:rsidRPr="007A6010">
        <w:rPr>
          <w:rFonts w:eastAsia="Times New Roman" w:cs="Times New Roman"/>
          <w:bCs/>
          <w:szCs w:val="24"/>
          <w:lang w:eastAsia="pl-PL"/>
        </w:rPr>
        <w:t>), kawki (</w:t>
      </w:r>
      <w:r w:rsidRPr="007A6010">
        <w:rPr>
          <w:rFonts w:eastAsia="Times New Roman" w:cs="Times New Roman"/>
          <w:bCs/>
          <w:i/>
          <w:szCs w:val="24"/>
          <w:lang w:eastAsia="pl-PL"/>
        </w:rPr>
        <w:t>Corvus monedula),</w:t>
      </w:r>
      <w:r w:rsidRPr="007A6010">
        <w:rPr>
          <w:rFonts w:eastAsia="Times New Roman" w:cs="Times New Roman"/>
          <w:bCs/>
          <w:szCs w:val="24"/>
          <w:lang w:eastAsia="pl-PL"/>
        </w:rPr>
        <w:t xml:space="preserve"> dzięcioły (</w:t>
      </w:r>
      <w:r w:rsidRPr="007A6010">
        <w:rPr>
          <w:rFonts w:eastAsia="Times New Roman" w:cs="Times New Roman"/>
          <w:bCs/>
          <w:i/>
          <w:szCs w:val="24"/>
          <w:lang w:eastAsia="pl-PL"/>
        </w:rPr>
        <w:t>Picidae</w:t>
      </w:r>
      <w:r w:rsidRPr="007A6010">
        <w:rPr>
          <w:rFonts w:eastAsia="Times New Roman" w:cs="Times New Roman"/>
          <w:bCs/>
          <w:szCs w:val="24"/>
          <w:lang w:eastAsia="pl-PL"/>
        </w:rPr>
        <w:t>), szpaki (</w:t>
      </w:r>
      <w:r w:rsidRPr="007A6010">
        <w:rPr>
          <w:rFonts w:eastAsia="Times New Roman" w:cs="Times New Roman"/>
          <w:bCs/>
          <w:i/>
          <w:szCs w:val="24"/>
          <w:lang w:eastAsia="pl-PL"/>
        </w:rPr>
        <w:t>Sturnus vulgaris</w:t>
      </w:r>
      <w:r w:rsidRPr="007A6010">
        <w:rPr>
          <w:rFonts w:eastAsia="Times New Roman" w:cs="Times New Roman"/>
          <w:bCs/>
          <w:szCs w:val="24"/>
          <w:lang w:eastAsia="pl-PL"/>
        </w:rPr>
        <w:t>), gawrony (</w:t>
      </w:r>
      <w:r w:rsidRPr="007A6010">
        <w:rPr>
          <w:rFonts w:eastAsia="Times New Roman" w:cs="Times New Roman"/>
          <w:bCs/>
          <w:i/>
          <w:szCs w:val="24"/>
          <w:lang w:eastAsia="pl-PL"/>
        </w:rPr>
        <w:t>Corvus frugilegus)</w:t>
      </w:r>
      <w:r w:rsidRPr="007A6010">
        <w:rPr>
          <w:rFonts w:eastAsia="Times New Roman" w:cs="Times New Roman"/>
          <w:bCs/>
          <w:szCs w:val="24"/>
          <w:lang w:eastAsia="pl-PL"/>
        </w:rPr>
        <w:t>, sroki (</w:t>
      </w:r>
      <w:r w:rsidRPr="007A6010">
        <w:rPr>
          <w:rFonts w:eastAsia="Times New Roman" w:cs="Times New Roman"/>
          <w:bCs/>
          <w:i/>
          <w:szCs w:val="24"/>
          <w:lang w:eastAsia="pl-PL"/>
        </w:rPr>
        <w:t>Pica pica</w:t>
      </w:r>
      <w:r w:rsidRPr="007A6010">
        <w:rPr>
          <w:rFonts w:eastAsia="Times New Roman" w:cs="Times New Roman"/>
          <w:bCs/>
          <w:szCs w:val="24"/>
          <w:lang w:eastAsia="pl-PL"/>
        </w:rPr>
        <w:t xml:space="preserve">). Większość z tych zwierząt i ptaków podlega ochronie prawnej na mocy ustawy </w:t>
      </w:r>
      <w:r w:rsidRPr="007A6010">
        <w:rPr>
          <w:rFonts w:eastAsia="Times New Roman" w:cs="Times New Roman"/>
          <w:bCs/>
          <w:i/>
          <w:szCs w:val="24"/>
          <w:lang w:eastAsia="pl-PL"/>
        </w:rPr>
        <w:t xml:space="preserve">o ochronie przyrody </w:t>
      </w:r>
      <w:r w:rsidRPr="007A6010">
        <w:rPr>
          <w:rFonts w:eastAsia="Times New Roman" w:cs="Times New Roman"/>
          <w:bCs/>
          <w:szCs w:val="24"/>
          <w:lang w:eastAsia="pl-PL"/>
        </w:rPr>
        <w:t>(</w:t>
      </w:r>
      <w:r w:rsidR="009F00E7" w:rsidRPr="007A6010">
        <w:rPr>
          <w:rFonts w:eastAsia="Times New Roman" w:cs="Times New Roman"/>
          <w:bCs/>
          <w:szCs w:val="24"/>
          <w:lang w:eastAsia="pl-PL"/>
        </w:rPr>
        <w:t>Dz. U. 2023 r. poz. 1336 ze zm.)</w:t>
      </w:r>
      <w:r w:rsidRPr="007A6010">
        <w:rPr>
          <w:rFonts w:eastAsia="Times New Roman" w:cs="Times New Roman"/>
          <w:bCs/>
          <w:szCs w:val="24"/>
          <w:lang w:eastAsia="pl-PL"/>
        </w:rPr>
        <w:t xml:space="preserve"> i </w:t>
      </w:r>
      <w:r w:rsidRPr="007A6010">
        <w:rPr>
          <w:rFonts w:eastAsia="Times New Roman" w:cs="Times New Roman"/>
          <w:bCs/>
          <w:i/>
          <w:szCs w:val="24"/>
          <w:lang w:eastAsia="pl-PL"/>
        </w:rPr>
        <w:t>Rozporządzenia Ministra Środowiska</w:t>
      </w:r>
      <w:r w:rsidRPr="007A6010">
        <w:rPr>
          <w:rFonts w:eastAsia="Times New Roman" w:cs="Times New Roman"/>
          <w:bCs/>
          <w:szCs w:val="24"/>
          <w:lang w:eastAsia="pl-PL"/>
        </w:rPr>
        <w:t xml:space="preserve">  z 16 grudnia 2016 r. w sprawie ochrony gatunkowej zwierząt (Dz.U. 2016 r. poz. 2183).</w:t>
      </w:r>
    </w:p>
    <w:p w14:paraId="2FCAE955" w14:textId="77777777" w:rsidR="00301700" w:rsidRPr="007A6010" w:rsidRDefault="00301700" w:rsidP="00373CA9">
      <w:pPr>
        <w:spacing w:line="276" w:lineRule="auto"/>
        <w:ind w:firstLine="426"/>
        <w:rPr>
          <w:rFonts w:eastAsia="Times New Roman" w:cs="Times New Roman"/>
          <w:bCs/>
          <w:szCs w:val="24"/>
          <w:lang w:eastAsia="pl-PL"/>
        </w:rPr>
      </w:pPr>
      <w:r w:rsidRPr="007A6010">
        <w:rPr>
          <w:rFonts w:eastAsia="Times New Roman" w:cs="Times New Roman"/>
          <w:bCs/>
          <w:szCs w:val="24"/>
          <w:lang w:eastAsia="pl-PL"/>
        </w:rPr>
        <w:t xml:space="preserve">W opracowaniu sporządzonym na zlecenie Wielkopolskiego Biura Planowania Przestrzennego w Poznaniu dla potrzeb Planu zagospodarowania przestrzennego województwa wielkopolskiego p.t. „Obszary ważne dla ptaków w okresie gniazdowania oraz migracji na </w:t>
      </w:r>
      <w:r w:rsidR="00813638" w:rsidRPr="007A6010">
        <w:rPr>
          <w:rFonts w:eastAsia="Times New Roman" w:cs="Times New Roman"/>
          <w:bCs/>
          <w:szCs w:val="24"/>
          <w:lang w:eastAsia="pl-PL"/>
        </w:rPr>
        <w:t> </w:t>
      </w:r>
      <w:r w:rsidRPr="007A6010">
        <w:rPr>
          <w:rFonts w:eastAsia="Times New Roman" w:cs="Times New Roman"/>
          <w:bCs/>
          <w:szCs w:val="24"/>
          <w:lang w:eastAsia="pl-PL"/>
        </w:rPr>
        <w:t>terenie województwa wielkopolskiego” (P. Wylegała, S. Kuźniak, P.T. Dolata) obszar gminy Dobrzyca nie został wymieniony.</w:t>
      </w:r>
    </w:p>
    <w:p w14:paraId="16663AD2" w14:textId="46EFC92A" w:rsidR="00301700" w:rsidRPr="007A6010" w:rsidRDefault="00301700" w:rsidP="00373CA9">
      <w:pPr>
        <w:spacing w:line="276" w:lineRule="auto"/>
        <w:ind w:firstLine="426"/>
        <w:rPr>
          <w:rFonts w:eastAsia="Times New Roman" w:cs="Times New Roman"/>
          <w:bCs/>
          <w:szCs w:val="24"/>
          <w:lang w:eastAsia="pl-PL"/>
        </w:rPr>
      </w:pPr>
      <w:r w:rsidRPr="007A6010">
        <w:rPr>
          <w:rFonts w:eastAsia="Times New Roman" w:cs="Times New Roman"/>
          <w:bCs/>
          <w:szCs w:val="24"/>
          <w:lang w:eastAsia="pl-PL"/>
        </w:rPr>
        <w:t>Na terenie gminy prowadzi się polowania na gatunki łowne zgodnie z przepisami ustawy Prawo łowieckie z dn. 13 października 1995 r. (Dz.U. 202</w:t>
      </w:r>
      <w:r w:rsidR="00235316" w:rsidRPr="007A6010">
        <w:rPr>
          <w:rFonts w:eastAsia="Times New Roman" w:cs="Times New Roman"/>
          <w:bCs/>
          <w:szCs w:val="24"/>
          <w:lang w:eastAsia="pl-PL"/>
        </w:rPr>
        <w:t>3</w:t>
      </w:r>
      <w:r w:rsidRPr="007A6010">
        <w:rPr>
          <w:rFonts w:eastAsia="Times New Roman" w:cs="Times New Roman"/>
          <w:bCs/>
          <w:szCs w:val="24"/>
          <w:lang w:eastAsia="pl-PL"/>
        </w:rPr>
        <w:t xml:space="preserve"> r. poz. </w:t>
      </w:r>
      <w:r w:rsidR="00235316" w:rsidRPr="007A6010">
        <w:rPr>
          <w:rFonts w:eastAsia="Times New Roman" w:cs="Times New Roman"/>
          <w:bCs/>
          <w:szCs w:val="24"/>
          <w:lang w:eastAsia="pl-PL"/>
        </w:rPr>
        <w:t xml:space="preserve">1082 z późn. </w:t>
      </w:r>
      <w:r w:rsidRPr="007A6010">
        <w:rPr>
          <w:rFonts w:eastAsia="Times New Roman" w:cs="Times New Roman"/>
          <w:bCs/>
          <w:szCs w:val="24"/>
          <w:lang w:eastAsia="pl-PL"/>
        </w:rPr>
        <w:t>zm.).</w:t>
      </w:r>
    </w:p>
    <w:p w14:paraId="6AEB5511" w14:textId="77777777" w:rsidR="00301700" w:rsidRPr="007A6010" w:rsidRDefault="00301700" w:rsidP="00373CA9">
      <w:pPr>
        <w:spacing w:line="276" w:lineRule="auto"/>
        <w:ind w:firstLine="426"/>
        <w:rPr>
          <w:rFonts w:eastAsia="Times New Roman" w:cs="Times New Roman"/>
          <w:bCs/>
          <w:szCs w:val="24"/>
          <w:lang w:eastAsia="pl-PL"/>
        </w:rPr>
      </w:pPr>
      <w:r w:rsidRPr="007A6010">
        <w:rPr>
          <w:rFonts w:eastAsia="Times New Roman" w:cs="Times New Roman"/>
          <w:bCs/>
          <w:szCs w:val="24"/>
          <w:lang w:eastAsia="pl-PL"/>
        </w:rPr>
        <w:t xml:space="preserve">Na terenie gminy obowiązuje, podobnie jak w całym kraju, ochrona gatunkowa roślin zgodnie z Rozporządzeniem Ministra Środowiska z dnia 9 października 2014 r. w sprawie ochrony gatunkowej roślin (Dz.U. z 2014 r. poz. 1409) i ochrona gatunkowa grzybów zgodnie z  Rozporządzeniem Ministra Środowiska z dnia 9 października 2014 r. w sprawie ochrony gatunkowej grzybów (Dz.U. z 2014 r. poz. 1408).   </w:t>
      </w:r>
    </w:p>
    <w:p w14:paraId="612B51A7" w14:textId="490637E8" w:rsidR="00301700" w:rsidRPr="007A6010" w:rsidRDefault="00301700"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Stwierdzenie występowania gatunków roślin, grzybów i zwierząt objętych ochroną gatunkową na podstawie </w:t>
      </w:r>
      <w:r w:rsidRPr="007A6010">
        <w:rPr>
          <w:rFonts w:eastAsia="Times New Roman" w:cs="Times New Roman"/>
          <w:i/>
          <w:szCs w:val="24"/>
          <w:lang w:eastAsia="pl-PL"/>
        </w:rPr>
        <w:t>ustawy z dnia 16 kwietnia 2004 r. o ochronie przyrody</w:t>
      </w:r>
      <w:r w:rsidRPr="007A6010">
        <w:rPr>
          <w:rFonts w:eastAsia="Times New Roman" w:cs="Times New Roman"/>
          <w:szCs w:val="24"/>
          <w:lang w:eastAsia="pl-PL"/>
        </w:rPr>
        <w:t xml:space="preserve"> (</w:t>
      </w:r>
      <w:r w:rsidR="009F00E7" w:rsidRPr="007A6010">
        <w:rPr>
          <w:rFonts w:eastAsia="Times New Roman" w:cs="Times New Roman"/>
          <w:szCs w:val="24"/>
          <w:lang w:eastAsia="pl-PL"/>
        </w:rPr>
        <w:t>Dz. U. 2023 r. poz. 1336 ze zm.):</w:t>
      </w:r>
      <w:r w:rsidRPr="007A6010">
        <w:rPr>
          <w:rFonts w:eastAsia="Times New Roman" w:cs="Times New Roman"/>
          <w:szCs w:val="24"/>
          <w:lang w:eastAsia="pl-PL"/>
        </w:rPr>
        <w:t xml:space="preserve">oraz wymienione w: </w:t>
      </w:r>
      <w:r w:rsidRPr="007A6010">
        <w:rPr>
          <w:rFonts w:eastAsia="Times New Roman" w:cs="Times New Roman"/>
          <w:i/>
          <w:szCs w:val="24"/>
          <w:lang w:eastAsia="pl-PL"/>
        </w:rPr>
        <w:t>rozporządzeniu Ministra Środowiska z dnia 9  października 2014 r. w sprawie ochrony gatunkowej roślin</w:t>
      </w:r>
      <w:r w:rsidRPr="007A6010">
        <w:rPr>
          <w:rFonts w:eastAsia="Times New Roman" w:cs="Times New Roman"/>
          <w:szCs w:val="24"/>
          <w:lang w:eastAsia="pl-PL"/>
        </w:rPr>
        <w:t xml:space="preserve"> (Dz.U. z 2014 r., poz. 1409), </w:t>
      </w:r>
      <w:r w:rsidRPr="007A6010">
        <w:rPr>
          <w:rFonts w:eastAsia="Times New Roman" w:cs="Times New Roman"/>
          <w:i/>
          <w:szCs w:val="24"/>
          <w:lang w:eastAsia="pl-PL"/>
        </w:rPr>
        <w:t>rozporządzeniu Ministra Środowiska z dnia 9 października 2014 r. w sprawie ochrony gatunkowej grzybów</w:t>
      </w:r>
      <w:r w:rsidRPr="007A6010">
        <w:rPr>
          <w:rFonts w:eastAsia="Times New Roman" w:cs="Times New Roman"/>
          <w:szCs w:val="24"/>
          <w:lang w:eastAsia="pl-PL"/>
        </w:rPr>
        <w:t xml:space="preserve"> (Dz.U. z </w:t>
      </w:r>
      <w:r w:rsidR="00813638" w:rsidRPr="007A6010">
        <w:rPr>
          <w:rFonts w:eastAsia="Times New Roman" w:cs="Times New Roman"/>
          <w:szCs w:val="24"/>
          <w:lang w:eastAsia="pl-PL"/>
        </w:rPr>
        <w:t> </w:t>
      </w:r>
      <w:r w:rsidRPr="007A6010">
        <w:rPr>
          <w:rFonts w:eastAsia="Times New Roman" w:cs="Times New Roman"/>
          <w:szCs w:val="24"/>
          <w:lang w:eastAsia="pl-PL"/>
        </w:rPr>
        <w:t xml:space="preserve">2014 r., poz. 1408) oraz </w:t>
      </w:r>
      <w:r w:rsidRPr="007A6010">
        <w:rPr>
          <w:rFonts w:eastAsia="Times New Roman" w:cs="Times New Roman"/>
          <w:i/>
          <w:szCs w:val="24"/>
          <w:lang w:eastAsia="pl-PL"/>
        </w:rPr>
        <w:t xml:space="preserve">rozporządzeniu Ministra Środowiska z  dnia 16 grudnia 2016 r. w </w:t>
      </w:r>
      <w:r w:rsidR="00A7142B" w:rsidRPr="007A6010">
        <w:rPr>
          <w:rFonts w:eastAsia="Times New Roman" w:cs="Times New Roman"/>
          <w:i/>
          <w:szCs w:val="24"/>
          <w:lang w:eastAsia="pl-PL"/>
        </w:rPr>
        <w:t> </w:t>
      </w:r>
      <w:r w:rsidRPr="007A6010">
        <w:rPr>
          <w:rFonts w:eastAsia="Times New Roman" w:cs="Times New Roman"/>
          <w:i/>
          <w:szCs w:val="24"/>
          <w:lang w:eastAsia="pl-PL"/>
        </w:rPr>
        <w:t>sprawie ochrony gatunkowej zwierząt</w:t>
      </w:r>
      <w:r w:rsidRPr="007A6010">
        <w:rPr>
          <w:rFonts w:eastAsia="Times New Roman" w:cs="Times New Roman"/>
          <w:szCs w:val="24"/>
          <w:lang w:eastAsia="pl-PL"/>
        </w:rPr>
        <w:t xml:space="preserve"> (Dz.U. z 2016 r., poz. 2183) wymaga jednak szczegółowych, terenowych badań florystycznych i faunistycznych wykraczających poza zakres niniejszego opracowania. </w:t>
      </w:r>
    </w:p>
    <w:p w14:paraId="55E863D6" w14:textId="77777777" w:rsidR="00301700" w:rsidRPr="007A6010" w:rsidRDefault="00301700" w:rsidP="00301700">
      <w:pPr>
        <w:spacing w:after="0" w:line="360" w:lineRule="auto"/>
        <w:rPr>
          <w:rFonts w:cs="Times New Roman"/>
          <w:b/>
        </w:rPr>
      </w:pPr>
      <w:r w:rsidRPr="007A6010">
        <w:rPr>
          <w:rFonts w:cs="Times New Roman"/>
          <w:b/>
        </w:rPr>
        <w:t xml:space="preserve">Ochrona </w:t>
      </w:r>
      <w:r w:rsidR="0054725D" w:rsidRPr="007A6010">
        <w:rPr>
          <w:rFonts w:cs="Times New Roman"/>
          <w:b/>
        </w:rPr>
        <w:t xml:space="preserve">zasobów środowiska, przyrody i krajobrazu </w:t>
      </w:r>
    </w:p>
    <w:p w14:paraId="4F4ADF5C" w14:textId="77777777" w:rsidR="0054725D" w:rsidRPr="007A6010" w:rsidRDefault="0054725D" w:rsidP="0054725D">
      <w:pPr>
        <w:spacing w:after="0" w:line="360" w:lineRule="auto"/>
        <w:rPr>
          <w:rFonts w:cs="Times New Roman"/>
          <w:b/>
          <w:iCs/>
          <w:u w:val="single"/>
        </w:rPr>
      </w:pPr>
      <w:r w:rsidRPr="007A6010">
        <w:rPr>
          <w:rFonts w:cs="Times New Roman"/>
          <w:b/>
          <w:iCs/>
          <w:u w:val="single"/>
        </w:rPr>
        <w:t xml:space="preserve">Obszar opracowania </w:t>
      </w:r>
    </w:p>
    <w:p w14:paraId="0667A55E" w14:textId="08716297" w:rsidR="0054725D" w:rsidRPr="007A6010" w:rsidRDefault="0054725D" w:rsidP="00373CA9">
      <w:pPr>
        <w:spacing w:line="276" w:lineRule="auto"/>
        <w:ind w:firstLine="426"/>
        <w:rPr>
          <w:rFonts w:cs="Times New Roman"/>
        </w:rPr>
      </w:pPr>
      <w:r w:rsidRPr="007A6010">
        <w:rPr>
          <w:rFonts w:cs="Times New Roman"/>
        </w:rPr>
        <w:t>Południowa i południowo-wschodnia część obszaru gminy Dobrzyca położona jest w</w:t>
      </w:r>
      <w:r w:rsidR="00261BC7" w:rsidRPr="007A6010">
        <w:rPr>
          <w:rFonts w:cs="Times New Roman"/>
        </w:rPr>
        <w:t> </w:t>
      </w:r>
      <w:r w:rsidRPr="007A6010">
        <w:rPr>
          <w:rFonts w:cs="Times New Roman"/>
        </w:rPr>
        <w:t xml:space="preserve">obszarze chronionego krajobrazu „Dąbrowy Krotoszyńskie Baszków Rochy”, ustanowionym Rozporządzeniem Wojewody Kaliskiego nr 6 z dnia 22 stycznia 1993 r. ze </w:t>
      </w:r>
      <w:r w:rsidR="00813638" w:rsidRPr="007A6010">
        <w:rPr>
          <w:rFonts w:cs="Times New Roman"/>
        </w:rPr>
        <w:t> </w:t>
      </w:r>
      <w:r w:rsidRPr="007A6010">
        <w:rPr>
          <w:rFonts w:cs="Times New Roman"/>
        </w:rPr>
        <w:t xml:space="preserve">względu na unikalne w skali europejskiej walory przyrodnicze – bardzo duże skupienie dębowych lasów z  charakterystyczną fitosocjologią zespołów roślinnych. </w:t>
      </w:r>
    </w:p>
    <w:p w14:paraId="513FAB90" w14:textId="77777777" w:rsidR="0054725D" w:rsidRPr="007A6010" w:rsidRDefault="0054725D" w:rsidP="0054725D">
      <w:pPr>
        <w:spacing w:after="0" w:line="276" w:lineRule="auto"/>
        <w:rPr>
          <w:rFonts w:cs="Times New Roman"/>
        </w:rPr>
      </w:pPr>
      <w:r w:rsidRPr="007A6010">
        <w:rPr>
          <w:rFonts w:cs="Times New Roman"/>
        </w:rPr>
        <w:t xml:space="preserve">Południowo-wschodnia część gminy Dobrzyca znajduje się w obszarze Natura 2000: </w:t>
      </w:r>
    </w:p>
    <w:p w14:paraId="12A597CB" w14:textId="77777777" w:rsidR="0054725D" w:rsidRPr="007A6010" w:rsidRDefault="0054725D">
      <w:pPr>
        <w:numPr>
          <w:ilvl w:val="0"/>
          <w:numId w:val="6"/>
        </w:numPr>
        <w:spacing w:after="0" w:line="276" w:lineRule="auto"/>
        <w:rPr>
          <w:rFonts w:cs="Times New Roman"/>
        </w:rPr>
      </w:pPr>
      <w:r w:rsidRPr="007A6010">
        <w:rPr>
          <w:rFonts w:cs="Times New Roman"/>
        </w:rPr>
        <w:t xml:space="preserve">Obszar specjalnej ochrony ptaków (OSO) „Dąbrowy Krotoszyńskie” PLB 300007, </w:t>
      </w:r>
    </w:p>
    <w:p w14:paraId="75BD1079" w14:textId="77777777" w:rsidR="0054725D" w:rsidRPr="007A6010" w:rsidRDefault="0054725D">
      <w:pPr>
        <w:numPr>
          <w:ilvl w:val="0"/>
          <w:numId w:val="6"/>
        </w:numPr>
        <w:spacing w:after="0" w:line="276" w:lineRule="auto"/>
        <w:rPr>
          <w:rFonts w:cs="Times New Roman"/>
        </w:rPr>
      </w:pPr>
      <w:r w:rsidRPr="007A6010">
        <w:rPr>
          <w:rFonts w:cs="Times New Roman"/>
        </w:rPr>
        <w:t>Specjalny obszar ochrony siedlisk (SOO) „Uroczyska Płyty Krotoszyńskiej” PLH 300002.</w:t>
      </w:r>
    </w:p>
    <w:p w14:paraId="712DE7F7" w14:textId="77777777" w:rsidR="0054725D" w:rsidRPr="007A6010" w:rsidRDefault="0054725D" w:rsidP="00373CA9">
      <w:pPr>
        <w:spacing w:line="276" w:lineRule="auto"/>
        <w:ind w:firstLine="426"/>
        <w:rPr>
          <w:rFonts w:cs="Times New Roman"/>
        </w:rPr>
      </w:pPr>
      <w:r w:rsidRPr="007A6010">
        <w:rPr>
          <w:rFonts w:cs="Times New Roman"/>
        </w:rPr>
        <w:t>Ponadto na niewielkiej części południowo wschodniej przebiega korytarz ekologiczny „Dolina Warty – Stawy Milickie” i „Krotoszyn – Pleszew” o znaczeniu ponadlokalnym</w:t>
      </w:r>
      <w:r w:rsidR="00EA2C66" w:rsidRPr="007A6010">
        <w:rPr>
          <w:rFonts w:cs="Times New Roman"/>
        </w:rPr>
        <w:t>.</w:t>
      </w:r>
    </w:p>
    <w:p w14:paraId="0928F23C" w14:textId="77777777" w:rsidR="0054725D" w:rsidRPr="007A6010" w:rsidRDefault="0054725D" w:rsidP="00373CA9">
      <w:pPr>
        <w:spacing w:line="276" w:lineRule="auto"/>
        <w:ind w:firstLine="426"/>
        <w:rPr>
          <w:rFonts w:cs="Times New Roman"/>
        </w:rPr>
      </w:pPr>
      <w:r w:rsidRPr="007A6010">
        <w:rPr>
          <w:rFonts w:cs="Times New Roman"/>
        </w:rPr>
        <w:t>Nazwą „Płyta Krotoszyńska” określana jest zachodnia część Wysoczyzny Kaliskiej charakteryzująca się zaleganiem ciężkich utworów geologicznych na powierzchni oraz dominacją lasów dębowych budowanych głównie przez Quercus robur. Ostoja stanowi część płaskiej, zdenudowanej wysoczyzny dennomorenowej, zbudowanej głównie z glin zwałowych szarych zlodowacenia środkowopolskiego, o miąższości od 18 do 22 m. Skały macierzyste wykazują na rozległych obszarach znaczną spoistość, co powoduje długotrwałe stagnowanie wód opadowych w lokalnych zagłębieniach na powierzchni gruntu. W takich warunkach wykształciły się tam. m.in. specyficzne gleby zaliczane do opadowo-glejowych.</w:t>
      </w:r>
    </w:p>
    <w:p w14:paraId="3B41AEF8" w14:textId="77C2773C" w:rsidR="0054725D" w:rsidRPr="007A6010" w:rsidRDefault="00234A75" w:rsidP="00373CA9">
      <w:pPr>
        <w:spacing w:line="276" w:lineRule="auto"/>
        <w:ind w:firstLine="426"/>
        <w:rPr>
          <w:rFonts w:cs="Times New Roman"/>
        </w:rPr>
      </w:pPr>
      <w:r w:rsidRPr="007A6010">
        <w:rPr>
          <w:rFonts w:cs="Times New Roman"/>
        </w:rPr>
        <w:t>Na terenie gminy występują liczne pomniki przyrody.</w:t>
      </w:r>
    </w:p>
    <w:p w14:paraId="6A4FAE85" w14:textId="77777777" w:rsidR="0054725D" w:rsidRPr="007A6010" w:rsidRDefault="0054725D" w:rsidP="00373CA9">
      <w:pPr>
        <w:spacing w:line="276" w:lineRule="auto"/>
        <w:ind w:firstLine="426"/>
        <w:rPr>
          <w:rFonts w:cs="Times New Roman"/>
        </w:rPr>
      </w:pPr>
      <w:r w:rsidRPr="007A6010">
        <w:rPr>
          <w:rFonts w:cs="Times New Roman"/>
        </w:rPr>
        <w:t xml:space="preserve">Występowanie na analizowanym terenie chronionych gatunków roślin, zwierząt i grzybów zostało omówione we wcześniejszych rozdziałach opracowania. </w:t>
      </w:r>
    </w:p>
    <w:p w14:paraId="0DE71EE7" w14:textId="77777777" w:rsidR="0054725D" w:rsidRPr="007A6010" w:rsidRDefault="0054725D" w:rsidP="00373CA9">
      <w:pPr>
        <w:spacing w:line="276" w:lineRule="auto"/>
        <w:ind w:firstLine="426"/>
        <w:rPr>
          <w:rFonts w:cs="Times New Roman"/>
        </w:rPr>
      </w:pPr>
      <w:r w:rsidRPr="007A6010">
        <w:rPr>
          <w:rFonts w:cs="Times New Roman"/>
        </w:rPr>
        <w:t>Na terenie objętym planem miejscowym nie znajdują się żadne formy ochrony przyrody prawnie ustanowione.</w:t>
      </w:r>
      <w:r w:rsidR="00B108EB" w:rsidRPr="007A6010">
        <w:rPr>
          <w:rFonts w:cs="Times New Roman"/>
        </w:rPr>
        <w:t xml:space="preserve"> </w:t>
      </w:r>
    </w:p>
    <w:p w14:paraId="76993DAF" w14:textId="4E32A2EC" w:rsidR="002B6B35" w:rsidRPr="007A6010" w:rsidRDefault="002B6B35" w:rsidP="00373CA9">
      <w:pPr>
        <w:spacing w:line="276" w:lineRule="auto"/>
        <w:ind w:firstLine="426"/>
        <w:rPr>
          <w:rFonts w:cs="Times New Roman"/>
        </w:rPr>
      </w:pPr>
      <w:r w:rsidRPr="007A6010">
        <w:rPr>
          <w:rFonts w:cs="Times New Roman"/>
        </w:rPr>
        <w:t xml:space="preserve">Położenie obszaru opracowania w stosunku do form ochrony przyrody zostało przedstawione na mapie nr </w:t>
      </w:r>
      <w:r w:rsidR="00DE6663" w:rsidRPr="007A6010">
        <w:rPr>
          <w:rFonts w:cs="Times New Roman"/>
        </w:rPr>
        <w:t>4</w:t>
      </w:r>
      <w:r w:rsidR="0082783C" w:rsidRPr="007A6010">
        <w:rPr>
          <w:rFonts w:cs="Times New Roman"/>
        </w:rPr>
        <w:t>.</w:t>
      </w:r>
    </w:p>
    <w:p w14:paraId="7CB7369D" w14:textId="77777777" w:rsidR="00871B1D" w:rsidRPr="007A6010" w:rsidRDefault="0082783C" w:rsidP="00871B1D">
      <w:pPr>
        <w:keepNext/>
        <w:spacing w:line="276" w:lineRule="auto"/>
        <w:ind w:firstLine="426"/>
        <w:jc w:val="center"/>
      </w:pPr>
      <w:r w:rsidRPr="007A6010">
        <w:rPr>
          <w:rFonts w:cs="Times New Roman"/>
          <w:noProof/>
          <w:lang w:eastAsia="pl-PL"/>
        </w:rPr>
        <w:drawing>
          <wp:inline distT="0" distB="0" distL="0" distR="0" wp14:anchorId="5EED8082" wp14:editId="36B05C71">
            <wp:extent cx="5032854" cy="5749637"/>
            <wp:effectExtent l="0" t="0" r="0" b="3810"/>
            <wp:docPr id="1218255340" name="Obraz 8"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5340" name="Obraz 8" descr="Obraz zawierający tekst, mapa, diagram, atlas&#10;&#10;Opis wygenerowany automatycznie"/>
                    <pic:cNvPicPr/>
                  </pic:nvPicPr>
                  <pic:blipFill rotWithShape="1">
                    <a:blip r:embed="rId18" cstate="print">
                      <a:extLst>
                        <a:ext uri="{28A0092B-C50C-407E-A947-70E740481C1C}">
                          <a14:useLocalDpi xmlns:a14="http://schemas.microsoft.com/office/drawing/2010/main" val="0"/>
                        </a:ext>
                      </a:extLst>
                    </a:blip>
                    <a:srcRect l="9018" t="4423" r="14845" b="34066"/>
                    <a:stretch/>
                  </pic:blipFill>
                  <pic:spPr bwMode="auto">
                    <a:xfrm>
                      <a:off x="0" y="0"/>
                      <a:ext cx="5039784" cy="5757554"/>
                    </a:xfrm>
                    <a:prstGeom prst="rect">
                      <a:avLst/>
                    </a:prstGeom>
                    <a:ln>
                      <a:noFill/>
                    </a:ln>
                    <a:extLst>
                      <a:ext uri="{53640926-AAD7-44D8-BBD7-CCE9431645EC}">
                        <a14:shadowObscured xmlns:a14="http://schemas.microsoft.com/office/drawing/2010/main"/>
                      </a:ext>
                    </a:extLst>
                  </pic:spPr>
                </pic:pic>
              </a:graphicData>
            </a:graphic>
          </wp:inline>
        </w:drawing>
      </w:r>
    </w:p>
    <w:p w14:paraId="14BE5A62" w14:textId="4ABF2600" w:rsidR="0082783C" w:rsidRPr="007A6010" w:rsidRDefault="00871B1D" w:rsidP="00871B1D">
      <w:pPr>
        <w:pStyle w:val="Legenda"/>
        <w:spacing w:after="0"/>
        <w:rPr>
          <w:rFonts w:cs="Times New Roman"/>
          <w:color w:val="auto"/>
        </w:rPr>
      </w:pPr>
      <w:bookmarkStart w:id="63" w:name="_Toc175810939"/>
      <w:r w:rsidRPr="007A6010">
        <w:rPr>
          <w:color w:val="auto"/>
        </w:rPr>
        <w:t xml:space="preserve">Mapa </w:t>
      </w:r>
      <w:r w:rsidR="007A6010" w:rsidRPr="007A6010">
        <w:rPr>
          <w:color w:val="auto"/>
        </w:rPr>
        <w:fldChar w:fldCharType="begin"/>
      </w:r>
      <w:r w:rsidR="007A6010" w:rsidRPr="007A6010">
        <w:rPr>
          <w:color w:val="auto"/>
        </w:rPr>
        <w:instrText xml:space="preserve"> SEQ Mapa \* ARABIC </w:instrText>
      </w:r>
      <w:r w:rsidR="007A6010" w:rsidRPr="007A6010">
        <w:rPr>
          <w:color w:val="auto"/>
        </w:rPr>
        <w:fldChar w:fldCharType="separate"/>
      </w:r>
      <w:r w:rsidR="00CC2C7B">
        <w:rPr>
          <w:noProof/>
          <w:color w:val="auto"/>
        </w:rPr>
        <w:t>4</w:t>
      </w:r>
      <w:r w:rsidR="007A6010" w:rsidRPr="007A6010">
        <w:rPr>
          <w:noProof/>
          <w:color w:val="auto"/>
        </w:rPr>
        <w:fldChar w:fldCharType="end"/>
      </w:r>
      <w:r w:rsidRPr="007A6010">
        <w:rPr>
          <w:color w:val="auto"/>
        </w:rPr>
        <w:t>.  Formy ochrony przyrody występujące w promieniu 10km od obszaru opracowania</w:t>
      </w:r>
      <w:bookmarkEnd w:id="63"/>
    </w:p>
    <w:p w14:paraId="13688F22" w14:textId="05429F0B" w:rsidR="00EA2C66" w:rsidRPr="007A6010" w:rsidRDefault="002B6B35" w:rsidP="00871B1D">
      <w:pPr>
        <w:spacing w:line="240" w:lineRule="auto"/>
        <w:jc w:val="center"/>
        <w:rPr>
          <w:rFonts w:cs="Times New Roman"/>
          <w:i/>
          <w:iCs/>
          <w:sz w:val="20"/>
          <w:szCs w:val="18"/>
        </w:rPr>
      </w:pPr>
      <w:r w:rsidRPr="007A6010">
        <w:rPr>
          <w:rFonts w:cs="Times New Roman"/>
          <w:i/>
          <w:iCs/>
          <w:sz w:val="20"/>
          <w:szCs w:val="18"/>
        </w:rPr>
        <w:t>Źródło: opracowanie własne na podstawie danych GDOŚ w programie QGis</w:t>
      </w:r>
    </w:p>
    <w:p w14:paraId="2D47CB57" w14:textId="77777777" w:rsidR="0054725D" w:rsidRPr="007A6010" w:rsidRDefault="0054725D" w:rsidP="0054725D">
      <w:pPr>
        <w:spacing w:after="0" w:line="360" w:lineRule="auto"/>
        <w:rPr>
          <w:rFonts w:cs="Times New Roman"/>
          <w:b/>
        </w:rPr>
      </w:pPr>
      <w:r w:rsidRPr="007A6010">
        <w:rPr>
          <w:rFonts w:cs="Times New Roman"/>
          <w:b/>
        </w:rPr>
        <w:t>Otoczenie obszaru opracowania</w:t>
      </w:r>
    </w:p>
    <w:p w14:paraId="3650A717" w14:textId="0E1E529C" w:rsidR="0054725D" w:rsidRPr="007A6010" w:rsidRDefault="0054725D" w:rsidP="00234A75">
      <w:pPr>
        <w:spacing w:after="0" w:line="276" w:lineRule="auto"/>
        <w:ind w:firstLine="426"/>
        <w:rPr>
          <w:rFonts w:cs="Times New Roman"/>
        </w:rPr>
      </w:pPr>
      <w:r w:rsidRPr="007A6010">
        <w:rPr>
          <w:rFonts w:cs="Times New Roman"/>
        </w:rPr>
        <w:t xml:space="preserve">W dalekim otoczeniu gminy Dobrzyca znajdują się następujące obszary objęte formami ochrony przyrody ustanowionymi na podstawie </w:t>
      </w:r>
      <w:r w:rsidRPr="007A6010">
        <w:rPr>
          <w:rFonts w:cs="Times New Roman"/>
          <w:i/>
          <w:iCs/>
        </w:rPr>
        <w:t>ustawy o ochronie przyrody</w:t>
      </w:r>
      <w:r w:rsidRPr="007A6010">
        <w:rPr>
          <w:rFonts w:cs="Times New Roman"/>
        </w:rPr>
        <w:t xml:space="preserve"> (Dz. U. 2</w:t>
      </w:r>
      <w:r w:rsidR="00235316" w:rsidRPr="007A6010">
        <w:rPr>
          <w:rFonts w:cs="Times New Roman"/>
        </w:rPr>
        <w:t>023</w:t>
      </w:r>
      <w:r w:rsidRPr="007A6010">
        <w:rPr>
          <w:rFonts w:cs="Times New Roman"/>
        </w:rPr>
        <w:t xml:space="preserve"> r. poz. 1</w:t>
      </w:r>
      <w:r w:rsidR="00235316" w:rsidRPr="007A6010">
        <w:rPr>
          <w:rFonts w:cs="Times New Roman"/>
        </w:rPr>
        <w:t>336</w:t>
      </w:r>
      <w:r w:rsidRPr="007A6010">
        <w:rPr>
          <w:rFonts w:cs="Times New Roman"/>
        </w:rPr>
        <w:t xml:space="preserve"> ze zm.):</w:t>
      </w:r>
    </w:p>
    <w:p w14:paraId="4F26F911" w14:textId="77777777" w:rsidR="0054725D" w:rsidRPr="007A6010" w:rsidRDefault="0054725D" w:rsidP="00B108EB">
      <w:pPr>
        <w:spacing w:after="0" w:line="276" w:lineRule="auto"/>
        <w:rPr>
          <w:rFonts w:cs="Times New Roman"/>
          <w:bCs/>
          <w:i/>
        </w:rPr>
      </w:pPr>
      <w:r w:rsidRPr="007A6010">
        <w:rPr>
          <w:rFonts w:cs="Times New Roman"/>
          <w:bCs/>
          <w:i/>
        </w:rPr>
        <w:t>Parki krajobrazowe</w:t>
      </w:r>
    </w:p>
    <w:p w14:paraId="786FB435" w14:textId="77777777" w:rsidR="00234A75" w:rsidRPr="007A6010" w:rsidRDefault="00234A75">
      <w:pPr>
        <w:numPr>
          <w:ilvl w:val="0"/>
          <w:numId w:val="8"/>
        </w:numPr>
        <w:spacing w:after="0" w:line="276" w:lineRule="auto"/>
        <w:rPr>
          <w:rFonts w:cs="Times New Roman"/>
        </w:rPr>
      </w:pPr>
      <w:r w:rsidRPr="007A6010">
        <w:rPr>
          <w:rFonts w:cs="Times New Roman"/>
        </w:rPr>
        <w:t>Żerkowsko-Czeszewski Park Krajobrazowy – odległość 14,6,</w:t>
      </w:r>
    </w:p>
    <w:p w14:paraId="252DE79B" w14:textId="1F2C1008" w:rsidR="0054725D" w:rsidRPr="007A6010" w:rsidRDefault="00234A75">
      <w:pPr>
        <w:numPr>
          <w:ilvl w:val="0"/>
          <w:numId w:val="8"/>
        </w:numPr>
        <w:spacing w:after="0" w:line="276" w:lineRule="auto"/>
        <w:rPr>
          <w:rFonts w:cs="Times New Roman"/>
        </w:rPr>
      </w:pPr>
      <w:r w:rsidRPr="007A6010">
        <w:rPr>
          <w:rFonts w:cs="Times New Roman"/>
        </w:rPr>
        <w:t xml:space="preserve">km </w:t>
      </w:r>
      <w:r w:rsidR="0054725D" w:rsidRPr="007A6010">
        <w:rPr>
          <w:rFonts w:cs="Times New Roman"/>
        </w:rPr>
        <w:t>Park Krajobrazowy Dolina Baryczy – odległość 23 km,</w:t>
      </w:r>
    </w:p>
    <w:p w14:paraId="6D1AE465" w14:textId="70614305" w:rsidR="0054725D" w:rsidRPr="007A6010" w:rsidRDefault="0054725D">
      <w:pPr>
        <w:numPr>
          <w:ilvl w:val="0"/>
          <w:numId w:val="8"/>
        </w:numPr>
        <w:spacing w:after="0" w:line="276" w:lineRule="auto"/>
        <w:rPr>
          <w:rFonts w:cs="Times New Roman"/>
        </w:rPr>
      </w:pPr>
      <w:r w:rsidRPr="007A6010">
        <w:rPr>
          <w:rFonts w:cs="Times New Roman"/>
        </w:rPr>
        <w:t>Nadwarciański Park Krajobrazowy – odległość 24,2 km</w:t>
      </w:r>
      <w:r w:rsidR="00234A75" w:rsidRPr="007A6010">
        <w:rPr>
          <w:rFonts w:cs="Times New Roman"/>
        </w:rPr>
        <w:t>.</w:t>
      </w:r>
    </w:p>
    <w:p w14:paraId="3BB8F4A5" w14:textId="77777777" w:rsidR="0054725D" w:rsidRPr="007A6010" w:rsidRDefault="0054725D" w:rsidP="00B108EB">
      <w:pPr>
        <w:spacing w:after="0" w:line="276" w:lineRule="auto"/>
        <w:rPr>
          <w:rFonts w:cs="Times New Roman"/>
          <w:bCs/>
          <w:i/>
        </w:rPr>
      </w:pPr>
      <w:r w:rsidRPr="007A6010">
        <w:rPr>
          <w:rFonts w:cs="Times New Roman"/>
          <w:bCs/>
          <w:i/>
        </w:rPr>
        <w:t>Obszary chronionego krajobrazu</w:t>
      </w:r>
    </w:p>
    <w:p w14:paraId="418E44D1" w14:textId="77777777" w:rsidR="0054725D" w:rsidRPr="007A6010" w:rsidRDefault="0054725D">
      <w:pPr>
        <w:numPr>
          <w:ilvl w:val="0"/>
          <w:numId w:val="9"/>
        </w:numPr>
        <w:spacing w:after="0" w:line="276" w:lineRule="auto"/>
        <w:rPr>
          <w:rFonts w:cs="Times New Roman"/>
        </w:rPr>
      </w:pPr>
      <w:r w:rsidRPr="007A6010">
        <w:rPr>
          <w:rFonts w:cs="Times New Roman"/>
        </w:rPr>
        <w:t>Dolina rz. Ciemnej – odległość 10,3 km,</w:t>
      </w:r>
    </w:p>
    <w:p w14:paraId="09F2EED4" w14:textId="77777777" w:rsidR="0054725D" w:rsidRPr="007A6010" w:rsidRDefault="0054725D">
      <w:pPr>
        <w:numPr>
          <w:ilvl w:val="0"/>
          <w:numId w:val="9"/>
        </w:numPr>
        <w:spacing w:after="0" w:line="276" w:lineRule="auto"/>
        <w:rPr>
          <w:rFonts w:cs="Times New Roman"/>
        </w:rPr>
      </w:pPr>
      <w:r w:rsidRPr="007A6010">
        <w:rPr>
          <w:rFonts w:cs="Times New Roman"/>
        </w:rPr>
        <w:t>Szwajcaria Żerkowska – odległość 12,1 km,</w:t>
      </w:r>
    </w:p>
    <w:p w14:paraId="47C0F9E1" w14:textId="77777777" w:rsidR="0054725D" w:rsidRPr="007A6010" w:rsidRDefault="0054725D">
      <w:pPr>
        <w:numPr>
          <w:ilvl w:val="0"/>
          <w:numId w:val="9"/>
        </w:numPr>
        <w:spacing w:after="0" w:line="276" w:lineRule="auto"/>
        <w:rPr>
          <w:rFonts w:cs="Times New Roman"/>
        </w:rPr>
      </w:pPr>
      <w:r w:rsidRPr="007A6010">
        <w:rPr>
          <w:rFonts w:cs="Times New Roman"/>
        </w:rPr>
        <w:t>Krzywińsko-Osiecki wraz z zadrzewieniami gen. Dezyderego Chłapowskiego i  kompleksami leśnymi Osieczna -Góra – odległość 17,2 km,</w:t>
      </w:r>
    </w:p>
    <w:p w14:paraId="513F15C9" w14:textId="77777777" w:rsidR="0054725D" w:rsidRPr="007A6010" w:rsidRDefault="0054725D">
      <w:pPr>
        <w:numPr>
          <w:ilvl w:val="0"/>
          <w:numId w:val="9"/>
        </w:numPr>
        <w:spacing w:after="0" w:line="276" w:lineRule="auto"/>
        <w:rPr>
          <w:rFonts w:cs="Times New Roman"/>
        </w:rPr>
      </w:pPr>
      <w:r w:rsidRPr="007A6010">
        <w:rPr>
          <w:rFonts w:cs="Times New Roman"/>
        </w:rPr>
        <w:t>Pyzdrski – odległość 18,3 km,</w:t>
      </w:r>
    </w:p>
    <w:p w14:paraId="7C33B32E" w14:textId="77777777" w:rsidR="0054725D" w:rsidRPr="007A6010" w:rsidRDefault="0054725D">
      <w:pPr>
        <w:numPr>
          <w:ilvl w:val="0"/>
          <w:numId w:val="9"/>
        </w:numPr>
        <w:spacing w:after="0" w:line="276" w:lineRule="auto"/>
        <w:rPr>
          <w:rFonts w:cs="Times New Roman"/>
        </w:rPr>
      </w:pPr>
      <w:r w:rsidRPr="007A6010">
        <w:rPr>
          <w:rFonts w:cs="Times New Roman"/>
        </w:rPr>
        <w:t>Wzgórza Ostrzeszowskie i Kotlina Odolanowska – odległość 20,2 km,</w:t>
      </w:r>
    </w:p>
    <w:p w14:paraId="413F90B8" w14:textId="77777777" w:rsidR="00DE6663" w:rsidRPr="007A6010" w:rsidRDefault="00DE6663" w:rsidP="003B0AD3">
      <w:pPr>
        <w:spacing w:after="0" w:line="276" w:lineRule="auto"/>
        <w:rPr>
          <w:rFonts w:cs="Times New Roman"/>
        </w:rPr>
      </w:pPr>
    </w:p>
    <w:p w14:paraId="0E79016F" w14:textId="77777777" w:rsidR="0054725D" w:rsidRPr="007A6010" w:rsidRDefault="00301700" w:rsidP="0054725D">
      <w:pPr>
        <w:spacing w:after="0" w:line="360" w:lineRule="auto"/>
        <w:rPr>
          <w:rFonts w:cs="Times New Roman"/>
          <w:b/>
        </w:rPr>
      </w:pPr>
      <w:r w:rsidRPr="007A6010">
        <w:rPr>
          <w:rFonts w:cs="Times New Roman"/>
          <w:b/>
        </w:rPr>
        <w:t>Walory kulturowe</w:t>
      </w:r>
      <w:r w:rsidR="0054725D" w:rsidRPr="007A6010">
        <w:rPr>
          <w:rFonts w:cs="Times New Roman"/>
          <w:b/>
        </w:rPr>
        <w:t xml:space="preserve"> </w:t>
      </w:r>
    </w:p>
    <w:p w14:paraId="4806D344" w14:textId="48E3AF72" w:rsidR="00DE6663" w:rsidRPr="007A6010" w:rsidRDefault="0054725D" w:rsidP="00DE6663">
      <w:pPr>
        <w:spacing w:line="276" w:lineRule="auto"/>
        <w:ind w:firstLine="426"/>
        <w:rPr>
          <w:rFonts w:cs="Times New Roman"/>
          <w:szCs w:val="24"/>
        </w:rPr>
      </w:pPr>
      <w:r w:rsidRPr="007A6010">
        <w:rPr>
          <w:rFonts w:cs="Times New Roman"/>
          <w:szCs w:val="24"/>
        </w:rPr>
        <w:t xml:space="preserve">Historia osadnictwa w okolicach Dobrzycy sięga schyłku epoki kamienia i związana jest z występującymi na terenie gminy znaleziskami archeologicznymi potwierdzającymi obecność ludzi na tym terenie w okresie pomiędzy 3900 – 1900 p.n.e. Dużo liczniejsza grupa zabytków archeologicznych potwierdza ciągłość zagospodarowania okolicznych terenów w </w:t>
      </w:r>
      <w:r w:rsidR="00813638" w:rsidRPr="007A6010">
        <w:rPr>
          <w:rFonts w:cs="Times New Roman"/>
          <w:szCs w:val="24"/>
        </w:rPr>
        <w:t> </w:t>
      </w:r>
      <w:r w:rsidRPr="007A6010">
        <w:rPr>
          <w:rFonts w:cs="Times New Roman"/>
          <w:szCs w:val="24"/>
        </w:rPr>
        <w:t xml:space="preserve">ramach osadnictwa pradziejowego związanego z kulturą łużycką (1300 – 400 p.n.e.), kulturą pomorską (600 – 200 p.n.e.) i kulturą przeworską w okresie wpływów rzymskich (300 p.n.e. – 400 n.e.). Poza zabytkami archeologicznymi wskazującymi na istnienie osadnictwa na terenie gminy w okresie wczesnego średniowiecza nie ma informacji historycznych potwierdzających intensywne i usystematyzowane zasiedlanie okolicznych terenów. Intensywna kolonizacja obszaru dzisiejszej gminy Dobrzyca następuje w XV i XVI wieku. Wówczas pojawiają się pierwsze wsie lokowane na prawie polskim i niemieckim: Czarnuszka, Dobrzyca, Galew, Karmin, Lutynia, Sośnica (XIV w.), Fabianów, Strzyżew (XV w.), Karminek, Trzebowa (XVI w.). W I połowie XV w. Dobrzyca uzyskuje prawa miejskie zmieniając układ przestrzenny z </w:t>
      </w:r>
      <w:r w:rsidR="00813638" w:rsidRPr="007A6010">
        <w:rPr>
          <w:rFonts w:cs="Times New Roman"/>
          <w:szCs w:val="24"/>
        </w:rPr>
        <w:t> </w:t>
      </w:r>
      <w:r w:rsidRPr="007A6010">
        <w:rPr>
          <w:rFonts w:cs="Times New Roman"/>
          <w:szCs w:val="24"/>
        </w:rPr>
        <w:t xml:space="preserve">wiejskiego na miejski. Kolejna fala zorganizowanego osadnictwa przypada na przełom XVII i XVIII wieku. Wówczas kształtują się następujące miejscowości: Polskie Olędry, Koźminiec, Izbiczno, Karminiec i Sośniczka, które oparte są na typie tzw. osadnictwa olęderskiego. Okolice Dobrzycy od czasów średniowiecznych funkcjonowały zawsze jako integralna część Wielkopolski. Nieprzerwanie do II rozbioru Polski Ziemia Dobrzycka stanowiła część Państwa Polskiego, po 1793 r. weszła w skład Prus funkcjonując – za wyjątkiem krótkiego okresu Księstwa Warszawskiego (1807 - 1815) – po 1815 r. w ramach administracyjnych Wielkiego Księstwa Poznańskiego. Ponownie w granicach Rzeczypospolitej Dobrzyca i okoliczne miejscowości znajdują się po zwycięskim Powstaniu Wielkopolskim z początkiem 1919 r. i </w:t>
      </w:r>
      <w:r w:rsidR="00813638" w:rsidRPr="007A6010">
        <w:rPr>
          <w:rFonts w:cs="Times New Roman"/>
          <w:szCs w:val="24"/>
        </w:rPr>
        <w:t> </w:t>
      </w:r>
      <w:r w:rsidRPr="007A6010">
        <w:rPr>
          <w:rFonts w:cs="Times New Roman"/>
          <w:szCs w:val="24"/>
        </w:rPr>
        <w:t>poza okresem II wojny światowej na powrót współtworząc historyczną Wielkopolskę początkowo w ramach województwa poznańskiego, potem województwa kaliskiego i obecnie województwa wielkopolskiego.</w:t>
      </w:r>
    </w:p>
    <w:p w14:paraId="44AB4C0E" w14:textId="0399C4C5" w:rsidR="0054725D" w:rsidRPr="007A6010" w:rsidRDefault="0054725D" w:rsidP="00234A75">
      <w:pPr>
        <w:spacing w:line="276" w:lineRule="auto"/>
        <w:ind w:firstLine="426"/>
        <w:rPr>
          <w:rFonts w:eastAsia="Times New Roman" w:cs="Times New Roman"/>
          <w:szCs w:val="24"/>
          <w:lang w:eastAsia="pl-PL"/>
        </w:rPr>
      </w:pPr>
      <w:r w:rsidRPr="007A6010">
        <w:rPr>
          <w:rFonts w:eastAsia="Times New Roman" w:cs="Times New Roman"/>
          <w:szCs w:val="24"/>
          <w:lang w:eastAsia="pl-PL"/>
        </w:rPr>
        <w:t>Na obszarze gminy Dobrzyca znajduje się wiele zabytków. Do rejestru zabytków nieruchomych wpisano obiekty podane w poniższej tabel</w:t>
      </w:r>
      <w:r w:rsidR="00DC482F" w:rsidRPr="007A6010">
        <w:rPr>
          <w:rFonts w:eastAsia="Times New Roman" w:cs="Times New Roman"/>
          <w:szCs w:val="24"/>
          <w:lang w:eastAsia="pl-PL"/>
        </w:rPr>
        <w:t>i</w:t>
      </w:r>
      <w:r w:rsidRPr="007A6010">
        <w:rPr>
          <w:rFonts w:eastAsia="Times New Roman" w:cs="Times New Roman"/>
          <w:szCs w:val="24"/>
          <w:lang w:eastAsia="pl-PL"/>
        </w:rPr>
        <w:t xml:space="preserve">. </w:t>
      </w:r>
    </w:p>
    <w:p w14:paraId="0B4CA2A2" w14:textId="38BA3106" w:rsidR="00234A75" w:rsidRPr="007A6010" w:rsidRDefault="00234A75" w:rsidP="00234A75">
      <w:pPr>
        <w:pStyle w:val="Legenda"/>
        <w:keepNext/>
        <w:rPr>
          <w:color w:val="auto"/>
        </w:rPr>
      </w:pPr>
      <w:bookmarkStart w:id="64" w:name="_Toc175810949"/>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6</w:t>
      </w:r>
      <w:r w:rsidR="007A6010" w:rsidRPr="007A6010">
        <w:rPr>
          <w:noProof/>
          <w:color w:val="auto"/>
        </w:rPr>
        <w:fldChar w:fldCharType="end"/>
      </w:r>
      <w:r w:rsidRPr="007A6010">
        <w:rPr>
          <w:color w:val="auto"/>
        </w:rPr>
        <w:t>. Rejestr zabytków nieruchomych</w:t>
      </w:r>
      <w:r w:rsidR="00DC482F" w:rsidRPr="007A6010">
        <w:rPr>
          <w:color w:val="auto"/>
        </w:rPr>
        <w:t xml:space="preserve">- gmina </w:t>
      </w:r>
      <w:r w:rsidRPr="007A6010">
        <w:rPr>
          <w:color w:val="auto"/>
        </w:rPr>
        <w:t>Dobrzyca</w:t>
      </w:r>
      <w:bookmarkEnd w:id="64"/>
    </w:p>
    <w:tbl>
      <w:tblPr>
        <w:tblStyle w:val="Siatkatabelijasna"/>
        <w:tblW w:w="9320" w:type="dxa"/>
        <w:tblLayout w:type="fixed"/>
        <w:tblLook w:val="04A0" w:firstRow="1" w:lastRow="0" w:firstColumn="1" w:lastColumn="0" w:noHBand="0" w:noVBand="1"/>
      </w:tblPr>
      <w:tblGrid>
        <w:gridCol w:w="1413"/>
        <w:gridCol w:w="1701"/>
        <w:gridCol w:w="2126"/>
        <w:gridCol w:w="1157"/>
        <w:gridCol w:w="1678"/>
        <w:gridCol w:w="1245"/>
      </w:tblGrid>
      <w:tr w:rsidR="007A6010" w:rsidRPr="007A6010" w14:paraId="73AC8021" w14:textId="77777777" w:rsidTr="00DE6663">
        <w:trPr>
          <w:trHeight w:val="545"/>
        </w:trPr>
        <w:tc>
          <w:tcPr>
            <w:tcW w:w="1413" w:type="dxa"/>
            <w:vAlign w:val="center"/>
            <w:hideMark/>
          </w:tcPr>
          <w:p w14:paraId="3B590076"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Miejscowość</w:t>
            </w:r>
          </w:p>
        </w:tc>
        <w:tc>
          <w:tcPr>
            <w:tcW w:w="1701" w:type="dxa"/>
            <w:vAlign w:val="center"/>
            <w:hideMark/>
          </w:tcPr>
          <w:p w14:paraId="60738F99"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Obiekt</w:t>
            </w:r>
          </w:p>
        </w:tc>
        <w:tc>
          <w:tcPr>
            <w:tcW w:w="2126" w:type="dxa"/>
            <w:vAlign w:val="center"/>
            <w:hideMark/>
          </w:tcPr>
          <w:p w14:paraId="4C58CD87"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Nr</w:t>
            </w:r>
          </w:p>
          <w:p w14:paraId="05D191EF"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w rejestrze zabytków</w:t>
            </w:r>
          </w:p>
        </w:tc>
        <w:tc>
          <w:tcPr>
            <w:tcW w:w="1157" w:type="dxa"/>
            <w:vAlign w:val="center"/>
            <w:hideMark/>
          </w:tcPr>
          <w:p w14:paraId="53D821CA"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Data wpisu</w:t>
            </w:r>
          </w:p>
        </w:tc>
        <w:tc>
          <w:tcPr>
            <w:tcW w:w="1678" w:type="dxa"/>
            <w:vAlign w:val="center"/>
            <w:hideMark/>
          </w:tcPr>
          <w:p w14:paraId="2595236B"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Właściciel</w:t>
            </w:r>
          </w:p>
        </w:tc>
        <w:tc>
          <w:tcPr>
            <w:tcW w:w="1245" w:type="dxa"/>
            <w:vAlign w:val="center"/>
            <w:hideMark/>
          </w:tcPr>
          <w:p w14:paraId="657C7BF6"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Stan zachowania</w:t>
            </w:r>
          </w:p>
        </w:tc>
      </w:tr>
      <w:tr w:rsidR="007A6010" w:rsidRPr="007A6010" w14:paraId="03950C0B" w14:textId="77777777" w:rsidTr="00DE6663">
        <w:trPr>
          <w:trHeight w:val="866"/>
        </w:trPr>
        <w:tc>
          <w:tcPr>
            <w:tcW w:w="1413" w:type="dxa"/>
            <w:vAlign w:val="center"/>
            <w:hideMark/>
          </w:tcPr>
          <w:p w14:paraId="3BBC642E"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455C0BA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Kościół par. pw. Św. Tekli</w:t>
            </w:r>
          </w:p>
        </w:tc>
        <w:tc>
          <w:tcPr>
            <w:tcW w:w="2126" w:type="dxa"/>
            <w:vAlign w:val="center"/>
            <w:hideMark/>
          </w:tcPr>
          <w:p w14:paraId="773808C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KI.IV-73/71/53</w:t>
            </w:r>
          </w:p>
        </w:tc>
        <w:tc>
          <w:tcPr>
            <w:tcW w:w="1157" w:type="dxa"/>
            <w:vAlign w:val="center"/>
            <w:hideMark/>
          </w:tcPr>
          <w:p w14:paraId="3BB628A4"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30.10.1953</w:t>
            </w:r>
          </w:p>
        </w:tc>
        <w:tc>
          <w:tcPr>
            <w:tcW w:w="1678" w:type="dxa"/>
            <w:vAlign w:val="center"/>
            <w:hideMark/>
          </w:tcPr>
          <w:p w14:paraId="5641EDC6"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parafia rzymskokatolicka</w:t>
            </w:r>
          </w:p>
        </w:tc>
        <w:tc>
          <w:tcPr>
            <w:tcW w:w="1245" w:type="dxa"/>
            <w:vAlign w:val="center"/>
            <w:hideMark/>
          </w:tcPr>
          <w:p w14:paraId="3A4BA8B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1B50396F" w14:textId="77777777" w:rsidTr="00DE6663">
        <w:trPr>
          <w:trHeight w:val="1062"/>
        </w:trPr>
        <w:tc>
          <w:tcPr>
            <w:tcW w:w="1413" w:type="dxa"/>
            <w:vAlign w:val="center"/>
            <w:hideMark/>
          </w:tcPr>
          <w:p w14:paraId="07FBAA03"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5CB5E86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Zbór ewangelicki, ob. rzymskokatolicki kościół filialny pw. Matki Bożej Wspomożenia Wiernych</w:t>
            </w:r>
          </w:p>
        </w:tc>
        <w:tc>
          <w:tcPr>
            <w:tcW w:w="2126" w:type="dxa"/>
            <w:vAlign w:val="center"/>
            <w:hideMark/>
          </w:tcPr>
          <w:p w14:paraId="49A2149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439/A</w:t>
            </w:r>
          </w:p>
        </w:tc>
        <w:tc>
          <w:tcPr>
            <w:tcW w:w="1157" w:type="dxa"/>
            <w:vAlign w:val="center"/>
            <w:hideMark/>
          </w:tcPr>
          <w:p w14:paraId="69FD5FF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30.04.1986</w:t>
            </w:r>
          </w:p>
        </w:tc>
        <w:tc>
          <w:tcPr>
            <w:tcW w:w="1678" w:type="dxa"/>
            <w:vAlign w:val="center"/>
            <w:hideMark/>
          </w:tcPr>
          <w:p w14:paraId="38566E07"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parafia rzymskokatolicka</w:t>
            </w:r>
          </w:p>
        </w:tc>
        <w:tc>
          <w:tcPr>
            <w:tcW w:w="1245" w:type="dxa"/>
            <w:vAlign w:val="center"/>
            <w:hideMark/>
          </w:tcPr>
          <w:p w14:paraId="66C7D556"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dostateczny</w:t>
            </w:r>
          </w:p>
        </w:tc>
      </w:tr>
      <w:tr w:rsidR="007A6010" w:rsidRPr="007A6010" w14:paraId="779DC21F" w14:textId="77777777" w:rsidTr="00DE6663">
        <w:trPr>
          <w:trHeight w:val="525"/>
        </w:trPr>
        <w:tc>
          <w:tcPr>
            <w:tcW w:w="1413" w:type="dxa"/>
            <w:vAlign w:val="center"/>
            <w:hideMark/>
          </w:tcPr>
          <w:p w14:paraId="6FB80E1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0301A67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Pałac</w:t>
            </w:r>
          </w:p>
        </w:tc>
        <w:tc>
          <w:tcPr>
            <w:tcW w:w="2126" w:type="dxa"/>
            <w:vAlign w:val="center"/>
            <w:hideMark/>
          </w:tcPr>
          <w:p w14:paraId="715B942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848/Wlkp/A</w:t>
            </w:r>
          </w:p>
        </w:tc>
        <w:tc>
          <w:tcPr>
            <w:tcW w:w="1157" w:type="dxa"/>
            <w:vAlign w:val="center"/>
            <w:hideMark/>
          </w:tcPr>
          <w:p w14:paraId="6150224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03.10.1949</w:t>
            </w:r>
          </w:p>
        </w:tc>
        <w:tc>
          <w:tcPr>
            <w:tcW w:w="1678" w:type="dxa"/>
            <w:vAlign w:val="center"/>
            <w:hideMark/>
          </w:tcPr>
          <w:p w14:paraId="5A3F8A2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woj. wielkopolskie</w:t>
            </w:r>
          </w:p>
        </w:tc>
        <w:tc>
          <w:tcPr>
            <w:tcW w:w="1245" w:type="dxa"/>
            <w:vAlign w:val="center"/>
            <w:hideMark/>
          </w:tcPr>
          <w:p w14:paraId="52A3F93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786E4862" w14:textId="77777777" w:rsidTr="00DE6663">
        <w:trPr>
          <w:trHeight w:val="1049"/>
        </w:trPr>
        <w:tc>
          <w:tcPr>
            <w:tcW w:w="1413" w:type="dxa"/>
            <w:vAlign w:val="center"/>
            <w:hideMark/>
          </w:tcPr>
          <w:p w14:paraId="7A2D101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2DCFA49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Park pałacowy (park, ogród użytkowy tzw. „słodki ogródek” i ogród użytkowy)</w:t>
            </w:r>
          </w:p>
        </w:tc>
        <w:tc>
          <w:tcPr>
            <w:tcW w:w="2126" w:type="dxa"/>
            <w:vAlign w:val="center"/>
            <w:hideMark/>
          </w:tcPr>
          <w:p w14:paraId="11E9108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848/Wlkp/A</w:t>
            </w:r>
          </w:p>
        </w:tc>
        <w:tc>
          <w:tcPr>
            <w:tcW w:w="1157" w:type="dxa"/>
            <w:vAlign w:val="center"/>
            <w:hideMark/>
          </w:tcPr>
          <w:p w14:paraId="352C4B03"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14.10.1958 i 05.10.2011</w:t>
            </w:r>
          </w:p>
        </w:tc>
        <w:tc>
          <w:tcPr>
            <w:tcW w:w="1678" w:type="dxa"/>
            <w:vAlign w:val="center"/>
            <w:hideMark/>
          </w:tcPr>
          <w:p w14:paraId="7F46738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woj. wielkopolskie</w:t>
            </w:r>
          </w:p>
        </w:tc>
        <w:tc>
          <w:tcPr>
            <w:tcW w:w="1245" w:type="dxa"/>
            <w:vAlign w:val="center"/>
            <w:hideMark/>
          </w:tcPr>
          <w:p w14:paraId="4CC9E54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bardzo bobry</w:t>
            </w:r>
          </w:p>
        </w:tc>
      </w:tr>
      <w:tr w:rsidR="007A6010" w:rsidRPr="007A6010" w14:paraId="11461AB8" w14:textId="77777777" w:rsidTr="00DE6663">
        <w:trPr>
          <w:trHeight w:val="1062"/>
        </w:trPr>
        <w:tc>
          <w:tcPr>
            <w:tcW w:w="1413" w:type="dxa"/>
            <w:vAlign w:val="center"/>
            <w:hideMark/>
          </w:tcPr>
          <w:p w14:paraId="39DBC526"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3F270BD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Oficyna pałacowa oraz dwa pawilony ogrodowe (tzw. Panteon i tzw. Monopter) w parku pałacowym</w:t>
            </w:r>
          </w:p>
        </w:tc>
        <w:tc>
          <w:tcPr>
            <w:tcW w:w="2126" w:type="dxa"/>
            <w:vAlign w:val="center"/>
            <w:hideMark/>
          </w:tcPr>
          <w:p w14:paraId="57FED49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848/Wlkp/A</w:t>
            </w:r>
          </w:p>
        </w:tc>
        <w:tc>
          <w:tcPr>
            <w:tcW w:w="1157" w:type="dxa"/>
            <w:vAlign w:val="center"/>
            <w:hideMark/>
          </w:tcPr>
          <w:p w14:paraId="662E33E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21.02.1964</w:t>
            </w:r>
          </w:p>
        </w:tc>
        <w:tc>
          <w:tcPr>
            <w:tcW w:w="1678" w:type="dxa"/>
            <w:vAlign w:val="center"/>
            <w:hideMark/>
          </w:tcPr>
          <w:p w14:paraId="158A856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woj. wielkopolskie</w:t>
            </w:r>
          </w:p>
        </w:tc>
        <w:tc>
          <w:tcPr>
            <w:tcW w:w="1245" w:type="dxa"/>
            <w:vAlign w:val="center"/>
            <w:hideMark/>
          </w:tcPr>
          <w:p w14:paraId="7E2CA1B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bardzo bobry</w:t>
            </w:r>
          </w:p>
        </w:tc>
      </w:tr>
      <w:tr w:rsidR="007A6010" w:rsidRPr="007A6010" w14:paraId="03A4BC07" w14:textId="77777777" w:rsidTr="00DE6663">
        <w:trPr>
          <w:trHeight w:val="793"/>
        </w:trPr>
        <w:tc>
          <w:tcPr>
            <w:tcW w:w="1413" w:type="dxa"/>
            <w:vAlign w:val="center"/>
            <w:hideMark/>
          </w:tcPr>
          <w:p w14:paraId="497BC1E9"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2BCAE2E9"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Dom przy Rynku (wpisany do rejestru jako dom przy ul. Pleszewskiej 1)</w:t>
            </w:r>
          </w:p>
        </w:tc>
        <w:tc>
          <w:tcPr>
            <w:tcW w:w="2126" w:type="dxa"/>
            <w:vAlign w:val="center"/>
            <w:hideMark/>
          </w:tcPr>
          <w:p w14:paraId="216FC144"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1209/A</w:t>
            </w:r>
          </w:p>
        </w:tc>
        <w:tc>
          <w:tcPr>
            <w:tcW w:w="1157" w:type="dxa"/>
            <w:vAlign w:val="center"/>
            <w:hideMark/>
          </w:tcPr>
          <w:p w14:paraId="5755FF2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02.09.1970</w:t>
            </w:r>
          </w:p>
        </w:tc>
        <w:tc>
          <w:tcPr>
            <w:tcW w:w="1678" w:type="dxa"/>
            <w:vAlign w:val="center"/>
            <w:hideMark/>
          </w:tcPr>
          <w:p w14:paraId="192A76E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osoba prywatna</w:t>
            </w:r>
          </w:p>
        </w:tc>
        <w:tc>
          <w:tcPr>
            <w:tcW w:w="1245" w:type="dxa"/>
            <w:vAlign w:val="center"/>
            <w:hideMark/>
          </w:tcPr>
          <w:p w14:paraId="0D1F44F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zły</w:t>
            </w:r>
          </w:p>
        </w:tc>
      </w:tr>
      <w:tr w:rsidR="007A6010" w:rsidRPr="007A6010" w14:paraId="44EE0D8A" w14:textId="77777777" w:rsidTr="00DE6663">
        <w:trPr>
          <w:trHeight w:val="1049"/>
        </w:trPr>
        <w:tc>
          <w:tcPr>
            <w:tcW w:w="1413" w:type="dxa"/>
            <w:vAlign w:val="center"/>
            <w:hideMark/>
          </w:tcPr>
          <w:p w14:paraId="61CE104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Dobrzyca</w:t>
            </w:r>
          </w:p>
        </w:tc>
        <w:tc>
          <w:tcPr>
            <w:tcW w:w="1701" w:type="dxa"/>
            <w:vAlign w:val="center"/>
            <w:hideMark/>
          </w:tcPr>
          <w:p w14:paraId="3953C61E"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Dawny zajazd pocztowy ze stanem (zajazd dla wozów i koni). Ob. dom ze sklepem przy Rynku 16</w:t>
            </w:r>
          </w:p>
        </w:tc>
        <w:tc>
          <w:tcPr>
            <w:tcW w:w="2126" w:type="dxa"/>
            <w:vAlign w:val="center"/>
            <w:hideMark/>
          </w:tcPr>
          <w:p w14:paraId="5DE4419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1204/A</w:t>
            </w:r>
          </w:p>
        </w:tc>
        <w:tc>
          <w:tcPr>
            <w:tcW w:w="1157" w:type="dxa"/>
            <w:vAlign w:val="center"/>
            <w:hideMark/>
          </w:tcPr>
          <w:p w14:paraId="18B43B4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02.09.1970</w:t>
            </w:r>
          </w:p>
        </w:tc>
        <w:tc>
          <w:tcPr>
            <w:tcW w:w="1678" w:type="dxa"/>
            <w:vAlign w:val="center"/>
            <w:hideMark/>
          </w:tcPr>
          <w:p w14:paraId="555215D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osoba prywatna</w:t>
            </w:r>
          </w:p>
        </w:tc>
        <w:tc>
          <w:tcPr>
            <w:tcW w:w="1245" w:type="dxa"/>
            <w:vAlign w:val="center"/>
            <w:hideMark/>
          </w:tcPr>
          <w:p w14:paraId="491BA74D"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68D163A7" w14:textId="77777777" w:rsidTr="00DE6663">
        <w:trPr>
          <w:trHeight w:val="525"/>
        </w:trPr>
        <w:tc>
          <w:tcPr>
            <w:tcW w:w="1413" w:type="dxa"/>
            <w:vAlign w:val="center"/>
            <w:hideMark/>
          </w:tcPr>
          <w:p w14:paraId="7B8A356E"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Fabianów</w:t>
            </w:r>
          </w:p>
        </w:tc>
        <w:tc>
          <w:tcPr>
            <w:tcW w:w="1701" w:type="dxa"/>
            <w:vAlign w:val="center"/>
            <w:hideMark/>
          </w:tcPr>
          <w:p w14:paraId="0030B60D"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Pałac, ob. Dom Pomocy Społecznej</w:t>
            </w:r>
          </w:p>
        </w:tc>
        <w:tc>
          <w:tcPr>
            <w:tcW w:w="2126" w:type="dxa"/>
            <w:vAlign w:val="center"/>
            <w:hideMark/>
          </w:tcPr>
          <w:p w14:paraId="67C4B237"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530/A</w:t>
            </w:r>
          </w:p>
        </w:tc>
        <w:tc>
          <w:tcPr>
            <w:tcW w:w="1157" w:type="dxa"/>
            <w:vAlign w:val="center"/>
            <w:hideMark/>
          </w:tcPr>
          <w:p w14:paraId="7FF5C93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31.12.1990</w:t>
            </w:r>
          </w:p>
        </w:tc>
        <w:tc>
          <w:tcPr>
            <w:tcW w:w="1678" w:type="dxa"/>
            <w:vAlign w:val="center"/>
            <w:hideMark/>
          </w:tcPr>
          <w:p w14:paraId="1336088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powiat pleszewski</w:t>
            </w:r>
          </w:p>
        </w:tc>
        <w:tc>
          <w:tcPr>
            <w:tcW w:w="1245" w:type="dxa"/>
            <w:vAlign w:val="center"/>
            <w:hideMark/>
          </w:tcPr>
          <w:p w14:paraId="1AF29F2E"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782BCCA7" w14:textId="77777777" w:rsidTr="00DE6663">
        <w:trPr>
          <w:trHeight w:val="525"/>
        </w:trPr>
        <w:tc>
          <w:tcPr>
            <w:tcW w:w="1413" w:type="dxa"/>
            <w:vAlign w:val="center"/>
            <w:hideMark/>
          </w:tcPr>
          <w:p w14:paraId="43E8E37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Fabianów</w:t>
            </w:r>
          </w:p>
        </w:tc>
        <w:tc>
          <w:tcPr>
            <w:tcW w:w="1701" w:type="dxa"/>
            <w:vAlign w:val="center"/>
            <w:hideMark/>
          </w:tcPr>
          <w:p w14:paraId="586C533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Park pałacowy</w:t>
            </w:r>
          </w:p>
        </w:tc>
        <w:tc>
          <w:tcPr>
            <w:tcW w:w="2126" w:type="dxa"/>
            <w:vAlign w:val="center"/>
            <w:hideMark/>
          </w:tcPr>
          <w:p w14:paraId="4EC0EA73"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634/A</w:t>
            </w:r>
          </w:p>
        </w:tc>
        <w:tc>
          <w:tcPr>
            <w:tcW w:w="1157" w:type="dxa"/>
            <w:vAlign w:val="center"/>
            <w:hideMark/>
          </w:tcPr>
          <w:p w14:paraId="59EF219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13.12.1991</w:t>
            </w:r>
          </w:p>
        </w:tc>
        <w:tc>
          <w:tcPr>
            <w:tcW w:w="1678" w:type="dxa"/>
            <w:vAlign w:val="center"/>
            <w:hideMark/>
          </w:tcPr>
          <w:p w14:paraId="45E828D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powiat pleszewski</w:t>
            </w:r>
          </w:p>
        </w:tc>
        <w:tc>
          <w:tcPr>
            <w:tcW w:w="1245" w:type="dxa"/>
            <w:vAlign w:val="center"/>
            <w:hideMark/>
          </w:tcPr>
          <w:p w14:paraId="7674C16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dostateczny</w:t>
            </w:r>
          </w:p>
        </w:tc>
      </w:tr>
      <w:tr w:rsidR="007A6010" w:rsidRPr="007A6010" w14:paraId="4C173585" w14:textId="77777777" w:rsidTr="00DE6663">
        <w:trPr>
          <w:trHeight w:val="793"/>
        </w:trPr>
        <w:tc>
          <w:tcPr>
            <w:tcW w:w="1413" w:type="dxa"/>
            <w:vAlign w:val="center"/>
            <w:hideMark/>
          </w:tcPr>
          <w:p w14:paraId="43570CD7"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Karmin</w:t>
            </w:r>
          </w:p>
        </w:tc>
        <w:tc>
          <w:tcPr>
            <w:tcW w:w="1701" w:type="dxa"/>
            <w:vAlign w:val="center"/>
            <w:hideMark/>
          </w:tcPr>
          <w:p w14:paraId="7D947CC7"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Kościół parafialny pw. Św. Barbary</w:t>
            </w:r>
          </w:p>
        </w:tc>
        <w:tc>
          <w:tcPr>
            <w:tcW w:w="2126" w:type="dxa"/>
            <w:vAlign w:val="center"/>
            <w:hideMark/>
          </w:tcPr>
          <w:p w14:paraId="4483D4F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1702/A</w:t>
            </w:r>
          </w:p>
        </w:tc>
        <w:tc>
          <w:tcPr>
            <w:tcW w:w="1157" w:type="dxa"/>
            <w:vAlign w:val="center"/>
            <w:hideMark/>
          </w:tcPr>
          <w:p w14:paraId="108E703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08.04.1975</w:t>
            </w:r>
          </w:p>
        </w:tc>
        <w:tc>
          <w:tcPr>
            <w:tcW w:w="1678" w:type="dxa"/>
            <w:vAlign w:val="center"/>
            <w:hideMark/>
          </w:tcPr>
          <w:p w14:paraId="43747979"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parafia rzymskokatolicka</w:t>
            </w:r>
          </w:p>
        </w:tc>
        <w:tc>
          <w:tcPr>
            <w:tcW w:w="1245" w:type="dxa"/>
            <w:vAlign w:val="center"/>
            <w:hideMark/>
          </w:tcPr>
          <w:p w14:paraId="66650254"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2E8B4149" w14:textId="77777777" w:rsidTr="00DE6663">
        <w:trPr>
          <w:trHeight w:val="525"/>
        </w:trPr>
        <w:tc>
          <w:tcPr>
            <w:tcW w:w="1413" w:type="dxa"/>
            <w:vAlign w:val="center"/>
            <w:hideMark/>
          </w:tcPr>
          <w:p w14:paraId="316D0376"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Karmin</w:t>
            </w:r>
          </w:p>
        </w:tc>
        <w:tc>
          <w:tcPr>
            <w:tcW w:w="1701" w:type="dxa"/>
            <w:vAlign w:val="center"/>
            <w:hideMark/>
          </w:tcPr>
          <w:p w14:paraId="3E2A9F0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Spichlerz</w:t>
            </w:r>
          </w:p>
        </w:tc>
        <w:tc>
          <w:tcPr>
            <w:tcW w:w="2126" w:type="dxa"/>
            <w:vAlign w:val="center"/>
            <w:hideMark/>
          </w:tcPr>
          <w:p w14:paraId="0423D59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640/A</w:t>
            </w:r>
          </w:p>
        </w:tc>
        <w:tc>
          <w:tcPr>
            <w:tcW w:w="1157" w:type="dxa"/>
            <w:vAlign w:val="center"/>
            <w:hideMark/>
          </w:tcPr>
          <w:p w14:paraId="6DC5D9F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31.12.1991</w:t>
            </w:r>
          </w:p>
        </w:tc>
        <w:tc>
          <w:tcPr>
            <w:tcW w:w="1678" w:type="dxa"/>
            <w:vAlign w:val="center"/>
            <w:hideMark/>
          </w:tcPr>
          <w:p w14:paraId="5A47F04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osoba prywatna</w:t>
            </w:r>
          </w:p>
        </w:tc>
        <w:tc>
          <w:tcPr>
            <w:tcW w:w="1245" w:type="dxa"/>
            <w:vAlign w:val="center"/>
            <w:hideMark/>
          </w:tcPr>
          <w:p w14:paraId="14DAF239"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bardzo zły</w:t>
            </w:r>
          </w:p>
        </w:tc>
      </w:tr>
      <w:tr w:rsidR="007A6010" w:rsidRPr="007A6010" w14:paraId="74C4437F" w14:textId="77777777" w:rsidTr="00DE6663">
        <w:trPr>
          <w:trHeight w:val="2917"/>
        </w:trPr>
        <w:tc>
          <w:tcPr>
            <w:tcW w:w="1413" w:type="dxa"/>
            <w:vAlign w:val="center"/>
            <w:hideMark/>
          </w:tcPr>
          <w:p w14:paraId="2F54596C"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Koźminiec</w:t>
            </w:r>
          </w:p>
        </w:tc>
        <w:tc>
          <w:tcPr>
            <w:tcW w:w="1701" w:type="dxa"/>
            <w:vAlign w:val="center"/>
            <w:hideMark/>
          </w:tcPr>
          <w:p w14:paraId="51F75E26"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Zespół kościoła ewangelickiego, ob. rzymskokatolickiego pw. Podwyższenia Krzyża Świętego: Kościół Filialny pw. Podwyższenia Krzyża Świętego, cmentarz przykościelny, pastorówka, ob. dom mieszkalny nr 52 wraz z otoczeniem</w:t>
            </w:r>
          </w:p>
        </w:tc>
        <w:tc>
          <w:tcPr>
            <w:tcW w:w="2126" w:type="dxa"/>
            <w:vAlign w:val="center"/>
            <w:hideMark/>
          </w:tcPr>
          <w:p w14:paraId="19E3B073"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882/Wlkp/A</w:t>
            </w:r>
          </w:p>
        </w:tc>
        <w:tc>
          <w:tcPr>
            <w:tcW w:w="1157" w:type="dxa"/>
            <w:vAlign w:val="center"/>
            <w:hideMark/>
          </w:tcPr>
          <w:p w14:paraId="4EF4DAAF"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23.01.2013</w:t>
            </w:r>
          </w:p>
        </w:tc>
        <w:tc>
          <w:tcPr>
            <w:tcW w:w="1678" w:type="dxa"/>
            <w:vAlign w:val="center"/>
            <w:hideMark/>
          </w:tcPr>
          <w:p w14:paraId="22763A2D"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parafia rzymskokatolicka</w:t>
            </w:r>
          </w:p>
        </w:tc>
        <w:tc>
          <w:tcPr>
            <w:tcW w:w="1245" w:type="dxa"/>
            <w:vAlign w:val="center"/>
            <w:hideMark/>
          </w:tcPr>
          <w:p w14:paraId="2CA29894"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dobry/zły</w:t>
            </w:r>
          </w:p>
        </w:tc>
      </w:tr>
      <w:tr w:rsidR="007A6010" w:rsidRPr="007A6010" w14:paraId="6E25DFEF" w14:textId="77777777" w:rsidTr="00DE6663">
        <w:trPr>
          <w:trHeight w:val="781"/>
        </w:trPr>
        <w:tc>
          <w:tcPr>
            <w:tcW w:w="1413" w:type="dxa"/>
            <w:vAlign w:val="center"/>
            <w:hideMark/>
          </w:tcPr>
          <w:p w14:paraId="285E684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Lutynia</w:t>
            </w:r>
          </w:p>
        </w:tc>
        <w:tc>
          <w:tcPr>
            <w:tcW w:w="1701" w:type="dxa"/>
            <w:vAlign w:val="center"/>
            <w:hideMark/>
          </w:tcPr>
          <w:p w14:paraId="48D26F0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Kościół parafialny pw. Wniebowzięcia Najświętszej Marii Panny</w:t>
            </w:r>
          </w:p>
        </w:tc>
        <w:tc>
          <w:tcPr>
            <w:tcW w:w="2126" w:type="dxa"/>
            <w:vAlign w:val="center"/>
            <w:hideMark/>
          </w:tcPr>
          <w:p w14:paraId="4BFA9BE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1206/A</w:t>
            </w:r>
          </w:p>
        </w:tc>
        <w:tc>
          <w:tcPr>
            <w:tcW w:w="1157" w:type="dxa"/>
            <w:vAlign w:val="center"/>
            <w:hideMark/>
          </w:tcPr>
          <w:p w14:paraId="683C2C3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02.09.1970</w:t>
            </w:r>
          </w:p>
        </w:tc>
        <w:tc>
          <w:tcPr>
            <w:tcW w:w="1678" w:type="dxa"/>
            <w:vAlign w:val="center"/>
            <w:hideMark/>
          </w:tcPr>
          <w:p w14:paraId="6778E30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parafia rzymskokatolicka</w:t>
            </w:r>
          </w:p>
        </w:tc>
        <w:tc>
          <w:tcPr>
            <w:tcW w:w="1245" w:type="dxa"/>
            <w:vAlign w:val="center"/>
            <w:hideMark/>
          </w:tcPr>
          <w:p w14:paraId="23AAE527"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76D94A15" w14:textId="77777777" w:rsidTr="00DE6663">
        <w:trPr>
          <w:trHeight w:val="1062"/>
        </w:trPr>
        <w:tc>
          <w:tcPr>
            <w:tcW w:w="1413" w:type="dxa"/>
            <w:vAlign w:val="center"/>
            <w:hideMark/>
          </w:tcPr>
          <w:p w14:paraId="3E0CBAB4"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Sośnica</w:t>
            </w:r>
          </w:p>
        </w:tc>
        <w:tc>
          <w:tcPr>
            <w:tcW w:w="1701" w:type="dxa"/>
            <w:vAlign w:val="center"/>
            <w:hideMark/>
          </w:tcPr>
          <w:p w14:paraId="09634E0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Kościół parafialny pw. Św. Marii Magdaleny</w:t>
            </w:r>
          </w:p>
        </w:tc>
        <w:tc>
          <w:tcPr>
            <w:tcW w:w="2126" w:type="dxa"/>
            <w:vAlign w:val="center"/>
            <w:hideMark/>
          </w:tcPr>
          <w:p w14:paraId="41B4423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A.K.I 11a/212</w:t>
            </w:r>
          </w:p>
          <w:p w14:paraId="3B5C5D1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551/A</w:t>
            </w:r>
          </w:p>
        </w:tc>
        <w:tc>
          <w:tcPr>
            <w:tcW w:w="1157" w:type="dxa"/>
            <w:vAlign w:val="center"/>
            <w:hideMark/>
          </w:tcPr>
          <w:p w14:paraId="616C2EE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07.03.1933</w:t>
            </w:r>
          </w:p>
          <w:p w14:paraId="0E4FE47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312.12.1991</w:t>
            </w:r>
          </w:p>
        </w:tc>
        <w:tc>
          <w:tcPr>
            <w:tcW w:w="1678" w:type="dxa"/>
            <w:vAlign w:val="center"/>
            <w:hideMark/>
          </w:tcPr>
          <w:p w14:paraId="29FCFBA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parafia rzymskokatolicka</w:t>
            </w:r>
          </w:p>
        </w:tc>
        <w:tc>
          <w:tcPr>
            <w:tcW w:w="1245" w:type="dxa"/>
            <w:vAlign w:val="center"/>
            <w:hideMark/>
          </w:tcPr>
          <w:p w14:paraId="694E2B2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dobry</w:t>
            </w:r>
          </w:p>
        </w:tc>
      </w:tr>
      <w:tr w:rsidR="007A6010" w:rsidRPr="007A6010" w14:paraId="36617062" w14:textId="77777777" w:rsidTr="00DE6663">
        <w:trPr>
          <w:trHeight w:val="525"/>
        </w:trPr>
        <w:tc>
          <w:tcPr>
            <w:tcW w:w="1413" w:type="dxa"/>
            <w:vAlign w:val="center"/>
            <w:hideMark/>
          </w:tcPr>
          <w:p w14:paraId="08FBF135"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Sośnica</w:t>
            </w:r>
          </w:p>
        </w:tc>
        <w:tc>
          <w:tcPr>
            <w:tcW w:w="1701" w:type="dxa"/>
            <w:vAlign w:val="center"/>
            <w:hideMark/>
          </w:tcPr>
          <w:p w14:paraId="44612F2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Dwór</w:t>
            </w:r>
          </w:p>
        </w:tc>
        <w:tc>
          <w:tcPr>
            <w:tcW w:w="2126" w:type="dxa"/>
            <w:vAlign w:val="center"/>
            <w:hideMark/>
          </w:tcPr>
          <w:p w14:paraId="5F5BE90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1026/A</w:t>
            </w:r>
          </w:p>
        </w:tc>
        <w:tc>
          <w:tcPr>
            <w:tcW w:w="1157" w:type="dxa"/>
            <w:vAlign w:val="center"/>
            <w:hideMark/>
          </w:tcPr>
          <w:p w14:paraId="6406976A"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12.03.1970</w:t>
            </w:r>
          </w:p>
        </w:tc>
        <w:tc>
          <w:tcPr>
            <w:tcW w:w="1678" w:type="dxa"/>
            <w:vAlign w:val="center"/>
            <w:hideMark/>
          </w:tcPr>
          <w:p w14:paraId="6BEBA55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Gmina Dobrzyca</w:t>
            </w:r>
          </w:p>
        </w:tc>
        <w:tc>
          <w:tcPr>
            <w:tcW w:w="1245" w:type="dxa"/>
            <w:vAlign w:val="center"/>
            <w:hideMark/>
          </w:tcPr>
          <w:p w14:paraId="4A338AD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bardzo dobry</w:t>
            </w:r>
          </w:p>
        </w:tc>
      </w:tr>
      <w:tr w:rsidR="007A6010" w:rsidRPr="007A6010" w14:paraId="13351D09" w14:textId="77777777" w:rsidTr="00DE6663">
        <w:trPr>
          <w:trHeight w:val="525"/>
        </w:trPr>
        <w:tc>
          <w:tcPr>
            <w:tcW w:w="1413" w:type="dxa"/>
            <w:vAlign w:val="center"/>
            <w:hideMark/>
          </w:tcPr>
          <w:p w14:paraId="53212E2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Sośnica</w:t>
            </w:r>
          </w:p>
        </w:tc>
        <w:tc>
          <w:tcPr>
            <w:tcW w:w="1701" w:type="dxa"/>
            <w:vAlign w:val="center"/>
            <w:hideMark/>
          </w:tcPr>
          <w:p w14:paraId="3AF36940"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Spichlerz, ob. dom mieszkalny</w:t>
            </w:r>
          </w:p>
        </w:tc>
        <w:tc>
          <w:tcPr>
            <w:tcW w:w="2126" w:type="dxa"/>
            <w:vAlign w:val="center"/>
            <w:hideMark/>
          </w:tcPr>
          <w:p w14:paraId="27199E1C"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1027/A</w:t>
            </w:r>
          </w:p>
        </w:tc>
        <w:tc>
          <w:tcPr>
            <w:tcW w:w="1157" w:type="dxa"/>
            <w:vAlign w:val="center"/>
            <w:hideMark/>
          </w:tcPr>
          <w:p w14:paraId="1CD3543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12.03.1970</w:t>
            </w:r>
          </w:p>
        </w:tc>
        <w:tc>
          <w:tcPr>
            <w:tcW w:w="1678" w:type="dxa"/>
            <w:vAlign w:val="center"/>
            <w:hideMark/>
          </w:tcPr>
          <w:p w14:paraId="7251A23B"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osoba prywatna</w:t>
            </w:r>
          </w:p>
        </w:tc>
        <w:tc>
          <w:tcPr>
            <w:tcW w:w="1245" w:type="dxa"/>
            <w:vAlign w:val="center"/>
            <w:hideMark/>
          </w:tcPr>
          <w:p w14:paraId="40C9A7BF"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zły</w:t>
            </w:r>
          </w:p>
        </w:tc>
      </w:tr>
      <w:tr w:rsidR="007A6010" w:rsidRPr="007A6010" w14:paraId="1E865B1F" w14:textId="77777777" w:rsidTr="00DE6663">
        <w:trPr>
          <w:trHeight w:val="525"/>
        </w:trPr>
        <w:tc>
          <w:tcPr>
            <w:tcW w:w="1413" w:type="dxa"/>
            <w:vAlign w:val="center"/>
            <w:hideMark/>
          </w:tcPr>
          <w:p w14:paraId="77A7A32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Trzebin</w:t>
            </w:r>
          </w:p>
        </w:tc>
        <w:tc>
          <w:tcPr>
            <w:tcW w:w="1701" w:type="dxa"/>
            <w:vAlign w:val="center"/>
            <w:hideMark/>
          </w:tcPr>
          <w:p w14:paraId="752B1AE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Zespół dworsko-parkowy</w:t>
            </w:r>
          </w:p>
        </w:tc>
        <w:tc>
          <w:tcPr>
            <w:tcW w:w="2126" w:type="dxa"/>
            <w:vAlign w:val="center"/>
            <w:hideMark/>
          </w:tcPr>
          <w:p w14:paraId="11B42D58"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517/A</w:t>
            </w:r>
          </w:p>
        </w:tc>
        <w:tc>
          <w:tcPr>
            <w:tcW w:w="1157" w:type="dxa"/>
            <w:vAlign w:val="center"/>
            <w:hideMark/>
          </w:tcPr>
          <w:p w14:paraId="483C5492"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19.06.1989</w:t>
            </w:r>
          </w:p>
        </w:tc>
        <w:tc>
          <w:tcPr>
            <w:tcW w:w="1678" w:type="dxa"/>
            <w:vAlign w:val="center"/>
            <w:hideMark/>
          </w:tcPr>
          <w:p w14:paraId="4D854971"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Gmina Dobrzyca</w:t>
            </w:r>
          </w:p>
        </w:tc>
        <w:tc>
          <w:tcPr>
            <w:tcW w:w="1245" w:type="dxa"/>
            <w:vAlign w:val="center"/>
            <w:hideMark/>
          </w:tcPr>
          <w:p w14:paraId="0D5F5D2E" w14:textId="77777777" w:rsidR="0054725D" w:rsidRPr="007A6010" w:rsidRDefault="0054725D" w:rsidP="0054725D">
            <w:pPr>
              <w:spacing w:line="276" w:lineRule="auto"/>
              <w:jc w:val="center"/>
              <w:rPr>
                <w:rFonts w:eastAsia="Times New Roman" w:cs="Times New Roman"/>
                <w:bCs/>
                <w:sz w:val="20"/>
                <w:szCs w:val="20"/>
                <w:lang w:eastAsia="pl-PL"/>
              </w:rPr>
            </w:pPr>
            <w:r w:rsidRPr="007A6010">
              <w:rPr>
                <w:rFonts w:eastAsia="Times New Roman" w:cs="Times New Roman"/>
                <w:bCs/>
                <w:sz w:val="20"/>
                <w:szCs w:val="20"/>
                <w:lang w:eastAsia="pl-PL"/>
              </w:rPr>
              <w:t>dostateczny/zły</w:t>
            </w:r>
          </w:p>
        </w:tc>
      </w:tr>
    </w:tbl>
    <w:p w14:paraId="23626A96" w14:textId="076D1A3F" w:rsidR="0054725D" w:rsidRPr="007A6010" w:rsidRDefault="0054725D" w:rsidP="00DC482F">
      <w:pPr>
        <w:spacing w:line="276" w:lineRule="auto"/>
        <w:jc w:val="center"/>
        <w:rPr>
          <w:rFonts w:eastAsia="Times New Roman" w:cs="Times New Roman"/>
          <w:bCs/>
          <w:i/>
          <w:sz w:val="20"/>
          <w:szCs w:val="18"/>
          <w:lang w:eastAsia="pl-PL"/>
        </w:rPr>
      </w:pPr>
      <w:r w:rsidRPr="007A6010">
        <w:rPr>
          <w:rFonts w:eastAsia="Times New Roman" w:cs="Times New Roman"/>
          <w:bCs/>
          <w:i/>
          <w:sz w:val="20"/>
          <w:szCs w:val="18"/>
          <w:lang w:eastAsia="pl-PL"/>
        </w:rPr>
        <w:t>Źródło: Gminny program opieki nad zabytkami dla gminy Dobrzyca na lata 2017 – 2020</w:t>
      </w:r>
    </w:p>
    <w:p w14:paraId="119FCA6C" w14:textId="77777777" w:rsidR="0054725D" w:rsidRPr="007A6010" w:rsidRDefault="0054725D" w:rsidP="00DC482F">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Do zabytkowych układów urbanistycznych należy układ urbanistyczny miasta Dobrzyca (XV  w.) oraz niżej wymienione układy ruralistyczne:</w:t>
      </w:r>
    </w:p>
    <w:p w14:paraId="3A25411D"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Czarnuszka (XIV w.)</w:t>
      </w:r>
    </w:p>
    <w:p w14:paraId="423FD1FF"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Fabianów  (XV w.)</w:t>
      </w:r>
    </w:p>
    <w:p w14:paraId="25680306"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Galew (XIV w.)</w:t>
      </w:r>
    </w:p>
    <w:p w14:paraId="2248B96D"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Izbiczno (XVIII w.)</w:t>
      </w:r>
    </w:p>
    <w:p w14:paraId="5AFE3F92"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Karmin (XIV w.)</w:t>
      </w:r>
    </w:p>
    <w:p w14:paraId="66D9ADFC"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Karminek (XVI w.)</w:t>
      </w:r>
    </w:p>
    <w:p w14:paraId="47F4969B" w14:textId="77777777" w:rsidR="0054725D" w:rsidRPr="007A6010" w:rsidRDefault="0054725D">
      <w:pPr>
        <w:numPr>
          <w:ilvl w:val="0"/>
          <w:numId w:val="5"/>
        </w:numPr>
        <w:spacing w:after="0" w:line="276" w:lineRule="auto"/>
        <w:rPr>
          <w:rFonts w:eastAsia="Times New Roman" w:cs="Times New Roman"/>
          <w:bCs/>
          <w:szCs w:val="24"/>
          <w:lang w:eastAsia="pl-PL"/>
        </w:rPr>
      </w:pPr>
      <w:r w:rsidRPr="007A6010">
        <w:rPr>
          <w:rFonts w:eastAsia="Times New Roman" w:cs="Times New Roman"/>
          <w:bCs/>
          <w:szCs w:val="24"/>
          <w:lang w:eastAsia="pl-PL"/>
        </w:rPr>
        <w:t>wsi Koźminiec (XVIII w.)</w:t>
      </w:r>
    </w:p>
    <w:p w14:paraId="0D428E08"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Lutynia (dawniej miasto XIV w.)</w:t>
      </w:r>
    </w:p>
    <w:p w14:paraId="4D4F7497"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Polskie Oledry (XVII w.)</w:t>
      </w:r>
    </w:p>
    <w:p w14:paraId="7C389AB8"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Sośnica (XIV w.)</w:t>
      </w:r>
    </w:p>
    <w:p w14:paraId="22948B31"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Strzyżew (XV w.)</w:t>
      </w:r>
    </w:p>
    <w:p w14:paraId="37ACA481" w14:textId="77777777" w:rsidR="0054725D" w:rsidRPr="007A6010" w:rsidRDefault="0054725D">
      <w:pPr>
        <w:numPr>
          <w:ilvl w:val="0"/>
          <w:numId w:val="5"/>
        </w:numPr>
        <w:spacing w:after="0" w:line="276" w:lineRule="auto"/>
        <w:rPr>
          <w:rFonts w:eastAsia="Times New Roman" w:cs="Times New Roman"/>
          <w:szCs w:val="24"/>
          <w:lang w:eastAsia="pl-PL"/>
        </w:rPr>
      </w:pPr>
      <w:r w:rsidRPr="007A6010">
        <w:rPr>
          <w:rFonts w:eastAsia="Times New Roman" w:cs="Times New Roman"/>
          <w:szCs w:val="24"/>
          <w:lang w:eastAsia="pl-PL"/>
        </w:rPr>
        <w:t>wsi Trzebowa (XVI w.)</w:t>
      </w:r>
    </w:p>
    <w:p w14:paraId="752FAA33" w14:textId="77777777" w:rsidR="0054725D" w:rsidRPr="007A6010" w:rsidRDefault="0054725D" w:rsidP="00DE6663">
      <w:pPr>
        <w:spacing w:before="240" w:line="276" w:lineRule="auto"/>
        <w:ind w:firstLine="426"/>
        <w:rPr>
          <w:rFonts w:eastAsia="Times New Roman" w:cs="Times New Roman"/>
          <w:szCs w:val="24"/>
          <w:lang w:eastAsia="pl-PL"/>
        </w:rPr>
      </w:pPr>
      <w:r w:rsidRPr="007A6010">
        <w:rPr>
          <w:rFonts w:eastAsia="Times New Roman" w:cs="Times New Roman"/>
          <w:szCs w:val="24"/>
          <w:lang w:eastAsia="pl-PL"/>
        </w:rPr>
        <w:t>Na terenie gminy Dobrzyca zlokalizowana jest duża liczba stanowisk archeologicznych. Około 60 % wszystkich stanowisk archeologicznych zewidencjonowanych metodą AZP stanowią stanowiska zlokalizowane wzdłuż rzeki Lutyni (wraz z bezimiennymi dopływami) w okolicach miejscowości Lutynia, Fabianów, Sośnica, Czarnuszka., Karmin, Karminek i Trzebowa. Drugie zgrupowanie stanowisk archeologicznych (ok. 30% z całości stanowisk na terenie gminy) zlokalizowane jest wzdłuż największego w tym rejonie dopływu Lutyni, czyli Patoki w  okolicach Dobrzycy rozdzielającej się na Patokę A i Patokę B, nad którą położone są miejscowości Strzyżew i Dobrzyca.</w:t>
      </w:r>
    </w:p>
    <w:p w14:paraId="40A14F5A" w14:textId="77777777" w:rsidR="0054725D" w:rsidRPr="007A6010" w:rsidRDefault="0054725D"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Zlokalizowane w obydwu skupiskach stanowiska archeologiczne charakteryzują się bardzo szerokim przekrojem kulturowo-chronologicznym, gdyż wśród stanowisk odnajdujemy osady i ślady osadnicze świadczące o osadnictwie pradziejowym związanym zarówno z kulturą łużycką, pomorską, przeworską i wczesnośredniowieczną oraz średniowieczną i nowożytną. W  kilku miejscach zlokalizowano także pojedyncze stanowiska z okresu neolitu, jednak stanowią one bardzo wąską grupę znalezisk. Stosunkowo liczniej reprezentowana jest kultura łużycka z  cennym cmentarzyskiem halsztackim w okolicach Trzebina i cmentarzyskiem z  epoki brązu w okolicach Lutyni. Najliczniej reprezentowanym na terenie gminy Dobrzyca osadnictwem jest osadnictwo  związane z kulturą przeworską (Dobrzyca, Fabianów, Lutynia, Czarnuszka, Strzyżew, Sośnica, Karmin, Karminek) z kilkoma cennymi cmentarzyskami i   osadami. Równie wiele stanowisk związanych jest z okresem wczesnego średniowiecza i  średniowiecza z  osadami wiejskimi i miejskimi (Lutynia, Dobrzyca) oraz szczególnie interesującymi średniowiecznymi kopcami podworskimi (Dobrzyca, Czarnuszka, Karminek i  Karmin).  </w:t>
      </w:r>
    </w:p>
    <w:p w14:paraId="076E0E09" w14:textId="39475F1B" w:rsidR="00813638" w:rsidRPr="007A6010" w:rsidRDefault="0054725D" w:rsidP="00373CA9">
      <w:pPr>
        <w:spacing w:line="276" w:lineRule="auto"/>
        <w:ind w:firstLine="426"/>
        <w:rPr>
          <w:rFonts w:eastAsia="Times New Roman" w:cs="Times New Roman"/>
          <w:szCs w:val="24"/>
          <w:lang w:eastAsia="pl-PL"/>
        </w:rPr>
      </w:pPr>
      <w:r w:rsidRPr="007A6010">
        <w:rPr>
          <w:rFonts w:eastAsia="Times New Roman" w:cs="Times New Roman"/>
          <w:szCs w:val="24"/>
          <w:lang w:eastAsia="pl-PL"/>
        </w:rPr>
        <w:t>Do rejestru zabytków archeologicznych wpisano obiekty podane w poniższej tabeli</w:t>
      </w:r>
      <w:r w:rsidR="00813638" w:rsidRPr="007A6010">
        <w:rPr>
          <w:rFonts w:eastAsia="Times New Roman" w:cs="Times New Roman"/>
          <w:szCs w:val="24"/>
          <w:lang w:eastAsia="pl-PL"/>
        </w:rPr>
        <w:t xml:space="preserve"> (tab</w:t>
      </w:r>
      <w:r w:rsidR="00DC482F" w:rsidRPr="007A6010">
        <w:rPr>
          <w:rFonts w:eastAsia="Times New Roman" w:cs="Times New Roman"/>
          <w:szCs w:val="24"/>
          <w:lang w:eastAsia="pl-PL"/>
        </w:rPr>
        <w:t>ela 7).</w:t>
      </w:r>
    </w:p>
    <w:p w14:paraId="7534913A" w14:textId="00C8C27B" w:rsidR="00DC482F" w:rsidRPr="007A6010" w:rsidRDefault="00DC482F" w:rsidP="00DC482F">
      <w:pPr>
        <w:pStyle w:val="Legenda"/>
        <w:keepNext/>
        <w:rPr>
          <w:color w:val="auto"/>
        </w:rPr>
      </w:pPr>
      <w:bookmarkStart w:id="65" w:name="_Toc175810950"/>
      <w:r w:rsidRPr="007A6010">
        <w:rPr>
          <w:color w:val="auto"/>
        </w:rPr>
        <w:t xml:space="preserve">Tabela </w:t>
      </w:r>
      <w:r w:rsidR="007A6010" w:rsidRPr="007A6010">
        <w:rPr>
          <w:color w:val="auto"/>
        </w:rPr>
        <w:fldChar w:fldCharType="begin"/>
      </w:r>
      <w:r w:rsidR="007A6010" w:rsidRPr="007A6010">
        <w:rPr>
          <w:color w:val="auto"/>
        </w:rPr>
        <w:instrText xml:space="preserve"> SEQ Tabela \* ARABIC </w:instrText>
      </w:r>
      <w:r w:rsidR="007A6010" w:rsidRPr="007A6010">
        <w:rPr>
          <w:color w:val="auto"/>
        </w:rPr>
        <w:fldChar w:fldCharType="separate"/>
      </w:r>
      <w:r w:rsidR="00CC2C7B">
        <w:rPr>
          <w:noProof/>
          <w:color w:val="auto"/>
        </w:rPr>
        <w:t>7</w:t>
      </w:r>
      <w:r w:rsidR="007A6010" w:rsidRPr="007A6010">
        <w:rPr>
          <w:noProof/>
          <w:color w:val="auto"/>
        </w:rPr>
        <w:fldChar w:fldCharType="end"/>
      </w:r>
      <w:r w:rsidRPr="007A6010">
        <w:rPr>
          <w:color w:val="auto"/>
        </w:rPr>
        <w:t>. Rejestr zabytków archeologicznych- gmina Dobrzyca</w:t>
      </w:r>
      <w:bookmarkEnd w:id="65"/>
    </w:p>
    <w:tbl>
      <w:tblPr>
        <w:tblStyle w:val="Siatkatabelijasna"/>
        <w:tblW w:w="9400" w:type="dxa"/>
        <w:tblLayout w:type="fixed"/>
        <w:tblLook w:val="04A0" w:firstRow="1" w:lastRow="0" w:firstColumn="1" w:lastColumn="0" w:noHBand="0" w:noVBand="1"/>
      </w:tblPr>
      <w:tblGrid>
        <w:gridCol w:w="1466"/>
        <w:gridCol w:w="1997"/>
        <w:gridCol w:w="1215"/>
        <w:gridCol w:w="1326"/>
        <w:gridCol w:w="2171"/>
        <w:gridCol w:w="1225"/>
      </w:tblGrid>
      <w:tr w:rsidR="007A6010" w:rsidRPr="007A6010" w14:paraId="1545301F" w14:textId="77777777" w:rsidTr="00B60023">
        <w:trPr>
          <w:trHeight w:val="833"/>
        </w:trPr>
        <w:tc>
          <w:tcPr>
            <w:tcW w:w="1466" w:type="dxa"/>
            <w:vAlign w:val="center"/>
            <w:hideMark/>
          </w:tcPr>
          <w:p w14:paraId="00943F72"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Miejscowość</w:t>
            </w:r>
          </w:p>
        </w:tc>
        <w:tc>
          <w:tcPr>
            <w:tcW w:w="1997" w:type="dxa"/>
            <w:vAlign w:val="center"/>
            <w:hideMark/>
          </w:tcPr>
          <w:p w14:paraId="5252B0AF"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Obiekt</w:t>
            </w:r>
          </w:p>
        </w:tc>
        <w:tc>
          <w:tcPr>
            <w:tcW w:w="1215" w:type="dxa"/>
            <w:vAlign w:val="center"/>
            <w:hideMark/>
          </w:tcPr>
          <w:p w14:paraId="49511339"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Nr w rejestrze zabytków</w:t>
            </w:r>
          </w:p>
        </w:tc>
        <w:tc>
          <w:tcPr>
            <w:tcW w:w="1326" w:type="dxa"/>
            <w:vAlign w:val="center"/>
            <w:hideMark/>
          </w:tcPr>
          <w:p w14:paraId="465B5B5B"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Darta wpisu</w:t>
            </w:r>
          </w:p>
        </w:tc>
        <w:tc>
          <w:tcPr>
            <w:tcW w:w="2171" w:type="dxa"/>
            <w:vAlign w:val="center"/>
            <w:hideMark/>
          </w:tcPr>
          <w:p w14:paraId="39CC903F"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Właściciel</w:t>
            </w:r>
          </w:p>
        </w:tc>
        <w:tc>
          <w:tcPr>
            <w:tcW w:w="1225" w:type="dxa"/>
            <w:vAlign w:val="center"/>
            <w:hideMark/>
          </w:tcPr>
          <w:p w14:paraId="77C680B9" w14:textId="77777777" w:rsidR="0054725D" w:rsidRPr="007A6010" w:rsidRDefault="0054725D" w:rsidP="0054725D">
            <w:pPr>
              <w:spacing w:line="276" w:lineRule="auto"/>
              <w:jc w:val="center"/>
              <w:rPr>
                <w:rFonts w:eastAsia="Times New Roman" w:cs="Times New Roman"/>
                <w:b/>
                <w:sz w:val="20"/>
                <w:szCs w:val="20"/>
                <w:lang w:eastAsia="pl-PL"/>
              </w:rPr>
            </w:pPr>
            <w:r w:rsidRPr="007A6010">
              <w:rPr>
                <w:rFonts w:eastAsia="Times New Roman" w:cs="Times New Roman"/>
                <w:b/>
                <w:sz w:val="20"/>
                <w:szCs w:val="20"/>
                <w:lang w:eastAsia="pl-PL"/>
              </w:rPr>
              <w:t>Stan zachowania</w:t>
            </w:r>
          </w:p>
        </w:tc>
      </w:tr>
      <w:tr w:rsidR="007A6010" w:rsidRPr="007A6010" w14:paraId="6195D573" w14:textId="77777777" w:rsidTr="00B60023">
        <w:trPr>
          <w:trHeight w:val="849"/>
        </w:trPr>
        <w:tc>
          <w:tcPr>
            <w:tcW w:w="1466" w:type="dxa"/>
            <w:vAlign w:val="center"/>
            <w:hideMark/>
          </w:tcPr>
          <w:p w14:paraId="1A53D2EE"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Czarnuszka</w:t>
            </w:r>
          </w:p>
        </w:tc>
        <w:tc>
          <w:tcPr>
            <w:tcW w:w="1997" w:type="dxa"/>
            <w:vAlign w:val="center"/>
            <w:hideMark/>
          </w:tcPr>
          <w:p w14:paraId="1CCFBABF"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Kopiec podworski (tzw. grodzisko stożkowate)</w:t>
            </w:r>
          </w:p>
        </w:tc>
        <w:tc>
          <w:tcPr>
            <w:tcW w:w="1215" w:type="dxa"/>
            <w:vAlign w:val="center"/>
            <w:hideMark/>
          </w:tcPr>
          <w:p w14:paraId="683BF365"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362/Wlkp/C</w:t>
            </w:r>
          </w:p>
        </w:tc>
        <w:tc>
          <w:tcPr>
            <w:tcW w:w="1326" w:type="dxa"/>
            <w:vAlign w:val="center"/>
            <w:hideMark/>
          </w:tcPr>
          <w:p w14:paraId="5EF56ADE"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31.12.1998*</w:t>
            </w:r>
            <w:r w:rsidRPr="007A6010">
              <w:rPr>
                <w:rFonts w:eastAsia="Times New Roman" w:cs="Times New Roman"/>
                <w:sz w:val="20"/>
                <w:szCs w:val="20"/>
                <w:lang w:eastAsia="pl-PL"/>
              </w:rPr>
              <w:br/>
            </w:r>
          </w:p>
        </w:tc>
        <w:tc>
          <w:tcPr>
            <w:tcW w:w="2171" w:type="dxa"/>
            <w:vAlign w:val="center"/>
            <w:hideMark/>
          </w:tcPr>
          <w:p w14:paraId="0811A630"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Skarb Państwa</w:t>
            </w:r>
          </w:p>
          <w:p w14:paraId="28212341"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(ANRSP)</w:t>
            </w:r>
          </w:p>
        </w:tc>
        <w:tc>
          <w:tcPr>
            <w:tcW w:w="1225" w:type="dxa"/>
            <w:vAlign w:val="center"/>
            <w:hideMark/>
          </w:tcPr>
          <w:p w14:paraId="1A5247B6"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dobry</w:t>
            </w:r>
          </w:p>
        </w:tc>
      </w:tr>
      <w:tr w:rsidR="007A6010" w:rsidRPr="007A6010" w14:paraId="57A580F1" w14:textId="77777777" w:rsidTr="00B60023">
        <w:trPr>
          <w:trHeight w:val="833"/>
        </w:trPr>
        <w:tc>
          <w:tcPr>
            <w:tcW w:w="1466" w:type="dxa"/>
            <w:vAlign w:val="center"/>
            <w:hideMark/>
          </w:tcPr>
          <w:p w14:paraId="4C2A8FCB"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Karmin</w:t>
            </w:r>
          </w:p>
        </w:tc>
        <w:tc>
          <w:tcPr>
            <w:tcW w:w="1997" w:type="dxa"/>
            <w:vAlign w:val="center"/>
            <w:hideMark/>
          </w:tcPr>
          <w:p w14:paraId="17DB319F"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Kopiec podworski (tzw. grodzisko stożkowate)</w:t>
            </w:r>
          </w:p>
        </w:tc>
        <w:tc>
          <w:tcPr>
            <w:tcW w:w="1215" w:type="dxa"/>
            <w:vAlign w:val="center"/>
            <w:hideMark/>
          </w:tcPr>
          <w:p w14:paraId="4F0B5031"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363/Wlkp/C</w:t>
            </w:r>
          </w:p>
        </w:tc>
        <w:tc>
          <w:tcPr>
            <w:tcW w:w="1326" w:type="dxa"/>
            <w:vAlign w:val="center"/>
            <w:hideMark/>
          </w:tcPr>
          <w:p w14:paraId="001040D2"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31.12.1998**</w:t>
            </w:r>
          </w:p>
        </w:tc>
        <w:tc>
          <w:tcPr>
            <w:tcW w:w="2171" w:type="dxa"/>
            <w:vAlign w:val="center"/>
            <w:hideMark/>
          </w:tcPr>
          <w:p w14:paraId="0A9363AD"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Skarb Państwa</w:t>
            </w:r>
          </w:p>
          <w:p w14:paraId="53639DD8"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(ANRSP)</w:t>
            </w:r>
          </w:p>
        </w:tc>
        <w:tc>
          <w:tcPr>
            <w:tcW w:w="1225" w:type="dxa"/>
            <w:vAlign w:val="center"/>
            <w:hideMark/>
          </w:tcPr>
          <w:p w14:paraId="2FAB3F3B"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dobry</w:t>
            </w:r>
          </w:p>
        </w:tc>
      </w:tr>
      <w:tr w:rsidR="007A6010" w:rsidRPr="007A6010" w14:paraId="4AFED93C" w14:textId="77777777" w:rsidTr="00B60023">
        <w:trPr>
          <w:trHeight w:val="1134"/>
        </w:trPr>
        <w:tc>
          <w:tcPr>
            <w:tcW w:w="1466" w:type="dxa"/>
            <w:vAlign w:val="center"/>
            <w:hideMark/>
          </w:tcPr>
          <w:p w14:paraId="03507479"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Lutynia</w:t>
            </w:r>
          </w:p>
        </w:tc>
        <w:tc>
          <w:tcPr>
            <w:tcW w:w="1997" w:type="dxa"/>
            <w:vAlign w:val="center"/>
            <w:hideMark/>
          </w:tcPr>
          <w:p w14:paraId="4090EE0B"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Grodzisko wczesnośredniowieczne</w:t>
            </w:r>
          </w:p>
        </w:tc>
        <w:tc>
          <w:tcPr>
            <w:tcW w:w="1215" w:type="dxa"/>
            <w:vAlign w:val="center"/>
            <w:hideMark/>
          </w:tcPr>
          <w:p w14:paraId="1308FCA9"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443/Wlkp/C</w:t>
            </w:r>
          </w:p>
        </w:tc>
        <w:tc>
          <w:tcPr>
            <w:tcW w:w="1326" w:type="dxa"/>
            <w:vAlign w:val="center"/>
            <w:hideMark/>
          </w:tcPr>
          <w:p w14:paraId="5AD18FA6"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14.12.2012</w:t>
            </w:r>
          </w:p>
        </w:tc>
        <w:tc>
          <w:tcPr>
            <w:tcW w:w="2171" w:type="dxa"/>
            <w:vAlign w:val="center"/>
            <w:hideMark/>
          </w:tcPr>
          <w:p w14:paraId="3480AC3F"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Parafia rzymskokatolicka/Skarb Państwa (Lasy Państwowe)</w:t>
            </w:r>
          </w:p>
        </w:tc>
        <w:tc>
          <w:tcPr>
            <w:tcW w:w="1225" w:type="dxa"/>
            <w:vAlign w:val="center"/>
            <w:hideMark/>
          </w:tcPr>
          <w:p w14:paraId="475CB7AA" w14:textId="77777777" w:rsidR="0054725D" w:rsidRPr="007A6010" w:rsidRDefault="0054725D" w:rsidP="0054725D">
            <w:pPr>
              <w:spacing w:line="276" w:lineRule="auto"/>
              <w:jc w:val="center"/>
              <w:rPr>
                <w:rFonts w:eastAsia="Times New Roman" w:cs="Times New Roman"/>
                <w:sz w:val="20"/>
                <w:szCs w:val="20"/>
                <w:lang w:eastAsia="pl-PL"/>
              </w:rPr>
            </w:pPr>
            <w:r w:rsidRPr="007A6010">
              <w:rPr>
                <w:rFonts w:eastAsia="Times New Roman" w:cs="Times New Roman"/>
                <w:sz w:val="20"/>
                <w:szCs w:val="20"/>
                <w:lang w:eastAsia="pl-PL"/>
              </w:rPr>
              <w:t>dobry</w:t>
            </w:r>
          </w:p>
        </w:tc>
      </w:tr>
    </w:tbl>
    <w:p w14:paraId="2DE0C2E4" w14:textId="77777777" w:rsidR="0054725D" w:rsidRPr="007A6010" w:rsidRDefault="0054725D" w:rsidP="00B60023">
      <w:pPr>
        <w:spacing w:after="0" w:line="276" w:lineRule="auto"/>
        <w:rPr>
          <w:rFonts w:eastAsia="Times New Roman" w:cs="Times New Roman"/>
          <w:sz w:val="22"/>
          <w:lang w:eastAsia="pl-PL"/>
        </w:rPr>
      </w:pPr>
      <w:r w:rsidRPr="007A6010">
        <w:rPr>
          <w:rFonts w:eastAsia="Times New Roman" w:cs="Times New Roman"/>
          <w:sz w:val="22"/>
          <w:lang w:eastAsia="pl-PL"/>
        </w:rPr>
        <w:t>*Obiekt wpisany do rejestru zabytków woj. kaliskiego pod numerem rejestru 766/A decyzją WKZ w</w:t>
      </w:r>
      <w:r w:rsidR="00813638" w:rsidRPr="007A6010">
        <w:rPr>
          <w:rFonts w:eastAsia="Times New Roman" w:cs="Times New Roman"/>
          <w:sz w:val="22"/>
          <w:lang w:eastAsia="pl-PL"/>
        </w:rPr>
        <w:t> </w:t>
      </w:r>
      <w:r w:rsidRPr="007A6010">
        <w:rPr>
          <w:rFonts w:eastAsia="Times New Roman" w:cs="Times New Roman"/>
          <w:sz w:val="22"/>
          <w:lang w:eastAsia="pl-PL"/>
        </w:rPr>
        <w:t xml:space="preserve"> Kaliszu z  dnia 31 grudnia 1998 r. przepisany do księgi województwa wielkopolskiego pod numerem rejestru 362/Wlkp/C.</w:t>
      </w:r>
    </w:p>
    <w:p w14:paraId="22A1747B" w14:textId="77777777" w:rsidR="0054725D" w:rsidRPr="007A6010" w:rsidRDefault="0054725D" w:rsidP="00B60023">
      <w:pPr>
        <w:spacing w:after="0" w:line="276" w:lineRule="auto"/>
        <w:rPr>
          <w:rFonts w:eastAsia="Times New Roman" w:cs="Times New Roman"/>
          <w:sz w:val="22"/>
          <w:lang w:eastAsia="pl-PL"/>
        </w:rPr>
      </w:pPr>
      <w:r w:rsidRPr="007A6010">
        <w:rPr>
          <w:rFonts w:eastAsia="Times New Roman" w:cs="Times New Roman"/>
          <w:sz w:val="22"/>
          <w:lang w:eastAsia="pl-PL"/>
        </w:rPr>
        <w:t>**</w:t>
      </w:r>
      <w:r w:rsidRPr="007A6010">
        <w:rPr>
          <w:rFonts w:ascii="Arial" w:eastAsia="Times New Roman" w:hAnsi="Arial" w:cs="Times New Roman"/>
          <w:sz w:val="22"/>
          <w:lang w:eastAsia="pl-PL"/>
        </w:rPr>
        <w:t xml:space="preserve"> </w:t>
      </w:r>
      <w:r w:rsidRPr="007A6010">
        <w:rPr>
          <w:rFonts w:eastAsia="Times New Roman" w:cs="Times New Roman"/>
          <w:sz w:val="22"/>
          <w:lang w:eastAsia="pl-PL"/>
        </w:rPr>
        <w:t xml:space="preserve">Obiekt wpisany do rejestru zabytków woj. kaliskiego pod numerem rejestru 758/A decyzją WKZ w </w:t>
      </w:r>
      <w:r w:rsidR="00813638" w:rsidRPr="007A6010">
        <w:rPr>
          <w:rFonts w:eastAsia="Times New Roman" w:cs="Times New Roman"/>
          <w:sz w:val="22"/>
          <w:lang w:eastAsia="pl-PL"/>
        </w:rPr>
        <w:t> </w:t>
      </w:r>
      <w:r w:rsidRPr="007A6010">
        <w:rPr>
          <w:rFonts w:eastAsia="Times New Roman" w:cs="Times New Roman"/>
          <w:sz w:val="22"/>
          <w:lang w:eastAsia="pl-PL"/>
        </w:rPr>
        <w:t>Kaliszu z  dnia 31 grudnia 1998 r. przepisany do księgi województwa wielkopolskiego pod numerem rejestru 363/Wlkp/C.</w:t>
      </w:r>
    </w:p>
    <w:p w14:paraId="26FE4962" w14:textId="77777777" w:rsidR="0054725D" w:rsidRPr="007A6010" w:rsidRDefault="0054725D" w:rsidP="00DC482F">
      <w:pPr>
        <w:spacing w:line="276" w:lineRule="auto"/>
        <w:jc w:val="center"/>
        <w:rPr>
          <w:rFonts w:eastAsia="Times New Roman" w:cs="Times New Roman"/>
          <w:i/>
          <w:iCs/>
          <w:sz w:val="20"/>
          <w:szCs w:val="20"/>
          <w:lang w:eastAsia="pl-PL"/>
        </w:rPr>
      </w:pPr>
      <w:r w:rsidRPr="007A6010">
        <w:rPr>
          <w:rFonts w:eastAsia="Times New Roman" w:cs="Times New Roman"/>
          <w:i/>
          <w:iCs/>
          <w:sz w:val="20"/>
          <w:szCs w:val="20"/>
          <w:lang w:eastAsia="pl-PL"/>
        </w:rPr>
        <w:t>Źródło: Gminny program opieki nad zabytkami dla gminy Dobrzyca na lata 2017 – 2020</w:t>
      </w:r>
    </w:p>
    <w:p w14:paraId="0451FF02" w14:textId="77777777" w:rsidR="0054725D" w:rsidRPr="007A6010" w:rsidRDefault="0054725D" w:rsidP="00DC482F">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Do gminnej ewidencji zabytków archeologicznych założonej w latach 2012 – 2013 zostało wpisanych 205 obiektów.</w:t>
      </w:r>
    </w:p>
    <w:p w14:paraId="58B0B15D" w14:textId="77777777" w:rsidR="0054725D" w:rsidRPr="007A6010" w:rsidRDefault="0054725D" w:rsidP="00DC482F">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terenie gminy Dobrzyca znajdują się także pomniki i tablice </w:t>
      </w:r>
      <w:r w:rsidR="00EA2C66" w:rsidRPr="007A6010">
        <w:rPr>
          <w:rFonts w:eastAsia="Times New Roman" w:cs="Times New Roman"/>
          <w:szCs w:val="24"/>
          <w:lang w:eastAsia="pl-PL"/>
        </w:rPr>
        <w:t>pamiątkowe</w:t>
      </w:r>
      <w:r w:rsidRPr="007A6010">
        <w:rPr>
          <w:rFonts w:eastAsia="Times New Roman" w:cs="Times New Roman"/>
          <w:szCs w:val="24"/>
          <w:lang w:eastAsia="pl-PL"/>
        </w:rPr>
        <w:t>, m.in.:</w:t>
      </w:r>
    </w:p>
    <w:p w14:paraId="0D911B20" w14:textId="77777777" w:rsidR="0054725D" w:rsidRPr="007A6010" w:rsidRDefault="0054725D">
      <w:pPr>
        <w:pStyle w:val="Akapitzlist"/>
        <w:numPr>
          <w:ilvl w:val="0"/>
          <w:numId w:val="27"/>
        </w:numPr>
        <w:spacing w:line="276" w:lineRule="auto"/>
        <w:rPr>
          <w:rFonts w:eastAsia="Times New Roman" w:cs="Times New Roman"/>
          <w:szCs w:val="24"/>
          <w:lang w:eastAsia="pl-PL"/>
        </w:rPr>
      </w:pPr>
      <w:r w:rsidRPr="007A6010">
        <w:rPr>
          <w:rFonts w:eastAsia="Times New Roman" w:cs="Times New Roman"/>
          <w:szCs w:val="24"/>
          <w:lang w:eastAsia="pl-PL"/>
        </w:rPr>
        <w:t>Obelisk działacza PSL i premiera II RP Stanisława Mikołajczyka – Dobrzyca, dz. Nr 281/3</w:t>
      </w:r>
    </w:p>
    <w:p w14:paraId="12CA420A" w14:textId="77777777" w:rsidR="0054725D" w:rsidRPr="007A6010" w:rsidRDefault="0054725D">
      <w:pPr>
        <w:pStyle w:val="Akapitzlist"/>
        <w:numPr>
          <w:ilvl w:val="0"/>
          <w:numId w:val="27"/>
        </w:numPr>
        <w:spacing w:line="276" w:lineRule="auto"/>
        <w:rPr>
          <w:rFonts w:eastAsia="Times New Roman" w:cs="Times New Roman"/>
          <w:szCs w:val="24"/>
          <w:lang w:eastAsia="pl-PL"/>
        </w:rPr>
      </w:pPr>
      <w:r w:rsidRPr="007A6010">
        <w:rPr>
          <w:rFonts w:eastAsia="Times New Roman" w:cs="Times New Roman"/>
          <w:szCs w:val="24"/>
          <w:lang w:eastAsia="pl-PL"/>
        </w:rPr>
        <w:t>Tablica upamiętniająca 100 –lecie strajku szkolnego w Dobrzycy – Dobrzyca, dz. Nr 201</w:t>
      </w:r>
    </w:p>
    <w:p w14:paraId="745441F0" w14:textId="77777777" w:rsidR="0054725D" w:rsidRPr="007A6010" w:rsidRDefault="0054725D">
      <w:pPr>
        <w:pStyle w:val="Akapitzlist"/>
        <w:numPr>
          <w:ilvl w:val="0"/>
          <w:numId w:val="27"/>
        </w:numPr>
        <w:spacing w:line="276" w:lineRule="auto"/>
        <w:rPr>
          <w:rFonts w:eastAsia="Times New Roman" w:cs="Times New Roman"/>
          <w:szCs w:val="24"/>
          <w:lang w:eastAsia="pl-PL"/>
        </w:rPr>
      </w:pPr>
      <w:r w:rsidRPr="007A6010">
        <w:rPr>
          <w:rFonts w:eastAsia="Times New Roman" w:cs="Times New Roman"/>
          <w:szCs w:val="24"/>
          <w:lang w:eastAsia="pl-PL"/>
        </w:rPr>
        <w:t>Pomnik Poległym w Walce o Niepodległość i Obronę Ojczyzny oraz tablice upamiętniające mieszkańców Dobrzycy i Gminy Dobrzyca poległych w I i II wojnie Światowej i Wojnie Bolszewickiej – Dobrzyca, dz. Nr 215/1 ,</w:t>
      </w:r>
    </w:p>
    <w:p w14:paraId="5F7278E4" w14:textId="77777777" w:rsidR="0054725D" w:rsidRPr="007A6010" w:rsidRDefault="0054725D">
      <w:pPr>
        <w:pStyle w:val="Akapitzlist"/>
        <w:numPr>
          <w:ilvl w:val="0"/>
          <w:numId w:val="27"/>
        </w:numPr>
        <w:spacing w:line="276" w:lineRule="auto"/>
        <w:rPr>
          <w:rFonts w:eastAsia="Times New Roman" w:cs="Times New Roman"/>
          <w:szCs w:val="24"/>
          <w:lang w:eastAsia="pl-PL"/>
        </w:rPr>
      </w:pPr>
      <w:r w:rsidRPr="007A6010">
        <w:rPr>
          <w:rFonts w:eastAsia="Times New Roman" w:cs="Times New Roman"/>
          <w:szCs w:val="24"/>
          <w:lang w:eastAsia="pl-PL"/>
        </w:rPr>
        <w:t xml:space="preserve">Pomnik Pamięci Polaków Wymordowanych we wsi Berezowica Mała koło Zbaraża – Sośnica, dz. Nr 135. </w:t>
      </w:r>
    </w:p>
    <w:p w14:paraId="4594A176" w14:textId="77777777" w:rsidR="0054725D" w:rsidRPr="007A6010" w:rsidRDefault="0054725D" w:rsidP="00DC482F">
      <w:pPr>
        <w:spacing w:line="276" w:lineRule="auto"/>
        <w:ind w:firstLine="426"/>
        <w:rPr>
          <w:rFonts w:cs="Times New Roman"/>
          <w:szCs w:val="24"/>
        </w:rPr>
      </w:pPr>
      <w:r w:rsidRPr="007A6010">
        <w:rPr>
          <w:rFonts w:cs="Times New Roman"/>
          <w:szCs w:val="24"/>
        </w:rPr>
        <w:t>Na terenie objętym projektem planu miejscowego brak jest obiektów zabytkowych wpisanych do rejestru zabytków, jak również stanowisk archeologicznych.</w:t>
      </w:r>
      <w:r w:rsidR="00DC1F5D" w:rsidRPr="007A6010">
        <w:rPr>
          <w:rFonts w:cs="Times New Roman"/>
          <w:szCs w:val="24"/>
        </w:rPr>
        <w:t xml:space="preserve"> </w:t>
      </w:r>
    </w:p>
    <w:p w14:paraId="72031583" w14:textId="77777777" w:rsidR="0054725D" w:rsidRPr="007A6010" w:rsidRDefault="0054725D" w:rsidP="0054725D">
      <w:pPr>
        <w:spacing w:line="276" w:lineRule="auto"/>
        <w:rPr>
          <w:rFonts w:cs="Times New Roman"/>
          <w:b/>
          <w:szCs w:val="24"/>
        </w:rPr>
      </w:pPr>
      <w:r w:rsidRPr="007A6010">
        <w:rPr>
          <w:rFonts w:cs="Times New Roman"/>
          <w:b/>
          <w:szCs w:val="24"/>
        </w:rPr>
        <w:t>Walory krajobrazowe</w:t>
      </w:r>
    </w:p>
    <w:p w14:paraId="7B5D4722" w14:textId="77777777" w:rsidR="0054725D" w:rsidRPr="007A6010" w:rsidRDefault="0054725D" w:rsidP="00373CA9">
      <w:pPr>
        <w:spacing w:line="276" w:lineRule="auto"/>
        <w:ind w:firstLine="426"/>
        <w:rPr>
          <w:rFonts w:cs="Times New Roman"/>
          <w:szCs w:val="24"/>
        </w:rPr>
      </w:pPr>
      <w:r w:rsidRPr="007A6010">
        <w:rPr>
          <w:rFonts w:cs="Times New Roman"/>
          <w:szCs w:val="24"/>
        </w:rPr>
        <w:t xml:space="preserve">Gmina Dobrzyca charakteryzuje się średnimi walorami krajobrazowymi. Na terenie gminy wyróżnić można krajobraz rolniczy, leśny i zurbanizowany. Krajobraz rolniczy, dominujący, jest dość monotonny ze względu na duże połacie pól uprawnych położonych na obszarach wysoczyznowych. Urozmaiceniem krajobrazu są łąki położone w dolinkach cieków wodnych i na terenach podmokłych. </w:t>
      </w:r>
    </w:p>
    <w:p w14:paraId="447EEFFE" w14:textId="77777777" w:rsidR="0054725D" w:rsidRPr="007A6010" w:rsidRDefault="0054725D" w:rsidP="00373CA9">
      <w:pPr>
        <w:spacing w:line="276" w:lineRule="auto"/>
        <w:ind w:firstLine="426"/>
        <w:rPr>
          <w:rFonts w:cs="Times New Roman"/>
          <w:szCs w:val="24"/>
        </w:rPr>
      </w:pPr>
      <w:r w:rsidRPr="007A6010">
        <w:rPr>
          <w:rFonts w:cs="Times New Roman"/>
          <w:szCs w:val="24"/>
        </w:rPr>
        <w:t>Z uwagi na dominujące na obszarze jednorodne, dość płaskie ukształtowanie terenu dominującą rolę w krajobrazie gminy odgrywają przede wszystkim struktury przestrzenne, których głównymi elementami są zespoły tradycyjnej zabudowy (w większości o cechach zabytkowych) skoncentrowane na terenie jedynego historycznego układu urbanistycznego (Dobrzyca) oraz wielu układów ruralistycznych (Czarnuszka, Fabianów, Galew, Izbiczno, Karmin, Karminek, Karminiec, Koźminiec, Lutynia, Polskie Olędry, Sośnica, Sośniczka, Strzyżew, Trzebin, Trzebowa). To właśnie powyższe struktury przestrzenne nadają poszczególnym miejscowościom ich indywidualny charakter określając je jako skupiska zabudowy wiejskiej, małomiasteczkowej często z zachowanymi zespołami pałacowymi lub dworskimi nieodłącznie towarzyszącymi większym wsiom. W ramach tych struktur tkwią czytelne, historycznie uwarunkowane, typy i rodzaje zabudowy oraz sposób kształtowania układów komunikacyjnych i pewnych zależności przestrzennych określających jakość i rodzaj dominującego na danym obszarze osadnictwa związanego</w:t>
      </w:r>
      <w:r w:rsidRPr="007A6010">
        <w:rPr>
          <w:szCs w:val="24"/>
        </w:rPr>
        <w:t xml:space="preserve"> </w:t>
      </w:r>
      <w:r w:rsidRPr="007A6010">
        <w:rPr>
          <w:rFonts w:cs="Times New Roman"/>
          <w:szCs w:val="24"/>
        </w:rPr>
        <w:t xml:space="preserve">z danym rodzajem działalności gospodarczej związanej, bądź z handlem i świadczeniem usług (miasta) lub też z gospodarką rolną (wsie). </w:t>
      </w:r>
    </w:p>
    <w:p w14:paraId="54C9BADD" w14:textId="77777777" w:rsidR="0054725D" w:rsidRPr="007A6010" w:rsidRDefault="0054725D" w:rsidP="00373CA9">
      <w:pPr>
        <w:spacing w:line="276" w:lineRule="auto"/>
        <w:ind w:firstLine="426"/>
        <w:rPr>
          <w:rFonts w:cs="Times New Roman"/>
          <w:szCs w:val="24"/>
        </w:rPr>
      </w:pPr>
      <w:r w:rsidRPr="007A6010">
        <w:rPr>
          <w:rFonts w:cs="Times New Roman"/>
          <w:szCs w:val="24"/>
        </w:rPr>
        <w:t xml:space="preserve">Pewne znaczenie odgrywają także lasy, których jest jednak mało. Największy kompleks leśny znajduje się w południowo-wschodniej części gminy, który wchodzi w skład obszaru chronionego krajobrazu „Dąbrowy Krotoszyńskie Baszków Rochy” i obszaru Natura 2000 „Dąbrowy Krotoszyńskie” i „Uroczyska Płyty Krotoszyńskiej”. Najbardziej jednak charakterystyczną cechą krajobrazu wschodniej części gminy Dobrzyca są pasy wiatrochronne, posiadające bardzo istotny walor przyrodniczy i kulturowy. Pasy złożone z drzew i krzewów sadzone były w celu ochrony pól uprawnych przed wiatrami. Oprócz ich aspektu kulturowego mającego związek z przenoszeniem w XIX w. na tereny Wielkopolski kultury rolnej stosowanej w krajach zachodnioeuropejskich, równie istotną rzeczą jest ich funkcja ekologiczna polegająca na osłabianiu ruchów poziomych mas powietrza. Ponadto przeciwdziałają one przesuszaniu gleby i stepowieniu oraz stanowią ostoje zwierząt, co ma szczególne znaczenie w przypadku dużej rozległości pól uprawnych w gminie. </w:t>
      </w:r>
    </w:p>
    <w:p w14:paraId="5A129716" w14:textId="77777777" w:rsidR="00BF0956" w:rsidRPr="007A6010" w:rsidRDefault="0054725D" w:rsidP="00373CA9">
      <w:pPr>
        <w:spacing w:line="276" w:lineRule="auto"/>
        <w:ind w:firstLine="708"/>
        <w:rPr>
          <w:rFonts w:cs="Times New Roman"/>
          <w:szCs w:val="24"/>
        </w:rPr>
      </w:pPr>
      <w:r w:rsidRPr="007A6010">
        <w:rPr>
          <w:rFonts w:cs="Times New Roman"/>
          <w:szCs w:val="24"/>
        </w:rPr>
        <w:t>Walory krajobrazowe są zaburzone przez prowadzoną w nielicznych miejscach eksploatację powierzchniową kruszywa. Po zakończeniu eksploatacji tereny te będą wymagały rekultywacji. Ponadto w krajobrazie widoczna jest infrastruktura związana z wydobyciem gazu ziemnego.</w:t>
      </w:r>
    </w:p>
    <w:p w14:paraId="50D7567A" w14:textId="77777777" w:rsidR="00373CA9" w:rsidRPr="007A6010" w:rsidRDefault="00373CA9" w:rsidP="00373CA9">
      <w:pPr>
        <w:spacing w:line="276" w:lineRule="auto"/>
        <w:ind w:firstLine="708"/>
        <w:rPr>
          <w:rFonts w:cs="Times New Roman"/>
          <w:szCs w:val="24"/>
        </w:rPr>
      </w:pPr>
    </w:p>
    <w:p w14:paraId="163B08ED" w14:textId="77777777" w:rsidR="00BF0956" w:rsidRPr="007A6010" w:rsidRDefault="00BF0956" w:rsidP="00271591">
      <w:pPr>
        <w:pStyle w:val="Nagwek2"/>
      </w:pPr>
      <w:bookmarkStart w:id="66" w:name="_Toc167873575"/>
      <w:bookmarkStart w:id="67" w:name="_Toc167873646"/>
      <w:bookmarkStart w:id="68" w:name="_Toc168607748"/>
      <w:r w:rsidRPr="007A6010">
        <w:t xml:space="preserve">Powiązania przyrodnicze terenu planu zagospodarowania przestrzennego  z </w:t>
      </w:r>
      <w:r w:rsidR="00DF4952" w:rsidRPr="007A6010">
        <w:t> </w:t>
      </w:r>
      <w:r w:rsidRPr="007A6010">
        <w:t>szerszym otoczeniem</w:t>
      </w:r>
      <w:bookmarkEnd w:id="66"/>
      <w:bookmarkEnd w:id="67"/>
      <w:bookmarkEnd w:id="68"/>
      <w:r w:rsidRPr="007A6010">
        <w:t xml:space="preserve"> </w:t>
      </w:r>
    </w:p>
    <w:p w14:paraId="71D22F15" w14:textId="77777777" w:rsidR="00DF4952" w:rsidRPr="007A6010" w:rsidRDefault="00DF4952" w:rsidP="00373CA9">
      <w:pPr>
        <w:spacing w:line="276" w:lineRule="auto"/>
        <w:ind w:firstLine="426"/>
        <w:rPr>
          <w:rFonts w:cs="Times New Roman"/>
        </w:rPr>
      </w:pPr>
      <w:r w:rsidRPr="007A6010">
        <w:rPr>
          <w:rFonts w:cs="Times New Roman"/>
        </w:rPr>
        <w:t xml:space="preserve">Obszar poddany analizie znajduje się w pewnej przestrzeni, z którą jest powiązany mniej lub bardziej ścisłymi relacjami. Dla terenu opracowania przestrzeń tę stanowią granice gminy Dobrzyca, w województwie wielkopolskim. </w:t>
      </w:r>
    </w:p>
    <w:p w14:paraId="2765214E" w14:textId="57647339" w:rsidR="00DF4952" w:rsidRPr="007A6010" w:rsidRDefault="00DF4952" w:rsidP="00DC482F">
      <w:pPr>
        <w:spacing w:after="0" w:line="276" w:lineRule="auto"/>
        <w:ind w:firstLine="360"/>
      </w:pPr>
      <w:r w:rsidRPr="007A6010">
        <w:rPr>
          <w:rFonts w:cs="Times New Roman"/>
        </w:rPr>
        <w:t xml:space="preserve">Według regionalizacji fizycznogeograficznej Polski gmina położona jest w  następujących jednostkach (mapa </w:t>
      </w:r>
      <w:r w:rsidR="00373CA9" w:rsidRPr="007A6010">
        <w:rPr>
          <w:rFonts w:cs="Times New Roman"/>
        </w:rPr>
        <w:t>5</w:t>
      </w:r>
      <w:r w:rsidRPr="007A6010">
        <w:rPr>
          <w:rFonts w:cs="Times New Roman"/>
        </w:rPr>
        <w:t>):</w:t>
      </w:r>
      <w:r w:rsidRPr="007A6010">
        <w:t xml:space="preserve"> </w:t>
      </w:r>
    </w:p>
    <w:p w14:paraId="6DBB7DBB" w14:textId="77777777" w:rsidR="00DF4952" w:rsidRPr="007A6010" w:rsidRDefault="00DF4952">
      <w:pPr>
        <w:pStyle w:val="Akapitzlist"/>
        <w:numPr>
          <w:ilvl w:val="0"/>
          <w:numId w:val="26"/>
        </w:numPr>
        <w:spacing w:line="276" w:lineRule="auto"/>
        <w:rPr>
          <w:rFonts w:cs="Times New Roman"/>
        </w:rPr>
      </w:pPr>
      <w:r w:rsidRPr="007A6010">
        <w:rPr>
          <w:rFonts w:cs="Times New Roman"/>
        </w:rPr>
        <w:t>megaregion - Pozaalpejska Europa Środkowa;</w:t>
      </w:r>
    </w:p>
    <w:p w14:paraId="4CD36B50" w14:textId="77777777" w:rsidR="00DF4952" w:rsidRPr="007A6010" w:rsidRDefault="00DF4952">
      <w:pPr>
        <w:pStyle w:val="Akapitzlist"/>
        <w:numPr>
          <w:ilvl w:val="0"/>
          <w:numId w:val="26"/>
        </w:numPr>
        <w:spacing w:line="276" w:lineRule="auto"/>
        <w:rPr>
          <w:rFonts w:cs="Times New Roman"/>
        </w:rPr>
      </w:pPr>
      <w:r w:rsidRPr="007A6010">
        <w:rPr>
          <w:rFonts w:cs="Times New Roman"/>
        </w:rPr>
        <w:t>prownicja - Niż Środkowoeuropejski (31);</w:t>
      </w:r>
    </w:p>
    <w:p w14:paraId="65C8C9FB" w14:textId="77777777" w:rsidR="00DF4952" w:rsidRPr="007A6010" w:rsidRDefault="00DF4952">
      <w:pPr>
        <w:pStyle w:val="Akapitzlist"/>
        <w:numPr>
          <w:ilvl w:val="0"/>
          <w:numId w:val="26"/>
        </w:numPr>
        <w:spacing w:line="276" w:lineRule="auto"/>
        <w:rPr>
          <w:rFonts w:cs="Times New Roman"/>
        </w:rPr>
      </w:pPr>
      <w:r w:rsidRPr="007A6010">
        <w:rPr>
          <w:rFonts w:cs="Times New Roman"/>
        </w:rPr>
        <w:t>podprownicja - Niziny Środkowopolskie (318);</w:t>
      </w:r>
    </w:p>
    <w:p w14:paraId="62F98DEE" w14:textId="77777777" w:rsidR="00DF4952" w:rsidRPr="007A6010" w:rsidRDefault="00DF4952">
      <w:pPr>
        <w:pStyle w:val="Akapitzlist"/>
        <w:numPr>
          <w:ilvl w:val="0"/>
          <w:numId w:val="26"/>
        </w:numPr>
        <w:spacing w:line="276" w:lineRule="auto"/>
        <w:rPr>
          <w:rFonts w:cs="Times New Roman"/>
        </w:rPr>
      </w:pPr>
      <w:r w:rsidRPr="007A6010">
        <w:rPr>
          <w:rFonts w:cs="Times New Roman"/>
        </w:rPr>
        <w:t>makroregion - Nizina Południowowielkopolska (318.1);</w:t>
      </w:r>
    </w:p>
    <w:p w14:paraId="1937984F" w14:textId="77777777" w:rsidR="00DE6663" w:rsidRPr="007A6010" w:rsidRDefault="00DF4952" w:rsidP="00DE6663">
      <w:pPr>
        <w:pStyle w:val="Akapitzlist"/>
        <w:keepNext/>
        <w:numPr>
          <w:ilvl w:val="0"/>
          <w:numId w:val="26"/>
        </w:numPr>
        <w:spacing w:line="276" w:lineRule="auto"/>
        <w:jc w:val="left"/>
      </w:pPr>
      <w:r w:rsidRPr="007A6010">
        <w:rPr>
          <w:rFonts w:cs="Times New Roman"/>
        </w:rPr>
        <w:t>mezoregion - Wysoczyzna Kaliska (318.12).</w:t>
      </w:r>
    </w:p>
    <w:p w14:paraId="7078D146" w14:textId="0F0B8B6C" w:rsidR="00DE6663" w:rsidRPr="007A6010" w:rsidRDefault="00DE6663" w:rsidP="00871B1D">
      <w:pPr>
        <w:pStyle w:val="Legenda"/>
        <w:spacing w:after="0"/>
        <w:rPr>
          <w:color w:val="auto"/>
        </w:rPr>
      </w:pPr>
      <w:r w:rsidRPr="007A6010">
        <w:rPr>
          <w:rFonts w:cs="Times New Roman"/>
          <w:noProof/>
          <w:color w:val="auto"/>
          <w:lang w:eastAsia="pl-PL"/>
        </w:rPr>
        <w:drawing>
          <wp:anchor distT="0" distB="0" distL="114300" distR="114300" simplePos="0" relativeHeight="251699200" behindDoc="1" locked="0" layoutInCell="1" allowOverlap="1" wp14:anchorId="0D2BD04C" wp14:editId="58DE5C13">
            <wp:simplePos x="0" y="0"/>
            <wp:positionH relativeFrom="margin">
              <wp:align>center</wp:align>
            </wp:positionH>
            <wp:positionV relativeFrom="paragraph">
              <wp:posOffset>9525</wp:posOffset>
            </wp:positionV>
            <wp:extent cx="4269740" cy="3645535"/>
            <wp:effectExtent l="0" t="0" r="0" b="0"/>
            <wp:wrapTight wrapText="bothSides">
              <wp:wrapPolygon edited="0">
                <wp:start x="0" y="0"/>
                <wp:lineTo x="0" y="21446"/>
                <wp:lineTo x="21491" y="21446"/>
                <wp:lineTo x="21491" y="0"/>
                <wp:lineTo x="0" y="0"/>
              </wp:wrapPolygon>
            </wp:wrapTight>
            <wp:docPr id="955004105" name="Obraz 12" descr="Obraz zawierający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4105" name="Obraz 12" descr="Obraz zawierający tekst, zrzut ekranu, diagram&#10;&#10;Opis wygenerowany automatycznie"/>
                    <pic:cNvPicPr/>
                  </pic:nvPicPr>
                  <pic:blipFill rotWithShape="1">
                    <a:blip r:embed="rId19" cstate="print">
                      <a:extLst>
                        <a:ext uri="{28A0092B-C50C-407E-A947-70E740481C1C}">
                          <a14:useLocalDpi xmlns:a14="http://schemas.microsoft.com/office/drawing/2010/main" val="0"/>
                        </a:ext>
                      </a:extLst>
                    </a:blip>
                    <a:srcRect t="1610" r="23512" b="52200"/>
                    <a:stretch/>
                  </pic:blipFill>
                  <pic:spPr bwMode="auto">
                    <a:xfrm>
                      <a:off x="0" y="0"/>
                      <a:ext cx="4269740" cy="3645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F064A" w14:textId="77777777" w:rsidR="00DE6663" w:rsidRPr="007A6010" w:rsidRDefault="00DE6663" w:rsidP="00871B1D">
      <w:pPr>
        <w:pStyle w:val="Legenda"/>
        <w:spacing w:after="0"/>
        <w:rPr>
          <w:color w:val="auto"/>
        </w:rPr>
      </w:pPr>
    </w:p>
    <w:p w14:paraId="48C1B636" w14:textId="77777777" w:rsidR="00DE6663" w:rsidRPr="007A6010" w:rsidRDefault="00DE6663" w:rsidP="00871B1D">
      <w:pPr>
        <w:pStyle w:val="Legenda"/>
        <w:spacing w:after="0"/>
        <w:rPr>
          <w:color w:val="auto"/>
        </w:rPr>
      </w:pPr>
    </w:p>
    <w:p w14:paraId="7BEFE1EC" w14:textId="77777777" w:rsidR="00DE6663" w:rsidRPr="007A6010" w:rsidRDefault="00DE6663" w:rsidP="00871B1D">
      <w:pPr>
        <w:pStyle w:val="Legenda"/>
        <w:spacing w:after="0"/>
        <w:rPr>
          <w:color w:val="auto"/>
        </w:rPr>
      </w:pPr>
    </w:p>
    <w:p w14:paraId="6EF73286" w14:textId="77777777" w:rsidR="00DE6663" w:rsidRPr="007A6010" w:rsidRDefault="00DE6663" w:rsidP="00871B1D">
      <w:pPr>
        <w:pStyle w:val="Legenda"/>
        <w:spacing w:after="0"/>
        <w:rPr>
          <w:color w:val="auto"/>
        </w:rPr>
      </w:pPr>
    </w:p>
    <w:p w14:paraId="4B22ED55" w14:textId="77777777" w:rsidR="00DE6663" w:rsidRPr="007A6010" w:rsidRDefault="00DE6663" w:rsidP="00871B1D">
      <w:pPr>
        <w:pStyle w:val="Legenda"/>
        <w:spacing w:after="0"/>
        <w:rPr>
          <w:color w:val="auto"/>
        </w:rPr>
      </w:pPr>
    </w:p>
    <w:p w14:paraId="58EF2518" w14:textId="77777777" w:rsidR="00DE6663" w:rsidRPr="007A6010" w:rsidRDefault="00DE6663" w:rsidP="00871B1D">
      <w:pPr>
        <w:pStyle w:val="Legenda"/>
        <w:spacing w:after="0"/>
        <w:rPr>
          <w:color w:val="auto"/>
        </w:rPr>
      </w:pPr>
    </w:p>
    <w:p w14:paraId="5FA684E7" w14:textId="77777777" w:rsidR="00DE6663" w:rsidRPr="007A6010" w:rsidRDefault="00DE6663" w:rsidP="00871B1D">
      <w:pPr>
        <w:pStyle w:val="Legenda"/>
        <w:spacing w:after="0"/>
        <w:rPr>
          <w:color w:val="auto"/>
        </w:rPr>
      </w:pPr>
    </w:p>
    <w:p w14:paraId="0DD3512D" w14:textId="77777777" w:rsidR="00DE6663" w:rsidRPr="007A6010" w:rsidRDefault="00DE6663" w:rsidP="00871B1D">
      <w:pPr>
        <w:pStyle w:val="Legenda"/>
        <w:spacing w:after="0"/>
        <w:rPr>
          <w:color w:val="auto"/>
        </w:rPr>
      </w:pPr>
    </w:p>
    <w:p w14:paraId="210D7293" w14:textId="77777777" w:rsidR="00DE6663" w:rsidRPr="007A6010" w:rsidRDefault="00DE6663" w:rsidP="00871B1D">
      <w:pPr>
        <w:pStyle w:val="Legenda"/>
        <w:spacing w:after="0"/>
        <w:rPr>
          <w:color w:val="auto"/>
        </w:rPr>
      </w:pPr>
    </w:p>
    <w:p w14:paraId="1228637A" w14:textId="77777777" w:rsidR="00DE6663" w:rsidRPr="007A6010" w:rsidRDefault="00DE6663" w:rsidP="00871B1D">
      <w:pPr>
        <w:pStyle w:val="Legenda"/>
        <w:spacing w:after="0"/>
        <w:rPr>
          <w:color w:val="auto"/>
        </w:rPr>
      </w:pPr>
    </w:p>
    <w:p w14:paraId="7DB216D5" w14:textId="77777777" w:rsidR="00DE6663" w:rsidRPr="007A6010" w:rsidRDefault="00DE6663" w:rsidP="00871B1D">
      <w:pPr>
        <w:pStyle w:val="Legenda"/>
        <w:spacing w:after="0"/>
        <w:rPr>
          <w:color w:val="auto"/>
        </w:rPr>
      </w:pPr>
    </w:p>
    <w:p w14:paraId="37936B77" w14:textId="77777777" w:rsidR="00DE6663" w:rsidRPr="007A6010" w:rsidRDefault="00DE6663" w:rsidP="00871B1D">
      <w:pPr>
        <w:pStyle w:val="Legenda"/>
        <w:spacing w:after="0"/>
        <w:rPr>
          <w:color w:val="auto"/>
        </w:rPr>
      </w:pPr>
    </w:p>
    <w:p w14:paraId="524EAA4E" w14:textId="77777777" w:rsidR="00DE6663" w:rsidRPr="007A6010" w:rsidRDefault="00DE6663" w:rsidP="00871B1D">
      <w:pPr>
        <w:pStyle w:val="Legenda"/>
        <w:spacing w:after="0"/>
        <w:rPr>
          <w:color w:val="auto"/>
        </w:rPr>
      </w:pPr>
    </w:p>
    <w:p w14:paraId="1F749AE5" w14:textId="77777777" w:rsidR="00DE6663" w:rsidRPr="007A6010" w:rsidRDefault="00DE6663" w:rsidP="00871B1D">
      <w:pPr>
        <w:pStyle w:val="Legenda"/>
        <w:spacing w:after="0"/>
        <w:rPr>
          <w:color w:val="auto"/>
        </w:rPr>
      </w:pPr>
    </w:p>
    <w:p w14:paraId="2608D92A" w14:textId="77777777" w:rsidR="00DE6663" w:rsidRPr="007A6010" w:rsidRDefault="00DE6663" w:rsidP="00871B1D">
      <w:pPr>
        <w:pStyle w:val="Legenda"/>
        <w:spacing w:after="0"/>
        <w:rPr>
          <w:color w:val="auto"/>
        </w:rPr>
      </w:pPr>
    </w:p>
    <w:p w14:paraId="1001786D" w14:textId="77777777" w:rsidR="00DE6663" w:rsidRPr="007A6010" w:rsidRDefault="00DE6663" w:rsidP="00871B1D">
      <w:pPr>
        <w:pStyle w:val="Legenda"/>
        <w:spacing w:after="0"/>
        <w:rPr>
          <w:color w:val="auto"/>
        </w:rPr>
      </w:pPr>
    </w:p>
    <w:p w14:paraId="75F5A1F0" w14:textId="77777777" w:rsidR="00DE6663" w:rsidRPr="007A6010" w:rsidRDefault="00DE6663" w:rsidP="00871B1D">
      <w:pPr>
        <w:pStyle w:val="Legenda"/>
        <w:spacing w:after="0"/>
        <w:rPr>
          <w:color w:val="auto"/>
        </w:rPr>
      </w:pPr>
    </w:p>
    <w:p w14:paraId="53B863FA" w14:textId="77777777" w:rsidR="00DE6663" w:rsidRPr="007A6010" w:rsidRDefault="00DE6663" w:rsidP="00871B1D">
      <w:pPr>
        <w:pStyle w:val="Legenda"/>
        <w:spacing w:after="0"/>
        <w:rPr>
          <w:color w:val="auto"/>
        </w:rPr>
      </w:pPr>
    </w:p>
    <w:p w14:paraId="2DB6F53E" w14:textId="77777777" w:rsidR="00DE6663" w:rsidRPr="007A6010" w:rsidRDefault="00DE6663" w:rsidP="00871B1D">
      <w:pPr>
        <w:pStyle w:val="Legenda"/>
        <w:spacing w:after="0"/>
        <w:rPr>
          <w:color w:val="auto"/>
        </w:rPr>
      </w:pPr>
    </w:p>
    <w:p w14:paraId="79E921C9" w14:textId="77777777" w:rsidR="00DE6663" w:rsidRPr="007A6010" w:rsidRDefault="00DE6663" w:rsidP="00871B1D">
      <w:pPr>
        <w:pStyle w:val="Legenda"/>
        <w:spacing w:after="0"/>
        <w:rPr>
          <w:color w:val="auto"/>
        </w:rPr>
      </w:pPr>
    </w:p>
    <w:p w14:paraId="5681F447" w14:textId="77777777" w:rsidR="00DE6663" w:rsidRPr="007A6010" w:rsidRDefault="00DE6663" w:rsidP="00871B1D">
      <w:pPr>
        <w:pStyle w:val="Legenda"/>
        <w:spacing w:after="0"/>
        <w:rPr>
          <w:color w:val="auto"/>
        </w:rPr>
      </w:pPr>
    </w:p>
    <w:p w14:paraId="5AC97A1B" w14:textId="77777777" w:rsidR="00DE6663" w:rsidRPr="007A6010" w:rsidRDefault="00DE6663" w:rsidP="00871B1D">
      <w:pPr>
        <w:pStyle w:val="Legenda"/>
        <w:spacing w:after="0"/>
        <w:rPr>
          <w:color w:val="auto"/>
        </w:rPr>
      </w:pPr>
    </w:p>
    <w:p w14:paraId="00C5DEC1" w14:textId="77777777" w:rsidR="00DE6663" w:rsidRPr="007A6010" w:rsidRDefault="00DE6663" w:rsidP="00871B1D">
      <w:pPr>
        <w:pStyle w:val="Legenda"/>
        <w:spacing w:after="0"/>
        <w:rPr>
          <w:color w:val="auto"/>
        </w:rPr>
      </w:pPr>
    </w:p>
    <w:p w14:paraId="7A1A7825" w14:textId="77777777" w:rsidR="00DE6663" w:rsidRPr="007A6010" w:rsidRDefault="00DE6663" w:rsidP="00871B1D">
      <w:pPr>
        <w:pStyle w:val="Legenda"/>
        <w:spacing w:after="0"/>
        <w:rPr>
          <w:color w:val="auto"/>
        </w:rPr>
      </w:pPr>
    </w:p>
    <w:p w14:paraId="7045A91B" w14:textId="0E913076" w:rsidR="00871B1D" w:rsidRPr="007A6010" w:rsidRDefault="00871B1D" w:rsidP="00871B1D">
      <w:pPr>
        <w:pStyle w:val="Legenda"/>
        <w:spacing w:after="0"/>
        <w:rPr>
          <w:rFonts w:cs="Times New Roman"/>
          <w:color w:val="auto"/>
        </w:rPr>
      </w:pPr>
      <w:bookmarkStart w:id="69" w:name="_Toc175810940"/>
      <w:r w:rsidRPr="007A6010">
        <w:rPr>
          <w:color w:val="auto"/>
        </w:rPr>
        <w:t xml:space="preserve">Mapa </w:t>
      </w:r>
      <w:r w:rsidR="007A6010" w:rsidRPr="007A6010">
        <w:rPr>
          <w:color w:val="auto"/>
        </w:rPr>
        <w:fldChar w:fldCharType="begin"/>
      </w:r>
      <w:r w:rsidR="007A6010" w:rsidRPr="007A6010">
        <w:rPr>
          <w:color w:val="auto"/>
        </w:rPr>
        <w:instrText xml:space="preserve"> SEQ Mapa \* ARABIC </w:instrText>
      </w:r>
      <w:r w:rsidR="007A6010" w:rsidRPr="007A6010">
        <w:rPr>
          <w:color w:val="auto"/>
        </w:rPr>
        <w:fldChar w:fldCharType="separate"/>
      </w:r>
      <w:r w:rsidR="00CC2C7B">
        <w:rPr>
          <w:noProof/>
          <w:color w:val="auto"/>
        </w:rPr>
        <w:t>5</w:t>
      </w:r>
      <w:r w:rsidR="007A6010" w:rsidRPr="007A6010">
        <w:rPr>
          <w:noProof/>
          <w:color w:val="auto"/>
        </w:rPr>
        <w:fldChar w:fldCharType="end"/>
      </w:r>
      <w:r w:rsidRPr="007A6010">
        <w:rPr>
          <w:color w:val="auto"/>
        </w:rPr>
        <w:t>. Położenie gminy Dobrzyca na mapie uaktualnionego podziału fizycznogeograficznego opartego na Kondrackim 2002</w:t>
      </w:r>
      <w:bookmarkEnd w:id="69"/>
    </w:p>
    <w:p w14:paraId="4322382E" w14:textId="00BD4AA1" w:rsidR="00DF4952" w:rsidRPr="007A6010" w:rsidRDefault="00DF4952" w:rsidP="00871B1D">
      <w:pPr>
        <w:spacing w:line="276" w:lineRule="auto"/>
        <w:jc w:val="center"/>
        <w:rPr>
          <w:rFonts w:cs="Times New Roman"/>
          <w:i/>
          <w:iCs/>
          <w:sz w:val="20"/>
          <w:szCs w:val="18"/>
        </w:rPr>
      </w:pPr>
      <w:r w:rsidRPr="007A6010">
        <w:rPr>
          <w:rFonts w:cs="Times New Roman"/>
          <w:i/>
          <w:iCs/>
          <w:sz w:val="20"/>
          <w:szCs w:val="18"/>
        </w:rPr>
        <w:t>Źródło: opracowanie na podstawie danych shp w programie QGis</w:t>
      </w:r>
    </w:p>
    <w:p w14:paraId="12D20ACA" w14:textId="77777777" w:rsidR="00DF4952" w:rsidRPr="007A6010" w:rsidRDefault="00DF4952" w:rsidP="00DC482F">
      <w:pPr>
        <w:spacing w:after="0" w:line="276" w:lineRule="auto"/>
        <w:ind w:firstLine="426"/>
        <w:rPr>
          <w:rFonts w:cs="Times New Roman"/>
        </w:rPr>
      </w:pPr>
      <w:r w:rsidRPr="007A6010">
        <w:rPr>
          <w:rFonts w:cs="Times New Roman"/>
        </w:rPr>
        <w:t>Powiązania przyrodnicze analizowan</w:t>
      </w:r>
      <w:r w:rsidR="001C4C23" w:rsidRPr="007A6010">
        <w:rPr>
          <w:rFonts w:cs="Times New Roman"/>
        </w:rPr>
        <w:t>ego</w:t>
      </w:r>
      <w:r w:rsidRPr="007A6010">
        <w:rPr>
          <w:rFonts w:cs="Times New Roman"/>
        </w:rPr>
        <w:t xml:space="preserve"> teren</w:t>
      </w:r>
      <w:r w:rsidR="001C4C23" w:rsidRPr="007A6010">
        <w:rPr>
          <w:rFonts w:cs="Times New Roman"/>
        </w:rPr>
        <w:t>u</w:t>
      </w:r>
      <w:r w:rsidRPr="007A6010">
        <w:rPr>
          <w:rFonts w:cs="Times New Roman"/>
        </w:rPr>
        <w:t xml:space="preserve"> odnoszą się głównie do liniowych i  powierzchniowych  struktur przyrodniczych i odznaczają się:</w:t>
      </w:r>
    </w:p>
    <w:p w14:paraId="1EF4A533" w14:textId="77777777" w:rsidR="00DF4952" w:rsidRPr="007A6010" w:rsidRDefault="00DF4952">
      <w:pPr>
        <w:numPr>
          <w:ilvl w:val="0"/>
          <w:numId w:val="3"/>
        </w:numPr>
        <w:spacing w:after="0" w:line="276" w:lineRule="auto"/>
        <w:rPr>
          <w:rFonts w:cs="Times New Roman"/>
        </w:rPr>
      </w:pPr>
      <w:r w:rsidRPr="007A6010">
        <w:rPr>
          <w:rFonts w:cs="Times New Roman"/>
        </w:rPr>
        <w:t>położeniem w mezoregionie Wysoczyzna Kaliska,</w:t>
      </w:r>
    </w:p>
    <w:p w14:paraId="2A7269C0" w14:textId="77777777" w:rsidR="00DF4952" w:rsidRPr="007A6010" w:rsidRDefault="00DF4952">
      <w:pPr>
        <w:numPr>
          <w:ilvl w:val="0"/>
          <w:numId w:val="3"/>
        </w:numPr>
        <w:spacing w:after="0" w:line="276" w:lineRule="auto"/>
        <w:rPr>
          <w:rFonts w:cs="Times New Roman"/>
        </w:rPr>
      </w:pPr>
      <w:r w:rsidRPr="007A6010">
        <w:rPr>
          <w:rFonts w:cs="Times New Roman"/>
        </w:rPr>
        <w:t>położeniem na dziale wodnym Warty i Baryczy, w obszarze dorzecza Odry i regionie wodnym Środkowej Odry</w:t>
      </w:r>
    </w:p>
    <w:p w14:paraId="024FA486" w14:textId="77777777" w:rsidR="00DF4952" w:rsidRPr="007A6010" w:rsidRDefault="00DF4952">
      <w:pPr>
        <w:numPr>
          <w:ilvl w:val="0"/>
          <w:numId w:val="3"/>
        </w:numPr>
        <w:spacing w:after="0" w:line="276" w:lineRule="auto"/>
        <w:rPr>
          <w:rFonts w:cs="Times New Roman"/>
        </w:rPr>
      </w:pPr>
      <w:r w:rsidRPr="007A6010">
        <w:rPr>
          <w:rFonts w:cs="Times New Roman"/>
        </w:rPr>
        <w:t>położeniem terenu objętego planem poza korytarzami ekologicznymi ECONET – PL,</w:t>
      </w:r>
    </w:p>
    <w:p w14:paraId="44675DE1" w14:textId="77777777" w:rsidR="00DF4952" w:rsidRPr="007A6010" w:rsidRDefault="00DF4952">
      <w:pPr>
        <w:numPr>
          <w:ilvl w:val="0"/>
          <w:numId w:val="3"/>
        </w:numPr>
        <w:spacing w:after="0" w:line="276" w:lineRule="auto"/>
        <w:rPr>
          <w:rFonts w:cs="Times New Roman"/>
        </w:rPr>
      </w:pPr>
      <w:r w:rsidRPr="007A6010">
        <w:rPr>
          <w:rFonts w:cs="Times New Roman"/>
        </w:rPr>
        <w:t>przebieg przez teren gminy regionalnego korytarza ekologicznego doliny Lutyni i  doliny rzeki Orla,</w:t>
      </w:r>
    </w:p>
    <w:p w14:paraId="4C89593B" w14:textId="77777777" w:rsidR="00DF4952" w:rsidRPr="007A6010" w:rsidRDefault="00DF4952">
      <w:pPr>
        <w:numPr>
          <w:ilvl w:val="0"/>
          <w:numId w:val="3"/>
        </w:numPr>
        <w:spacing w:after="0" w:line="276" w:lineRule="auto"/>
        <w:rPr>
          <w:rFonts w:cs="Times New Roman"/>
        </w:rPr>
      </w:pPr>
      <w:r w:rsidRPr="007A6010">
        <w:rPr>
          <w:rFonts w:cs="Times New Roman"/>
        </w:rPr>
        <w:t>położeniem południowo-wschodniej części gminy w obszarze chronionego krajobrazu „Dąbrowy Krotoszyńskie”, ustanowionym Rozporządzeniem Wojewody Kaliskiego nr  6 z dnia 22 stycznia 1993r. – obszar ten został utworzony ze względu na unikalne w  skali europejskiej walory przyrodnicze – bardzo duże skupienie dębowych lasów z  charakterystyczną fitosocjologią zespołów roślinnych,</w:t>
      </w:r>
    </w:p>
    <w:p w14:paraId="4C310AC5" w14:textId="77777777" w:rsidR="00DF4952" w:rsidRPr="007A6010" w:rsidRDefault="00DF4952">
      <w:pPr>
        <w:numPr>
          <w:ilvl w:val="0"/>
          <w:numId w:val="3"/>
        </w:numPr>
        <w:spacing w:after="0" w:line="276" w:lineRule="auto"/>
        <w:rPr>
          <w:rFonts w:cs="Times New Roman"/>
        </w:rPr>
      </w:pPr>
      <w:r w:rsidRPr="007A6010">
        <w:rPr>
          <w:rFonts w:cs="Times New Roman"/>
        </w:rPr>
        <w:t>położeniem południowo-wschodniej części gminy w obszarze NATURA 2000 OSO „Dąbrowy Krotoszyńskie” PLB 300007 i w obszarze Natura 2000 SOO „Uroczyska Płyty Krotoszyńskiej” PLH300002,</w:t>
      </w:r>
    </w:p>
    <w:p w14:paraId="1076F558" w14:textId="77777777" w:rsidR="00DF4952" w:rsidRPr="007A6010" w:rsidRDefault="00DF4952">
      <w:pPr>
        <w:numPr>
          <w:ilvl w:val="0"/>
          <w:numId w:val="3"/>
        </w:numPr>
        <w:spacing w:after="0" w:line="276" w:lineRule="auto"/>
        <w:rPr>
          <w:rFonts w:cs="Times New Roman"/>
        </w:rPr>
      </w:pPr>
      <w:r w:rsidRPr="007A6010">
        <w:rPr>
          <w:rFonts w:cs="Times New Roman"/>
        </w:rPr>
        <w:t>położeniem poza obszarami Głównych Zbiorników Wód Podziemnych wysokiej i  najwyższej ochrony,</w:t>
      </w:r>
    </w:p>
    <w:p w14:paraId="3EAEF946" w14:textId="77777777" w:rsidR="00DF4952" w:rsidRPr="007A6010" w:rsidRDefault="00DF4952">
      <w:pPr>
        <w:numPr>
          <w:ilvl w:val="0"/>
          <w:numId w:val="3"/>
        </w:numPr>
        <w:spacing w:line="276" w:lineRule="auto"/>
        <w:rPr>
          <w:rFonts w:cs="Times New Roman"/>
        </w:rPr>
      </w:pPr>
      <w:r w:rsidRPr="007A6010">
        <w:rPr>
          <w:rFonts w:cs="Times New Roman"/>
        </w:rPr>
        <w:t>analizowany obszar znajduje się w strefie wpływu wiatrów zachodnich, należy zatem do terenów dobrze przewietrzanych.</w:t>
      </w:r>
    </w:p>
    <w:p w14:paraId="599DD722" w14:textId="77777777" w:rsidR="00DF4952" w:rsidRPr="007A6010" w:rsidRDefault="00DF4952" w:rsidP="00DC482F">
      <w:pPr>
        <w:spacing w:after="0" w:line="276" w:lineRule="auto"/>
        <w:ind w:firstLine="426"/>
        <w:rPr>
          <w:rFonts w:cs="Times New Roman"/>
        </w:rPr>
      </w:pPr>
      <w:r w:rsidRPr="007A6010">
        <w:rPr>
          <w:rFonts w:cs="Times New Roman"/>
        </w:rPr>
        <w:t>W powiązaniach przyrodniczych ważne jest również uwzględnienie zagrożeń, do których należą:</w:t>
      </w:r>
    </w:p>
    <w:p w14:paraId="175311FD" w14:textId="77777777" w:rsidR="00DF4952" w:rsidRPr="007A6010" w:rsidRDefault="00DF4952">
      <w:pPr>
        <w:pStyle w:val="Akapitzlist"/>
        <w:numPr>
          <w:ilvl w:val="0"/>
          <w:numId w:val="4"/>
        </w:numPr>
        <w:spacing w:after="0" w:line="276" w:lineRule="auto"/>
        <w:rPr>
          <w:rFonts w:cs="Times New Roman"/>
        </w:rPr>
      </w:pPr>
      <w:r w:rsidRPr="007A6010">
        <w:rPr>
          <w:rFonts w:cs="Times New Roman"/>
        </w:rPr>
        <w:t>położenie w strefie dużych deficytów wodnych, obszary o niskich zasobach wodnych</w:t>
      </w:r>
    </w:p>
    <w:p w14:paraId="68E5DA32" w14:textId="77777777" w:rsidR="00DF4952" w:rsidRPr="007A6010" w:rsidRDefault="00DF4952">
      <w:pPr>
        <w:pStyle w:val="Akapitzlist"/>
        <w:numPr>
          <w:ilvl w:val="0"/>
          <w:numId w:val="4"/>
        </w:numPr>
        <w:spacing w:after="0" w:line="276" w:lineRule="auto"/>
        <w:rPr>
          <w:rFonts w:cs="Times New Roman"/>
        </w:rPr>
      </w:pPr>
      <w:r w:rsidRPr="007A6010">
        <w:rPr>
          <w:rFonts w:cs="Times New Roman"/>
        </w:rPr>
        <w:t>występowanie silnego zagrożenia suszą</w:t>
      </w:r>
      <w:r w:rsidRPr="007A6010">
        <w:rPr>
          <w:rFonts w:ascii="Arial" w:hAnsi="Arial" w:cs="Arial"/>
          <w:shd w:val="clear" w:color="auto" w:fill="FFFFFF"/>
        </w:rPr>
        <w:t xml:space="preserve"> </w:t>
      </w:r>
      <w:r w:rsidRPr="007A6010">
        <w:rPr>
          <w:rFonts w:cs="Times New Roman"/>
        </w:rPr>
        <w:t>rolniczą, hydrologiczną i hydrogeologiczną (</w:t>
      </w:r>
      <w:r w:rsidRPr="007A6010">
        <w:rPr>
          <w:rFonts w:cs="Times New Roman"/>
          <w:i/>
        </w:rPr>
        <w:t>Rozporządzenie Ministra Infrastruktury z dnia 15 lipca 2021 r. w sprawie przyjęcia Planu przeciwdziałania skutkom suszy, s. 37</w:t>
      </w:r>
      <w:r w:rsidRPr="007A6010">
        <w:rPr>
          <w:rFonts w:cs="Times New Roman"/>
        </w:rPr>
        <w:t>),</w:t>
      </w:r>
    </w:p>
    <w:p w14:paraId="54F08E59" w14:textId="77777777" w:rsidR="00813638" w:rsidRPr="007A6010" w:rsidRDefault="00DF4952">
      <w:pPr>
        <w:numPr>
          <w:ilvl w:val="0"/>
          <w:numId w:val="4"/>
        </w:numPr>
        <w:spacing w:line="276" w:lineRule="auto"/>
        <w:rPr>
          <w:rFonts w:cs="Times New Roman"/>
        </w:rPr>
      </w:pPr>
      <w:r w:rsidRPr="007A6010">
        <w:rPr>
          <w:rFonts w:cs="Times New Roman"/>
        </w:rPr>
        <w:t>występowanie terenów zagrożonych powodzią i podtopieniami w północnej, północno-wschodniej i wschodniej części gminy wzdłuż cieku Lutynia</w:t>
      </w:r>
      <w:r w:rsidR="00CE61BD" w:rsidRPr="007A6010">
        <w:rPr>
          <w:rFonts w:cs="Times New Roman"/>
        </w:rPr>
        <w:t xml:space="preserve"> (w tym 250 m od przedmiotowego terenu)</w:t>
      </w:r>
      <w:r w:rsidRPr="007A6010">
        <w:rPr>
          <w:rFonts w:cs="Times New Roman"/>
        </w:rPr>
        <w:t>.</w:t>
      </w:r>
    </w:p>
    <w:p w14:paraId="1446A252" w14:textId="77777777" w:rsidR="00B108EB" w:rsidRPr="007A6010" w:rsidRDefault="00BF0956" w:rsidP="00A76174">
      <w:pPr>
        <w:pStyle w:val="Nagwek2"/>
      </w:pPr>
      <w:bookmarkStart w:id="70" w:name="_Toc167873576"/>
      <w:bookmarkStart w:id="71" w:name="_Toc167873647"/>
      <w:bookmarkStart w:id="72" w:name="_Toc168607749"/>
      <w:r w:rsidRPr="007A6010">
        <w:t>Ocena istniejącego stanu środowiska, w tym na obszarach objętych przewidywanym znaczący</w:t>
      </w:r>
      <w:r w:rsidR="00B108EB" w:rsidRPr="007A6010">
        <w:t>m oddziaływaniem</w:t>
      </w:r>
      <w:bookmarkEnd w:id="70"/>
      <w:bookmarkEnd w:id="71"/>
      <w:bookmarkEnd w:id="72"/>
    </w:p>
    <w:p w14:paraId="74CDE161" w14:textId="77777777" w:rsidR="00B108EB" w:rsidRPr="007A6010" w:rsidRDefault="00B108EB" w:rsidP="00A45A13">
      <w:pPr>
        <w:spacing w:line="276" w:lineRule="auto"/>
        <w:ind w:firstLine="426"/>
        <w:rPr>
          <w:rFonts w:cs="Times New Roman"/>
        </w:rPr>
      </w:pPr>
      <w:r w:rsidRPr="007A6010">
        <w:rPr>
          <w:rFonts w:cs="Times New Roman"/>
        </w:rPr>
        <w:t>Według Encyklopedii Leśnej antropopresją nazywamy całokształt działań ludzkich wywierająca wpływ na </w:t>
      </w:r>
      <w:hyperlink r:id="rId20" w:history="1">
        <w:r w:rsidRPr="007A6010">
          <w:rPr>
            <w:rStyle w:val="Hipercze"/>
            <w:rFonts w:cs="Times New Roman"/>
            <w:color w:val="auto"/>
            <w:u w:val="none"/>
          </w:rPr>
          <w:t>środowisko</w:t>
        </w:r>
      </w:hyperlink>
      <w:r w:rsidRPr="007A6010">
        <w:rPr>
          <w:rFonts w:cs="Times New Roman"/>
        </w:rPr>
        <w:t> przyrodnicze, w tym na gleby. Często są to zanieczyszczenia wody, emisja hałasu, zaśmiecanie, wycinanie  lasu, </w:t>
      </w:r>
      <w:hyperlink r:id="rId21" w:history="1">
        <w:r w:rsidRPr="007A6010">
          <w:rPr>
            <w:rStyle w:val="Hipercze"/>
            <w:rFonts w:cs="Times New Roman"/>
            <w:color w:val="auto"/>
            <w:u w:val="none"/>
          </w:rPr>
          <w:t>emisja</w:t>
        </w:r>
      </w:hyperlink>
      <w:r w:rsidRPr="007A6010">
        <w:rPr>
          <w:rFonts w:cs="Times New Roman"/>
        </w:rPr>
        <w:t> zanieczyszczeń do wody, powietrza i gleby. Skutkami antropopresji są przemiany środowiska, zwane ogólnie jego degradacją. Poniżej przedstawione zostały źródła emisji zanieczyszczeń i stan środowiska gminy Dobrzyca.</w:t>
      </w:r>
    </w:p>
    <w:p w14:paraId="1A3D9C95" w14:textId="77777777" w:rsidR="00BF0956" w:rsidRPr="007A6010" w:rsidRDefault="00CD504B" w:rsidP="00DC482F">
      <w:pPr>
        <w:pStyle w:val="Nagwek3"/>
      </w:pPr>
      <w:bookmarkStart w:id="73" w:name="_Toc167873577"/>
      <w:bookmarkStart w:id="74" w:name="_Toc167873648"/>
      <w:bookmarkStart w:id="75" w:name="_Toc168607750"/>
      <w:r w:rsidRPr="007A6010">
        <w:t>Degradacja powierzchni ziemi i gleby</w:t>
      </w:r>
      <w:bookmarkEnd w:id="73"/>
      <w:bookmarkEnd w:id="74"/>
      <w:bookmarkEnd w:id="75"/>
    </w:p>
    <w:p w14:paraId="48ACBB2C" w14:textId="77777777" w:rsidR="00B108EB" w:rsidRPr="007A6010" w:rsidRDefault="00B108EB" w:rsidP="00373CA9">
      <w:pPr>
        <w:spacing w:line="276" w:lineRule="auto"/>
        <w:ind w:firstLine="426"/>
        <w:rPr>
          <w:rFonts w:cs="Times New Roman"/>
        </w:rPr>
      </w:pPr>
      <w:r w:rsidRPr="007A6010">
        <w:rPr>
          <w:rFonts w:cs="Times New Roman"/>
        </w:rPr>
        <w:t xml:space="preserve">Ukształtowanie terenu i niszczenie warstwy glebowej może ulegać zmianie przez rozwój infrastrukturalny gminy, zwłaszcza przez budowę nowych dróg i sieci uzbrojenia terenu. Zjawisko to można zauważyć dokładnie na mapie hipsometrycznej przy wykorzystaniu numerycznego modelu terenu o interwale siatki 1 x 1m – są to wały, nasypy, czy też rowy melioracyjne. Najwyraźniejsze zmiany związane są jednak z eksploatacją surowców mineralnych w Fabianowie – (eksploatacja iłu dawno zakończona). Teren w Fabianowie po zakończeniu eksploatacji porasta zieleń i znajdują się fragmenty pokryte wodą.  W Sośnicy na </w:t>
      </w:r>
      <w:r w:rsidR="00813638" w:rsidRPr="007A6010">
        <w:rPr>
          <w:rFonts w:cs="Times New Roman"/>
        </w:rPr>
        <w:t> </w:t>
      </w:r>
      <w:r w:rsidRPr="007A6010">
        <w:rPr>
          <w:rFonts w:cs="Times New Roman"/>
        </w:rPr>
        <w:t xml:space="preserve">dz. nr ewid. 35 prowadzona jest eksploatacja kruszywa naturalnego.  </w:t>
      </w:r>
    </w:p>
    <w:p w14:paraId="259565EC" w14:textId="56799A21" w:rsidR="00813638" w:rsidRPr="007A6010" w:rsidRDefault="00B108EB" w:rsidP="00373CA9">
      <w:pPr>
        <w:spacing w:line="276" w:lineRule="auto"/>
        <w:ind w:firstLine="426"/>
        <w:rPr>
          <w:rFonts w:cs="Times New Roman"/>
        </w:rPr>
      </w:pPr>
      <w:r w:rsidRPr="007A6010">
        <w:rPr>
          <w:rFonts w:cs="Times New Roman"/>
        </w:rPr>
        <w:t>Przekształcenia litosfery powiązać można również z działalnością rolniczą. Na terenie gminy występują w dużym odsetku gleby wysokich klas bonitacyjnych omówione we wcześniejszym rozdziale opracowania. Gleby uległy nie</w:t>
      </w:r>
      <w:r w:rsidR="00737B89" w:rsidRPr="007A6010">
        <w:rPr>
          <w:rFonts w:cs="Times New Roman"/>
        </w:rPr>
        <w:t>wielkiej degradacji w związku z </w:t>
      </w:r>
      <w:r w:rsidRPr="007A6010">
        <w:rPr>
          <w:rFonts w:cs="Times New Roman"/>
        </w:rPr>
        <w:t xml:space="preserve">uprawą rolną. Najpoważniejsze zagrożenia dla gleb polegają na zmianach chemicznych na skutek nawożenia i stosowania środków ochrony roślin lub wprowadzania bezpośrednio do gleby zanieczyszczeń oraz ich przekształceniach mechanicznych. Mogą wykazywać także ślady zanieczyszczenia w </w:t>
      </w:r>
      <w:r w:rsidR="00813638" w:rsidRPr="007A6010">
        <w:rPr>
          <w:rFonts w:cs="Times New Roman"/>
        </w:rPr>
        <w:t> </w:t>
      </w:r>
      <w:r w:rsidRPr="007A6010">
        <w:rPr>
          <w:rFonts w:cs="Times New Roman"/>
        </w:rPr>
        <w:t xml:space="preserve">związku z położeniem przy drogach. Zanieczyszczenia gleb mogą powstawać w związku z </w:t>
      </w:r>
      <w:r w:rsidR="00813638" w:rsidRPr="007A6010">
        <w:rPr>
          <w:rFonts w:cs="Times New Roman"/>
        </w:rPr>
        <w:t> </w:t>
      </w:r>
      <w:r w:rsidRPr="007A6010">
        <w:rPr>
          <w:rFonts w:cs="Times New Roman"/>
        </w:rPr>
        <w:t>położeniem przy drogach.</w:t>
      </w:r>
    </w:p>
    <w:p w14:paraId="47BA7A1B" w14:textId="77777777" w:rsidR="00CD504B" w:rsidRPr="007A6010" w:rsidRDefault="00CD504B" w:rsidP="00A45A13">
      <w:pPr>
        <w:pStyle w:val="Nagwek3"/>
      </w:pPr>
      <w:bookmarkStart w:id="76" w:name="_Toc167873578"/>
      <w:bookmarkStart w:id="77" w:name="_Toc167873649"/>
      <w:bookmarkStart w:id="78" w:name="_Toc168607751"/>
      <w:r w:rsidRPr="007A6010">
        <w:t>Jakość wód powierzchniowych i podziemnych</w:t>
      </w:r>
      <w:bookmarkEnd w:id="76"/>
      <w:bookmarkEnd w:id="77"/>
      <w:bookmarkEnd w:id="78"/>
    </w:p>
    <w:p w14:paraId="57EB4595" w14:textId="77777777" w:rsidR="00B108EB" w:rsidRPr="007A6010" w:rsidRDefault="00B108EB" w:rsidP="00813638">
      <w:pPr>
        <w:spacing w:after="0" w:line="276" w:lineRule="auto"/>
        <w:rPr>
          <w:rFonts w:cs="Times New Roman"/>
          <w:b/>
        </w:rPr>
      </w:pPr>
      <w:r w:rsidRPr="007A6010">
        <w:rPr>
          <w:rFonts w:cs="Times New Roman"/>
          <w:b/>
        </w:rPr>
        <w:t xml:space="preserve">Stan wód powierzchniowych </w:t>
      </w:r>
    </w:p>
    <w:p w14:paraId="77D954EB" w14:textId="77777777" w:rsidR="00B108EB" w:rsidRPr="007A6010" w:rsidRDefault="00B108EB" w:rsidP="00373CA9">
      <w:pPr>
        <w:spacing w:after="0" w:line="276" w:lineRule="auto"/>
        <w:ind w:firstLine="426"/>
        <w:rPr>
          <w:rFonts w:cs="Times New Roman"/>
        </w:rPr>
      </w:pPr>
      <w:r w:rsidRPr="007A6010">
        <w:rPr>
          <w:rFonts w:cs="Times New Roman"/>
        </w:rPr>
        <w:t xml:space="preserve">Na terenie gminy Dobrzyca wyodrębniono następujące JCWP rzecznych: </w:t>
      </w:r>
    </w:p>
    <w:p w14:paraId="679BBBDF" w14:textId="77777777" w:rsidR="00B108EB" w:rsidRPr="007A6010" w:rsidRDefault="00B108EB">
      <w:pPr>
        <w:pStyle w:val="Akapitzlist"/>
        <w:numPr>
          <w:ilvl w:val="1"/>
          <w:numId w:val="4"/>
        </w:numPr>
        <w:spacing w:line="276" w:lineRule="auto"/>
        <w:rPr>
          <w:rFonts w:cs="Times New Roman"/>
        </w:rPr>
      </w:pPr>
      <w:r w:rsidRPr="007A6010">
        <w:rPr>
          <w:rFonts w:cs="Times New Roman"/>
        </w:rPr>
        <w:t xml:space="preserve">JCWP Giszka, kod PLRW6000161849329, </w:t>
      </w:r>
    </w:p>
    <w:p w14:paraId="5C8347A1" w14:textId="77777777" w:rsidR="00B108EB" w:rsidRPr="007A6010" w:rsidRDefault="00B108EB">
      <w:pPr>
        <w:pStyle w:val="Akapitzlist"/>
        <w:numPr>
          <w:ilvl w:val="1"/>
          <w:numId w:val="4"/>
        </w:numPr>
        <w:spacing w:line="276" w:lineRule="auto"/>
        <w:rPr>
          <w:rFonts w:cs="Times New Roman"/>
        </w:rPr>
      </w:pPr>
      <w:r w:rsidRPr="007A6010">
        <w:rPr>
          <w:rFonts w:cs="Times New Roman"/>
        </w:rPr>
        <w:t xml:space="preserve">JCWP Ner, kod PLRW600017184949, </w:t>
      </w:r>
    </w:p>
    <w:p w14:paraId="335FE1BA" w14:textId="77777777" w:rsidR="00B108EB" w:rsidRPr="007A6010" w:rsidRDefault="00B108EB">
      <w:pPr>
        <w:pStyle w:val="Akapitzlist"/>
        <w:numPr>
          <w:ilvl w:val="1"/>
          <w:numId w:val="4"/>
        </w:numPr>
        <w:spacing w:line="276" w:lineRule="auto"/>
        <w:rPr>
          <w:rFonts w:cs="Times New Roman"/>
        </w:rPr>
      </w:pPr>
      <w:r w:rsidRPr="007A6010">
        <w:rPr>
          <w:rFonts w:cs="Times New Roman"/>
        </w:rPr>
        <w:t xml:space="preserve">JCWP Lubieszka, kod PLRW600016185269, </w:t>
      </w:r>
    </w:p>
    <w:p w14:paraId="0063682D" w14:textId="2E7B9E1B" w:rsidR="00B108EB" w:rsidRPr="007A6010" w:rsidRDefault="00B108EB">
      <w:pPr>
        <w:pStyle w:val="Akapitzlist"/>
        <w:numPr>
          <w:ilvl w:val="1"/>
          <w:numId w:val="4"/>
        </w:numPr>
        <w:spacing w:line="276" w:lineRule="auto"/>
        <w:rPr>
          <w:rFonts w:cs="Times New Roman"/>
        </w:rPr>
      </w:pPr>
      <w:r w:rsidRPr="007A6010">
        <w:rPr>
          <w:rFonts w:cs="Times New Roman"/>
        </w:rPr>
        <w:t>JCWP Orla od źródła do Rdęcy, kod PLRW60001</w:t>
      </w:r>
      <w:r w:rsidR="00F918D9" w:rsidRPr="007A6010">
        <w:rPr>
          <w:rFonts w:cs="Times New Roman"/>
        </w:rPr>
        <w:t>014639,</w:t>
      </w:r>
      <w:r w:rsidRPr="007A6010">
        <w:rPr>
          <w:rFonts w:cs="Times New Roman"/>
        </w:rPr>
        <w:t xml:space="preserve"> </w:t>
      </w:r>
    </w:p>
    <w:p w14:paraId="00A04464" w14:textId="33EA2D53" w:rsidR="00B108EB" w:rsidRPr="007A6010" w:rsidRDefault="00B108EB">
      <w:pPr>
        <w:pStyle w:val="Akapitzlist"/>
        <w:numPr>
          <w:ilvl w:val="1"/>
          <w:numId w:val="4"/>
        </w:numPr>
        <w:spacing w:line="276" w:lineRule="auto"/>
        <w:rPr>
          <w:rFonts w:cs="Times New Roman"/>
        </w:rPr>
      </w:pPr>
      <w:r w:rsidRPr="007A6010">
        <w:rPr>
          <w:rFonts w:cs="Times New Roman"/>
        </w:rPr>
        <w:t xml:space="preserve">JCWP Lutynia do Radowicy, kod </w:t>
      </w:r>
      <w:r w:rsidR="00CF2298" w:rsidRPr="007A6010">
        <w:rPr>
          <w:rFonts w:cs="Times New Roman"/>
        </w:rPr>
        <w:t>PLRW6000111852</w:t>
      </w:r>
      <w:r w:rsidR="00591EB5" w:rsidRPr="007A6010">
        <w:rPr>
          <w:rFonts w:cs="Times New Roman"/>
        </w:rPr>
        <w:t>3</w:t>
      </w:r>
      <w:r w:rsidR="00CF2298" w:rsidRPr="007A6010">
        <w:rPr>
          <w:rFonts w:cs="Times New Roman"/>
        </w:rPr>
        <w:t>9</w:t>
      </w:r>
      <w:r w:rsidRPr="007A6010">
        <w:rPr>
          <w:rFonts w:cs="Times New Roman"/>
        </w:rPr>
        <w:t>.</w:t>
      </w:r>
    </w:p>
    <w:p w14:paraId="1F6C7318" w14:textId="04D5179D" w:rsidR="00B108EB" w:rsidRPr="007A6010" w:rsidRDefault="00B108EB" w:rsidP="00373CA9">
      <w:pPr>
        <w:spacing w:line="276" w:lineRule="auto"/>
        <w:ind w:firstLine="426"/>
        <w:rPr>
          <w:rFonts w:cs="Times New Roman"/>
        </w:rPr>
      </w:pPr>
      <w:r w:rsidRPr="007A6010">
        <w:rPr>
          <w:rFonts w:cs="Times New Roman"/>
        </w:rPr>
        <w:t>Obszar opracowania znajduje się w zasięgu zlewni Lutynia do Radowicy (Mapa planów gospodarowania wodami, Hydroportal ISOK)</w:t>
      </w:r>
      <w:r w:rsidR="00F918D9" w:rsidRPr="007A6010">
        <w:rPr>
          <w:rFonts w:cs="Times New Roman"/>
        </w:rPr>
        <w:t>, określonej jako potok lub strumień nizinny piaszczysty.</w:t>
      </w:r>
    </w:p>
    <w:p w14:paraId="294A2472" w14:textId="4FAF8677" w:rsidR="00CF2298" w:rsidRPr="007A6010" w:rsidRDefault="00CF2298" w:rsidP="00CF2298">
      <w:pPr>
        <w:spacing w:line="276" w:lineRule="auto"/>
        <w:ind w:firstLine="426"/>
        <w:rPr>
          <w:rFonts w:cs="Times New Roman"/>
        </w:rPr>
      </w:pPr>
      <w:r w:rsidRPr="007A6010">
        <w:rPr>
          <w:rFonts w:cs="Times New Roman"/>
        </w:rPr>
        <w:t>Wg Klasyfikacji wskaźników i grup wskaźników w JCWP rzek i zbiorników zaporowych za rok 2023 na podstawie monitoringu (GIOŚ) ustalono dla JCW Lutynia do Radowicy następujące klasy:</w:t>
      </w:r>
    </w:p>
    <w:p w14:paraId="1C64F11F" w14:textId="3AB919F2" w:rsidR="00CF2298" w:rsidRPr="007A6010" w:rsidRDefault="00CF2298" w:rsidP="00CF2298">
      <w:pPr>
        <w:spacing w:line="276" w:lineRule="auto"/>
        <w:ind w:firstLine="426"/>
        <w:rPr>
          <w:rFonts w:cs="Times New Roman"/>
        </w:rPr>
      </w:pPr>
      <w:r w:rsidRPr="007A6010">
        <w:rPr>
          <w:rFonts w:cs="Times New Roman"/>
        </w:rPr>
        <w:t>•</w:t>
      </w:r>
      <w:r w:rsidRPr="007A6010">
        <w:rPr>
          <w:rFonts w:cs="Times New Roman"/>
        </w:rPr>
        <w:tab/>
        <w:t xml:space="preserve">klasa elementów biologicznych </w:t>
      </w:r>
      <w:r w:rsidR="00591EB5" w:rsidRPr="007A6010">
        <w:rPr>
          <w:rFonts w:cs="Times New Roman"/>
        </w:rPr>
        <w:t>–</w:t>
      </w:r>
      <w:r w:rsidRPr="007A6010">
        <w:rPr>
          <w:rFonts w:cs="Times New Roman"/>
        </w:rPr>
        <w:t xml:space="preserve"> </w:t>
      </w:r>
      <w:r w:rsidR="00591EB5" w:rsidRPr="007A6010">
        <w:rPr>
          <w:rFonts w:cs="Times New Roman"/>
        </w:rPr>
        <w:t>b.d</w:t>
      </w:r>
      <w:r w:rsidRPr="007A6010">
        <w:rPr>
          <w:rFonts w:cs="Times New Roman"/>
        </w:rPr>
        <w:t xml:space="preserve">  (202</w:t>
      </w:r>
      <w:r w:rsidR="00591EB5" w:rsidRPr="007A6010">
        <w:rPr>
          <w:rFonts w:cs="Times New Roman"/>
        </w:rPr>
        <w:t>3</w:t>
      </w:r>
      <w:r w:rsidRPr="007A6010">
        <w:rPr>
          <w:rFonts w:cs="Times New Roman"/>
        </w:rPr>
        <w:t xml:space="preserve"> r.),</w:t>
      </w:r>
      <w:r w:rsidR="00591EB5" w:rsidRPr="007A6010">
        <w:rPr>
          <w:rFonts w:cs="Times New Roman"/>
        </w:rPr>
        <w:t xml:space="preserve"> </w:t>
      </w:r>
    </w:p>
    <w:p w14:paraId="67830594" w14:textId="66809350" w:rsidR="00CF2298" w:rsidRPr="007A6010" w:rsidRDefault="00CF2298" w:rsidP="00CF2298">
      <w:pPr>
        <w:spacing w:line="276" w:lineRule="auto"/>
        <w:ind w:firstLine="426"/>
        <w:rPr>
          <w:rFonts w:cs="Times New Roman"/>
        </w:rPr>
      </w:pPr>
      <w:r w:rsidRPr="007A6010">
        <w:rPr>
          <w:rFonts w:cs="Times New Roman"/>
        </w:rPr>
        <w:t>•</w:t>
      </w:r>
      <w:r w:rsidRPr="007A6010">
        <w:rPr>
          <w:rFonts w:cs="Times New Roman"/>
        </w:rPr>
        <w:tab/>
        <w:t>klasa elementów hydromorfologicznych - b.d. (202</w:t>
      </w:r>
      <w:r w:rsidR="00591EB5" w:rsidRPr="007A6010">
        <w:rPr>
          <w:rFonts w:cs="Times New Roman"/>
        </w:rPr>
        <w:t>3</w:t>
      </w:r>
      <w:r w:rsidRPr="007A6010">
        <w:rPr>
          <w:rFonts w:cs="Times New Roman"/>
        </w:rPr>
        <w:t xml:space="preserve"> r.),</w:t>
      </w:r>
    </w:p>
    <w:p w14:paraId="0EFE37F0" w14:textId="277F6416" w:rsidR="00CF2298" w:rsidRPr="007A6010" w:rsidRDefault="00CF2298" w:rsidP="00CF2298">
      <w:pPr>
        <w:spacing w:line="276" w:lineRule="auto"/>
        <w:ind w:firstLine="426"/>
        <w:rPr>
          <w:rFonts w:cs="Times New Roman"/>
        </w:rPr>
      </w:pPr>
      <w:r w:rsidRPr="007A6010">
        <w:rPr>
          <w:rFonts w:cs="Times New Roman"/>
        </w:rPr>
        <w:t>•</w:t>
      </w:r>
      <w:r w:rsidRPr="007A6010">
        <w:rPr>
          <w:rFonts w:cs="Times New Roman"/>
        </w:rPr>
        <w:tab/>
        <w:t>klasa elementów fizykochemicznych (grupa 3.1-3.5) &gt;2 (2023 r.).</w:t>
      </w:r>
    </w:p>
    <w:p w14:paraId="3E58B546" w14:textId="5B2D396F" w:rsidR="00B108EB" w:rsidRPr="007A6010" w:rsidRDefault="00B108EB" w:rsidP="00A408F8">
      <w:pPr>
        <w:spacing w:after="0" w:line="276" w:lineRule="auto"/>
        <w:ind w:firstLine="426"/>
        <w:rPr>
          <w:rFonts w:cs="Times New Roman"/>
          <w:b/>
        </w:rPr>
      </w:pPr>
      <w:r w:rsidRPr="007A6010">
        <w:rPr>
          <w:rFonts w:cs="Times New Roman"/>
          <w:b/>
        </w:rPr>
        <w:t>Stan wód podziemnych</w:t>
      </w:r>
    </w:p>
    <w:p w14:paraId="6C2F2335" w14:textId="77777777" w:rsidR="00B108EB" w:rsidRPr="007A6010" w:rsidRDefault="00B108EB" w:rsidP="00373CA9">
      <w:pPr>
        <w:spacing w:line="276" w:lineRule="auto"/>
        <w:ind w:firstLine="426"/>
        <w:rPr>
          <w:rFonts w:cs="Times New Roman"/>
        </w:rPr>
      </w:pPr>
      <w:r w:rsidRPr="007A6010">
        <w:rPr>
          <w:rFonts w:cs="Times New Roman"/>
        </w:rPr>
        <w:t xml:space="preserve">Ramowa Dyrektywa Wodna (2000/60/WE) wprowadza pojęcie jednolitych części wód JCWPd, przez które rozumie się określoną objętość wód podziemnych w obrębie warstwy wodonośnej lub zespołu warstw wodonośnych. Jednolite części wód podziemnych stanowią obecnie przedmiot badań monitoringowych. Celem monitoringu jakości wód podziemnych jest dostarczenie informacji o stanie chemicznym wód podziemnych, określenie trendów zmian oraz sygnalizacja zagrożeń w skali kraju, na potrzeby zarządzania zasobami wód podziemnych i oceny skuteczności podejmowanych działań ochronnych. </w:t>
      </w:r>
    </w:p>
    <w:p w14:paraId="67668DDB" w14:textId="2947D036" w:rsidR="00B108EB" w:rsidRPr="007A6010" w:rsidRDefault="00B108EB" w:rsidP="00373CA9">
      <w:pPr>
        <w:spacing w:line="276" w:lineRule="auto"/>
        <w:ind w:firstLine="426"/>
        <w:rPr>
          <w:rFonts w:cs="Times New Roman"/>
        </w:rPr>
      </w:pPr>
      <w:r w:rsidRPr="007A6010">
        <w:rPr>
          <w:rFonts w:cs="Times New Roman"/>
        </w:rPr>
        <w:t xml:space="preserve">Teren gminy Dobrzycy znajduje się w JCWPd nr 61 (zdecydowana większość obszaru gminy), nr 79 (południowo-zachodnia część gminy) i nr 81 (południowo-wschodnia niewielka część gminy). </w:t>
      </w:r>
      <w:r w:rsidR="00CC36B7" w:rsidRPr="007A6010">
        <w:rPr>
          <w:rFonts w:cs="Times New Roman"/>
          <w:b/>
          <w:bCs/>
        </w:rPr>
        <w:t>Obszar objęty analizą zlokalizowany jest na terenie JCWPd nr 61.</w:t>
      </w:r>
    </w:p>
    <w:p w14:paraId="645CF016" w14:textId="523FD1DE" w:rsidR="00B108EB" w:rsidRPr="007A6010" w:rsidRDefault="00B108EB" w:rsidP="00EF7298">
      <w:pPr>
        <w:spacing w:after="0" w:line="276" w:lineRule="auto"/>
        <w:ind w:firstLine="426"/>
        <w:rPr>
          <w:rFonts w:cs="Times New Roman"/>
        </w:rPr>
      </w:pPr>
      <w:r w:rsidRPr="007A6010">
        <w:rPr>
          <w:rFonts w:cs="Times New Roman"/>
        </w:rPr>
        <w:t xml:space="preserve">W „Planie gospodarowania wodami na obszarze dorzecza Odry” (Rozporządzenie </w:t>
      </w:r>
      <w:r w:rsidR="000613C1" w:rsidRPr="007A6010">
        <w:rPr>
          <w:rFonts w:cs="Times New Roman"/>
        </w:rPr>
        <w:t>Ministra Infrastruktury z dnia 16 listopada 2022 r. – Dz. U. z 2023 r. poz. 335</w:t>
      </w:r>
      <w:r w:rsidRPr="007A6010">
        <w:rPr>
          <w:rFonts w:cs="Times New Roman"/>
        </w:rPr>
        <w:t xml:space="preserve">) JCWPd nr 61, 79 i 81 oceniono w  sposób następujący: </w:t>
      </w:r>
    </w:p>
    <w:p w14:paraId="2D7E3FD7" w14:textId="68794CBD" w:rsidR="007F2CEB" w:rsidRPr="007A6010" w:rsidRDefault="007F2CEB" w:rsidP="007F2CEB">
      <w:pPr>
        <w:spacing w:after="0" w:line="276" w:lineRule="auto"/>
        <w:ind w:firstLine="360"/>
        <w:rPr>
          <w:rFonts w:cs="Times New Roman"/>
        </w:rPr>
      </w:pPr>
      <w:r w:rsidRPr="007A6010">
        <w:rPr>
          <w:rFonts w:cs="Times New Roman"/>
        </w:rPr>
        <w:t>JCWPd nr 61</w:t>
      </w:r>
      <w:r w:rsidR="00B16F2C" w:rsidRPr="007A6010">
        <w:rPr>
          <w:rFonts w:cs="Times New Roman"/>
        </w:rPr>
        <w:t>(GW600061)</w:t>
      </w:r>
      <w:r w:rsidRPr="007A6010">
        <w:rPr>
          <w:rFonts w:cs="Times New Roman"/>
        </w:rPr>
        <w:t xml:space="preserve"> – stan chemiczny i stan ilościowy jako dobry, </w:t>
      </w:r>
    </w:p>
    <w:p w14:paraId="5F63EFC6" w14:textId="2CC2F952" w:rsidR="007F2CEB" w:rsidRPr="007A6010" w:rsidRDefault="007F2CEB" w:rsidP="007F2CEB">
      <w:pPr>
        <w:spacing w:after="0" w:line="276" w:lineRule="auto"/>
        <w:ind w:firstLine="360"/>
        <w:rPr>
          <w:rFonts w:cs="Times New Roman"/>
        </w:rPr>
      </w:pPr>
      <w:r w:rsidRPr="007A6010">
        <w:rPr>
          <w:rFonts w:cs="Times New Roman"/>
        </w:rPr>
        <w:t xml:space="preserve">JCWPd nr 79 </w:t>
      </w:r>
      <w:r w:rsidR="00B16F2C" w:rsidRPr="007A6010">
        <w:rPr>
          <w:rFonts w:cs="Times New Roman"/>
        </w:rPr>
        <w:t>(GW600079)</w:t>
      </w:r>
      <w:r w:rsidRPr="007A6010">
        <w:rPr>
          <w:rFonts w:cs="Times New Roman"/>
        </w:rPr>
        <w:t xml:space="preserve">– stan chemiczny i stan ilościowy jako słaby, </w:t>
      </w:r>
    </w:p>
    <w:p w14:paraId="17F26283" w14:textId="385F0D3C" w:rsidR="007F2CEB" w:rsidRPr="007A6010" w:rsidRDefault="007F2CEB" w:rsidP="007F2CEB">
      <w:pPr>
        <w:spacing w:after="0" w:line="276" w:lineRule="auto"/>
        <w:ind w:firstLine="360"/>
        <w:rPr>
          <w:rFonts w:cs="Times New Roman"/>
        </w:rPr>
      </w:pPr>
      <w:r w:rsidRPr="007A6010">
        <w:rPr>
          <w:rFonts w:cs="Times New Roman"/>
        </w:rPr>
        <w:t>JCWPd nr 81</w:t>
      </w:r>
      <w:r w:rsidR="00B16F2C" w:rsidRPr="007A6010">
        <w:rPr>
          <w:rFonts w:cs="Times New Roman"/>
        </w:rPr>
        <w:t>(GW600081)</w:t>
      </w:r>
      <w:r w:rsidRPr="007A6010">
        <w:rPr>
          <w:rFonts w:cs="Times New Roman"/>
        </w:rPr>
        <w:t xml:space="preserve"> – stan chemiczny i stan ilościowy jako dobry. </w:t>
      </w:r>
    </w:p>
    <w:p w14:paraId="274F4777" w14:textId="4908DB67" w:rsidR="00B16F2C" w:rsidRPr="007A6010" w:rsidRDefault="007F2CEB" w:rsidP="000E5929">
      <w:pPr>
        <w:spacing w:before="240" w:line="276" w:lineRule="auto"/>
        <w:ind w:firstLine="360"/>
        <w:rPr>
          <w:rFonts w:cs="Times New Roman"/>
        </w:rPr>
      </w:pPr>
      <w:r w:rsidRPr="007A6010">
        <w:rPr>
          <w:rFonts w:cs="Times New Roman"/>
        </w:rPr>
        <w:t>D</w:t>
      </w:r>
      <w:r w:rsidR="00B108EB" w:rsidRPr="007A6010">
        <w:rPr>
          <w:rFonts w:cs="Times New Roman"/>
        </w:rPr>
        <w:t xml:space="preserve">la JCWP nr 61 79, 81 celem środowiskowym </w:t>
      </w:r>
      <w:r w:rsidRPr="007A6010">
        <w:rPr>
          <w:rFonts w:cs="Times New Roman"/>
        </w:rPr>
        <w:t xml:space="preserve">na lata 2022-2027 </w:t>
      </w:r>
      <w:r w:rsidR="00B108EB" w:rsidRPr="007A6010">
        <w:rPr>
          <w:rFonts w:cs="Times New Roman"/>
        </w:rPr>
        <w:t>będzie dobry stan chemiczny i dobry stan ilościowy</w:t>
      </w:r>
    </w:p>
    <w:p w14:paraId="0D5C7303" w14:textId="77777777" w:rsidR="000E5929" w:rsidRPr="007A6010" w:rsidRDefault="000E5929" w:rsidP="000E5929">
      <w:pPr>
        <w:spacing w:after="0" w:line="276" w:lineRule="auto"/>
        <w:ind w:firstLine="426"/>
      </w:pPr>
      <w:r w:rsidRPr="007A6010">
        <w:rPr>
          <w:rFonts w:cs="Times New Roman"/>
        </w:rPr>
        <w:t xml:space="preserve">Według wyników oceny stanu JCWPd wg danych z 2022 r. przeprowadzonych w ramach </w:t>
      </w:r>
      <w:r w:rsidRPr="007A6010">
        <w:t>oceny stanu jednolitych części wód podziemnych w dorzeczach, JCWPd oceniono następująco:</w:t>
      </w:r>
    </w:p>
    <w:p w14:paraId="2EB4E1E1" w14:textId="77777777" w:rsidR="000E5929" w:rsidRPr="007A6010" w:rsidRDefault="000E5929" w:rsidP="000E5929">
      <w:pPr>
        <w:pStyle w:val="Akapitzlist"/>
        <w:numPr>
          <w:ilvl w:val="0"/>
          <w:numId w:val="74"/>
        </w:numPr>
        <w:spacing w:after="0" w:line="276" w:lineRule="auto"/>
      </w:pPr>
      <w:r w:rsidRPr="007A6010">
        <w:t>JCWPd nr 61(GW600061)</w:t>
      </w:r>
    </w:p>
    <w:p w14:paraId="6C4A3985" w14:textId="77777777" w:rsidR="000E5929" w:rsidRPr="007A6010" w:rsidRDefault="000E5929" w:rsidP="000E5929">
      <w:pPr>
        <w:spacing w:after="0" w:line="276" w:lineRule="auto"/>
        <w:ind w:firstLine="1134"/>
      </w:pPr>
      <w:r w:rsidRPr="007A6010">
        <w:t>ogólna ocena stanu chemicznego: dobry,</w:t>
      </w:r>
    </w:p>
    <w:p w14:paraId="768D99C6" w14:textId="77777777" w:rsidR="000E5929" w:rsidRPr="007A6010" w:rsidRDefault="000E5929" w:rsidP="000E5929">
      <w:pPr>
        <w:spacing w:after="0" w:line="276" w:lineRule="auto"/>
        <w:ind w:firstLine="1134"/>
      </w:pPr>
      <w:r w:rsidRPr="007A6010">
        <w:t>ocena stanu ilościowego: dobry,</w:t>
      </w:r>
    </w:p>
    <w:p w14:paraId="315147E0" w14:textId="77777777" w:rsidR="000E5929" w:rsidRPr="007A6010" w:rsidRDefault="000E5929" w:rsidP="000E5929">
      <w:pPr>
        <w:spacing w:after="0" w:line="276" w:lineRule="auto"/>
        <w:ind w:firstLine="1134"/>
      </w:pPr>
      <w:r w:rsidRPr="007A6010">
        <w:t>ocena stanu JCWPd: dobry.</w:t>
      </w:r>
    </w:p>
    <w:p w14:paraId="163F3B76" w14:textId="77777777" w:rsidR="000E5929" w:rsidRPr="007A6010" w:rsidRDefault="000E5929" w:rsidP="000E5929">
      <w:pPr>
        <w:pStyle w:val="Akapitzlist"/>
        <w:numPr>
          <w:ilvl w:val="0"/>
          <w:numId w:val="74"/>
        </w:numPr>
        <w:spacing w:after="0" w:line="276" w:lineRule="auto"/>
      </w:pPr>
      <w:r w:rsidRPr="007A6010">
        <w:t>JCWPd nr 79 (GW600079)</w:t>
      </w:r>
    </w:p>
    <w:p w14:paraId="12D8E49A" w14:textId="77777777" w:rsidR="000E5929" w:rsidRPr="007A6010" w:rsidRDefault="000E5929" w:rsidP="000E5929">
      <w:pPr>
        <w:spacing w:after="0" w:line="276" w:lineRule="auto"/>
        <w:ind w:left="709" w:firstLine="426"/>
      </w:pPr>
      <w:r w:rsidRPr="007A6010">
        <w:t>ogólna ocena stanu chemicznego: dobry,</w:t>
      </w:r>
    </w:p>
    <w:p w14:paraId="25C6AD68" w14:textId="77777777" w:rsidR="000E5929" w:rsidRPr="007A6010" w:rsidRDefault="000E5929" w:rsidP="000E5929">
      <w:pPr>
        <w:spacing w:after="0" w:line="276" w:lineRule="auto"/>
        <w:ind w:left="709" w:firstLine="426"/>
      </w:pPr>
      <w:r w:rsidRPr="007A6010">
        <w:t>ocena stanu ilościowego: dobry,</w:t>
      </w:r>
    </w:p>
    <w:p w14:paraId="51F730DE" w14:textId="77777777" w:rsidR="000E5929" w:rsidRPr="007A6010" w:rsidRDefault="000E5929" w:rsidP="000E5929">
      <w:pPr>
        <w:spacing w:after="0" w:line="276" w:lineRule="auto"/>
        <w:ind w:left="709" w:firstLine="426"/>
      </w:pPr>
      <w:r w:rsidRPr="007A6010">
        <w:t>ocena stanu JCWPd: dobry.</w:t>
      </w:r>
    </w:p>
    <w:p w14:paraId="131A966F" w14:textId="77777777" w:rsidR="000E5929" w:rsidRPr="007A6010" w:rsidRDefault="000E5929" w:rsidP="000E5929">
      <w:pPr>
        <w:pStyle w:val="Akapitzlist"/>
        <w:numPr>
          <w:ilvl w:val="0"/>
          <w:numId w:val="74"/>
        </w:numPr>
        <w:spacing w:after="0" w:line="276" w:lineRule="auto"/>
      </w:pPr>
      <w:r w:rsidRPr="007A6010">
        <w:t>JCWPd nr 81(GW600081)</w:t>
      </w:r>
    </w:p>
    <w:p w14:paraId="7E09D55F" w14:textId="77777777" w:rsidR="000E5929" w:rsidRPr="007A6010" w:rsidRDefault="000E5929" w:rsidP="000E5929">
      <w:pPr>
        <w:spacing w:after="0" w:line="276" w:lineRule="auto"/>
        <w:ind w:left="1134"/>
      </w:pPr>
      <w:r w:rsidRPr="007A6010">
        <w:t>ogólna ocena stanu chemicznego: dobry,</w:t>
      </w:r>
    </w:p>
    <w:p w14:paraId="5A4B8E6D" w14:textId="77777777" w:rsidR="000E5929" w:rsidRPr="007A6010" w:rsidRDefault="000E5929" w:rsidP="000E5929">
      <w:pPr>
        <w:spacing w:after="0" w:line="276" w:lineRule="auto"/>
        <w:ind w:left="1134"/>
      </w:pPr>
      <w:r w:rsidRPr="007A6010">
        <w:t>ocena stanu ilościowego: dobry,</w:t>
      </w:r>
    </w:p>
    <w:p w14:paraId="1FA3E19D" w14:textId="77777777" w:rsidR="000E5929" w:rsidRPr="007A6010" w:rsidRDefault="000E5929" w:rsidP="000E5929">
      <w:pPr>
        <w:spacing w:after="0" w:line="276" w:lineRule="auto"/>
        <w:ind w:left="1134"/>
      </w:pPr>
      <w:r w:rsidRPr="007A6010">
        <w:t>ocena stanu JCWPd: dobry.</w:t>
      </w:r>
    </w:p>
    <w:p w14:paraId="63D1EF18" w14:textId="77777777" w:rsidR="007E364C" w:rsidRPr="007A6010" w:rsidRDefault="007E364C" w:rsidP="00EF7298">
      <w:pPr>
        <w:spacing w:after="0" w:line="276" w:lineRule="auto"/>
        <w:ind w:firstLine="349"/>
        <w:rPr>
          <w:rFonts w:cs="Times New Roman"/>
        </w:rPr>
      </w:pPr>
    </w:p>
    <w:p w14:paraId="03E904A6" w14:textId="0FAFBC27" w:rsidR="00B108EB" w:rsidRPr="007A6010" w:rsidRDefault="00B108EB" w:rsidP="00EF7298">
      <w:pPr>
        <w:spacing w:after="0" w:line="276" w:lineRule="auto"/>
        <w:ind w:firstLine="349"/>
        <w:rPr>
          <w:rFonts w:cs="Times New Roman"/>
        </w:rPr>
      </w:pPr>
      <w:r w:rsidRPr="007A6010">
        <w:rPr>
          <w:rFonts w:cs="Times New Roman"/>
        </w:rPr>
        <w:t xml:space="preserve">Według Wyników badań wskaźników fizykochemicznych organicznych i nieorganicznych – monitoring jakości wód podziemnych – monitoring diagnostyczny w 2019 r. określono następujące klasy jakości wód: </w:t>
      </w:r>
    </w:p>
    <w:p w14:paraId="1D6407A2" w14:textId="318B2279" w:rsidR="00B108EB" w:rsidRPr="007A6010" w:rsidRDefault="00B108EB" w:rsidP="00EF7298">
      <w:pPr>
        <w:spacing w:after="0" w:line="276" w:lineRule="auto"/>
        <w:ind w:left="426"/>
        <w:rPr>
          <w:rFonts w:cs="Times New Roman"/>
        </w:rPr>
      </w:pPr>
      <w:r w:rsidRPr="007A6010">
        <w:rPr>
          <w:rFonts w:cs="Times New Roman"/>
        </w:rPr>
        <w:t>JCWP</w:t>
      </w:r>
      <w:r w:rsidR="00B16F2C" w:rsidRPr="007A6010">
        <w:rPr>
          <w:rFonts w:cs="Times New Roman"/>
        </w:rPr>
        <w:t>d</w:t>
      </w:r>
      <w:r w:rsidRPr="007A6010">
        <w:rPr>
          <w:rFonts w:cs="Times New Roman"/>
        </w:rPr>
        <w:t xml:space="preserve"> nr 61 </w:t>
      </w:r>
    </w:p>
    <w:p w14:paraId="21859597" w14:textId="77777777" w:rsidR="00B108EB" w:rsidRPr="007A6010" w:rsidRDefault="00B108EB">
      <w:pPr>
        <w:pStyle w:val="Akapitzlist"/>
        <w:numPr>
          <w:ilvl w:val="0"/>
          <w:numId w:val="12"/>
        </w:numPr>
        <w:spacing w:after="0" w:line="276" w:lineRule="auto"/>
        <w:ind w:left="426" w:firstLine="0"/>
        <w:rPr>
          <w:rFonts w:cs="Times New Roman"/>
        </w:rPr>
      </w:pPr>
      <w:r w:rsidRPr="007A6010">
        <w:rPr>
          <w:rFonts w:cs="Times New Roman"/>
        </w:rPr>
        <w:t xml:space="preserve">Koźmin Wlkp. (pow. krotoszyński) – IV </w:t>
      </w:r>
    </w:p>
    <w:p w14:paraId="1CC87D20" w14:textId="77777777" w:rsidR="00B108EB" w:rsidRPr="007A6010" w:rsidRDefault="00B108EB">
      <w:pPr>
        <w:pStyle w:val="Akapitzlist"/>
        <w:numPr>
          <w:ilvl w:val="0"/>
          <w:numId w:val="12"/>
        </w:numPr>
        <w:spacing w:after="0" w:line="276" w:lineRule="auto"/>
        <w:ind w:left="426" w:firstLine="0"/>
        <w:rPr>
          <w:rFonts w:cs="Times New Roman"/>
        </w:rPr>
      </w:pPr>
      <w:r w:rsidRPr="007A6010">
        <w:rPr>
          <w:rFonts w:cs="Times New Roman"/>
        </w:rPr>
        <w:t xml:space="preserve">Jarocin (pow. jarociński) – IV </w:t>
      </w:r>
    </w:p>
    <w:p w14:paraId="5275021A" w14:textId="41B63EB8" w:rsidR="00B108EB" w:rsidRPr="007A6010" w:rsidRDefault="00B108EB" w:rsidP="00EF7298">
      <w:pPr>
        <w:spacing w:after="0" w:line="276" w:lineRule="auto"/>
        <w:ind w:left="426"/>
        <w:rPr>
          <w:rFonts w:cs="Times New Roman"/>
        </w:rPr>
      </w:pPr>
      <w:r w:rsidRPr="007A6010">
        <w:rPr>
          <w:rFonts w:cs="Times New Roman"/>
        </w:rPr>
        <w:t>JCWP</w:t>
      </w:r>
      <w:r w:rsidR="00B16F2C" w:rsidRPr="007A6010">
        <w:rPr>
          <w:rFonts w:cs="Times New Roman"/>
        </w:rPr>
        <w:t>d</w:t>
      </w:r>
      <w:r w:rsidRPr="007A6010">
        <w:rPr>
          <w:rFonts w:cs="Times New Roman"/>
        </w:rPr>
        <w:t xml:space="preserve"> 79 </w:t>
      </w:r>
    </w:p>
    <w:p w14:paraId="6DDE723D" w14:textId="77777777" w:rsidR="00B108EB" w:rsidRPr="007A6010" w:rsidRDefault="00B108EB">
      <w:pPr>
        <w:pStyle w:val="Akapitzlist"/>
        <w:numPr>
          <w:ilvl w:val="0"/>
          <w:numId w:val="12"/>
        </w:numPr>
        <w:spacing w:after="0" w:line="276" w:lineRule="auto"/>
        <w:ind w:left="426" w:firstLine="0"/>
        <w:rPr>
          <w:rFonts w:cs="Times New Roman"/>
        </w:rPr>
      </w:pPr>
      <w:r w:rsidRPr="007A6010">
        <w:rPr>
          <w:rFonts w:cs="Times New Roman"/>
        </w:rPr>
        <w:t xml:space="preserve">Rozdrażew (pow. krotoszyński) – II </w:t>
      </w:r>
    </w:p>
    <w:p w14:paraId="09D1835A" w14:textId="0790EC9E" w:rsidR="00B108EB" w:rsidRPr="007A6010" w:rsidRDefault="00B108EB" w:rsidP="00EF7298">
      <w:pPr>
        <w:spacing w:after="0" w:line="276" w:lineRule="auto"/>
        <w:ind w:left="426"/>
        <w:rPr>
          <w:rFonts w:cs="Times New Roman"/>
        </w:rPr>
      </w:pPr>
      <w:r w:rsidRPr="007A6010">
        <w:rPr>
          <w:rFonts w:cs="Times New Roman"/>
        </w:rPr>
        <w:t>JCWP</w:t>
      </w:r>
      <w:r w:rsidR="00B16F2C" w:rsidRPr="007A6010">
        <w:rPr>
          <w:rFonts w:cs="Times New Roman"/>
        </w:rPr>
        <w:t>d</w:t>
      </w:r>
      <w:r w:rsidRPr="007A6010">
        <w:rPr>
          <w:rFonts w:cs="Times New Roman"/>
        </w:rPr>
        <w:t xml:space="preserve"> 81 </w:t>
      </w:r>
    </w:p>
    <w:p w14:paraId="45A8CA78" w14:textId="77777777" w:rsidR="00B108EB" w:rsidRPr="007A6010" w:rsidRDefault="00B108EB">
      <w:pPr>
        <w:pStyle w:val="Akapitzlist"/>
        <w:numPr>
          <w:ilvl w:val="0"/>
          <w:numId w:val="12"/>
        </w:numPr>
        <w:spacing w:after="0" w:line="276" w:lineRule="auto"/>
        <w:ind w:left="426" w:firstLine="0"/>
        <w:rPr>
          <w:rFonts w:cs="Times New Roman"/>
        </w:rPr>
      </w:pPr>
      <w:r w:rsidRPr="007A6010">
        <w:rPr>
          <w:rFonts w:cs="Times New Roman"/>
        </w:rPr>
        <w:t xml:space="preserve">Ostrów Wlkp. (pow. ostrowski) – IV </w:t>
      </w:r>
    </w:p>
    <w:p w14:paraId="776C2EF6" w14:textId="77777777" w:rsidR="00B108EB" w:rsidRPr="007A6010" w:rsidRDefault="00B108EB">
      <w:pPr>
        <w:pStyle w:val="Akapitzlist"/>
        <w:numPr>
          <w:ilvl w:val="0"/>
          <w:numId w:val="12"/>
        </w:numPr>
        <w:spacing w:after="0" w:line="276" w:lineRule="auto"/>
        <w:ind w:left="426" w:firstLine="0"/>
        <w:rPr>
          <w:rFonts w:cs="Times New Roman"/>
        </w:rPr>
      </w:pPr>
      <w:r w:rsidRPr="007A6010">
        <w:rPr>
          <w:rFonts w:cs="Times New Roman"/>
        </w:rPr>
        <w:t xml:space="preserve">Kotlin (pow. Jarociński) – II </w:t>
      </w:r>
    </w:p>
    <w:p w14:paraId="0C529D9D" w14:textId="308CB69C" w:rsidR="00B108EB" w:rsidRPr="007A6010" w:rsidRDefault="00B108EB">
      <w:pPr>
        <w:pStyle w:val="Akapitzlist"/>
        <w:numPr>
          <w:ilvl w:val="0"/>
          <w:numId w:val="12"/>
        </w:numPr>
        <w:spacing w:line="276" w:lineRule="auto"/>
        <w:ind w:left="426" w:firstLine="0"/>
        <w:rPr>
          <w:rFonts w:cs="Times New Roman"/>
        </w:rPr>
      </w:pPr>
      <w:r w:rsidRPr="007A6010">
        <w:rPr>
          <w:rFonts w:cs="Times New Roman"/>
        </w:rPr>
        <w:t>Chocz (pow. Pleszewski) – IV</w:t>
      </w:r>
    </w:p>
    <w:p w14:paraId="2D30C498" w14:textId="77777777" w:rsidR="008418A0" w:rsidRPr="007A6010" w:rsidRDefault="008418A0" w:rsidP="007E364C">
      <w:pPr>
        <w:spacing w:line="276" w:lineRule="auto"/>
        <w:ind w:firstLine="426"/>
        <w:rPr>
          <w:rFonts w:cs="Times New Roman"/>
        </w:rPr>
      </w:pPr>
    </w:p>
    <w:p w14:paraId="14816AD6" w14:textId="77777777" w:rsidR="00B16F2C" w:rsidRPr="007A6010" w:rsidRDefault="00B16F2C" w:rsidP="00B16F2C">
      <w:pPr>
        <w:spacing w:line="276" w:lineRule="auto"/>
        <w:rPr>
          <w:rFonts w:cs="Times New Roman"/>
        </w:rPr>
      </w:pPr>
    </w:p>
    <w:p w14:paraId="4A2A97B3" w14:textId="3D62DB3C" w:rsidR="00B16F2C" w:rsidRPr="007A6010" w:rsidRDefault="00B16F2C" w:rsidP="00B16F2C">
      <w:pPr>
        <w:spacing w:line="276" w:lineRule="auto"/>
        <w:ind w:firstLine="426"/>
        <w:rPr>
          <w:rFonts w:cs="Times New Roman"/>
        </w:rPr>
      </w:pPr>
      <w:r w:rsidRPr="007A6010">
        <w:rPr>
          <w:rFonts w:cs="Times New Roman"/>
        </w:rPr>
        <w:t>Są to najbliżej położone punkty w stosunku do gminy Dobrzyca.</w:t>
      </w:r>
    </w:p>
    <w:p w14:paraId="606C0538" w14:textId="0220E86D" w:rsidR="00B16F2C" w:rsidRPr="007A6010" w:rsidRDefault="00B16F2C" w:rsidP="007E364C">
      <w:pPr>
        <w:spacing w:line="276" w:lineRule="auto"/>
        <w:ind w:firstLine="426"/>
        <w:rPr>
          <w:rFonts w:cs="Times New Roman"/>
        </w:rPr>
      </w:pPr>
      <w:r w:rsidRPr="007A6010">
        <w:rPr>
          <w:rFonts w:cs="Times New Roman"/>
        </w:rPr>
        <w:t>W 2023 r. badano klasy jakości wód podziemnych - monitoring jakości wód podziemnych - monitoring operacyjny. Badanie objęło tereny JCWPd 79. W najbliżej położonym punkcie w stosunku do gminy Dobrzyca tj. Rozdrażew</w:t>
      </w:r>
      <w:r w:rsidR="007E364C" w:rsidRPr="007A6010">
        <w:rPr>
          <w:rFonts w:cs="Times New Roman"/>
        </w:rPr>
        <w:t xml:space="preserve"> klasa końcowa jakości wyniosła IV.</w:t>
      </w:r>
    </w:p>
    <w:p w14:paraId="58754874" w14:textId="471595F7" w:rsidR="00B108EB" w:rsidRPr="007A6010" w:rsidRDefault="00B108EB" w:rsidP="00373CA9">
      <w:pPr>
        <w:spacing w:line="276" w:lineRule="auto"/>
        <w:ind w:firstLine="426"/>
        <w:rPr>
          <w:rFonts w:cs="Times New Roman"/>
        </w:rPr>
      </w:pPr>
      <w:r w:rsidRPr="007A6010">
        <w:rPr>
          <w:rFonts w:cs="Times New Roman"/>
        </w:rPr>
        <w:t xml:space="preserve">Ścieki z terenu gminy są odprowadzane systemem kanalizacji do oczyszczalni mechaniczno-biologicznej </w:t>
      </w:r>
      <w:r w:rsidR="00891874" w:rsidRPr="007A6010">
        <w:rPr>
          <w:rFonts w:cs="Times New Roman"/>
        </w:rPr>
        <w:t xml:space="preserve">ścieków </w:t>
      </w:r>
      <w:r w:rsidRPr="007A6010">
        <w:rPr>
          <w:rFonts w:cs="Times New Roman"/>
        </w:rPr>
        <w:t xml:space="preserve">w Dobrzycy. Sieć kanalizacji sanitarnej posiadają: miasto Dobrzyca i </w:t>
      </w:r>
      <w:r w:rsidR="00813638" w:rsidRPr="007A6010">
        <w:rPr>
          <w:rFonts w:cs="Times New Roman"/>
        </w:rPr>
        <w:t> </w:t>
      </w:r>
      <w:r w:rsidRPr="007A6010">
        <w:rPr>
          <w:rFonts w:cs="Times New Roman"/>
        </w:rPr>
        <w:t>miejscowości Fabianów, Lutynia, Sośnica, Karmin. Kanalizacja deszczowa znajduje się w  niektórych drogach gminnych w miejscowości Dobrz</w:t>
      </w:r>
      <w:r w:rsidR="00737B89" w:rsidRPr="007A6010">
        <w:rPr>
          <w:rFonts w:cs="Times New Roman"/>
        </w:rPr>
        <w:t>yca, Fabianów i </w:t>
      </w:r>
      <w:r w:rsidRPr="007A6010">
        <w:rPr>
          <w:rFonts w:cs="Times New Roman"/>
        </w:rPr>
        <w:t>Karminek.</w:t>
      </w:r>
    </w:p>
    <w:p w14:paraId="266981BA" w14:textId="77777777" w:rsidR="00B108EB" w:rsidRPr="007A6010" w:rsidRDefault="00B108EB" w:rsidP="00373CA9">
      <w:pPr>
        <w:spacing w:line="276" w:lineRule="auto"/>
        <w:ind w:firstLine="426"/>
        <w:rPr>
          <w:rFonts w:cs="Times New Roman"/>
        </w:rPr>
      </w:pPr>
      <w:r w:rsidRPr="007A6010">
        <w:rPr>
          <w:rFonts w:cs="Times New Roman"/>
        </w:rPr>
        <w:t xml:space="preserve">Oczyszczalnię ścieków posiada także zakład ADROS i Okręgowa Spółdzielnia Mleczarska Kowalew – Dobrzyca. </w:t>
      </w:r>
    </w:p>
    <w:p w14:paraId="38A29284" w14:textId="77777777" w:rsidR="00CD504B" w:rsidRPr="007A6010" w:rsidRDefault="00B108EB" w:rsidP="00373CA9">
      <w:pPr>
        <w:spacing w:line="276" w:lineRule="auto"/>
        <w:ind w:firstLine="360"/>
        <w:rPr>
          <w:rFonts w:cs="Times New Roman"/>
        </w:rPr>
      </w:pPr>
      <w:r w:rsidRPr="007A6010">
        <w:rPr>
          <w:rFonts w:cs="Times New Roman"/>
        </w:rPr>
        <w:t>Na terenach nieskanalizowanych stosuje się szczelne zbiorniki bezodpływowe, z których ścieki są wywożone do oczyszczalni oraz przydomowe oczyszczalnie ścieków. W przypadku nieszczelności zbiorników może dochodzić do zanieczyszczenia wód gruntowych.</w:t>
      </w:r>
    </w:p>
    <w:p w14:paraId="4FDB928A" w14:textId="77777777" w:rsidR="00CD504B" w:rsidRPr="007A6010" w:rsidRDefault="00CD504B" w:rsidP="004C2917">
      <w:pPr>
        <w:pStyle w:val="Nagwek3"/>
      </w:pPr>
      <w:bookmarkStart w:id="79" w:name="_Toc167873579"/>
      <w:bookmarkStart w:id="80" w:name="_Toc167873650"/>
      <w:bookmarkStart w:id="81" w:name="_Toc168607752"/>
      <w:r w:rsidRPr="007A6010">
        <w:t>Zagrożenie powodziowe</w:t>
      </w:r>
      <w:bookmarkEnd w:id="79"/>
      <w:bookmarkEnd w:id="80"/>
      <w:bookmarkEnd w:id="81"/>
    </w:p>
    <w:p w14:paraId="3591A800" w14:textId="79A94F4D" w:rsidR="00891874" w:rsidRPr="007A6010" w:rsidRDefault="00891874" w:rsidP="00CC36B7">
      <w:pPr>
        <w:spacing w:line="276" w:lineRule="auto"/>
        <w:ind w:firstLine="426"/>
        <w:rPr>
          <w:rFonts w:cs="Times New Roman"/>
        </w:rPr>
      </w:pPr>
      <w:r w:rsidRPr="007A6010">
        <w:rPr>
          <w:rFonts w:cs="Times New Roman"/>
        </w:rPr>
        <w:t xml:space="preserve">Z definicji zawartej w ustawie Prawo Wodne wynika, że powodzią jest czasowe pokrycie przez wodę terenów, które w warunkach normalnych nie są pokryte wodą; wywołane jest wezbraniem wody w ciekach naturalnych, zbiornikach wodnych, kanałach jak i od strony morza, nie licząc pokrycia przez wodę terenu spowodowanego wezbraniem wody w systemach kanalizacyjnych (Dz.U. </w:t>
      </w:r>
      <w:r w:rsidR="00235316" w:rsidRPr="007A6010">
        <w:rPr>
          <w:rFonts w:cs="Times New Roman"/>
        </w:rPr>
        <w:t>z 2024 r., poz. 1087</w:t>
      </w:r>
      <w:r w:rsidRPr="007A6010">
        <w:rPr>
          <w:rFonts w:cs="Times New Roman"/>
        </w:rPr>
        <w:t xml:space="preserve">). </w:t>
      </w:r>
    </w:p>
    <w:p w14:paraId="2FE6E91C" w14:textId="19774100" w:rsidR="00891874" w:rsidRPr="007A6010" w:rsidRDefault="00891874" w:rsidP="00373CA9">
      <w:pPr>
        <w:spacing w:line="276" w:lineRule="auto"/>
        <w:ind w:firstLine="426"/>
        <w:rPr>
          <w:rFonts w:cs="Times New Roman"/>
        </w:rPr>
      </w:pPr>
      <w:r w:rsidRPr="007A6010">
        <w:rPr>
          <w:rFonts w:cs="Times New Roman"/>
        </w:rPr>
        <w:t xml:space="preserve">Poważnym problemem dzisiejszych czasów są tzw. „powodzie błyskawiczne” w </w:t>
      </w:r>
      <w:r w:rsidR="00813638" w:rsidRPr="007A6010">
        <w:rPr>
          <w:rFonts w:cs="Times New Roman"/>
        </w:rPr>
        <w:t> </w:t>
      </w:r>
      <w:r w:rsidRPr="007A6010">
        <w:rPr>
          <w:rFonts w:cs="Times New Roman"/>
        </w:rPr>
        <w:t xml:space="preserve">miastach (flash flood i urban flood). Powstają zwykle po silnych opadach deszczu, kiedy miejska sieć kanalizacyjna nie jest w stanie pobrać nadmiaru wody (ze względu na przekroczone normy). Zjawisku sprzyja również coraz większa powierzchnia nieprzepuszczalna na obszarach zurbanizowanych, w postaci asfaltu i betonu. Tereny zielone i </w:t>
      </w:r>
      <w:r w:rsidR="00813638" w:rsidRPr="007A6010">
        <w:rPr>
          <w:rFonts w:cs="Times New Roman"/>
        </w:rPr>
        <w:t> </w:t>
      </w:r>
      <w:r w:rsidRPr="007A6010">
        <w:rPr>
          <w:rFonts w:cs="Times New Roman"/>
        </w:rPr>
        <w:t>skwery, często zastępowane nowymi parkingami, pozbawiają gruntów zdolności do infiltracji. Wszystkie antropogeniczne przeobrażenia w postaci melioracji, kanalizacji, obwało</w:t>
      </w:r>
      <w:r w:rsidR="00737B89" w:rsidRPr="007A6010">
        <w:rPr>
          <w:rFonts w:cs="Times New Roman"/>
        </w:rPr>
        <w:t>wań uszczelniają teren zlewni i </w:t>
      </w:r>
      <w:r w:rsidRPr="007A6010">
        <w:rPr>
          <w:rFonts w:cs="Times New Roman"/>
        </w:rPr>
        <w:t>zaburzają jej naturalny system hydrologiczny (Pociask – Karteczka J. i in., 2017).</w:t>
      </w:r>
    </w:p>
    <w:p w14:paraId="48899A3C" w14:textId="6564DD31" w:rsidR="00891874" w:rsidRPr="007A6010" w:rsidRDefault="00891874" w:rsidP="00911311">
      <w:pPr>
        <w:spacing w:line="276" w:lineRule="auto"/>
        <w:ind w:firstLine="426"/>
        <w:rPr>
          <w:rFonts w:cs="Times New Roman"/>
        </w:rPr>
      </w:pPr>
      <w:r w:rsidRPr="007A6010">
        <w:rPr>
          <w:rFonts w:cs="Times New Roman"/>
        </w:rPr>
        <w:t>Z pism Państwowego Gospodarstwa Wodnego Wody Polskie oraz z map zagrożenia powodziowego wynika, że teren objęt</w:t>
      </w:r>
      <w:r w:rsidR="00CC36B7" w:rsidRPr="007A6010">
        <w:rPr>
          <w:rFonts w:cs="Times New Roman"/>
        </w:rPr>
        <w:t>y</w:t>
      </w:r>
      <w:r w:rsidRPr="007A6010">
        <w:rPr>
          <w:rFonts w:cs="Times New Roman"/>
        </w:rPr>
        <w:t xml:space="preserve"> planem położo</w:t>
      </w:r>
      <w:r w:rsidR="00CC36B7" w:rsidRPr="007A6010">
        <w:rPr>
          <w:rFonts w:cs="Times New Roman"/>
        </w:rPr>
        <w:t xml:space="preserve">ny jest </w:t>
      </w:r>
      <w:r w:rsidRPr="007A6010">
        <w:rPr>
          <w:rFonts w:cs="Times New Roman"/>
        </w:rPr>
        <w:t>poza obszarami szczególnego zagrożenia powodzią p=1% (tj. średnio raz na 100 lat) oraz p=10% (tj. średnio raz na 10 lat) oraz p=0,2% (tj. raz na 500 lat wg Prawa wodnego).</w:t>
      </w:r>
    </w:p>
    <w:p w14:paraId="61EEB913" w14:textId="77777777" w:rsidR="00CD504B" w:rsidRPr="007A6010" w:rsidRDefault="00CD504B" w:rsidP="004C2917">
      <w:pPr>
        <w:pStyle w:val="Nagwek3"/>
      </w:pPr>
      <w:bookmarkStart w:id="82" w:name="_Toc167873580"/>
      <w:bookmarkStart w:id="83" w:name="_Toc167873651"/>
      <w:bookmarkStart w:id="84" w:name="_Toc168607753"/>
      <w:r w:rsidRPr="007A6010">
        <w:t>Osuwanie się mas ziemnych</w:t>
      </w:r>
      <w:bookmarkEnd w:id="82"/>
      <w:bookmarkEnd w:id="83"/>
      <w:bookmarkEnd w:id="84"/>
    </w:p>
    <w:p w14:paraId="1E3F0078" w14:textId="77777777" w:rsidR="00223E5C" w:rsidRPr="007A6010" w:rsidRDefault="00223E5C" w:rsidP="00911311">
      <w:pPr>
        <w:spacing w:line="276" w:lineRule="auto"/>
        <w:ind w:firstLine="426"/>
        <w:rPr>
          <w:rFonts w:cs="Times New Roman"/>
        </w:rPr>
      </w:pPr>
      <w:r w:rsidRPr="007A6010">
        <w:rPr>
          <w:rFonts w:cs="Times New Roman"/>
        </w:rPr>
        <w:t xml:space="preserve">W Polsce ruchy masowe występują przede wszystkim w Karpatach, Sudetach, a także na zboczach dolin rzecznych. Przemieszczaniu się mas skalnych w Karpatach sprzyja budowa geologiczna oraz nachylenie stoków. Znajduje się tam aż 95% wszystkich osuwisk i stanowią one znamienny element rzeźby terenu. Przyczyną ich powstania są głównie bardzo intensywne opady deszczu, również topnienie śniegu w porze wiosennej. Aby zapobiec skutkom ruchów masowych, należałoby nie wycinać lasów, nie podlewać upraw na stoku, prowadzić orkę w </w:t>
      </w:r>
      <w:r w:rsidR="00813638" w:rsidRPr="007A6010">
        <w:rPr>
          <w:rFonts w:cs="Times New Roman"/>
        </w:rPr>
        <w:t> </w:t>
      </w:r>
      <w:r w:rsidRPr="007A6010">
        <w:rPr>
          <w:rFonts w:cs="Times New Roman"/>
        </w:rPr>
        <w:t>poprzek stoku. Umocnienia inżynieryjne, choć mają na celu zabezpieczenie zbocza, często je obciążają prowadząc do przyspieszenia ruchów osuwiskowych (Mizerski W., 2010).</w:t>
      </w:r>
    </w:p>
    <w:p w14:paraId="7201CB04" w14:textId="05D77F9F" w:rsidR="00CD504B" w:rsidRPr="007A6010" w:rsidRDefault="00223E5C" w:rsidP="00911311">
      <w:pPr>
        <w:spacing w:line="276" w:lineRule="auto"/>
        <w:ind w:firstLine="426"/>
        <w:rPr>
          <w:rFonts w:cs="Times New Roman"/>
        </w:rPr>
      </w:pPr>
      <w:r w:rsidRPr="007A6010">
        <w:rPr>
          <w:rFonts w:cs="Times New Roman"/>
        </w:rPr>
        <w:t>Na obszar</w:t>
      </w:r>
      <w:r w:rsidR="00CC36B7" w:rsidRPr="007A6010">
        <w:rPr>
          <w:rFonts w:cs="Times New Roman"/>
        </w:rPr>
        <w:t>ze</w:t>
      </w:r>
      <w:r w:rsidRPr="007A6010">
        <w:rPr>
          <w:rFonts w:cs="Times New Roman"/>
        </w:rPr>
        <w:t xml:space="preserve"> objęty</w:t>
      </w:r>
      <w:r w:rsidR="00CC36B7" w:rsidRPr="007A6010">
        <w:rPr>
          <w:rFonts w:cs="Times New Roman"/>
        </w:rPr>
        <w:t>m</w:t>
      </w:r>
      <w:r w:rsidRPr="007A6010">
        <w:rPr>
          <w:rFonts w:cs="Times New Roman"/>
        </w:rPr>
        <w:t xml:space="preserve"> planem zagospodarowania przestrzennego nie występuje zagrożenie procesami osuwania się mas ziemnych.</w:t>
      </w:r>
    </w:p>
    <w:p w14:paraId="49D646F9" w14:textId="77777777" w:rsidR="00CD504B" w:rsidRPr="007A6010" w:rsidRDefault="00CD504B" w:rsidP="004C2917">
      <w:pPr>
        <w:pStyle w:val="Nagwek3"/>
      </w:pPr>
      <w:bookmarkStart w:id="85" w:name="_Toc167873581"/>
      <w:bookmarkStart w:id="86" w:name="_Toc167873652"/>
      <w:bookmarkStart w:id="87" w:name="_Toc168607754"/>
      <w:r w:rsidRPr="007A6010">
        <w:t>Zanieczyszczenie powietrza</w:t>
      </w:r>
      <w:bookmarkEnd w:id="85"/>
      <w:bookmarkEnd w:id="86"/>
      <w:bookmarkEnd w:id="87"/>
    </w:p>
    <w:p w14:paraId="501DC354" w14:textId="77777777" w:rsidR="00FE6885" w:rsidRPr="007A6010" w:rsidRDefault="00891874" w:rsidP="00FE6885">
      <w:pPr>
        <w:spacing w:line="276" w:lineRule="auto"/>
        <w:ind w:firstLine="426"/>
        <w:rPr>
          <w:rFonts w:cs="Times New Roman"/>
        </w:rPr>
      </w:pPr>
      <w:r w:rsidRPr="007A6010">
        <w:rPr>
          <w:rFonts w:cs="Times New Roman"/>
        </w:rPr>
        <w:t xml:space="preserve">Degradacja atmosfery i klimatu jest najpowszechniej występującym i najdotkliwiej odczuwalnym przez mieszkańców efektem negatywnego wpływu działalności człowieka na środowisko. O zasięgu zanieczyszczeń decyduje nie tylko natężenie emisji gazów i pyłów, ale również transport uwarunkowany lokalnymi warunkami terenowymi oraz warunkami meteorologicznymi. </w:t>
      </w:r>
    </w:p>
    <w:p w14:paraId="3C6D954D" w14:textId="0E14D436" w:rsidR="00891874" w:rsidRPr="007A6010" w:rsidRDefault="00891874" w:rsidP="00CC36B7">
      <w:pPr>
        <w:spacing w:after="0" w:line="276" w:lineRule="auto"/>
        <w:ind w:firstLine="426"/>
        <w:rPr>
          <w:rFonts w:cs="Times New Roman"/>
        </w:rPr>
      </w:pPr>
      <w:r w:rsidRPr="007A6010">
        <w:rPr>
          <w:rFonts w:cs="Times New Roman"/>
        </w:rPr>
        <w:t xml:space="preserve">Do zagrożeń jakie powoduje zanieczyszczenie powietrza atmosferycznego należą między innymi: </w:t>
      </w:r>
    </w:p>
    <w:p w14:paraId="53057274" w14:textId="77777777" w:rsidR="00891874" w:rsidRPr="007A6010" w:rsidRDefault="00891874">
      <w:pPr>
        <w:pStyle w:val="Akapitzlist"/>
        <w:numPr>
          <w:ilvl w:val="0"/>
          <w:numId w:val="13"/>
        </w:numPr>
        <w:spacing w:line="276" w:lineRule="auto"/>
        <w:rPr>
          <w:rFonts w:cs="Times New Roman"/>
        </w:rPr>
      </w:pPr>
      <w:r w:rsidRPr="007A6010">
        <w:rPr>
          <w:rFonts w:cs="Times New Roman"/>
        </w:rPr>
        <w:t xml:space="preserve">zmiany klimatyczne – wzrost stężeń CO2 , CH4 , N2 O oraz freonów i halonów w górnej warstwie atmosfery, poprzez wzmocnienie efektu cieplarnianego prowadzi do częstszych powodzi, susz, huraganów oraz zmiany w tradycyjnych uprawach rolniczych, </w:t>
      </w:r>
    </w:p>
    <w:p w14:paraId="1304B0EC" w14:textId="77777777" w:rsidR="00891874" w:rsidRPr="007A6010" w:rsidRDefault="00891874">
      <w:pPr>
        <w:pStyle w:val="Akapitzlist"/>
        <w:numPr>
          <w:ilvl w:val="0"/>
          <w:numId w:val="13"/>
        </w:numPr>
        <w:spacing w:line="276" w:lineRule="auto"/>
        <w:rPr>
          <w:rFonts w:cs="Times New Roman"/>
        </w:rPr>
      </w:pPr>
      <w:r w:rsidRPr="007A6010">
        <w:rPr>
          <w:rFonts w:cs="Times New Roman"/>
        </w:rPr>
        <w:t>eutrofizacja – nadmiar ilości azotu pochodzącego z NO2 i NH3 docierającego z  powietrza do zbiorników wodnych prowadzi do zmian w ekosystemach.</w:t>
      </w:r>
    </w:p>
    <w:p w14:paraId="36040CFA" w14:textId="77777777" w:rsidR="00891874" w:rsidRPr="007A6010" w:rsidRDefault="00891874" w:rsidP="00CC36B7">
      <w:pPr>
        <w:spacing w:after="0" w:line="276" w:lineRule="auto"/>
        <w:ind w:firstLine="360"/>
        <w:rPr>
          <w:rFonts w:cs="Times New Roman"/>
        </w:rPr>
      </w:pPr>
      <w:r w:rsidRPr="007A6010">
        <w:rPr>
          <w:rFonts w:cs="Times New Roman"/>
        </w:rPr>
        <w:t xml:space="preserve">Wymienione wyżej zjawiska są następstwem wzrostu ilości substancji zanieczyszczających atmosferę. Źródłem zanieczyszczenia powietrza na terenie miasta i gminy są: </w:t>
      </w:r>
    </w:p>
    <w:p w14:paraId="547291FC" w14:textId="77777777" w:rsidR="00891874" w:rsidRPr="007A6010" w:rsidRDefault="00891874">
      <w:pPr>
        <w:pStyle w:val="Akapitzlist"/>
        <w:numPr>
          <w:ilvl w:val="0"/>
          <w:numId w:val="15"/>
        </w:numPr>
        <w:spacing w:line="276" w:lineRule="auto"/>
        <w:ind w:left="851" w:hanging="284"/>
        <w:rPr>
          <w:rFonts w:cs="Times New Roman"/>
        </w:rPr>
      </w:pPr>
      <w:r w:rsidRPr="007A6010">
        <w:rPr>
          <w:rFonts w:cs="Times New Roman"/>
        </w:rPr>
        <w:t xml:space="preserve">zakłady produkcyjne, </w:t>
      </w:r>
    </w:p>
    <w:p w14:paraId="4A574F1B" w14:textId="77777777" w:rsidR="00891874" w:rsidRPr="007A6010" w:rsidRDefault="00891874">
      <w:pPr>
        <w:pStyle w:val="Akapitzlist"/>
        <w:numPr>
          <w:ilvl w:val="0"/>
          <w:numId w:val="15"/>
        </w:numPr>
        <w:spacing w:line="276" w:lineRule="auto"/>
        <w:ind w:left="851" w:hanging="284"/>
        <w:rPr>
          <w:rFonts w:cs="Times New Roman"/>
        </w:rPr>
      </w:pPr>
      <w:r w:rsidRPr="007A6010">
        <w:rPr>
          <w:rFonts w:cs="Times New Roman"/>
        </w:rPr>
        <w:t>domostwa i obiekty gospodarcze,</w:t>
      </w:r>
    </w:p>
    <w:p w14:paraId="1282A17E" w14:textId="77777777" w:rsidR="00891874" w:rsidRPr="007A6010" w:rsidRDefault="00891874">
      <w:pPr>
        <w:pStyle w:val="Akapitzlist"/>
        <w:numPr>
          <w:ilvl w:val="0"/>
          <w:numId w:val="15"/>
        </w:numPr>
        <w:spacing w:line="276" w:lineRule="auto"/>
        <w:ind w:left="851" w:hanging="284"/>
        <w:rPr>
          <w:rFonts w:cs="Times New Roman"/>
        </w:rPr>
      </w:pPr>
      <w:r w:rsidRPr="007A6010">
        <w:rPr>
          <w:rFonts w:cs="Times New Roman"/>
        </w:rPr>
        <w:t xml:space="preserve">drogi – zanieczyszczenia komunikacyjne, </w:t>
      </w:r>
    </w:p>
    <w:p w14:paraId="387A1AB8" w14:textId="77777777" w:rsidR="00891874" w:rsidRPr="007A6010" w:rsidRDefault="00891874">
      <w:pPr>
        <w:pStyle w:val="Akapitzlist"/>
        <w:numPr>
          <w:ilvl w:val="0"/>
          <w:numId w:val="15"/>
        </w:numPr>
        <w:spacing w:line="276" w:lineRule="auto"/>
        <w:ind w:left="851" w:hanging="284"/>
        <w:rPr>
          <w:rFonts w:cs="Times New Roman"/>
        </w:rPr>
      </w:pPr>
      <w:r w:rsidRPr="007A6010">
        <w:rPr>
          <w:rFonts w:cs="Times New Roman"/>
        </w:rPr>
        <w:t xml:space="preserve">emisja zanieczyszczeń z ciągników i maszyn rolniczych, </w:t>
      </w:r>
    </w:p>
    <w:p w14:paraId="3F5FC44F" w14:textId="77777777" w:rsidR="00891874" w:rsidRPr="007A6010" w:rsidRDefault="00891874">
      <w:pPr>
        <w:pStyle w:val="Akapitzlist"/>
        <w:numPr>
          <w:ilvl w:val="0"/>
          <w:numId w:val="15"/>
        </w:numPr>
        <w:spacing w:line="276" w:lineRule="auto"/>
        <w:ind w:left="851" w:hanging="284"/>
        <w:rPr>
          <w:rFonts w:cs="Times New Roman"/>
        </w:rPr>
      </w:pPr>
      <w:r w:rsidRPr="007A6010">
        <w:rPr>
          <w:rFonts w:cs="Times New Roman"/>
        </w:rPr>
        <w:t>emisja niezorganizowana pyłów np. z dróg gruntowych, placów składowych, terenów pozbawionych roślinności,</w:t>
      </w:r>
    </w:p>
    <w:p w14:paraId="57FADEC5" w14:textId="77777777" w:rsidR="00891874" w:rsidRPr="007A6010" w:rsidRDefault="00891874">
      <w:pPr>
        <w:pStyle w:val="Akapitzlist"/>
        <w:numPr>
          <w:ilvl w:val="0"/>
          <w:numId w:val="15"/>
        </w:numPr>
        <w:spacing w:after="0" w:line="276" w:lineRule="auto"/>
        <w:ind w:left="851" w:hanging="284"/>
        <w:rPr>
          <w:rFonts w:cs="Times New Roman"/>
        </w:rPr>
      </w:pPr>
      <w:r w:rsidRPr="007A6010">
        <w:rPr>
          <w:rFonts w:cs="Times New Roman"/>
        </w:rPr>
        <w:t>emisja związana z przyspieszoną uprawą szklarniową.</w:t>
      </w:r>
    </w:p>
    <w:p w14:paraId="4E40FDC3" w14:textId="77777777" w:rsidR="00891874" w:rsidRPr="007A6010" w:rsidRDefault="00891874" w:rsidP="00CC36B7">
      <w:pPr>
        <w:spacing w:after="0" w:line="276" w:lineRule="auto"/>
        <w:ind w:firstLine="426"/>
        <w:rPr>
          <w:rFonts w:cs="Times New Roman"/>
        </w:rPr>
      </w:pPr>
      <w:r w:rsidRPr="007A6010">
        <w:rPr>
          <w:rFonts w:cs="Times New Roman"/>
        </w:rPr>
        <w:t xml:space="preserve">Zanieczyszczenia przemysłowe powstają w wyniku: </w:t>
      </w:r>
    </w:p>
    <w:p w14:paraId="2E5405A5" w14:textId="77777777" w:rsidR="00891874" w:rsidRPr="007A6010" w:rsidRDefault="00891874">
      <w:pPr>
        <w:pStyle w:val="Akapitzlist"/>
        <w:numPr>
          <w:ilvl w:val="0"/>
          <w:numId w:val="14"/>
        </w:numPr>
        <w:spacing w:after="0" w:line="276" w:lineRule="auto"/>
        <w:ind w:left="851" w:hanging="284"/>
        <w:rPr>
          <w:rFonts w:cs="Times New Roman"/>
        </w:rPr>
      </w:pPr>
      <w:r w:rsidRPr="007A6010">
        <w:rPr>
          <w:rFonts w:cs="Times New Roman"/>
        </w:rPr>
        <w:t>spalania paliw : pył, dwutlenek siarki SO</w:t>
      </w:r>
      <w:r w:rsidRPr="007A6010">
        <w:rPr>
          <w:rFonts w:cs="Times New Roman"/>
          <w:vertAlign w:val="subscript"/>
        </w:rPr>
        <w:t>2</w:t>
      </w:r>
      <w:r w:rsidRPr="007A6010">
        <w:rPr>
          <w:rFonts w:cs="Times New Roman"/>
        </w:rPr>
        <w:t>, dwutlenek azotu NO</w:t>
      </w:r>
      <w:r w:rsidRPr="007A6010">
        <w:rPr>
          <w:rFonts w:cs="Times New Roman"/>
          <w:vertAlign w:val="subscript"/>
        </w:rPr>
        <w:t>2</w:t>
      </w:r>
      <w:r w:rsidRPr="007A6010">
        <w:rPr>
          <w:rFonts w:cs="Times New Roman"/>
        </w:rPr>
        <w:t>, tlenek węgla CO, dwutlenek węgla CO</w:t>
      </w:r>
      <w:r w:rsidRPr="007A6010">
        <w:rPr>
          <w:rFonts w:cs="Times New Roman"/>
          <w:vertAlign w:val="subscript"/>
        </w:rPr>
        <w:t>2</w:t>
      </w:r>
      <w:r w:rsidRPr="007A6010">
        <w:rPr>
          <w:rFonts w:cs="Times New Roman"/>
        </w:rPr>
        <w:t xml:space="preserve">, </w:t>
      </w:r>
    </w:p>
    <w:p w14:paraId="686962AE" w14:textId="48252CA9" w:rsidR="00891874" w:rsidRPr="007A6010" w:rsidRDefault="00891874">
      <w:pPr>
        <w:pStyle w:val="Akapitzlist"/>
        <w:numPr>
          <w:ilvl w:val="0"/>
          <w:numId w:val="14"/>
        </w:numPr>
        <w:spacing w:line="276" w:lineRule="auto"/>
        <w:ind w:left="851" w:hanging="284"/>
        <w:rPr>
          <w:rFonts w:cs="Times New Roman"/>
        </w:rPr>
      </w:pPr>
      <w:r w:rsidRPr="007A6010">
        <w:rPr>
          <w:rFonts w:cs="Times New Roman"/>
        </w:rPr>
        <w:t>procesów technologicznych: fluor F, kwas siarkowy H</w:t>
      </w:r>
      <w:r w:rsidRPr="007A6010">
        <w:rPr>
          <w:rFonts w:cs="Times New Roman"/>
          <w:vertAlign w:val="subscript"/>
        </w:rPr>
        <w:t>2</w:t>
      </w:r>
      <w:r w:rsidRPr="007A6010">
        <w:rPr>
          <w:rFonts w:cs="Times New Roman"/>
        </w:rPr>
        <w:t>SO</w:t>
      </w:r>
      <w:r w:rsidRPr="007A6010">
        <w:rPr>
          <w:rFonts w:cs="Times New Roman"/>
          <w:vertAlign w:val="subscript"/>
        </w:rPr>
        <w:t>4</w:t>
      </w:r>
      <w:r w:rsidRPr="007A6010">
        <w:rPr>
          <w:rFonts w:cs="Times New Roman"/>
        </w:rPr>
        <w:t>, tlenek cynku ZnO, chlorowodór HCl, fenol kwas octowy CH</w:t>
      </w:r>
      <w:r w:rsidRPr="007A6010">
        <w:rPr>
          <w:rFonts w:cs="Times New Roman"/>
          <w:vertAlign w:val="subscript"/>
        </w:rPr>
        <w:t>3</w:t>
      </w:r>
      <w:r w:rsidRPr="007A6010">
        <w:rPr>
          <w:rFonts w:cs="Times New Roman"/>
        </w:rPr>
        <w:t xml:space="preserve"> COOH</w:t>
      </w:r>
      <w:r w:rsidR="00CC36B7" w:rsidRPr="007A6010">
        <w:rPr>
          <w:rFonts w:cs="Times New Roman"/>
        </w:rPr>
        <w:t>.</w:t>
      </w:r>
    </w:p>
    <w:p w14:paraId="2DFBA1F3" w14:textId="77777777" w:rsidR="00891874" w:rsidRPr="007A6010" w:rsidRDefault="00891874" w:rsidP="00FE6885">
      <w:pPr>
        <w:spacing w:line="276" w:lineRule="auto"/>
        <w:ind w:firstLine="426"/>
        <w:rPr>
          <w:rFonts w:cs="Times New Roman"/>
        </w:rPr>
      </w:pPr>
      <w:r w:rsidRPr="007A6010">
        <w:rPr>
          <w:rFonts w:cs="Times New Roman"/>
        </w:rPr>
        <w:t xml:space="preserve">Głównym źródłem emisji zanieczyszczeń do powietrza atmosferycznego i gleby na terenie miasta i gminy jest ciepłownictwo (głównie emisja niska uzależniona od rodzaju stosowanych paliw do celów grzewczych i niskosprawnych urządzeń grzewczych) oraz zanieczyszczenia komunikacyjne, w mniejszym stopniu przemysłowe. Wiele obiektów posiada zmodernizowane kotłownie dzięki czemu zmniejszyła się emisja. </w:t>
      </w:r>
    </w:p>
    <w:p w14:paraId="2980C0F8" w14:textId="77777777" w:rsidR="00891874" w:rsidRPr="007A6010" w:rsidRDefault="00891874" w:rsidP="00FE6885">
      <w:pPr>
        <w:spacing w:line="276" w:lineRule="auto"/>
        <w:ind w:firstLine="426"/>
        <w:rPr>
          <w:rFonts w:cs="Times New Roman"/>
        </w:rPr>
      </w:pPr>
      <w:r w:rsidRPr="007A6010">
        <w:rPr>
          <w:rFonts w:cs="Times New Roman"/>
        </w:rPr>
        <w:t>Spalanie węgla jest źródłem ponad 49% emisji dwutlenku siarki, 32% tlenków azotu oraz znacznego procentu emisji dwutlenku węgla. Dominującym nośnikiem energii cieplnej jest w dalszym ciągu węgiel kamienny, choć wiele domostw i obiektów jest podłączonych do sieci gazowej, bowiem zgazyfikowane są następujące miejscowości: Strzyżew, Dobrzyca, Izbiczno, Karminek, częściowo Karminiec i Trzebowa.</w:t>
      </w:r>
    </w:p>
    <w:p w14:paraId="4B77ADD4" w14:textId="77777777" w:rsidR="00891874" w:rsidRPr="007A6010" w:rsidRDefault="00891874" w:rsidP="00FE6885">
      <w:pPr>
        <w:spacing w:line="276" w:lineRule="auto"/>
        <w:ind w:firstLine="426"/>
        <w:rPr>
          <w:rFonts w:cs="Times New Roman"/>
        </w:rPr>
      </w:pPr>
      <w:r w:rsidRPr="007A6010">
        <w:rPr>
          <w:rFonts w:cs="Times New Roman"/>
        </w:rPr>
        <w:t>Zanieczyszczenia komunikacyjne nie odbiegają znacząco od podobnych terenów w  innych gminach i na podobnej kategorii dróg. Przez gminę Dobrzyca nie przebiegają drogi krajowe i wojewódzkie. Największe zanieczyszczenia związane są z transportem po drogach powiatowych na terenie gminy (emisje pyłowo-gazowe, w tym spaliny). Drogi nieutwardzone powodują emisje substancji pyłowych.</w:t>
      </w:r>
    </w:p>
    <w:p w14:paraId="49B1D0C8" w14:textId="5506F7C3" w:rsidR="00891874" w:rsidRPr="007A6010" w:rsidRDefault="00891874" w:rsidP="00FE6885">
      <w:pPr>
        <w:spacing w:line="276" w:lineRule="auto"/>
        <w:ind w:firstLine="426"/>
        <w:rPr>
          <w:rFonts w:cs="Times New Roman"/>
        </w:rPr>
      </w:pPr>
      <w:r w:rsidRPr="007A6010">
        <w:rPr>
          <w:rFonts w:cs="Times New Roman"/>
        </w:rPr>
        <w:t>Na terenie gminy nie są prowadzone badania stanu powietrza atmosferycznego, więc w  rejonie obszaru opracowania nie występują punkty pomiarowe zanieczyszczenia powietrza atmosferycznego.</w:t>
      </w:r>
    </w:p>
    <w:p w14:paraId="45A35B74" w14:textId="0F5D296E" w:rsidR="00891874" w:rsidRPr="007A6010" w:rsidRDefault="00891874" w:rsidP="00FE6885">
      <w:pPr>
        <w:spacing w:line="276" w:lineRule="auto"/>
        <w:ind w:firstLine="426"/>
        <w:rPr>
          <w:rFonts w:cs="Times New Roman"/>
        </w:rPr>
      </w:pPr>
      <w:r w:rsidRPr="007A6010">
        <w:rPr>
          <w:rFonts w:cs="Times New Roman"/>
        </w:rPr>
        <w:t xml:space="preserve">Znajdujące się na obszarze gminy </w:t>
      </w:r>
      <w:r w:rsidR="000251B4" w:rsidRPr="007A6010">
        <w:rPr>
          <w:rFonts w:cs="Times New Roman"/>
        </w:rPr>
        <w:t xml:space="preserve">oraz w granicach opracowania </w:t>
      </w:r>
      <w:r w:rsidR="00737B89" w:rsidRPr="007A6010">
        <w:rPr>
          <w:rFonts w:cs="Times New Roman"/>
        </w:rPr>
        <w:t>pola uprawne i </w:t>
      </w:r>
      <w:r w:rsidRPr="007A6010">
        <w:rPr>
          <w:rFonts w:cs="Times New Roman"/>
        </w:rPr>
        <w:t>gospodarstwa rolne mogą być źródłem odorów związanych z prowadzeniem hodowli zwierząt oraz stosowaniem nawozów naturalnych. Odory nie stanowią zagrożenia dla zdrowia i życia, ale mogą wpływać ujemnie na stan środowiska, zwłaszcza na obszarach gdzie przebywają ludzie. Odory te mogą być przyczyną dyskomfortu, szczególnie w okresie wiosennym i jesiennym podczas intensywnego nawożenia użytków rolnych. Obecnie trwają prace legislacyjne związane z ustawą o  oddziaływaniu zapachowym. Do czasu wejścia w życie tej ustawy nie można jednoznacznie i dokładnie określić oddziaływania odorów.</w:t>
      </w:r>
    </w:p>
    <w:p w14:paraId="26F83FF8" w14:textId="77777777" w:rsidR="00891874" w:rsidRPr="007A6010" w:rsidRDefault="00891874" w:rsidP="00FE6885">
      <w:pPr>
        <w:spacing w:line="276" w:lineRule="auto"/>
        <w:ind w:firstLine="426"/>
        <w:rPr>
          <w:rFonts w:cs="Times New Roman"/>
        </w:rPr>
      </w:pPr>
      <w:r w:rsidRPr="007A6010">
        <w:rPr>
          <w:rFonts w:cs="Times New Roman"/>
        </w:rPr>
        <w:t>Po przeprowadzeniu wizji lokalnej i rozpoznaniu zainwestowania terenu można powiedzieć, że stan powietrza na terenie gminy jest dobry.</w:t>
      </w:r>
    </w:p>
    <w:p w14:paraId="1CBAC3DE" w14:textId="722E0341" w:rsidR="00891874" w:rsidRPr="007A6010" w:rsidRDefault="00891874" w:rsidP="00FE6885">
      <w:pPr>
        <w:spacing w:line="276" w:lineRule="auto"/>
        <w:ind w:firstLine="426"/>
        <w:rPr>
          <w:rFonts w:cs="Times New Roman"/>
        </w:rPr>
      </w:pPr>
      <w:r w:rsidRPr="007A6010">
        <w:rPr>
          <w:rFonts w:cs="Times New Roman"/>
        </w:rPr>
        <w:t xml:space="preserve">Od roku 2002, na podstawie wyników pomiarów stężeń zanieczyszczeń w powietrzu prowadzonych w ramach Państwowego Monitoringu Środowiska, wykonywane są coroczne oceny jakości powietrza atmosferycznego. Celem ocen jest uzyskanie informacji o działaniach, jakie należy podjąć na rzecz poprawy jakości powietrza lub na rzecz utrzymania tej jakości na dotychczasowym, dobrym poziomie. Oceny dokonuje się oddzielnie ze względu na ochronę zdrowia ludzi oraz ze względu na ochronę roślin. </w:t>
      </w:r>
      <w:r w:rsidR="008418A0" w:rsidRPr="007A6010">
        <w:rPr>
          <w:rFonts w:cs="Times New Roman"/>
        </w:rPr>
        <w:t xml:space="preserve">Na </w:t>
      </w:r>
      <w:r w:rsidRPr="007A6010">
        <w:rPr>
          <w:rFonts w:cs="Times New Roman"/>
        </w:rPr>
        <w:t xml:space="preserve"> terenie województwa wielkopolskiego przeprowadzono kolejną roczną ocenę jakości powietrza atmosferycznego dotyczącą roku 202</w:t>
      </w:r>
      <w:r w:rsidR="008418A0" w:rsidRPr="007A6010">
        <w:rPr>
          <w:rFonts w:cs="Times New Roman"/>
        </w:rPr>
        <w:t>3</w:t>
      </w:r>
      <w:r w:rsidRPr="007A6010">
        <w:rPr>
          <w:rFonts w:cs="Times New Roman"/>
        </w:rPr>
        <w:t>.  Ocena jakości powietrza została wykonana z uwzględnieniem kryterium ochrony zdrowia oraz kryterium ochrony roślin dla układu stref i zmienionych poziomów substancji.</w:t>
      </w:r>
    </w:p>
    <w:p w14:paraId="43F8ED05" w14:textId="77777777" w:rsidR="00891874" w:rsidRPr="007A6010" w:rsidRDefault="00891874" w:rsidP="00FE6885">
      <w:pPr>
        <w:spacing w:after="0" w:line="276" w:lineRule="auto"/>
        <w:ind w:firstLine="426"/>
        <w:rPr>
          <w:rFonts w:cs="Times New Roman"/>
        </w:rPr>
      </w:pPr>
      <w:r w:rsidRPr="007A6010">
        <w:rPr>
          <w:rFonts w:cs="Times New Roman"/>
        </w:rPr>
        <w:t>Zgodnie z ustawą Prawo ochrony środowiska strefę stanowi:</w:t>
      </w:r>
    </w:p>
    <w:p w14:paraId="3FA9BCB2" w14:textId="77777777" w:rsidR="00891874" w:rsidRPr="007A6010" w:rsidRDefault="00891874">
      <w:pPr>
        <w:numPr>
          <w:ilvl w:val="0"/>
          <w:numId w:val="16"/>
        </w:numPr>
        <w:spacing w:after="0" w:line="276" w:lineRule="auto"/>
        <w:rPr>
          <w:rFonts w:cs="Times New Roman"/>
        </w:rPr>
      </w:pPr>
      <w:r w:rsidRPr="007A6010">
        <w:rPr>
          <w:rFonts w:cs="Times New Roman"/>
        </w:rPr>
        <w:t>aglomeracja o liczbie mieszkańców powyżej 250 tysięcy,</w:t>
      </w:r>
    </w:p>
    <w:p w14:paraId="6DB8D75F" w14:textId="77777777" w:rsidR="00891874" w:rsidRPr="007A6010" w:rsidRDefault="00891874">
      <w:pPr>
        <w:numPr>
          <w:ilvl w:val="0"/>
          <w:numId w:val="16"/>
        </w:numPr>
        <w:spacing w:after="0" w:line="276" w:lineRule="auto"/>
        <w:rPr>
          <w:rFonts w:cs="Times New Roman"/>
        </w:rPr>
      </w:pPr>
      <w:r w:rsidRPr="007A6010">
        <w:rPr>
          <w:rFonts w:cs="Times New Roman"/>
        </w:rPr>
        <w:t>miasto o liczbie mieszkańców powyżej 100 tysięcy,</w:t>
      </w:r>
    </w:p>
    <w:p w14:paraId="672B4820" w14:textId="77777777" w:rsidR="00891874" w:rsidRPr="007A6010" w:rsidRDefault="00891874">
      <w:pPr>
        <w:numPr>
          <w:ilvl w:val="0"/>
          <w:numId w:val="16"/>
        </w:numPr>
        <w:spacing w:line="276" w:lineRule="auto"/>
        <w:rPr>
          <w:rFonts w:cs="Times New Roman"/>
        </w:rPr>
      </w:pPr>
      <w:r w:rsidRPr="007A6010">
        <w:rPr>
          <w:rFonts w:cs="Times New Roman"/>
        </w:rPr>
        <w:t>pozostały obszar województwa.</w:t>
      </w:r>
    </w:p>
    <w:p w14:paraId="027AF422" w14:textId="77777777" w:rsidR="00891874" w:rsidRPr="007A6010" w:rsidRDefault="00891874" w:rsidP="00FE6885">
      <w:pPr>
        <w:spacing w:after="0" w:line="276" w:lineRule="auto"/>
        <w:ind w:firstLine="426"/>
        <w:rPr>
          <w:rFonts w:cs="Times New Roman"/>
        </w:rPr>
      </w:pPr>
      <w:r w:rsidRPr="007A6010">
        <w:rPr>
          <w:rFonts w:cs="Times New Roman"/>
        </w:rPr>
        <w:t>Wyróżnia się następujące klasy:</w:t>
      </w:r>
    </w:p>
    <w:p w14:paraId="41F45D2C" w14:textId="77777777" w:rsidR="00891874" w:rsidRPr="007A6010" w:rsidRDefault="00891874">
      <w:pPr>
        <w:pStyle w:val="Akapitzlist"/>
        <w:numPr>
          <w:ilvl w:val="0"/>
          <w:numId w:val="18"/>
        </w:numPr>
        <w:spacing w:line="276" w:lineRule="auto"/>
        <w:rPr>
          <w:rFonts w:cs="Times New Roman"/>
        </w:rPr>
      </w:pPr>
      <w:r w:rsidRPr="007A6010">
        <w:rPr>
          <w:rFonts w:cs="Times New Roman"/>
        </w:rPr>
        <w:t>klasa A – jeżeli stężenia zanieczyszczenia na terenie strefy nie przekraczają odpowiednio poziomów dopuszczalnych, poziomów docelowych,</w:t>
      </w:r>
    </w:p>
    <w:p w14:paraId="56A729E4" w14:textId="77777777" w:rsidR="00891874" w:rsidRPr="007A6010" w:rsidRDefault="00891874">
      <w:pPr>
        <w:pStyle w:val="Akapitzlist"/>
        <w:numPr>
          <w:ilvl w:val="0"/>
          <w:numId w:val="18"/>
        </w:numPr>
        <w:spacing w:line="276" w:lineRule="auto"/>
        <w:rPr>
          <w:rFonts w:cs="Times New Roman"/>
        </w:rPr>
      </w:pPr>
      <w:r w:rsidRPr="007A6010">
        <w:rPr>
          <w:rFonts w:cs="Times New Roman"/>
        </w:rPr>
        <w:t>klasa C – jeżeli stężenia zanieczyszczeń na terenie strefy przekraczają poziomy dopuszczalne, poziomy docelowe,</w:t>
      </w:r>
    </w:p>
    <w:p w14:paraId="65FEF68E" w14:textId="77777777" w:rsidR="00891874" w:rsidRPr="007A6010" w:rsidRDefault="00891874">
      <w:pPr>
        <w:pStyle w:val="Akapitzlist"/>
        <w:numPr>
          <w:ilvl w:val="0"/>
          <w:numId w:val="18"/>
        </w:numPr>
        <w:spacing w:line="276" w:lineRule="auto"/>
        <w:rPr>
          <w:rFonts w:cs="Times New Roman"/>
        </w:rPr>
      </w:pPr>
      <w:r w:rsidRPr="007A6010">
        <w:rPr>
          <w:rFonts w:cs="Times New Roman"/>
        </w:rPr>
        <w:t>klasa D1 – jeżeli poziom stężeń ozonu nie przekracza poziomu celu długoterminowego,</w:t>
      </w:r>
    </w:p>
    <w:p w14:paraId="0145808E" w14:textId="77777777" w:rsidR="00891874" w:rsidRPr="007A6010" w:rsidRDefault="00891874">
      <w:pPr>
        <w:pStyle w:val="Akapitzlist"/>
        <w:numPr>
          <w:ilvl w:val="0"/>
          <w:numId w:val="18"/>
        </w:numPr>
        <w:spacing w:line="276" w:lineRule="auto"/>
        <w:rPr>
          <w:rFonts w:cs="Times New Roman"/>
        </w:rPr>
      </w:pPr>
      <w:r w:rsidRPr="007A6010">
        <w:rPr>
          <w:rFonts w:cs="Times New Roman"/>
        </w:rPr>
        <w:t>klasa D2 – jeżeli poziom stężeń ozonu przekracza poziom celu długoterminowego.</w:t>
      </w:r>
    </w:p>
    <w:p w14:paraId="62616854" w14:textId="77777777" w:rsidR="00891874" w:rsidRPr="007A6010" w:rsidRDefault="00891874" w:rsidP="00CC36B7">
      <w:pPr>
        <w:spacing w:after="0" w:line="276" w:lineRule="auto"/>
        <w:ind w:firstLine="426"/>
        <w:rPr>
          <w:rFonts w:cs="Times New Roman"/>
        </w:rPr>
      </w:pPr>
      <w:r w:rsidRPr="007A6010">
        <w:rPr>
          <w:rFonts w:cs="Times New Roman"/>
        </w:rPr>
        <w:t>Zaliczenie strefy do określonej klasy zależy od stężeń zanieczyszczeń występujących na jej obszarze i wiąże się z wymaganiami dotyczącymi działań na rzecz poprawy jakości powietrza lub na rzecz utrzymania tej jakości.</w:t>
      </w:r>
    </w:p>
    <w:p w14:paraId="69A25849" w14:textId="4BA407F9" w:rsidR="00CC36B7" w:rsidRPr="007A6010" w:rsidRDefault="00891874" w:rsidP="00911311">
      <w:pPr>
        <w:spacing w:before="240" w:line="276" w:lineRule="auto"/>
        <w:ind w:firstLine="426"/>
        <w:rPr>
          <w:rFonts w:cs="Times New Roman"/>
        </w:rPr>
      </w:pPr>
      <w:r w:rsidRPr="007A6010">
        <w:rPr>
          <w:rFonts w:cs="Times New Roman"/>
        </w:rPr>
        <w:t>Ocena stref w oparciu o kryteria określone dla ochrony roślin - w efekcie oceny przeprowadzonej dla 202</w:t>
      </w:r>
      <w:r w:rsidR="005968C9" w:rsidRPr="007A6010">
        <w:rPr>
          <w:rFonts w:cs="Times New Roman"/>
        </w:rPr>
        <w:t>3</w:t>
      </w:r>
      <w:r w:rsidRPr="007A6010">
        <w:rPr>
          <w:rFonts w:cs="Times New Roman"/>
        </w:rPr>
        <w:t xml:space="preserve"> roku w zakresie dwutlenku siarki i tlenków azotu oraz ozonu strefę wielkopolską zaliczono do klasy A. W dodatkowej klasyfikacji w odniesieniu do poziomu celu długoterminowego strefie przypisano klasę D2 (w t</w:t>
      </w:r>
      <w:r w:rsidR="005968C9" w:rsidRPr="007A6010">
        <w:rPr>
          <w:rFonts w:cs="Times New Roman"/>
        </w:rPr>
        <w:t>ej strefie</w:t>
      </w:r>
      <w:r w:rsidRPr="007A6010">
        <w:rPr>
          <w:rFonts w:cs="Times New Roman"/>
        </w:rPr>
        <w:t xml:space="preserve"> znajduje się gmina i miasto Dobrzyca).</w:t>
      </w:r>
    </w:p>
    <w:p w14:paraId="4DEC46D1" w14:textId="1421D2EC" w:rsidR="00891874" w:rsidRPr="007A6010" w:rsidRDefault="00891874" w:rsidP="00CC36B7">
      <w:pPr>
        <w:spacing w:after="0" w:line="276" w:lineRule="auto"/>
        <w:ind w:firstLine="426"/>
        <w:rPr>
          <w:rFonts w:cs="Times New Roman"/>
        </w:rPr>
      </w:pPr>
      <w:r w:rsidRPr="007A6010">
        <w:rPr>
          <w:rFonts w:cs="Times New Roman"/>
        </w:rPr>
        <w:t>Pod kątem ochrony zdrowia sklasyfikowano:</w:t>
      </w:r>
    </w:p>
    <w:p w14:paraId="46646CA2" w14:textId="77777777" w:rsidR="00CC36B7" w:rsidRPr="007A6010" w:rsidRDefault="00891874">
      <w:pPr>
        <w:numPr>
          <w:ilvl w:val="0"/>
          <w:numId w:val="17"/>
        </w:numPr>
        <w:spacing w:after="0" w:line="276" w:lineRule="auto"/>
        <w:rPr>
          <w:rFonts w:cs="Times New Roman"/>
        </w:rPr>
      </w:pPr>
      <w:r w:rsidRPr="007A6010">
        <w:rPr>
          <w:rFonts w:cs="Times New Roman"/>
        </w:rPr>
        <w:t>dla poziomu dopuszczalnego dla: dwutlenku siarki , dwutlenku azotu, ołowiu, benzenu, tlenku węgla oraz poziomu docelowego ozonu, kadmu, arsenu, niklu wszystkie strefy zaliczono do klasy A (a więc i gminę i miasto Dobrzycę),</w:t>
      </w:r>
    </w:p>
    <w:p w14:paraId="33058381" w14:textId="3E4A607D" w:rsidR="00CC36B7" w:rsidRPr="007A6010" w:rsidRDefault="00CC36B7">
      <w:pPr>
        <w:numPr>
          <w:ilvl w:val="0"/>
          <w:numId w:val="17"/>
        </w:numPr>
        <w:spacing w:after="0" w:line="276" w:lineRule="auto"/>
        <w:rPr>
          <w:rFonts w:cs="Times New Roman"/>
        </w:rPr>
      </w:pPr>
      <w:r w:rsidRPr="007A6010">
        <w:rPr>
          <w:rFonts w:cs="Times New Roman"/>
        </w:rPr>
        <w:t>jedynie w przypadku poziomu docelowego benzo(a)pirenu w pyle zawieszonym PM10 wszystkie strefy  zaliczono do klasy C (a więc i gminę i miasto Dobrzyca).</w:t>
      </w:r>
    </w:p>
    <w:p w14:paraId="5CC8878A" w14:textId="4502C78B" w:rsidR="00891874" w:rsidRPr="007A6010" w:rsidRDefault="00891874">
      <w:pPr>
        <w:numPr>
          <w:ilvl w:val="0"/>
          <w:numId w:val="17"/>
        </w:numPr>
        <w:spacing w:line="276" w:lineRule="auto"/>
        <w:rPr>
          <w:rFonts w:cs="Times New Roman"/>
        </w:rPr>
      </w:pPr>
      <w:r w:rsidRPr="007A6010">
        <w:rPr>
          <w:rFonts w:cs="Times New Roman"/>
        </w:rPr>
        <w:t>więc i gminę i miasto Dobrzycę).</w:t>
      </w:r>
    </w:p>
    <w:p w14:paraId="110DFA7F" w14:textId="77777777" w:rsidR="00891874" w:rsidRPr="007A6010" w:rsidRDefault="00891874" w:rsidP="0094124A">
      <w:pPr>
        <w:spacing w:after="0" w:line="276" w:lineRule="auto"/>
        <w:ind w:firstLine="360"/>
        <w:rPr>
          <w:rFonts w:cs="Times New Roman"/>
        </w:rPr>
      </w:pPr>
      <w:r w:rsidRPr="007A6010">
        <w:rPr>
          <w:rFonts w:cs="Times New Roman"/>
        </w:rPr>
        <w:t>Dokonując klasyfikacji dodatkowej :</w:t>
      </w:r>
    </w:p>
    <w:p w14:paraId="604FA4FD" w14:textId="77777777" w:rsidR="00891874" w:rsidRPr="007A6010" w:rsidRDefault="00891874">
      <w:pPr>
        <w:numPr>
          <w:ilvl w:val="0"/>
          <w:numId w:val="17"/>
        </w:numPr>
        <w:spacing w:after="0" w:line="276" w:lineRule="auto"/>
        <w:rPr>
          <w:rFonts w:cs="Times New Roman"/>
        </w:rPr>
      </w:pPr>
      <w:r w:rsidRPr="007A6010">
        <w:rPr>
          <w:rFonts w:cs="Times New Roman"/>
        </w:rPr>
        <w:t>w przypadki ozonu odnosząc otrzymane wyniki do poziomu długoterminowego wszystkie strefy zaliczono do klasy D2 (a więc i gmina i miasto Dobrzyca),</w:t>
      </w:r>
    </w:p>
    <w:p w14:paraId="6A79695B" w14:textId="23908126" w:rsidR="00891874" w:rsidRPr="007A6010" w:rsidRDefault="00891874">
      <w:pPr>
        <w:numPr>
          <w:ilvl w:val="0"/>
          <w:numId w:val="17"/>
        </w:numPr>
        <w:spacing w:line="276" w:lineRule="auto"/>
        <w:rPr>
          <w:rFonts w:cs="Times New Roman"/>
        </w:rPr>
      </w:pPr>
      <w:r w:rsidRPr="007A6010">
        <w:rPr>
          <w:rFonts w:cs="Times New Roman"/>
        </w:rPr>
        <w:t>w przypadku pyłu PM2,5 dla poziomu dopuszczalnego I Fazy – wszystkie strefy uzyskały klasę A (a więc i gmina i miasto Dobrzyca).</w:t>
      </w:r>
    </w:p>
    <w:p w14:paraId="4ECBB408" w14:textId="77777777" w:rsidR="00891874" w:rsidRPr="007A6010" w:rsidRDefault="00891874" w:rsidP="00FE6885">
      <w:pPr>
        <w:spacing w:line="276" w:lineRule="auto"/>
        <w:ind w:firstLine="426"/>
        <w:rPr>
          <w:rFonts w:cs="Times New Roman"/>
        </w:rPr>
      </w:pPr>
      <w:r w:rsidRPr="007A6010">
        <w:rPr>
          <w:rFonts w:cs="Times New Roman"/>
        </w:rPr>
        <w:t>Stężenia pyłu PM10 wykazują wyraźną zmienność sezonową – przekroczenia dotyczą tylko sezonu zimowego (grzewczego).</w:t>
      </w:r>
    </w:p>
    <w:p w14:paraId="77C666ED" w14:textId="77777777" w:rsidR="00891874" w:rsidRPr="007A6010" w:rsidRDefault="00891874" w:rsidP="0094124A">
      <w:pPr>
        <w:spacing w:line="276" w:lineRule="auto"/>
        <w:ind w:firstLine="426"/>
        <w:rPr>
          <w:rFonts w:cs="Times New Roman"/>
        </w:rPr>
      </w:pPr>
      <w:r w:rsidRPr="007A6010">
        <w:rPr>
          <w:rFonts w:cs="Times New Roman"/>
        </w:rPr>
        <w:t>Zaliczenie strefy do klasy C dla danego zanieczyszczenia oznacza konieczność wyznaczenia obszarów przekroczeń i zakwalifikowanie strefy do opracowania programów ochrony powietrza. Wynik taki nie powinien być utożsamiany ze stanem jakości powietrza na obszarze całej strefy. Klasa C może oznaczać np. lokalny problem związany z daną substancją.</w:t>
      </w:r>
    </w:p>
    <w:p w14:paraId="77157182" w14:textId="77777777" w:rsidR="0094124A" w:rsidRPr="007A6010" w:rsidRDefault="00891874" w:rsidP="00FE6885">
      <w:pPr>
        <w:spacing w:line="276" w:lineRule="auto"/>
        <w:ind w:firstLine="360"/>
        <w:rPr>
          <w:rFonts w:cs="Times New Roman"/>
        </w:rPr>
      </w:pPr>
      <w:r w:rsidRPr="007A6010">
        <w:rPr>
          <w:rFonts w:cs="Times New Roman"/>
        </w:rPr>
        <w:t>Sejmik Województwa Wielkopolskiego w 2019 r. uchwalił program ochrony powietrza w  zakresie ozonu dla strefy wielkopolskiej. Ma on na celu zmniejszenie emisji prekursorów ozonu w samej strefie oraz na terenie miasta Poznania.</w:t>
      </w:r>
    </w:p>
    <w:p w14:paraId="11679201" w14:textId="5664E0EB" w:rsidR="00CD504B" w:rsidRPr="007A6010" w:rsidRDefault="00891874" w:rsidP="0094124A">
      <w:pPr>
        <w:spacing w:line="276" w:lineRule="auto"/>
        <w:ind w:firstLine="360"/>
        <w:rPr>
          <w:rFonts w:cs="Times New Roman"/>
        </w:rPr>
      </w:pPr>
      <w:r w:rsidRPr="007A6010">
        <w:rPr>
          <w:rFonts w:cs="Times New Roman"/>
        </w:rPr>
        <w:t>Sejmik Województwa Wielkopolskiego przyjął uchwałą program ochrony powietrza dla strefy wielkopolskiej. Jest to program naprawczy mający na celu osiągnięcie poziomu docelowego substancji w powietrzu dla benzo(a)pirenu i pyłu PM10 i PM2,5.</w:t>
      </w:r>
    </w:p>
    <w:p w14:paraId="4D58E63C" w14:textId="77777777" w:rsidR="00CD504B" w:rsidRPr="007A6010" w:rsidRDefault="00CD504B" w:rsidP="004C2917">
      <w:pPr>
        <w:pStyle w:val="Nagwek3"/>
      </w:pPr>
      <w:bookmarkStart w:id="88" w:name="_Toc167873582"/>
      <w:bookmarkStart w:id="89" w:name="_Toc167873653"/>
      <w:bookmarkStart w:id="90" w:name="_Toc168607755"/>
      <w:r w:rsidRPr="007A6010">
        <w:t>Zagrożenia klimatu akustycznego</w:t>
      </w:r>
      <w:bookmarkEnd w:id="88"/>
      <w:bookmarkEnd w:id="89"/>
      <w:bookmarkEnd w:id="90"/>
    </w:p>
    <w:p w14:paraId="66857CA3" w14:textId="77777777" w:rsidR="00891874" w:rsidRPr="007A6010" w:rsidRDefault="00891874" w:rsidP="00FE6885">
      <w:pPr>
        <w:spacing w:line="276" w:lineRule="auto"/>
        <w:ind w:firstLine="426"/>
        <w:rPr>
          <w:rFonts w:cs="Times New Roman"/>
        </w:rPr>
      </w:pPr>
      <w:r w:rsidRPr="007A6010">
        <w:rPr>
          <w:rFonts w:cs="Times New Roman"/>
        </w:rPr>
        <w:t>Zespół zjawisk akustycznych zachodzących w środowisku, które są wywołane hałasem pochodzącym ze źródeł znajdujących się w środowisku, określanych za pomocą odpowiednich wskaźników akustycznych w funkcji częstotliwości, czasu i przestrzeni nazwano „klimatem akustycznym środowiska". Na klimat akustyczny środowiska wpływa przede wszystkim hałas komunikacyjny, przemysłowy i komunalny (Sadowski, 1999).</w:t>
      </w:r>
    </w:p>
    <w:p w14:paraId="2A0B682F" w14:textId="0E20C1FC" w:rsidR="00891874" w:rsidRPr="007A6010" w:rsidRDefault="00891874" w:rsidP="00FE6885">
      <w:pPr>
        <w:spacing w:line="276" w:lineRule="auto"/>
        <w:ind w:firstLine="426"/>
        <w:rPr>
          <w:rFonts w:cs="Times New Roman"/>
        </w:rPr>
      </w:pPr>
      <w:r w:rsidRPr="007A6010">
        <w:rPr>
          <w:rFonts w:cs="Times New Roman"/>
        </w:rPr>
        <w:t>Przez teren gminy Dobrzyca nie przebiegają drogi krajowe i wojewódzkie. Największy hałas związany jest z ruchem po drogach powiatowych. Drogi te jednak nie są zbytnio obciążone ruchem komunikacyjnym. Oddziaływania te mają charakter przemijający, krótkotrwały i  zmienny wynikający z przemieszczania się pojazdów.</w:t>
      </w:r>
    </w:p>
    <w:p w14:paraId="12A8AD4A" w14:textId="77777777" w:rsidR="00891874" w:rsidRPr="007A6010" w:rsidRDefault="00891874" w:rsidP="00FE6885">
      <w:pPr>
        <w:spacing w:line="276" w:lineRule="auto"/>
        <w:ind w:firstLine="426"/>
        <w:rPr>
          <w:rFonts w:cs="Times New Roman"/>
        </w:rPr>
      </w:pPr>
      <w:r w:rsidRPr="007A6010">
        <w:rPr>
          <w:rFonts w:cs="Times New Roman"/>
        </w:rPr>
        <w:t>Hałas przemysłowy nie stanowi aktualnie istotnego zagrożenia, gdyż nie ma na terenie gminy szczególnie uciążliwych źródeł tego typu hałasu. Hałas może jednak stać się uciążliwym w  bezpośrednim sąsiedztwie dużych obiektów przemysłowych w związku z prowadzonymi procesami technologicznymi i użytkowaniem maszyn.</w:t>
      </w:r>
    </w:p>
    <w:p w14:paraId="18B71700" w14:textId="108CAC3D" w:rsidR="005C1178" w:rsidRPr="007A6010" w:rsidRDefault="005C1178" w:rsidP="00FE6885">
      <w:pPr>
        <w:spacing w:line="276" w:lineRule="auto"/>
        <w:ind w:firstLine="426"/>
        <w:rPr>
          <w:rFonts w:cs="Times New Roman"/>
        </w:rPr>
      </w:pPr>
      <w:bookmarkStart w:id="91" w:name="_Hlk175646446"/>
      <w:r w:rsidRPr="007A6010">
        <w:rPr>
          <w:rFonts w:cs="Times New Roman"/>
        </w:rPr>
        <w:t xml:space="preserve">Źródła hałasu na terenie gminy stanowią również turbiny wiatrowe. Hałas emitowany przez turbiny jest nieodłącznym elementem ich pracy, który może wpływać na jakość życia osób zamieszkujących w ich pobliżu. Poziom hałasu może zmieniać się w zależności od warunków atmosferycznych, takich jak prędkość i kierunek wiatru. </w:t>
      </w:r>
      <w:r w:rsidR="008D4C1A" w:rsidRPr="007A6010">
        <w:rPr>
          <w:rFonts w:cs="Times New Roman"/>
        </w:rPr>
        <w:t xml:space="preserve">Przy sprzyjających warunkach hałas może rozprzestrzeniać się na bardzo duże odległości. Takie zagrożenie </w:t>
      </w:r>
      <w:r w:rsidR="00C473AF" w:rsidRPr="007A6010">
        <w:rPr>
          <w:rFonts w:cs="Times New Roman"/>
        </w:rPr>
        <w:t xml:space="preserve">nie </w:t>
      </w:r>
      <w:r w:rsidR="008D4C1A" w:rsidRPr="007A6010">
        <w:rPr>
          <w:rFonts w:cs="Times New Roman"/>
        </w:rPr>
        <w:t>występuje na przedmiotowym terenie, ponieważ najbliższa turbina wiatrowa zlokalizowana jest 773,5 m od granicy opracowania.</w:t>
      </w:r>
    </w:p>
    <w:bookmarkEnd w:id="91"/>
    <w:p w14:paraId="6C0CBE08" w14:textId="77777777" w:rsidR="00CD504B" w:rsidRPr="007A6010" w:rsidRDefault="00891874" w:rsidP="00FE6885">
      <w:pPr>
        <w:spacing w:line="276" w:lineRule="auto"/>
        <w:ind w:firstLine="426"/>
        <w:rPr>
          <w:rFonts w:cs="Times New Roman"/>
        </w:rPr>
      </w:pPr>
      <w:r w:rsidRPr="007A6010">
        <w:rPr>
          <w:rFonts w:cs="Times New Roman"/>
        </w:rPr>
        <w:t>Hałas komunalny nie jest zbyt uciążliwy. Jest on związany z bytowaniem ludzi na terenach zurbanizowanych. Na terenie gminy Dobrzyca nie prowadzono badań natężenia hałasu.</w:t>
      </w:r>
    </w:p>
    <w:p w14:paraId="3FE3240E" w14:textId="77777777" w:rsidR="00CD504B" w:rsidRPr="007A6010" w:rsidRDefault="00CD504B">
      <w:pPr>
        <w:pStyle w:val="Akapitzlist"/>
        <w:numPr>
          <w:ilvl w:val="2"/>
          <w:numId w:val="2"/>
        </w:numPr>
        <w:spacing w:line="276" w:lineRule="auto"/>
        <w:rPr>
          <w:rFonts w:cs="Times New Roman"/>
          <w:b/>
        </w:rPr>
      </w:pPr>
      <w:r w:rsidRPr="007A6010">
        <w:rPr>
          <w:rFonts w:cs="Times New Roman"/>
          <w:b/>
        </w:rPr>
        <w:t>Gospodarka odpadami</w:t>
      </w:r>
    </w:p>
    <w:p w14:paraId="07EAFD56" w14:textId="77777777" w:rsidR="00891874" w:rsidRPr="007A6010" w:rsidRDefault="00891874" w:rsidP="00FE6885">
      <w:pPr>
        <w:spacing w:line="276" w:lineRule="auto"/>
        <w:ind w:firstLine="426"/>
        <w:rPr>
          <w:rFonts w:cs="Times New Roman"/>
        </w:rPr>
      </w:pPr>
      <w:r w:rsidRPr="007A6010">
        <w:rPr>
          <w:rFonts w:cs="Times New Roman"/>
        </w:rPr>
        <w:t xml:space="preserve">Gospodarka odpadami na terenie gminy jest uregulowana, prowadzona zgodnie z  ustawą o odpadach i regulaminem utrzymania czystości i porządku w gminie. W gminie prowadzi się selektywną zbiórkę odpadów, zorganizowany wywóz przez koncesjonowanych przewoźników do miejsc odzysku i unieszkodliwiania poza teren gminy. </w:t>
      </w:r>
    </w:p>
    <w:p w14:paraId="5D059452" w14:textId="77777777" w:rsidR="00891874" w:rsidRPr="007A6010" w:rsidRDefault="00891874" w:rsidP="00FE6885">
      <w:pPr>
        <w:spacing w:line="276" w:lineRule="auto"/>
        <w:ind w:firstLine="426"/>
        <w:rPr>
          <w:rFonts w:cs="Times New Roman"/>
        </w:rPr>
      </w:pPr>
      <w:r w:rsidRPr="007A6010">
        <w:rPr>
          <w:rFonts w:cs="Times New Roman"/>
        </w:rPr>
        <w:t xml:space="preserve">Odpady komunalne zebrane z terenu gminy Dobrzyca przez firmę specjalistyczną wybieraną na podstawie przetargu nieograniczonego na okres jednego roku, trafiają do Regionalnej Instalacji Przetwarzania Odpadów prowadzonej przez Zakład Gospodarki Odpadami Sp. z o. o. – Wielkopolskie Centrum Recyklingu, Witaszyczki 1a, 63-200 Jarocin. </w:t>
      </w:r>
    </w:p>
    <w:p w14:paraId="3A1803F4" w14:textId="77777777" w:rsidR="00CD504B" w:rsidRPr="007A6010" w:rsidRDefault="00891874" w:rsidP="00FE6885">
      <w:pPr>
        <w:spacing w:line="276" w:lineRule="auto"/>
        <w:ind w:firstLine="360"/>
        <w:rPr>
          <w:rFonts w:cs="Times New Roman"/>
        </w:rPr>
      </w:pPr>
      <w:r w:rsidRPr="007A6010">
        <w:rPr>
          <w:rFonts w:cs="Times New Roman"/>
        </w:rPr>
        <w:t xml:space="preserve">Postępowanie z odpadami na terenie istniejących zakładów prowadzone jest zgodnie z </w:t>
      </w:r>
      <w:r w:rsidR="00813638" w:rsidRPr="007A6010">
        <w:rPr>
          <w:rFonts w:cs="Times New Roman"/>
        </w:rPr>
        <w:t> </w:t>
      </w:r>
      <w:r w:rsidRPr="007A6010">
        <w:rPr>
          <w:rFonts w:cs="Times New Roman"/>
        </w:rPr>
        <w:t>ustawą o odpadach i wszystkich przepisach prawnych związanych z gospodarowaniem odpadami.</w:t>
      </w:r>
    </w:p>
    <w:p w14:paraId="465C6C46" w14:textId="77777777" w:rsidR="00CD504B" w:rsidRPr="007A6010" w:rsidRDefault="00CD504B" w:rsidP="004C2917">
      <w:pPr>
        <w:pStyle w:val="Nagwek3"/>
      </w:pPr>
      <w:bookmarkStart w:id="92" w:name="_Toc167873583"/>
      <w:bookmarkStart w:id="93" w:name="_Toc167873654"/>
      <w:bookmarkStart w:id="94" w:name="_Toc168607756"/>
      <w:r w:rsidRPr="007A6010">
        <w:t>Promieniowanie elektromagnetyczne</w:t>
      </w:r>
      <w:bookmarkEnd w:id="92"/>
      <w:bookmarkEnd w:id="93"/>
      <w:bookmarkEnd w:id="94"/>
    </w:p>
    <w:p w14:paraId="5AD0BB7F" w14:textId="77777777" w:rsidR="0094124A" w:rsidRPr="007A6010" w:rsidRDefault="008747EE" w:rsidP="00FE6885">
      <w:pPr>
        <w:spacing w:line="276" w:lineRule="auto"/>
        <w:ind w:firstLine="426"/>
        <w:rPr>
          <w:rFonts w:cs="Times New Roman"/>
        </w:rPr>
      </w:pPr>
      <w:r w:rsidRPr="007A6010">
        <w:rPr>
          <w:rFonts w:cs="Times New Roman"/>
        </w:rPr>
        <w:t>Zaopatrzenie w energię elektryczną odbywa się liniami średniego napięcia 15 kV ze stacjami transformatorowymi 15/0,4kV oraz liniami niskiego napięcia, głównie napowietrznymi.</w:t>
      </w:r>
    </w:p>
    <w:p w14:paraId="62B2A1F4" w14:textId="0E75DDF5" w:rsidR="008747EE" w:rsidRPr="007A6010" w:rsidRDefault="008747EE" w:rsidP="00FE6885">
      <w:pPr>
        <w:spacing w:line="276" w:lineRule="auto"/>
        <w:ind w:firstLine="426"/>
        <w:rPr>
          <w:rFonts w:cs="Times New Roman"/>
        </w:rPr>
      </w:pPr>
      <w:r w:rsidRPr="007A6010">
        <w:rPr>
          <w:rFonts w:cs="Times New Roman"/>
        </w:rPr>
        <w:t>Przez teren gminy Dobrzyca przebiega linia elektroenergetyczna wysokiego napięcia 400 kV relacji Kromolice – Ostrów Wlkp. Wzdłuż tej linii należy zachować pasy terenu ochronnego o  szerokości 28 m na stronę od rzutu poziomego skrajnego przewodu linii. Linia ta nie przebiega przez teren przedmiotowego planu miejscowego.</w:t>
      </w:r>
    </w:p>
    <w:p w14:paraId="7D1CFE1A" w14:textId="31CF635C" w:rsidR="0094124A" w:rsidRPr="007A6010" w:rsidRDefault="0094124A" w:rsidP="00FE6885">
      <w:pPr>
        <w:spacing w:line="276" w:lineRule="auto"/>
        <w:ind w:firstLine="426"/>
        <w:rPr>
          <w:rFonts w:cs="Times New Roman"/>
        </w:rPr>
      </w:pPr>
      <w:r w:rsidRPr="007A6010">
        <w:rPr>
          <w:rFonts w:cs="Times New Roman"/>
        </w:rPr>
        <w:t>W pasach technologicznych obowiązuje w szczególności zakaz sytuowania instalacji fotowoltaicznych,  sadzenia roślinności wysokiej i o rozbudowanym systemie</w:t>
      </w:r>
      <w:r w:rsidR="00737B89" w:rsidRPr="007A6010">
        <w:rPr>
          <w:rFonts w:cs="Times New Roman"/>
        </w:rPr>
        <w:t xml:space="preserve"> korzeniowym, w </w:t>
      </w:r>
      <w:r w:rsidRPr="007A6010">
        <w:rPr>
          <w:rFonts w:cs="Times New Roman"/>
        </w:rPr>
        <w:t>tym obowiązuje szerokość pasa wycinki podstawowej drzew na trasie linii.</w:t>
      </w:r>
    </w:p>
    <w:p w14:paraId="687EAC16" w14:textId="095E01D4" w:rsidR="0094124A" w:rsidRPr="007A6010" w:rsidRDefault="0094124A" w:rsidP="00FE6885">
      <w:pPr>
        <w:spacing w:line="276" w:lineRule="auto"/>
        <w:ind w:firstLine="426"/>
        <w:rPr>
          <w:rFonts w:cs="Times New Roman"/>
        </w:rPr>
      </w:pPr>
      <w:r w:rsidRPr="007A6010">
        <w:rPr>
          <w:rFonts w:cs="Times New Roman"/>
        </w:rPr>
        <w:t>Przez teren opracowania nie przebiega żadna linia elektroenergetyczna.</w:t>
      </w:r>
    </w:p>
    <w:p w14:paraId="2A1ECE1A" w14:textId="751E8A54" w:rsidR="008747EE" w:rsidRPr="007A6010" w:rsidRDefault="008747EE" w:rsidP="00FE6885">
      <w:pPr>
        <w:spacing w:line="276" w:lineRule="auto"/>
        <w:ind w:firstLine="426"/>
        <w:rPr>
          <w:rFonts w:cs="Times New Roman"/>
        </w:rPr>
      </w:pPr>
      <w:r w:rsidRPr="007A6010">
        <w:rPr>
          <w:rFonts w:cs="Times New Roman"/>
        </w:rPr>
        <w:t>Linie elektroenergetyczne są źródłem promieniowania elektromagnetycznego. Największe natężenie występuje w miejscu gdzie zwis linii jest największy, najczęściej w środku przęsła, czyli w połowie odległości między sąsiednimi słupami. Pole to szybko maleje przy oddalaniu się od linii. W zasięgu oddziaływania tego pola nie powinny być lokalizowane obiekty budowlane przeznaczone do stałego</w:t>
      </w:r>
      <w:r w:rsidR="0006774D" w:rsidRPr="007A6010">
        <w:rPr>
          <w:rFonts w:cs="Times New Roman"/>
        </w:rPr>
        <w:t xml:space="preserve"> przebywania ludzi. T</w:t>
      </w:r>
      <w:r w:rsidRPr="007A6010">
        <w:rPr>
          <w:rFonts w:cs="Times New Roman"/>
        </w:rPr>
        <w:t>ereny położone bezpośrednio pod liniami elektrycznymi i w sąsiedztwie stacji elektroenergetycznych mogą być wykorzystywane w rolnictwie do wszelkiego rodzaju upraw polowych, nie istnieją w tym zakresie żadne ograniczenia. Zaleca się natomiast zachowanie ostrożności przy zbliżaniu się do konstrukcji słupów przy korzystaniu z maszyn służących mechanicznej uprawie roli, a  w  szczególności pod przewodami linii.</w:t>
      </w:r>
    </w:p>
    <w:p w14:paraId="36521F7E" w14:textId="403E3541" w:rsidR="0094124A" w:rsidRPr="007A6010" w:rsidRDefault="0094124A" w:rsidP="00FE6885">
      <w:pPr>
        <w:spacing w:line="276" w:lineRule="auto"/>
        <w:ind w:firstLine="426"/>
        <w:rPr>
          <w:rFonts w:cs="Times New Roman"/>
        </w:rPr>
      </w:pPr>
      <w:r w:rsidRPr="007A6010">
        <w:rPr>
          <w:rFonts w:cs="Times New Roman"/>
        </w:rPr>
        <w:t>Źródłem promieniowania elektromagnetycznego są także stacje bazowe telefonii komórkowej w Dobrzycy na działkach nr ewid. 1020/11 i 1653/3. Z uwagi na rodzaj obiektów, na których są one montowane (wysokie wieże) promieniowanie wytwarzane przez te urządzenia w większości przypadków występuje w miejscach niedostępnych dla ludzi. Wieże te nie znajdują się na terenie planu.</w:t>
      </w:r>
    </w:p>
    <w:p w14:paraId="7AD582B3" w14:textId="77777777" w:rsidR="008747EE" w:rsidRPr="007A6010" w:rsidRDefault="008747EE" w:rsidP="00FE6885">
      <w:pPr>
        <w:spacing w:line="276" w:lineRule="auto"/>
        <w:ind w:firstLine="426"/>
        <w:rPr>
          <w:rFonts w:cs="Times New Roman"/>
        </w:rPr>
      </w:pPr>
      <w:r w:rsidRPr="007A6010">
        <w:rPr>
          <w:rFonts w:cs="Times New Roman"/>
        </w:rPr>
        <w:t xml:space="preserve">Zarówno linie elektroenergetyczne jak i stacje telefonii komórkowej nie stwarzają na terenie gminy zagrożenia dla środowiska i dla mieszkańców. </w:t>
      </w:r>
    </w:p>
    <w:p w14:paraId="6C040343" w14:textId="54215CA9" w:rsidR="00813638" w:rsidRPr="007A6010" w:rsidRDefault="008747EE" w:rsidP="00FE6885">
      <w:pPr>
        <w:spacing w:line="276" w:lineRule="auto"/>
        <w:ind w:firstLine="426"/>
        <w:rPr>
          <w:rFonts w:cs="Times New Roman"/>
        </w:rPr>
      </w:pPr>
      <w:r w:rsidRPr="007A6010">
        <w:rPr>
          <w:rFonts w:cs="Times New Roman"/>
        </w:rPr>
        <w:t>Ponadto źródłem promieniowania elektromagnetycznego</w:t>
      </w:r>
      <w:r w:rsidR="00737B89" w:rsidRPr="007A6010">
        <w:rPr>
          <w:rFonts w:cs="Times New Roman"/>
        </w:rPr>
        <w:t xml:space="preserve"> są cywilne stacje radiowe CB o </w:t>
      </w:r>
      <w:r w:rsidRPr="007A6010">
        <w:rPr>
          <w:rFonts w:cs="Times New Roman"/>
        </w:rPr>
        <w:t>mocy ok. 10 W, urządzenia nadawcze, diagnostyczne i inne będące w posiadaniu policji, straży pożarnej, pogotowia i zakładów przemysłowych.</w:t>
      </w:r>
    </w:p>
    <w:p w14:paraId="70FE1374" w14:textId="77777777" w:rsidR="00CD504B" w:rsidRPr="007A6010" w:rsidRDefault="00CD504B" w:rsidP="004C2917">
      <w:pPr>
        <w:pStyle w:val="Nagwek3"/>
      </w:pPr>
      <w:bookmarkStart w:id="95" w:name="_Toc167873584"/>
      <w:bookmarkStart w:id="96" w:name="_Toc167873655"/>
      <w:bookmarkStart w:id="97" w:name="_Toc168607757"/>
      <w:r w:rsidRPr="007A6010">
        <w:t>Poważne awarie</w:t>
      </w:r>
      <w:bookmarkEnd w:id="95"/>
      <w:bookmarkEnd w:id="96"/>
      <w:bookmarkEnd w:id="97"/>
    </w:p>
    <w:p w14:paraId="5E3D3B8E" w14:textId="77777777" w:rsidR="00891874" w:rsidRPr="007A6010" w:rsidRDefault="00891874" w:rsidP="00FE6885">
      <w:pPr>
        <w:spacing w:line="276" w:lineRule="auto"/>
        <w:ind w:firstLine="426"/>
        <w:rPr>
          <w:rFonts w:cs="Times New Roman"/>
        </w:rPr>
      </w:pPr>
      <w:r w:rsidRPr="007A6010">
        <w:rPr>
          <w:rFonts w:cs="Times New Roman"/>
        </w:rPr>
        <w:t>Zgodnie z ustawą </w:t>
      </w:r>
      <w:r w:rsidRPr="007A6010">
        <w:rPr>
          <w:rFonts w:cs="Times New Roman"/>
          <w:iCs/>
        </w:rPr>
        <w:t>Prawo ochrony środowiska</w:t>
      </w:r>
      <w:r w:rsidRPr="007A6010">
        <w:rPr>
          <w:rFonts w:cs="Times New Roman"/>
        </w:rPr>
        <w:t> ilekroć jest mowa o</w:t>
      </w:r>
      <w:r w:rsidRPr="007A6010">
        <w:rPr>
          <w:rFonts w:cs="Times New Roman"/>
          <w:i/>
          <w:iCs/>
        </w:rPr>
        <w:t> </w:t>
      </w:r>
      <w:r w:rsidRPr="007A6010">
        <w:rPr>
          <w:rFonts w:cs="Times New Roman"/>
        </w:rPr>
        <w:t>„</w:t>
      </w:r>
      <w:r w:rsidRPr="007A6010">
        <w:rPr>
          <w:rFonts w:cs="Times New Roman"/>
          <w:i/>
          <w:iCs/>
        </w:rPr>
        <w:t>poważnej awarii – rozumie się przez to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r w:rsidRPr="007A6010">
        <w:rPr>
          <w:rFonts w:cs="Times New Roman"/>
        </w:rPr>
        <w:t>". </w:t>
      </w:r>
    </w:p>
    <w:p w14:paraId="6E229E82" w14:textId="77777777" w:rsidR="00891874" w:rsidRPr="007A6010" w:rsidRDefault="00891874" w:rsidP="00FE6885">
      <w:pPr>
        <w:spacing w:line="276" w:lineRule="auto"/>
        <w:ind w:firstLine="426"/>
        <w:rPr>
          <w:rFonts w:cs="Times New Roman"/>
        </w:rPr>
      </w:pPr>
      <w:r w:rsidRPr="007A6010">
        <w:rPr>
          <w:rFonts w:cs="Times New Roman"/>
        </w:rPr>
        <w:t xml:space="preserve">Na terenie Miasta i Gminy Dobrzyca nie występują zakłady o zwiększonym lub dużym ryzyku wystąpienia poważnych awarii, a na dzień dzisiejszy nie wnioskowano o taką inwestycję. Ewentualne nowe zakłady o zwiększonym lub dużym ryzyku wystąpienia poważnych awarii muszą być zgodne z przepisami odrębnymi. </w:t>
      </w:r>
    </w:p>
    <w:p w14:paraId="4127DEF5" w14:textId="77777777" w:rsidR="00223E5C" w:rsidRPr="007A6010" w:rsidRDefault="00223E5C" w:rsidP="004C2917">
      <w:pPr>
        <w:pStyle w:val="Nagwek3"/>
      </w:pPr>
      <w:bookmarkStart w:id="98" w:name="_Toc167873585"/>
      <w:bookmarkStart w:id="99" w:name="_Toc167873656"/>
      <w:bookmarkStart w:id="100" w:name="_Toc168607758"/>
      <w:r w:rsidRPr="007A6010">
        <w:t>Zagrożenie ekstremalnymi suszami</w:t>
      </w:r>
      <w:bookmarkEnd w:id="98"/>
      <w:bookmarkEnd w:id="99"/>
      <w:bookmarkEnd w:id="100"/>
    </w:p>
    <w:p w14:paraId="31A12F0D" w14:textId="77777777" w:rsidR="00223E5C" w:rsidRPr="007A6010" w:rsidRDefault="00223E5C" w:rsidP="00FE6885">
      <w:pPr>
        <w:spacing w:line="276" w:lineRule="auto"/>
        <w:ind w:firstLine="426"/>
        <w:rPr>
          <w:rFonts w:cs="Times New Roman"/>
        </w:rPr>
      </w:pPr>
      <w:r w:rsidRPr="007A6010">
        <w:rPr>
          <w:rFonts w:cs="Times New Roman"/>
        </w:rPr>
        <w:t xml:space="preserve">Klęska suszy jest zaburzeniem atmosferycznym i wiąże się z niedoborem wody w </w:t>
      </w:r>
      <w:r w:rsidR="00813638" w:rsidRPr="007A6010">
        <w:rPr>
          <w:rFonts w:cs="Times New Roman"/>
        </w:rPr>
        <w:t> </w:t>
      </w:r>
      <w:r w:rsidRPr="007A6010">
        <w:rPr>
          <w:rFonts w:cs="Times New Roman"/>
        </w:rPr>
        <w:t xml:space="preserve">środowisku, którego dotyczy. Istnieją trzy rodzaje suszy w jej cyklu rozwojowym: susza atmosferyczna, glebowa (rolnicza) oraz hydrologiczna. Do suszy atmosferycznej dochodzi, gdy temperatura powietrza jest wysoka, a parowanie z powierzchni Ziemi przy niskiej wilgotności powietrza jest większe od sumy opadów. Pierwotną przyczyną jej powstania jest wyż atmosferyczny, który implikuje napływ suchych i ciepłych mas powietrza. Suszę glebową określa się jako okres, w którym niedobór wody w glebie powoduje spadek jej wilgotności i </w:t>
      </w:r>
      <w:r w:rsidR="00813638" w:rsidRPr="007A6010">
        <w:rPr>
          <w:rFonts w:cs="Times New Roman"/>
        </w:rPr>
        <w:t> </w:t>
      </w:r>
      <w:r w:rsidRPr="007A6010">
        <w:rPr>
          <w:rFonts w:cs="Times New Roman"/>
        </w:rPr>
        <w:t xml:space="preserve">tym samym zaburza rozwój roślin. Może przynosić za sobą poważne straty w rolnictwie. Występuje przeważnie w okresie od lipca do września. Kiedy na tym etapie suszy dojdzie do obfitych opadów, zasoby wodne szybko nagromadzą się w strefie aeracji. Pogłębiająca się susza glebowa wywołuje suszę hydrologiczną, charakteryzującą się gwałtownym spadkiem poziomu wód podziemnych. W konsekwencji zmniejsza się zasilane wód w rzekach, jak i wód powierzchniowych. W odróżnieniu od suszy atmosferycznej i rolniczej, susza hydrologiczna jest zjawiskiem przynoszącym długotrwałe i trudne do przywrócenia niedobory wody. Jej </w:t>
      </w:r>
      <w:r w:rsidR="00813638" w:rsidRPr="007A6010">
        <w:rPr>
          <w:rFonts w:cs="Times New Roman"/>
        </w:rPr>
        <w:t> </w:t>
      </w:r>
      <w:r w:rsidRPr="007A6010">
        <w:rPr>
          <w:rFonts w:cs="Times New Roman"/>
        </w:rPr>
        <w:t>oddziaływanie często widoczne jest w następnym sezonie hydrologicznym (Mikulski Z., 1998, Nowicka B., 2005).</w:t>
      </w:r>
    </w:p>
    <w:p w14:paraId="0F96DB98" w14:textId="77777777" w:rsidR="00223E5C" w:rsidRPr="007A6010" w:rsidRDefault="00223E5C" w:rsidP="00FE6885">
      <w:pPr>
        <w:spacing w:line="276" w:lineRule="auto"/>
        <w:ind w:firstLine="426"/>
        <w:rPr>
          <w:rFonts w:cs="Times New Roman"/>
        </w:rPr>
      </w:pPr>
      <w:r w:rsidRPr="007A6010">
        <w:rPr>
          <w:rFonts w:cs="Times New Roman"/>
        </w:rPr>
        <w:t>Skutkiem susz hydrologicznych jest powstawanie głębokich niżówek na rzekach. Niżówki są to okresowe niskie stany wód powierzchniowych, często płynących, powstałych na skutek znacznego deficytu wody w dorzeczu.</w:t>
      </w:r>
    </w:p>
    <w:p w14:paraId="29730FD7" w14:textId="77777777" w:rsidR="00223E5C" w:rsidRPr="007A6010" w:rsidRDefault="00223E5C" w:rsidP="00FE6885">
      <w:pPr>
        <w:spacing w:line="276" w:lineRule="auto"/>
        <w:ind w:firstLine="426"/>
        <w:rPr>
          <w:rFonts w:cs="Times New Roman"/>
        </w:rPr>
      </w:pPr>
      <w:r w:rsidRPr="007A6010">
        <w:rPr>
          <w:rFonts w:cs="Times New Roman"/>
        </w:rPr>
        <w:t xml:space="preserve">Prognozowana antropogeniczna zmiana klimatu pociąga za sobą wzmożenie ekstremalnych zjawisk pogodowych, także w postaci susz hydrologicznych i niżówek zajmujących głównie obszary nizinne Polski. Wynika to z różnicy pomiędzy ilością opadów atmosferycznych a </w:t>
      </w:r>
      <w:r w:rsidR="00813638" w:rsidRPr="007A6010">
        <w:rPr>
          <w:rFonts w:cs="Times New Roman"/>
        </w:rPr>
        <w:t> </w:t>
      </w:r>
      <w:r w:rsidRPr="007A6010">
        <w:rPr>
          <w:rFonts w:cs="Times New Roman"/>
        </w:rPr>
        <w:t xml:space="preserve">parowaniem z powierzchni ziemi. Intensywniej zachodzące procesy hydrologiczne przyczynią się do zmiany charakteru opadów – z umiarkowanych na nawalne; ciepłe bezśnieżne zimy w warunkach zmarzniętej gleby nasilą odpływ powierzchniowy, co w  efekcie doprowadzi do zaniku wód powierzchniowych i zdolności do ich retencji. Pogłębią się susze glebowe i niżówki wód podziemnych. W perspektywie kilkudziesięciu lat zasoby wodne Polski będą się pomniejszać (Pociask-Karteczka J. i in., 2017). Problem jest bardzo poważny i </w:t>
      </w:r>
      <w:r w:rsidR="00813638" w:rsidRPr="007A6010">
        <w:rPr>
          <w:rFonts w:cs="Times New Roman"/>
        </w:rPr>
        <w:t> </w:t>
      </w:r>
      <w:r w:rsidRPr="007A6010">
        <w:rPr>
          <w:rFonts w:cs="Times New Roman"/>
        </w:rPr>
        <w:t>wymaga podejścia systemowego.</w:t>
      </w:r>
    </w:p>
    <w:p w14:paraId="3E3378BB" w14:textId="77777777" w:rsidR="00223E5C" w:rsidRPr="007A6010" w:rsidRDefault="00223E5C" w:rsidP="00FE6885">
      <w:pPr>
        <w:spacing w:line="276" w:lineRule="auto"/>
        <w:ind w:firstLine="360"/>
        <w:rPr>
          <w:rFonts w:cs="Times New Roman"/>
        </w:rPr>
      </w:pPr>
      <w:r w:rsidRPr="007A6010">
        <w:rPr>
          <w:rFonts w:cs="Times New Roman"/>
        </w:rPr>
        <w:t>Na terenie objętym planem, jak i całej gminy Dobrzyca istnieje silne zagrożenie suszą rolniczą, hydrologiczną i hydrogeologiczną (Rozporządzenie Ministra Infrastruktury z dnia 15 lipca 2021 r. w sprawie przyjęcia Planu przeciwdziałania skutkom suszy).</w:t>
      </w:r>
    </w:p>
    <w:p w14:paraId="5AB6B289" w14:textId="77777777" w:rsidR="00911311" w:rsidRPr="007A6010" w:rsidRDefault="00911311" w:rsidP="00FE6885">
      <w:pPr>
        <w:spacing w:line="276" w:lineRule="auto"/>
        <w:ind w:firstLine="360"/>
        <w:rPr>
          <w:rFonts w:cs="Times New Roman"/>
        </w:rPr>
      </w:pPr>
    </w:p>
    <w:p w14:paraId="57AB7EAA" w14:textId="77777777" w:rsidR="00223E5C" w:rsidRPr="007A6010" w:rsidRDefault="00223E5C" w:rsidP="004C2917">
      <w:pPr>
        <w:pStyle w:val="Nagwek3"/>
      </w:pPr>
      <w:bookmarkStart w:id="101" w:name="_Toc167873586"/>
      <w:bookmarkStart w:id="102" w:name="_Toc167873657"/>
      <w:bookmarkStart w:id="103" w:name="_Toc168607759"/>
      <w:r w:rsidRPr="007A6010">
        <w:t>Zagrożenie silnymi wiatrami, wichurami, huraganami</w:t>
      </w:r>
      <w:bookmarkEnd w:id="101"/>
      <w:bookmarkEnd w:id="102"/>
      <w:bookmarkEnd w:id="103"/>
    </w:p>
    <w:p w14:paraId="69272CB4" w14:textId="77777777" w:rsidR="00223E5C" w:rsidRPr="007A6010" w:rsidRDefault="00223E5C" w:rsidP="00FE6885">
      <w:pPr>
        <w:spacing w:line="276" w:lineRule="auto"/>
        <w:ind w:firstLine="426"/>
        <w:rPr>
          <w:rFonts w:cs="Times New Roman"/>
        </w:rPr>
      </w:pPr>
      <w:r w:rsidRPr="007A6010">
        <w:rPr>
          <w:rFonts w:cs="Times New Roman"/>
        </w:rPr>
        <w:t>Ekstremalne stany pogodowe stanowią powszechne zagrożenie w naszym kraju. Są to bardzo silne wichury, długotrwałe, intensywne opady deszczu i śniegu, gwałtowne lokalne wyładowania atmosferyczne, silne gradobicia, nagłe ocieplenia klimatyczne, gwałtowne spadki temperatur, oraz coraz częściej trąby powietrzne. Zjawiska te często powodują ogromne straty. Wymagają zabiegów organizacyjnych i przeznaczenia dużych środków finansowych na</w:t>
      </w:r>
      <w:r w:rsidR="00813638" w:rsidRPr="007A6010">
        <w:rPr>
          <w:rFonts w:cs="Times New Roman"/>
        </w:rPr>
        <w:t> </w:t>
      </w:r>
      <w:r w:rsidRPr="007A6010">
        <w:rPr>
          <w:rFonts w:cs="Times New Roman"/>
        </w:rPr>
        <w:t xml:space="preserve"> likwidację skutków żywiołowych.</w:t>
      </w:r>
    </w:p>
    <w:p w14:paraId="1EEAD347" w14:textId="77777777" w:rsidR="00223E5C" w:rsidRPr="007A6010" w:rsidRDefault="00223E5C" w:rsidP="00FE6885">
      <w:pPr>
        <w:spacing w:line="276" w:lineRule="auto"/>
        <w:ind w:firstLine="426"/>
        <w:rPr>
          <w:rFonts w:cs="Times New Roman"/>
        </w:rPr>
      </w:pPr>
      <w:r w:rsidRPr="007A6010">
        <w:rPr>
          <w:rFonts w:cs="Times New Roman"/>
        </w:rPr>
        <w:t>Jedną z przyczyn występowania silnych wiatrów na obszarze Polski jest tworzenie się układów niżowych typowych dla cyrkulacji powietrza średnich szerokości geograficznych. Powstają one na tzw. froncie polarnym, gdzie mieszają się masy powietrza polarnego (chłodnego) z ciepłym (zwrotnikowym). Im większa różnica temperatur po obu stronach frontu, tym wiatr jest silniejszy. Oznacza to, że w chłodnej porze roku do silnych wiatrów dochodzi częściej, niż w porze ciepłej (Malinowski Sz. i in., 2008).</w:t>
      </w:r>
    </w:p>
    <w:p w14:paraId="31B8151F" w14:textId="77777777" w:rsidR="00CD504B" w:rsidRPr="007A6010" w:rsidRDefault="00223E5C" w:rsidP="00FE6885">
      <w:pPr>
        <w:spacing w:line="276" w:lineRule="auto"/>
        <w:ind w:firstLine="426"/>
        <w:rPr>
          <w:rFonts w:cs="Times New Roman"/>
        </w:rPr>
      </w:pPr>
      <w:r w:rsidRPr="007A6010">
        <w:rPr>
          <w:rFonts w:cs="Times New Roman"/>
        </w:rPr>
        <w:t xml:space="preserve">Trąby powietrzne są bardzo gwałtowne, przynoszą największe zniszczenia. Wir powietrzny jest intensywny, łączy chmurę burzową z powierzchnią ziemi. Wskutek kondensacji pary wodnej wewnątrz powstaje lej o obniżonym ciśnieniu w stosunku do </w:t>
      </w:r>
      <w:r w:rsidR="00813638" w:rsidRPr="007A6010">
        <w:rPr>
          <w:rFonts w:cs="Times New Roman"/>
        </w:rPr>
        <w:t> </w:t>
      </w:r>
      <w:r w:rsidRPr="007A6010">
        <w:rPr>
          <w:rFonts w:cs="Times New Roman"/>
        </w:rPr>
        <w:t xml:space="preserve">otoczenia (nawet o kilkadziesiąt hPa). Wiatr jest skierowany ku górze, wzdłuż osi wiru po </w:t>
      </w:r>
      <w:r w:rsidR="00813638" w:rsidRPr="007A6010">
        <w:rPr>
          <w:rFonts w:cs="Times New Roman"/>
        </w:rPr>
        <w:t> </w:t>
      </w:r>
      <w:r w:rsidRPr="007A6010">
        <w:rPr>
          <w:rFonts w:cs="Times New Roman"/>
        </w:rPr>
        <w:t xml:space="preserve">liniach spiralnych i osiąga bardzo wysokie wartości prędkości m/s. W miejscu styku z  powierzchnią ziemi można zaobserwować katastrofalną działalność; trąba w zależności od </w:t>
      </w:r>
      <w:r w:rsidR="00813638" w:rsidRPr="007A6010">
        <w:rPr>
          <w:rFonts w:cs="Times New Roman"/>
        </w:rPr>
        <w:t> </w:t>
      </w:r>
      <w:r w:rsidRPr="007A6010">
        <w:rPr>
          <w:rFonts w:cs="Times New Roman"/>
        </w:rPr>
        <w:t>siły niszczy wszystko co napotka na swojej drodze. Im jej droga jest dłuższa, tym bardziej niszczycielska się staje. Intensywność zjawiska określa się na podstawie różnych skali, zależna jest od prędkości wiatru. W Polsce do trąb powietrznych dochodzi coraz częściej, co jest skutkiem ocieplenia się klimatu. To ekstremalne zjawisko pogodowe można dziś sprawnie przewidzieć i przed nim ostrzec ze względu na bardzo dobrze rozwi</w:t>
      </w:r>
      <w:r w:rsidR="00086D84" w:rsidRPr="007A6010">
        <w:rPr>
          <w:rFonts w:cs="Times New Roman"/>
        </w:rPr>
        <w:t>nięte technologie informacyjne.</w:t>
      </w:r>
    </w:p>
    <w:p w14:paraId="7E0F274A" w14:textId="77777777" w:rsidR="00CD504B" w:rsidRPr="007A6010" w:rsidRDefault="00CD504B" w:rsidP="004C2917">
      <w:pPr>
        <w:pStyle w:val="Nagwek2"/>
      </w:pPr>
      <w:bookmarkStart w:id="104" w:name="_Toc167873587"/>
      <w:bookmarkStart w:id="105" w:name="_Toc167873658"/>
      <w:bookmarkStart w:id="106" w:name="_Toc168607760"/>
      <w:r w:rsidRPr="007A6010">
        <w:t>Potencjalne zmiany środowiska w przypadku braku realizacji projektu planu zagospodarowania przestrzennego</w:t>
      </w:r>
      <w:bookmarkEnd w:id="104"/>
      <w:bookmarkEnd w:id="105"/>
      <w:bookmarkEnd w:id="106"/>
    </w:p>
    <w:p w14:paraId="6EE4BACE" w14:textId="77777777" w:rsidR="00BC5EAE" w:rsidRPr="007A6010" w:rsidRDefault="006F69FC" w:rsidP="00FE6885">
      <w:pPr>
        <w:pStyle w:val="Tekstpodstawowyzwciciem"/>
        <w:spacing w:line="276" w:lineRule="auto"/>
        <w:ind w:firstLine="426"/>
        <w:rPr>
          <w:rFonts w:eastAsia="Times New Roman" w:cs="Times New Roman"/>
          <w:lang w:eastAsia="pl-PL"/>
        </w:rPr>
      </w:pPr>
      <w:bookmarkStart w:id="107" w:name="_Hlk52567949"/>
      <w:r w:rsidRPr="007A6010">
        <w:rPr>
          <w:rFonts w:eastAsia="Times New Roman" w:cs="Times New Roman"/>
          <w:lang w:eastAsia="pl-PL"/>
        </w:rPr>
        <w:t>W przypadku braku realizacji ustaleń planu obowiązywałyby ustalenia dotychczasowego planu</w:t>
      </w:r>
      <w:r w:rsidR="00E6603A" w:rsidRPr="007A6010">
        <w:rPr>
          <w:rFonts w:eastAsia="Times New Roman" w:cs="Times New Roman"/>
          <w:lang w:eastAsia="pl-PL"/>
        </w:rPr>
        <w:t xml:space="preserve">, </w:t>
      </w:r>
      <w:r w:rsidR="00F85592" w:rsidRPr="007A6010">
        <w:rPr>
          <w:rFonts w:eastAsia="Times New Roman" w:cs="Times New Roman"/>
          <w:lang w:eastAsia="pl-PL"/>
        </w:rPr>
        <w:t>który wyznacza obszar opracowania jako teren rolniczy. Podstawowe przeznaczenie ww. terenu stanowią uprawy polowe, natomiast uzupełniające stanowią podziemne i naziemne sieci i urządzenia infrastruktury technicznej.</w:t>
      </w:r>
      <w:r w:rsidR="009B19AA" w:rsidRPr="007A6010">
        <w:rPr>
          <w:rFonts w:eastAsia="Times New Roman" w:cs="Times New Roman"/>
          <w:lang w:eastAsia="pl-PL"/>
        </w:rPr>
        <w:t xml:space="preserve"> </w:t>
      </w:r>
      <w:r w:rsidR="00BC5EAE" w:rsidRPr="007A6010">
        <w:rPr>
          <w:rFonts w:eastAsia="Times New Roman" w:cs="Times New Roman"/>
          <w:lang w:eastAsia="pl-PL"/>
        </w:rPr>
        <w:t>Ustalenia obowiązującego planu nie uwzględniają zapisów strategicznych dokumentów gminy, gdyż były one opracowane znacznie później niż plan.</w:t>
      </w:r>
    </w:p>
    <w:p w14:paraId="370A3EF3" w14:textId="57DF577D" w:rsidR="00BC5EAE" w:rsidRPr="007A6010" w:rsidRDefault="00356D2D" w:rsidP="00FE6885">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 xml:space="preserve">Na terenie planu, który obecnie jest użytkowany rolniczo, nadal prowadzona byłaby uprawa rolna. Zachodziłyby zmiany związane z orką oraz uprawą roślin co może przyczynić się do degradacji gleby i zwiększenia ryzyka erozji wodnej i wietrznej. Ponadto stosowanie nawozów sztucznych i środków ochrony roślin może prowadzić do niekontrolowanych spływów powierzchniowych do cieków </w:t>
      </w:r>
      <w:r w:rsidR="00BC5EAE" w:rsidRPr="007A6010">
        <w:rPr>
          <w:rFonts w:eastAsia="Times New Roman" w:cs="Times New Roman"/>
          <w:lang w:eastAsia="pl-PL"/>
        </w:rPr>
        <w:t xml:space="preserve">wodnych, </w:t>
      </w:r>
      <w:r w:rsidRPr="007A6010">
        <w:rPr>
          <w:rFonts w:eastAsia="Times New Roman" w:cs="Times New Roman"/>
          <w:lang w:eastAsia="pl-PL"/>
        </w:rPr>
        <w:t xml:space="preserve">co skutkować </w:t>
      </w:r>
      <w:r w:rsidR="00BC5EAE" w:rsidRPr="007A6010">
        <w:rPr>
          <w:rFonts w:eastAsia="Times New Roman" w:cs="Times New Roman"/>
          <w:lang w:eastAsia="pl-PL"/>
        </w:rPr>
        <w:t>może zanieczyszczeniem wód gruntowych i powierzchniowych.</w:t>
      </w:r>
    </w:p>
    <w:p w14:paraId="7EF69918" w14:textId="4AF20B18" w:rsidR="00BC5EAE" w:rsidRPr="007A6010" w:rsidRDefault="00BC5EAE" w:rsidP="00FE6885">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Na analizowanym terenie występują grunty orne III klasy, co świadczy o  predyspozycjach do rozwoju rolnictwa. Przeznaczenie terenu na cele nierolnicze wiąże się z możliwością degradacji III klasy gruntu. Oznacza to, że na analizowanym obszarze środowisko przyrodnicze i krajobraz mogłyby ulec zmianom na skutek lokalizacji budynków mieszkalnych, usługowych oraz realizacji zaplanowanych w projekcie ciągów komunikacyjnych. Zmniejszyłaby się również  powierzchnia biologicznie czynna, ponieważ w planie ustalono wskaźnik na poziomie od 30-40% pow. działki budowlanej (w zależności od przeznaczenia terenu).</w:t>
      </w:r>
    </w:p>
    <w:p w14:paraId="1D6DE426" w14:textId="2615525D" w:rsidR="009B19AA" w:rsidRPr="007A6010" w:rsidRDefault="00E6603A" w:rsidP="00FE6885">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Wedł</w:t>
      </w:r>
      <w:r w:rsidR="00E56FED" w:rsidRPr="007A6010">
        <w:rPr>
          <w:rFonts w:eastAsia="Times New Roman" w:cs="Times New Roman"/>
          <w:lang w:eastAsia="pl-PL"/>
        </w:rPr>
        <w:t>ug</w:t>
      </w:r>
      <w:r w:rsidRPr="007A6010">
        <w:rPr>
          <w:rFonts w:eastAsia="Times New Roman" w:cs="Times New Roman"/>
          <w:lang w:eastAsia="pl-PL"/>
        </w:rPr>
        <w:t xml:space="preserve"> projektu planu</w:t>
      </w:r>
      <w:r w:rsidR="00E56FED" w:rsidRPr="007A6010">
        <w:rPr>
          <w:rFonts w:eastAsia="Times New Roman" w:cs="Times New Roman"/>
          <w:lang w:eastAsia="pl-PL"/>
        </w:rPr>
        <w:t>, którego dotyczy niniejsza prognoza,</w:t>
      </w:r>
      <w:r w:rsidRPr="007A6010">
        <w:rPr>
          <w:rFonts w:eastAsia="Times New Roman" w:cs="Times New Roman"/>
          <w:lang w:eastAsia="pl-PL"/>
        </w:rPr>
        <w:t xml:space="preserve"> obszar ten ma być p</w:t>
      </w:r>
      <w:r w:rsidR="009B19AA" w:rsidRPr="007A6010">
        <w:rPr>
          <w:rFonts w:eastAsia="Times New Roman" w:cs="Times New Roman"/>
          <w:lang w:eastAsia="pl-PL"/>
        </w:rPr>
        <w:t>rzeznaczony pod następujące funkcje: tereny zabudowy mieszkaniowej jednorodzinnej, tereny zabudowy mieszkaniowej jednorodzinnej wolnostojącej, tereny zabudowy mieszkaniowej jednorodzinnej wolnostojącej lub usług oraz tereny komunikacji drogowej wewnętrznej</w:t>
      </w:r>
    </w:p>
    <w:p w14:paraId="61CE3EF4" w14:textId="77777777" w:rsidR="00BC5EAE" w:rsidRPr="007A6010" w:rsidRDefault="00BC5EAE" w:rsidP="00FE6885">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Podsumowując, utrzymanie terenu w funkcji rolniczej może sprzyjać ochronie środowiska naturalnego, jednak ogranicza rozwój społeczny i ekonomiczny. Realizacja projektu może przynieść korzyści związane z rozwojem infrastruktury i poprawą warunków życia.</w:t>
      </w:r>
    </w:p>
    <w:p w14:paraId="458D7C80" w14:textId="77777777" w:rsidR="00D33C1C" w:rsidRPr="007A6010" w:rsidRDefault="00CD504B" w:rsidP="004C2917">
      <w:pPr>
        <w:pStyle w:val="Nagwek1"/>
      </w:pPr>
      <w:bookmarkStart w:id="108" w:name="_Toc167873588"/>
      <w:bookmarkStart w:id="109" w:name="_Toc167873659"/>
      <w:bookmarkStart w:id="110" w:name="_Toc168607761"/>
      <w:bookmarkEnd w:id="107"/>
      <w:r w:rsidRPr="007A6010">
        <w:t>Istniejące problemy ochrony środowiska istotne z punktu widzenia realizacji ustaleń planu w szczególności dotyczące obszarów podlegających ochronie na podstawie ustawy z dnia 16 kwietnia 2004 r. o ochronie przyrody</w:t>
      </w:r>
      <w:bookmarkEnd w:id="108"/>
      <w:bookmarkEnd w:id="109"/>
      <w:bookmarkEnd w:id="110"/>
    </w:p>
    <w:p w14:paraId="5FEE0859" w14:textId="469BE298" w:rsidR="00CE2BB3" w:rsidRPr="007A6010" w:rsidRDefault="00D33C1C" w:rsidP="00FE6885">
      <w:pPr>
        <w:spacing w:line="276" w:lineRule="auto"/>
        <w:ind w:left="-11" w:firstLine="437"/>
        <w:rPr>
          <w:rFonts w:cs="Times New Roman"/>
        </w:rPr>
      </w:pPr>
      <w:r w:rsidRPr="007A6010">
        <w:rPr>
          <w:rFonts w:cs="Times New Roman"/>
        </w:rPr>
        <w:t xml:space="preserve">Prognoza dotyczy </w:t>
      </w:r>
      <w:r w:rsidR="00CE2BB3" w:rsidRPr="007A6010">
        <w:rPr>
          <w:rFonts w:cs="Times New Roman"/>
        </w:rPr>
        <w:t xml:space="preserve">miejscowego planu zagospodarowania przestrzennego Gminy Dobrzyca położonych w obrębie </w:t>
      </w:r>
      <w:r w:rsidR="00BC5EAE" w:rsidRPr="007A6010">
        <w:rPr>
          <w:rFonts w:cs="Times New Roman"/>
        </w:rPr>
        <w:t>Miasto Dobrzyca</w:t>
      </w:r>
      <w:r w:rsidR="00CE2BB3" w:rsidRPr="007A6010">
        <w:rPr>
          <w:rFonts w:cs="Times New Roman"/>
        </w:rPr>
        <w:t>, gdzie nie występują formy ochrony przyrody prawnie ustanowione.</w:t>
      </w:r>
    </w:p>
    <w:p w14:paraId="49C333F8" w14:textId="123CB087" w:rsidR="00A326E0" w:rsidRPr="007A6010" w:rsidRDefault="00A326E0" w:rsidP="00FE6885">
      <w:pPr>
        <w:spacing w:line="276" w:lineRule="auto"/>
        <w:ind w:left="-11" w:firstLine="437"/>
        <w:rPr>
          <w:rFonts w:cs="Times New Roman"/>
        </w:rPr>
      </w:pPr>
      <w:r w:rsidRPr="007A6010">
        <w:rPr>
          <w:rFonts w:cs="Times New Roman"/>
        </w:rPr>
        <w:t>Południowa i południowo-wschodnia część obszaru</w:t>
      </w:r>
      <w:r w:rsidR="00737B89" w:rsidRPr="007A6010">
        <w:rPr>
          <w:rFonts w:cs="Times New Roman"/>
        </w:rPr>
        <w:t xml:space="preserve"> gminy Dobrzyca położona jest w </w:t>
      </w:r>
      <w:r w:rsidRPr="007A6010">
        <w:rPr>
          <w:rFonts w:cs="Times New Roman"/>
        </w:rPr>
        <w:t>obszarze chronionego krajobrazu „Dąbrowy Krotoszyńskie Baszków Rochy”,</w:t>
      </w:r>
      <w:bookmarkStart w:id="111" w:name="_Hlk51852013"/>
      <w:r w:rsidRPr="007A6010">
        <w:rPr>
          <w:rFonts w:cs="Times New Roman"/>
        </w:rPr>
        <w:t xml:space="preserve"> ustanowionym rozporządzeniem Wojewody Kaliskiego nr 6 z dnia 22 stycznia 1993 r. ze względu na unikalne w skali europejskiej walory przyrodnicze – bardzo duże skupienie dębowych lasów z </w:t>
      </w:r>
      <w:r w:rsidR="00813638" w:rsidRPr="007A6010">
        <w:rPr>
          <w:rFonts w:cs="Times New Roman"/>
        </w:rPr>
        <w:t> </w:t>
      </w:r>
      <w:r w:rsidRPr="007A6010">
        <w:rPr>
          <w:rFonts w:cs="Times New Roman"/>
        </w:rPr>
        <w:t>charakterystyczną fitosocjologią zespołów roślinnych.</w:t>
      </w:r>
      <w:bookmarkEnd w:id="111"/>
    </w:p>
    <w:p w14:paraId="60AD91AD" w14:textId="77777777" w:rsidR="00A326E0" w:rsidRPr="007A6010" w:rsidRDefault="00A326E0" w:rsidP="00BC5EAE">
      <w:pPr>
        <w:spacing w:line="276" w:lineRule="auto"/>
        <w:ind w:firstLine="426"/>
        <w:rPr>
          <w:rFonts w:cs="Times New Roman"/>
        </w:rPr>
      </w:pPr>
      <w:r w:rsidRPr="007A6010">
        <w:rPr>
          <w:rFonts w:cs="Times New Roman"/>
        </w:rPr>
        <w:t>W obrębie ww. obszaru chronionego krajobrazu nie jest położony teren objęty planem.</w:t>
      </w:r>
    </w:p>
    <w:p w14:paraId="7DBA78DA" w14:textId="77777777" w:rsidR="00A326E0" w:rsidRPr="007A6010" w:rsidRDefault="00A326E0" w:rsidP="00BC5EAE">
      <w:pPr>
        <w:spacing w:after="0" w:line="276" w:lineRule="auto"/>
        <w:ind w:left="-11" w:firstLine="437"/>
        <w:rPr>
          <w:rFonts w:cs="Times New Roman"/>
        </w:rPr>
      </w:pPr>
      <w:r w:rsidRPr="007A6010">
        <w:rPr>
          <w:rFonts w:cs="Times New Roman"/>
        </w:rPr>
        <w:t>Południowo-wschodnia część gminy Dobrzyca znajduje się w obszarze Natura 2000:</w:t>
      </w:r>
    </w:p>
    <w:p w14:paraId="75BB4FAF" w14:textId="77777777" w:rsidR="00A326E0" w:rsidRPr="007A6010" w:rsidRDefault="00A326E0">
      <w:pPr>
        <w:numPr>
          <w:ilvl w:val="0"/>
          <w:numId w:val="45"/>
        </w:numPr>
        <w:spacing w:after="0" w:line="276" w:lineRule="auto"/>
        <w:rPr>
          <w:rFonts w:cs="Times New Roman"/>
        </w:rPr>
      </w:pPr>
      <w:r w:rsidRPr="007A6010">
        <w:rPr>
          <w:rFonts w:cs="Times New Roman"/>
        </w:rPr>
        <w:t>Obszar specjalnej ochrony ptaków (OSO)  „Dąbrowy Krotoszyńskie” PLB 300007,</w:t>
      </w:r>
    </w:p>
    <w:p w14:paraId="2DECDC98" w14:textId="77777777" w:rsidR="00A326E0" w:rsidRPr="007A6010" w:rsidRDefault="00A326E0">
      <w:pPr>
        <w:numPr>
          <w:ilvl w:val="0"/>
          <w:numId w:val="45"/>
        </w:numPr>
        <w:spacing w:after="0" w:line="276" w:lineRule="auto"/>
        <w:rPr>
          <w:rFonts w:cs="Times New Roman"/>
        </w:rPr>
      </w:pPr>
      <w:r w:rsidRPr="007A6010">
        <w:rPr>
          <w:rFonts w:cs="Times New Roman"/>
        </w:rPr>
        <w:t xml:space="preserve">Specjalny obszar ochrony siedlisk (SOO) „Uroczyska Płyty Krotoszyńskiej” PLH 300002. </w:t>
      </w:r>
    </w:p>
    <w:p w14:paraId="72D77BF9" w14:textId="77777777" w:rsidR="00A326E0" w:rsidRPr="007A6010" w:rsidRDefault="00A326E0" w:rsidP="00BC5EAE">
      <w:pPr>
        <w:spacing w:line="276" w:lineRule="auto"/>
        <w:ind w:left="-11" w:firstLine="437"/>
        <w:rPr>
          <w:rFonts w:cs="Times New Roman"/>
        </w:rPr>
      </w:pPr>
      <w:r w:rsidRPr="007A6010">
        <w:rPr>
          <w:rFonts w:cs="Times New Roman"/>
        </w:rPr>
        <w:t>W obrębie ww. obszarów nie jest położony teren objęty planem.</w:t>
      </w:r>
    </w:p>
    <w:p w14:paraId="4FBBE79B" w14:textId="6A1B0DEA" w:rsidR="00A326E0" w:rsidRPr="007A6010" w:rsidRDefault="00A326E0" w:rsidP="00FE6885">
      <w:pPr>
        <w:spacing w:line="276" w:lineRule="auto"/>
        <w:ind w:left="-11" w:firstLine="437"/>
        <w:rPr>
          <w:rFonts w:cs="Times New Roman"/>
        </w:rPr>
      </w:pPr>
      <w:r w:rsidRPr="007A6010">
        <w:rPr>
          <w:rFonts w:cs="Times New Roman"/>
        </w:rPr>
        <w:t>Zapisy planu uwzględniają obowiązujące przepisy dotyczące ochrony środowiska (</w:t>
      </w:r>
      <w:r w:rsidRPr="007A6010">
        <w:rPr>
          <w:rFonts w:cs="Times New Roman"/>
          <w:i/>
        </w:rPr>
        <w:t>ustawa o ochronie przyrody</w:t>
      </w:r>
      <w:r w:rsidRPr="007A6010">
        <w:rPr>
          <w:rFonts w:cs="Times New Roman"/>
        </w:rPr>
        <w:t xml:space="preserve"> – Dz. U. 202</w:t>
      </w:r>
      <w:r w:rsidR="00BC5EAE" w:rsidRPr="007A6010">
        <w:rPr>
          <w:rFonts w:cs="Times New Roman"/>
        </w:rPr>
        <w:t>3</w:t>
      </w:r>
      <w:r w:rsidRPr="007A6010">
        <w:rPr>
          <w:rFonts w:cs="Times New Roman"/>
        </w:rPr>
        <w:t xml:space="preserve">, poz. </w:t>
      </w:r>
      <w:r w:rsidR="00BC5EAE" w:rsidRPr="007A6010">
        <w:rPr>
          <w:rFonts w:cs="Times New Roman"/>
        </w:rPr>
        <w:t>1336</w:t>
      </w:r>
      <w:r w:rsidRPr="007A6010">
        <w:rPr>
          <w:rFonts w:cs="Times New Roman"/>
        </w:rPr>
        <w:t xml:space="preserve"> ze zm.). </w:t>
      </w:r>
    </w:p>
    <w:p w14:paraId="76B111BA" w14:textId="77777777" w:rsidR="00A326E0" w:rsidRPr="007A6010" w:rsidRDefault="00A326E0" w:rsidP="00FE6885">
      <w:pPr>
        <w:spacing w:line="276" w:lineRule="auto"/>
        <w:ind w:left="-11" w:firstLine="437"/>
        <w:rPr>
          <w:rFonts w:cs="Times New Roman"/>
        </w:rPr>
      </w:pPr>
      <w:r w:rsidRPr="007A6010">
        <w:rPr>
          <w:rFonts w:cs="Times New Roman"/>
        </w:rPr>
        <w:t>Zagadnienie występowania roślin, zwierząt i grzybów zostało omówione we wcześniejszych rozdziałach Prognozy.</w:t>
      </w:r>
    </w:p>
    <w:p w14:paraId="02020668" w14:textId="7A7C5324" w:rsidR="00A326E0" w:rsidRPr="007A6010" w:rsidRDefault="00A326E0" w:rsidP="00577022">
      <w:pPr>
        <w:spacing w:line="276" w:lineRule="auto"/>
        <w:ind w:left="-11" w:firstLine="437"/>
        <w:rPr>
          <w:rFonts w:cs="Times New Roman"/>
          <w:iCs/>
        </w:rPr>
      </w:pPr>
      <w:r w:rsidRPr="007A6010">
        <w:rPr>
          <w:rFonts w:cs="Times New Roman"/>
        </w:rPr>
        <w:t xml:space="preserve">Na terenie planu obowiązuje ochrona gatunkowa roślin, grzybów i zwierząt w przypadku ich występowania (podobnie jak w całym kraju) zgodnie </w:t>
      </w:r>
      <w:r w:rsidRPr="007A6010">
        <w:rPr>
          <w:rFonts w:cs="Times New Roman"/>
          <w:i/>
        </w:rPr>
        <w:t>z ustawą o ochronie przyrody</w:t>
      </w:r>
      <w:r w:rsidRPr="007A6010">
        <w:rPr>
          <w:rFonts w:cs="Times New Roman"/>
        </w:rPr>
        <w:t xml:space="preserve"> </w:t>
      </w:r>
      <w:r w:rsidRPr="007A6010">
        <w:rPr>
          <w:rFonts w:cs="Times New Roman"/>
          <w:iCs/>
        </w:rPr>
        <w:t xml:space="preserve">(Dz. U. z </w:t>
      </w:r>
      <w:r w:rsidR="00813638" w:rsidRPr="007A6010">
        <w:rPr>
          <w:rFonts w:cs="Times New Roman"/>
          <w:iCs/>
        </w:rPr>
        <w:t> </w:t>
      </w:r>
      <w:r w:rsidRPr="007A6010">
        <w:rPr>
          <w:rFonts w:cs="Times New Roman"/>
          <w:iCs/>
        </w:rPr>
        <w:t>202</w:t>
      </w:r>
      <w:r w:rsidR="00BC5EAE" w:rsidRPr="007A6010">
        <w:rPr>
          <w:rFonts w:cs="Times New Roman"/>
          <w:iCs/>
        </w:rPr>
        <w:t>3</w:t>
      </w:r>
      <w:r w:rsidRPr="007A6010">
        <w:rPr>
          <w:rFonts w:cs="Times New Roman"/>
          <w:iCs/>
        </w:rPr>
        <w:t xml:space="preserve"> r., poz. </w:t>
      </w:r>
      <w:r w:rsidR="00BC5EAE" w:rsidRPr="007A6010">
        <w:rPr>
          <w:rFonts w:cs="Times New Roman"/>
          <w:iCs/>
        </w:rPr>
        <w:t>1336</w:t>
      </w:r>
      <w:r w:rsidRPr="007A6010">
        <w:rPr>
          <w:rFonts w:cs="Times New Roman"/>
          <w:iCs/>
        </w:rPr>
        <w:t xml:space="preserve"> ze zm.).</w:t>
      </w:r>
    </w:p>
    <w:p w14:paraId="22BC84BF" w14:textId="4C181686" w:rsidR="00A326E0" w:rsidRPr="007A6010" w:rsidRDefault="00A326E0" w:rsidP="00FE6885">
      <w:pPr>
        <w:spacing w:line="276" w:lineRule="auto"/>
        <w:ind w:left="-11" w:firstLine="437"/>
        <w:rPr>
          <w:rFonts w:cs="Times New Roman"/>
          <w:iCs/>
        </w:rPr>
      </w:pPr>
      <w:r w:rsidRPr="007A6010">
        <w:rPr>
          <w:rFonts w:cs="Times New Roman"/>
          <w:iCs/>
        </w:rPr>
        <w:t>Poważnym problemem ochrony środowiska na terenie gminy jest niedostateczne wyposażenie gminy w systemy kanalizacyjne. Istnienie</w:t>
      </w:r>
      <w:r w:rsidR="00737B89" w:rsidRPr="007A6010">
        <w:rPr>
          <w:rFonts w:cs="Times New Roman"/>
          <w:iCs/>
        </w:rPr>
        <w:t xml:space="preserve"> szamb, czasami nieszczelnych i </w:t>
      </w:r>
      <w:r w:rsidRPr="007A6010">
        <w:rPr>
          <w:rFonts w:cs="Times New Roman"/>
          <w:iCs/>
        </w:rPr>
        <w:t xml:space="preserve">niewłaściwie wykonanych przydomowych oczyszczalni ścieków przyczynia się do zanieczyszczenia wód podziemnych, szczególnie na terenach zbudowanych z utworów przepuszczalnych. Inny problem związany jest ze stosowaniem w większości tradycyjnych nośników energii w </w:t>
      </w:r>
      <w:r w:rsidR="00813638" w:rsidRPr="007A6010">
        <w:rPr>
          <w:rFonts w:cs="Times New Roman"/>
          <w:iCs/>
        </w:rPr>
        <w:t> </w:t>
      </w:r>
      <w:r w:rsidRPr="007A6010">
        <w:rPr>
          <w:rFonts w:cs="Times New Roman"/>
          <w:iCs/>
        </w:rPr>
        <w:t>procesach grzewczych przyczyniających się do zanieczyszczenia powietrza, chociaż obserwuje się przechodzenie na inne nośniki energii charakteryzujące się niskimi wskaźnikami emisyjnymi lub źródła alternatywne.</w:t>
      </w:r>
    </w:p>
    <w:p w14:paraId="69B35980" w14:textId="207D7F35" w:rsidR="00577022" w:rsidRPr="007A6010" w:rsidRDefault="00A326E0" w:rsidP="00577022">
      <w:pPr>
        <w:spacing w:after="0" w:line="276" w:lineRule="auto"/>
        <w:ind w:left="-11" w:firstLine="437"/>
        <w:rPr>
          <w:rFonts w:cs="Times New Roman"/>
          <w:iCs/>
        </w:rPr>
      </w:pPr>
      <w:r w:rsidRPr="007A6010">
        <w:rPr>
          <w:rFonts w:cs="Times New Roman"/>
          <w:iCs/>
        </w:rPr>
        <w:t>Przeprowadzona analiza uwarunkowań pozwoliła zidentyfikować problemy ochrony środowiska, istotne z punktu widzenia realizacji ustaleń planu. Są to:</w:t>
      </w:r>
    </w:p>
    <w:p w14:paraId="716807C2" w14:textId="651A6A89" w:rsidR="00577022" w:rsidRPr="007A6010" w:rsidRDefault="009646E0" w:rsidP="000E5929">
      <w:pPr>
        <w:numPr>
          <w:ilvl w:val="0"/>
          <w:numId w:val="50"/>
        </w:numPr>
        <w:spacing w:after="0" w:line="276" w:lineRule="auto"/>
        <w:rPr>
          <w:rFonts w:cs="Times New Roman"/>
          <w:iCs/>
        </w:rPr>
      </w:pPr>
      <w:bookmarkStart w:id="112" w:name="_Hlk175659150"/>
      <w:r w:rsidRPr="007A6010">
        <w:rPr>
          <w:rFonts w:cs="Times New Roman"/>
          <w:iCs/>
        </w:rPr>
        <w:t>niska jakość wód podziemnych,</w:t>
      </w:r>
    </w:p>
    <w:p w14:paraId="57B593B7" w14:textId="6735254E" w:rsidR="00F25AB4" w:rsidRPr="007A6010" w:rsidRDefault="00F25AB4" w:rsidP="000E5929">
      <w:pPr>
        <w:numPr>
          <w:ilvl w:val="0"/>
          <w:numId w:val="50"/>
        </w:numPr>
        <w:spacing w:after="0" w:line="276" w:lineRule="auto"/>
        <w:rPr>
          <w:rFonts w:cs="Times New Roman"/>
          <w:iCs/>
        </w:rPr>
      </w:pPr>
      <w:r w:rsidRPr="007A6010">
        <w:rPr>
          <w:rFonts w:cs="Times New Roman"/>
          <w:iCs/>
        </w:rPr>
        <w:t>niskie zasoby eksploatacyjne wód podziemnych,</w:t>
      </w:r>
    </w:p>
    <w:p w14:paraId="7822D7E7" w14:textId="7A19C3D5" w:rsidR="00F25AB4" w:rsidRPr="007A6010" w:rsidRDefault="00F25AB4" w:rsidP="000E5929">
      <w:pPr>
        <w:numPr>
          <w:ilvl w:val="0"/>
          <w:numId w:val="50"/>
        </w:numPr>
        <w:spacing w:after="0" w:line="276" w:lineRule="auto"/>
        <w:rPr>
          <w:rFonts w:cs="Times New Roman"/>
          <w:iCs/>
        </w:rPr>
      </w:pPr>
      <w:r w:rsidRPr="007A6010">
        <w:rPr>
          <w:rFonts w:cs="Times New Roman"/>
          <w:iCs/>
        </w:rPr>
        <w:t>wzrost emisji dwutlenku węgla</w:t>
      </w:r>
    </w:p>
    <w:p w14:paraId="67415473" w14:textId="07E00D40" w:rsidR="009646E0" w:rsidRPr="007A6010" w:rsidRDefault="009646E0" w:rsidP="000E5929">
      <w:pPr>
        <w:numPr>
          <w:ilvl w:val="0"/>
          <w:numId w:val="50"/>
        </w:numPr>
        <w:spacing w:after="0" w:line="276" w:lineRule="auto"/>
        <w:rPr>
          <w:rFonts w:cs="Times New Roman"/>
          <w:iCs/>
        </w:rPr>
      </w:pPr>
      <w:r w:rsidRPr="007A6010">
        <w:rPr>
          <w:rFonts w:cs="Times New Roman"/>
          <w:iCs/>
        </w:rPr>
        <w:t>możliwość infiltracji zanieczyszczeń do wód podziemnych,</w:t>
      </w:r>
    </w:p>
    <w:p w14:paraId="230AC511" w14:textId="4386EA5C" w:rsidR="009646E0" w:rsidRPr="007A6010" w:rsidRDefault="009646E0" w:rsidP="000E5929">
      <w:pPr>
        <w:numPr>
          <w:ilvl w:val="0"/>
          <w:numId w:val="50"/>
        </w:numPr>
        <w:spacing w:after="0" w:line="276" w:lineRule="auto"/>
        <w:rPr>
          <w:rFonts w:cs="Times New Roman"/>
          <w:iCs/>
        </w:rPr>
      </w:pPr>
      <w:r w:rsidRPr="007A6010">
        <w:rPr>
          <w:rFonts w:cs="Times New Roman"/>
          <w:iCs/>
        </w:rPr>
        <w:t>źródła niskiej emisji położone w sąsiedztwie,</w:t>
      </w:r>
    </w:p>
    <w:p w14:paraId="1D2472D5" w14:textId="4DAAE142" w:rsidR="009646E0" w:rsidRPr="007A6010" w:rsidRDefault="00F25AB4" w:rsidP="000E5929">
      <w:pPr>
        <w:numPr>
          <w:ilvl w:val="0"/>
          <w:numId w:val="50"/>
        </w:numPr>
        <w:spacing w:after="0" w:line="276" w:lineRule="auto"/>
        <w:rPr>
          <w:rFonts w:cs="Times New Roman"/>
          <w:iCs/>
        </w:rPr>
      </w:pPr>
      <w:r w:rsidRPr="007A6010">
        <w:rPr>
          <w:rFonts w:cs="Times New Roman"/>
          <w:iCs/>
        </w:rPr>
        <w:t xml:space="preserve">zanieczyszczenia generowane przez rolnictwo na skutek uprawy ziemi, niewłaściwego nawożenia, </w:t>
      </w:r>
    </w:p>
    <w:p w14:paraId="0234C629" w14:textId="3D0DDDC2" w:rsidR="00F25AB4" w:rsidRPr="007A6010" w:rsidRDefault="00F25AB4" w:rsidP="000E5929">
      <w:pPr>
        <w:numPr>
          <w:ilvl w:val="0"/>
          <w:numId w:val="50"/>
        </w:numPr>
        <w:spacing w:after="0" w:line="276" w:lineRule="auto"/>
        <w:rPr>
          <w:rFonts w:cs="Times New Roman"/>
          <w:iCs/>
        </w:rPr>
      </w:pPr>
      <w:r w:rsidRPr="007A6010">
        <w:rPr>
          <w:rFonts w:cs="Times New Roman"/>
          <w:iCs/>
        </w:rPr>
        <w:t>brak pełnej kontroli nad szczelnością zbiorników bezodpływowych.</w:t>
      </w:r>
    </w:p>
    <w:p w14:paraId="192FE3D0" w14:textId="77777777" w:rsidR="00CD504B" w:rsidRPr="007A6010" w:rsidRDefault="00CD504B" w:rsidP="004C2917">
      <w:pPr>
        <w:pStyle w:val="Nagwek1"/>
      </w:pPr>
      <w:bookmarkStart w:id="113" w:name="_Toc167873589"/>
      <w:bookmarkStart w:id="114" w:name="_Toc167873660"/>
      <w:bookmarkStart w:id="115" w:name="_Toc168607762"/>
      <w:bookmarkEnd w:id="112"/>
      <w:r w:rsidRPr="007A6010">
        <w:t>Cele ochrony środowiska ustanowione na szczeblu międzynarodowym, wspólnotowym i krajowym istotne z punktu widzenia projektowanego planu zagospodarowania przestrzennego oraz sposoby, w jakich te cele i inne problemy środowiska zostały uwzględnione podczas opracowywania planu</w:t>
      </w:r>
      <w:bookmarkEnd w:id="113"/>
      <w:bookmarkEnd w:id="114"/>
      <w:bookmarkEnd w:id="115"/>
    </w:p>
    <w:p w14:paraId="5D436120" w14:textId="77777777" w:rsidR="006F69FC" w:rsidRPr="007A6010" w:rsidRDefault="006F69FC" w:rsidP="00FE6885">
      <w:pPr>
        <w:spacing w:line="276" w:lineRule="auto"/>
        <w:ind w:left="-11" w:firstLine="437"/>
        <w:rPr>
          <w:rFonts w:cs="Times New Roman"/>
        </w:rPr>
      </w:pPr>
      <w:r w:rsidRPr="007A6010">
        <w:rPr>
          <w:rFonts w:cs="Times New Roman"/>
        </w:rPr>
        <w:t xml:space="preserve">W toku prac nad prognozą przeprowadzono analizy dotyczące problematyki ochrony środowiska z uwzględnieniem szczególnie: ochrony przyrody, powietrza atmosferycznego, ochrony jakości wód powierzchniowych i podziemnych, ochrony przed hałasem, które mogą mieć związek z terenem objętym miejscowym planem. </w:t>
      </w:r>
    </w:p>
    <w:p w14:paraId="7CF1FC29" w14:textId="77777777" w:rsidR="006F69FC" w:rsidRPr="007A6010" w:rsidRDefault="006F69FC" w:rsidP="00FE6885">
      <w:pPr>
        <w:spacing w:line="276" w:lineRule="auto"/>
        <w:ind w:left="-11" w:firstLine="437"/>
        <w:rPr>
          <w:rFonts w:cs="Times New Roman"/>
        </w:rPr>
      </w:pPr>
      <w:r w:rsidRPr="007A6010">
        <w:rPr>
          <w:rFonts w:cs="Times New Roman"/>
        </w:rPr>
        <w:t>Projekt planu uwzględnia cele ochrony środowiska zawarte w dokumentach opracowanych na poziomach międzynarodowym, wspólnotowym i krajowym.</w:t>
      </w:r>
    </w:p>
    <w:p w14:paraId="6A63B48B" w14:textId="77777777" w:rsidR="006F69FC" w:rsidRPr="007A6010" w:rsidRDefault="006F69FC" w:rsidP="00911311">
      <w:pPr>
        <w:spacing w:line="276" w:lineRule="auto"/>
        <w:ind w:left="-11" w:firstLine="437"/>
        <w:rPr>
          <w:rFonts w:cs="Times New Roman"/>
        </w:rPr>
      </w:pPr>
      <w:r w:rsidRPr="007A6010">
        <w:rPr>
          <w:rFonts w:cs="Times New Roman"/>
          <w:b/>
        </w:rPr>
        <w:t xml:space="preserve">Najbardziej istotne z punktu widzenia projektu planu cele ochrony środowiska określone w </w:t>
      </w:r>
      <w:r w:rsidR="009B2150" w:rsidRPr="007A6010">
        <w:rPr>
          <w:rFonts w:cs="Times New Roman"/>
          <w:b/>
        </w:rPr>
        <w:t> </w:t>
      </w:r>
      <w:r w:rsidRPr="007A6010">
        <w:rPr>
          <w:rFonts w:cs="Times New Roman"/>
          <w:b/>
        </w:rPr>
        <w:t>dokumentach wyższych szczebli zestawiono w poniższej tabeli.</w:t>
      </w:r>
      <w:r w:rsidRPr="007A6010">
        <w:rPr>
          <w:rFonts w:cs="Times New Roman"/>
        </w:rPr>
        <w:t xml:space="preserve"> Pozostałe cele i </w:t>
      </w:r>
      <w:r w:rsidR="009B2150" w:rsidRPr="007A6010">
        <w:rPr>
          <w:rFonts w:cs="Times New Roman"/>
        </w:rPr>
        <w:t> </w:t>
      </w:r>
      <w:r w:rsidRPr="007A6010">
        <w:rPr>
          <w:rFonts w:cs="Times New Roman"/>
        </w:rPr>
        <w:t xml:space="preserve">problemy, zawarte w niniejszych dokumentach, nie dotyczą bezpośrednio obszaru opracowania lub ich problematyka nie jest regulowana zapisami planu. </w:t>
      </w:r>
    </w:p>
    <w:p w14:paraId="0E1217E2" w14:textId="77777777" w:rsidR="006F69FC" w:rsidRPr="007A6010" w:rsidRDefault="006F69FC" w:rsidP="00FE6885">
      <w:pPr>
        <w:spacing w:line="276" w:lineRule="auto"/>
        <w:ind w:left="-11" w:firstLine="437"/>
        <w:rPr>
          <w:rFonts w:cs="Times New Roman"/>
        </w:rPr>
      </w:pPr>
      <w:r w:rsidRPr="007A6010">
        <w:rPr>
          <w:rFonts w:cs="Times New Roman"/>
        </w:rPr>
        <w:t>Polska jest stroną wielu konwencji oraz umów międzynarodowych w zakresie ochrony środowiska. Z ratyfikacji konwencji oraz umów wielostronnych lub też przystąpienia do nich wynikają zobowiązania do podejmowania działań na rzecz realizacji ich postanowień, mające wpływ na politykę państwa w dziedzinie ochrony środowiska oraz pośrednio na kierunki rozwoju gospodarczego kraju. Ich wagę podkreśla fakt nadrzędności prawa międzynarodowego w</w:t>
      </w:r>
      <w:r w:rsidR="008F1961" w:rsidRPr="007A6010">
        <w:rPr>
          <w:rFonts w:cs="Times New Roman"/>
        </w:rPr>
        <w:t>zględem aktów prawa wewnętrznego</w:t>
      </w:r>
      <w:r w:rsidRPr="007A6010">
        <w:rPr>
          <w:rFonts w:cs="Times New Roman"/>
        </w:rPr>
        <w:t xml:space="preserve">. </w:t>
      </w:r>
    </w:p>
    <w:p w14:paraId="672AF558" w14:textId="714EC08E" w:rsidR="006F69FC" w:rsidRPr="007A6010" w:rsidRDefault="006F69FC" w:rsidP="00FE6885">
      <w:pPr>
        <w:spacing w:line="276" w:lineRule="auto"/>
        <w:ind w:left="-11" w:firstLine="437"/>
        <w:rPr>
          <w:rFonts w:cs="Times New Roman"/>
        </w:rPr>
      </w:pPr>
      <w:r w:rsidRPr="007A6010">
        <w:rPr>
          <w:rFonts w:cs="Times New Roman"/>
        </w:rPr>
        <w:t>Cele polityki UE w dziedzinie środowiska naturalnego zostały określone w art. 191 ust. 1</w:t>
      </w:r>
      <w:r w:rsidRPr="007A6010">
        <w:rPr>
          <w:rFonts w:cs="Times New Roman"/>
          <w:i/>
          <w:iCs/>
        </w:rPr>
        <w:t xml:space="preserve"> Traktatu o funkcjonowaniu Unii Europejskiej (TFUE).</w:t>
      </w:r>
      <w:r w:rsidRPr="007A6010">
        <w:rPr>
          <w:rFonts w:cs="Times New Roman"/>
        </w:rPr>
        <w:t xml:space="preserve"> Na szczeblu krajowym cele ochrony środowiska ustanawiają strategiczne dokumenty rządowe. </w:t>
      </w:r>
      <w:r w:rsidRPr="007A6010">
        <w:rPr>
          <w:rFonts w:cs="Times New Roman"/>
          <w:i/>
          <w:iCs/>
        </w:rPr>
        <w:t>Konstytucja Rzeczypospolitej Polskiej</w:t>
      </w:r>
      <w:r w:rsidRPr="007A6010">
        <w:rPr>
          <w:rFonts w:cs="Times New Roman"/>
        </w:rPr>
        <w:t xml:space="preserve"> z 1997 r. zawiera zapis mówiący o zrównoważonym rozwoju jako zasadzie, którą winno się kierować Państwo. Zgodnie z </w:t>
      </w:r>
      <w:r w:rsidRPr="007A6010">
        <w:rPr>
          <w:rFonts w:cs="Times New Roman"/>
          <w:i/>
          <w:iCs/>
        </w:rPr>
        <w:t>Konstytucją Prawo ochrony środowiska</w:t>
      </w:r>
      <w:r w:rsidRPr="007A6010">
        <w:rPr>
          <w:rFonts w:cs="Times New Roman"/>
        </w:rPr>
        <w:t xml:space="preserve"> oraz ustawy jej pokrewne zobowiązują do kierowania się zasadą zrównoważonego rozwoju na różnych etapach działań: planistycznych, realizacyjnych i zarządzania. Podstawę do prowadzenia polityki ochrony środowiska w kraju, w myśl ustawy z dnia 27 kwietnia 2001 r. </w:t>
      </w:r>
      <w:r w:rsidRPr="007A6010">
        <w:rPr>
          <w:rFonts w:cs="Times New Roman"/>
          <w:i/>
          <w:iCs/>
        </w:rPr>
        <w:t>Prawo ochrony środowiska</w:t>
      </w:r>
      <w:r w:rsidRPr="007A6010">
        <w:rPr>
          <w:rFonts w:cs="Times New Roman"/>
        </w:rPr>
        <w:t xml:space="preserve"> (Dz. U. z 20</w:t>
      </w:r>
      <w:r w:rsidR="00646820" w:rsidRPr="007A6010">
        <w:rPr>
          <w:rFonts w:cs="Times New Roman"/>
        </w:rPr>
        <w:t>2</w:t>
      </w:r>
      <w:r w:rsidR="00F535C1" w:rsidRPr="007A6010">
        <w:rPr>
          <w:rFonts w:cs="Times New Roman"/>
        </w:rPr>
        <w:t>4</w:t>
      </w:r>
      <w:r w:rsidRPr="007A6010">
        <w:rPr>
          <w:rFonts w:cs="Times New Roman"/>
        </w:rPr>
        <w:t xml:space="preserve"> r. poz.</w:t>
      </w:r>
      <w:r w:rsidR="00F535C1" w:rsidRPr="007A6010">
        <w:rPr>
          <w:rFonts w:cs="Times New Roman"/>
        </w:rPr>
        <w:t xml:space="preserve"> 54</w:t>
      </w:r>
      <w:r w:rsidRPr="007A6010">
        <w:rPr>
          <w:rFonts w:cs="Times New Roman"/>
        </w:rPr>
        <w:t xml:space="preserve">) stanowi </w:t>
      </w:r>
      <w:r w:rsidRPr="007A6010">
        <w:rPr>
          <w:rFonts w:cs="Times New Roman"/>
          <w:i/>
          <w:iCs/>
        </w:rPr>
        <w:t xml:space="preserve">Polityka ekologiczna państwa 2030 – strategia rozwoju w obszarze środowiska i gospodarki wodnej (PEP2030). </w:t>
      </w:r>
      <w:r w:rsidRPr="007A6010">
        <w:rPr>
          <w:rFonts w:cs="Times New Roman"/>
        </w:rPr>
        <w:t xml:space="preserve">Główną rolą tego dokumentu jest zapewnienie bezpieczeństwa ekologicznego państwa. Z kolei, tak aktualne w </w:t>
      </w:r>
      <w:r w:rsidR="009B2150" w:rsidRPr="007A6010">
        <w:rPr>
          <w:rFonts w:cs="Times New Roman"/>
        </w:rPr>
        <w:t> </w:t>
      </w:r>
      <w:r w:rsidRPr="007A6010">
        <w:rPr>
          <w:rFonts w:cs="Times New Roman"/>
        </w:rPr>
        <w:t xml:space="preserve">dzisiejszych czasach, problemy związane ze zmianami klimatycznymi reguluje </w:t>
      </w:r>
      <w:r w:rsidRPr="007A6010">
        <w:rPr>
          <w:rFonts w:cs="Times New Roman"/>
          <w:i/>
          <w:iCs/>
        </w:rPr>
        <w:t xml:space="preserve">Strategiczny plan adaptacji dla sektorów i obszarów wrażliwych na zmiany klimatu do roku 2020 z </w:t>
      </w:r>
      <w:r w:rsidR="007E3AFA" w:rsidRPr="007A6010">
        <w:rPr>
          <w:rFonts w:cs="Times New Roman"/>
          <w:i/>
          <w:iCs/>
        </w:rPr>
        <w:t> </w:t>
      </w:r>
      <w:r w:rsidRPr="007A6010">
        <w:rPr>
          <w:rFonts w:cs="Times New Roman"/>
          <w:i/>
          <w:iCs/>
        </w:rPr>
        <w:t xml:space="preserve">perspektywą do roku 2030 (SPA 2020).  </w:t>
      </w:r>
    </w:p>
    <w:p w14:paraId="76130C4E" w14:textId="3C75F9D9" w:rsidR="00911311" w:rsidRPr="007A6010" w:rsidRDefault="006F69FC" w:rsidP="00FE6885">
      <w:pPr>
        <w:spacing w:line="276" w:lineRule="auto"/>
        <w:ind w:left="-11" w:firstLine="437"/>
        <w:rPr>
          <w:rFonts w:cs="Times New Roman"/>
        </w:rPr>
      </w:pPr>
      <w:r w:rsidRPr="007A6010">
        <w:rPr>
          <w:rFonts w:cs="Times New Roman"/>
        </w:rPr>
        <w:t xml:space="preserve">Wszystkie wymienione cele ochrony środowiska zostały uwzględnione zarówno podczas oceny stanu środowiska, wpływu przewidywanego oddziaływania ustaleń projektu planu na środowisko jak i formułowaniu rozwiązań eliminujących lub ograniczających negatywne oddziaływania na środowisko. </w:t>
      </w:r>
    </w:p>
    <w:p w14:paraId="14FED9F8" w14:textId="77777777" w:rsidR="00911311" w:rsidRPr="007A6010" w:rsidRDefault="00911311">
      <w:pPr>
        <w:jc w:val="left"/>
        <w:rPr>
          <w:rFonts w:cs="Times New Roman"/>
        </w:rPr>
      </w:pPr>
      <w:r w:rsidRPr="007A6010">
        <w:rPr>
          <w:rFonts w:cs="Times New Roman"/>
        </w:rPr>
        <w:br w:type="page"/>
      </w:r>
    </w:p>
    <w:p w14:paraId="15B36A5C" w14:textId="2EEA1FEA" w:rsidR="00F535C1" w:rsidRPr="007A6010" w:rsidRDefault="00F535C1" w:rsidP="00F535C1">
      <w:pPr>
        <w:pStyle w:val="Legenda"/>
        <w:keepNext/>
        <w:rPr>
          <w:color w:val="auto"/>
        </w:rPr>
      </w:pPr>
      <w:bookmarkStart w:id="116" w:name="_Toc175810951"/>
      <w:r w:rsidRPr="007A6010">
        <w:rPr>
          <w:color w:val="auto"/>
        </w:rPr>
        <w:t xml:space="preserve">Tabela </w:t>
      </w:r>
      <w:r w:rsidRPr="007A6010">
        <w:rPr>
          <w:color w:val="auto"/>
        </w:rPr>
        <w:fldChar w:fldCharType="begin"/>
      </w:r>
      <w:r w:rsidRPr="007A6010">
        <w:rPr>
          <w:color w:val="auto"/>
        </w:rPr>
        <w:instrText xml:space="preserve"> SEQ Tabela \* ARABIC </w:instrText>
      </w:r>
      <w:r w:rsidRPr="007A6010">
        <w:rPr>
          <w:color w:val="auto"/>
        </w:rPr>
        <w:fldChar w:fldCharType="separate"/>
      </w:r>
      <w:r w:rsidR="00CC2C7B">
        <w:rPr>
          <w:noProof/>
          <w:color w:val="auto"/>
        </w:rPr>
        <w:t>8</w:t>
      </w:r>
      <w:r w:rsidRPr="007A6010">
        <w:rPr>
          <w:color w:val="auto"/>
        </w:rPr>
        <w:fldChar w:fldCharType="end"/>
      </w:r>
      <w:r w:rsidRPr="007A6010">
        <w:rPr>
          <w:color w:val="auto"/>
        </w:rPr>
        <w:t>. Cele ochrony środowiska ustanowione na szczeblu międzynarodowym, wspólnotowym i krajowym a ustalenia projektu planu zagospodarowania przestrzennego gminy Dobrzyca na terenach części obrębów ewidencyjnych: Fabianów, Galew, Gustawów, Izbiczno, Koźminiec miasto Dobrzyca, Sośnica, Trzebin- II etap</w:t>
      </w:r>
      <w:bookmarkEnd w:id="116"/>
    </w:p>
    <w:tbl>
      <w:tblPr>
        <w:tblW w:w="52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5669"/>
      </w:tblGrid>
      <w:tr w:rsidR="007A6010" w:rsidRPr="007A6010" w14:paraId="68E2F849" w14:textId="77777777" w:rsidTr="00BC6513">
        <w:trPr>
          <w:trHeight w:val="145"/>
        </w:trPr>
        <w:tc>
          <w:tcPr>
            <w:tcW w:w="2014" w:type="pct"/>
            <w:shd w:val="clear" w:color="auto" w:fill="FFFFFF"/>
            <w:vAlign w:val="center"/>
          </w:tcPr>
          <w:p w14:paraId="52B4225D" w14:textId="77777777" w:rsidR="006F69FC" w:rsidRPr="007A6010" w:rsidRDefault="006F69FC" w:rsidP="006F69FC">
            <w:pPr>
              <w:spacing w:after="0" w:line="276" w:lineRule="auto"/>
              <w:ind w:left="-11"/>
              <w:jc w:val="center"/>
              <w:rPr>
                <w:rFonts w:cs="Times New Roman"/>
                <w:b/>
                <w:bCs/>
                <w:sz w:val="20"/>
                <w:szCs w:val="20"/>
              </w:rPr>
            </w:pPr>
          </w:p>
          <w:p w14:paraId="63972D70" w14:textId="77777777" w:rsidR="006F69FC" w:rsidRPr="007A6010" w:rsidRDefault="006F69FC" w:rsidP="006F69FC">
            <w:pPr>
              <w:spacing w:after="0" w:line="276" w:lineRule="auto"/>
              <w:ind w:left="-11"/>
              <w:jc w:val="center"/>
              <w:rPr>
                <w:rFonts w:cs="Times New Roman"/>
                <w:b/>
                <w:bCs/>
                <w:sz w:val="20"/>
                <w:szCs w:val="20"/>
              </w:rPr>
            </w:pPr>
            <w:r w:rsidRPr="007A6010">
              <w:rPr>
                <w:rFonts w:cs="Times New Roman"/>
                <w:b/>
                <w:bCs/>
                <w:sz w:val="20"/>
                <w:szCs w:val="20"/>
              </w:rPr>
              <w:t>Cele ochrony środowiska</w:t>
            </w:r>
          </w:p>
          <w:p w14:paraId="39B711DB" w14:textId="77777777" w:rsidR="006F69FC" w:rsidRPr="007A6010" w:rsidRDefault="006F69FC" w:rsidP="006F69FC">
            <w:pPr>
              <w:spacing w:after="0" w:line="276" w:lineRule="auto"/>
              <w:ind w:left="-11"/>
              <w:jc w:val="center"/>
              <w:rPr>
                <w:rFonts w:cs="Times New Roman"/>
                <w:b/>
                <w:bCs/>
                <w:sz w:val="20"/>
                <w:szCs w:val="20"/>
              </w:rPr>
            </w:pPr>
          </w:p>
        </w:tc>
        <w:tc>
          <w:tcPr>
            <w:tcW w:w="2986" w:type="pct"/>
            <w:shd w:val="clear" w:color="auto" w:fill="auto"/>
            <w:vAlign w:val="center"/>
          </w:tcPr>
          <w:p w14:paraId="3F34D52D" w14:textId="77777777" w:rsidR="006F69FC" w:rsidRPr="007A6010" w:rsidRDefault="006F69FC" w:rsidP="006F69FC">
            <w:pPr>
              <w:spacing w:after="0" w:line="276" w:lineRule="auto"/>
              <w:ind w:left="-11"/>
              <w:jc w:val="center"/>
              <w:rPr>
                <w:rFonts w:cs="Times New Roman"/>
                <w:b/>
                <w:bCs/>
                <w:sz w:val="20"/>
                <w:szCs w:val="20"/>
              </w:rPr>
            </w:pPr>
            <w:r w:rsidRPr="007A6010">
              <w:rPr>
                <w:rFonts w:cs="Times New Roman"/>
                <w:b/>
                <w:bCs/>
                <w:sz w:val="20"/>
                <w:szCs w:val="20"/>
              </w:rPr>
              <w:t>Sposób uwzględnienia w projekcie planu</w:t>
            </w:r>
          </w:p>
        </w:tc>
      </w:tr>
      <w:tr w:rsidR="007A6010" w:rsidRPr="007A6010" w14:paraId="6544A310" w14:textId="77777777" w:rsidTr="00362241">
        <w:trPr>
          <w:trHeight w:val="2218"/>
        </w:trPr>
        <w:tc>
          <w:tcPr>
            <w:tcW w:w="2014" w:type="pct"/>
            <w:vAlign w:val="center"/>
          </w:tcPr>
          <w:p w14:paraId="665BF9A9" w14:textId="77777777" w:rsidR="006F69FC" w:rsidRPr="007A6010" w:rsidRDefault="006F69FC" w:rsidP="00F535C1">
            <w:pPr>
              <w:spacing w:after="0" w:line="276" w:lineRule="auto"/>
              <w:ind w:left="-11"/>
              <w:jc w:val="left"/>
              <w:rPr>
                <w:rFonts w:cs="Times New Roman"/>
                <w:b/>
                <w:bCs/>
                <w:sz w:val="20"/>
                <w:szCs w:val="20"/>
              </w:rPr>
            </w:pPr>
          </w:p>
          <w:p w14:paraId="7185ACDF" w14:textId="77777777" w:rsidR="006F69FC" w:rsidRPr="007A6010" w:rsidRDefault="006F69FC" w:rsidP="00F535C1">
            <w:pPr>
              <w:spacing w:after="0" w:line="276" w:lineRule="auto"/>
              <w:ind w:left="-11"/>
              <w:jc w:val="left"/>
              <w:rPr>
                <w:rFonts w:cs="Times New Roman"/>
                <w:b/>
                <w:bCs/>
                <w:sz w:val="20"/>
                <w:szCs w:val="20"/>
              </w:rPr>
            </w:pPr>
            <w:r w:rsidRPr="007A6010">
              <w:rPr>
                <w:rFonts w:cs="Times New Roman"/>
                <w:b/>
                <w:bCs/>
                <w:sz w:val="20"/>
                <w:szCs w:val="20"/>
              </w:rPr>
              <w:t>Konwencja o obszarach wodno-błotnych mających znaczenie międzynarodowe, zwłaszcza jako środowisko życiowe ptactwa wodnego, sporządzona w Ramsarze dnia 2 lutego 1971 r.</w:t>
            </w:r>
          </w:p>
          <w:p w14:paraId="3045D71B" w14:textId="77777777" w:rsidR="006F69FC" w:rsidRPr="007A6010" w:rsidRDefault="006F69FC" w:rsidP="00F535C1">
            <w:pPr>
              <w:spacing w:after="0" w:line="276" w:lineRule="auto"/>
              <w:ind w:left="-11"/>
              <w:jc w:val="left"/>
              <w:rPr>
                <w:rFonts w:cs="Times New Roman"/>
                <w:i/>
                <w:iCs/>
                <w:sz w:val="20"/>
                <w:szCs w:val="20"/>
              </w:rPr>
            </w:pPr>
            <w:r w:rsidRPr="007A6010">
              <w:rPr>
                <w:rFonts w:cs="Times New Roman"/>
                <w:i/>
                <w:iCs/>
                <w:sz w:val="20"/>
                <w:szCs w:val="20"/>
              </w:rPr>
              <w:t>ochrona i utrzymanie w niezmienionym stanie obszarów określanych jako „wodno-błotne”</w:t>
            </w:r>
          </w:p>
          <w:p w14:paraId="0259F676" w14:textId="77777777" w:rsidR="006F69FC" w:rsidRPr="007A6010" w:rsidRDefault="006F69FC" w:rsidP="00F535C1">
            <w:pPr>
              <w:spacing w:after="0" w:line="276" w:lineRule="auto"/>
              <w:ind w:left="-11"/>
              <w:jc w:val="left"/>
              <w:rPr>
                <w:rFonts w:cs="Times New Roman"/>
                <w:b/>
                <w:bCs/>
                <w:sz w:val="20"/>
                <w:szCs w:val="20"/>
              </w:rPr>
            </w:pPr>
          </w:p>
          <w:p w14:paraId="5050C390" w14:textId="77777777" w:rsidR="006F69FC" w:rsidRPr="007A6010" w:rsidRDefault="006F69FC" w:rsidP="00F535C1">
            <w:pPr>
              <w:spacing w:after="0" w:line="276" w:lineRule="auto"/>
              <w:ind w:left="-11"/>
              <w:jc w:val="left"/>
              <w:rPr>
                <w:rFonts w:cs="Times New Roman"/>
                <w:b/>
                <w:bCs/>
                <w:sz w:val="20"/>
                <w:szCs w:val="20"/>
              </w:rPr>
            </w:pPr>
          </w:p>
          <w:p w14:paraId="456B5C15" w14:textId="77777777" w:rsidR="006F69FC" w:rsidRPr="007A6010" w:rsidRDefault="006F69FC" w:rsidP="00F535C1">
            <w:pPr>
              <w:spacing w:after="0" w:line="276" w:lineRule="auto"/>
              <w:ind w:left="-11"/>
              <w:jc w:val="left"/>
              <w:rPr>
                <w:rFonts w:cs="Times New Roman"/>
                <w:b/>
                <w:bCs/>
                <w:sz w:val="20"/>
                <w:szCs w:val="20"/>
              </w:rPr>
            </w:pPr>
            <w:r w:rsidRPr="007A6010">
              <w:rPr>
                <w:rFonts w:cs="Times New Roman"/>
                <w:b/>
                <w:bCs/>
                <w:sz w:val="20"/>
                <w:szCs w:val="20"/>
              </w:rPr>
              <w:t>Art. 191 ust.1 Traktatu o funkcjonowaniu Unii Europejskiej (TFUE)</w:t>
            </w:r>
          </w:p>
          <w:p w14:paraId="42B86A45" w14:textId="77777777" w:rsidR="006F69FC" w:rsidRPr="007A6010" w:rsidRDefault="006F69FC" w:rsidP="00F535C1">
            <w:pPr>
              <w:spacing w:after="0" w:line="276" w:lineRule="auto"/>
              <w:ind w:left="-11"/>
              <w:jc w:val="left"/>
              <w:rPr>
                <w:rFonts w:cs="Times New Roman"/>
                <w:i/>
                <w:iCs/>
                <w:sz w:val="20"/>
                <w:szCs w:val="20"/>
              </w:rPr>
            </w:pPr>
            <w:r w:rsidRPr="007A6010">
              <w:rPr>
                <w:rFonts w:cs="Times New Roman"/>
                <w:i/>
                <w:iCs/>
                <w:sz w:val="20"/>
                <w:szCs w:val="20"/>
              </w:rPr>
              <w:t>zachowanie, ochrona i poprawa jakości środowiska naturalnego, ostrożne i racjonalne wykorzystanie zasobów naturalnych</w:t>
            </w:r>
          </w:p>
          <w:p w14:paraId="37D1AE56" w14:textId="77777777" w:rsidR="006F69FC" w:rsidRPr="007A6010" w:rsidRDefault="006F69FC" w:rsidP="00F535C1">
            <w:pPr>
              <w:spacing w:after="0" w:line="276" w:lineRule="auto"/>
              <w:ind w:left="-11"/>
              <w:jc w:val="left"/>
              <w:rPr>
                <w:rFonts w:cs="Times New Roman"/>
                <w:i/>
                <w:iCs/>
                <w:sz w:val="20"/>
                <w:szCs w:val="20"/>
              </w:rPr>
            </w:pPr>
          </w:p>
          <w:p w14:paraId="0219E7D9" w14:textId="77777777" w:rsidR="006F69FC" w:rsidRPr="007A6010" w:rsidRDefault="006F69FC" w:rsidP="00F535C1">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36E011B3" w14:textId="77777777" w:rsidR="006F69FC" w:rsidRPr="007A6010" w:rsidRDefault="006F69FC" w:rsidP="00F535C1">
            <w:pPr>
              <w:spacing w:after="0" w:line="276" w:lineRule="auto"/>
              <w:ind w:left="-11"/>
              <w:jc w:val="left"/>
              <w:rPr>
                <w:rFonts w:cs="Times New Roman"/>
                <w:i/>
                <w:iCs/>
                <w:sz w:val="20"/>
                <w:szCs w:val="20"/>
              </w:rPr>
            </w:pPr>
            <w:r w:rsidRPr="007A6010">
              <w:rPr>
                <w:rFonts w:cs="Times New Roman"/>
                <w:i/>
                <w:iCs/>
                <w:sz w:val="20"/>
                <w:szCs w:val="20"/>
              </w:rPr>
              <w:t>Cel szczegółowy II: Środowisko i gospodarka. Zrównoważone gospodarowanie zasobami środowiska</w:t>
            </w:r>
          </w:p>
        </w:tc>
        <w:tc>
          <w:tcPr>
            <w:tcW w:w="2986" w:type="pct"/>
            <w:vAlign w:val="center"/>
          </w:tcPr>
          <w:p w14:paraId="4D13DDC4" w14:textId="77777777" w:rsidR="00A326E0" w:rsidRPr="007A6010" w:rsidRDefault="00A326E0" w:rsidP="00A326E0">
            <w:pPr>
              <w:spacing w:after="0" w:line="276" w:lineRule="auto"/>
              <w:rPr>
                <w:rFonts w:cs="Times New Roman"/>
                <w:sz w:val="20"/>
                <w:szCs w:val="20"/>
              </w:rPr>
            </w:pPr>
          </w:p>
          <w:p w14:paraId="0E2F7B9A" w14:textId="77777777" w:rsidR="006F69FC" w:rsidRPr="007A6010" w:rsidRDefault="006F69FC" w:rsidP="00A326E0">
            <w:pPr>
              <w:spacing w:after="0" w:line="276" w:lineRule="auto"/>
              <w:rPr>
                <w:rFonts w:cs="Times New Roman"/>
                <w:sz w:val="20"/>
                <w:szCs w:val="20"/>
              </w:rPr>
            </w:pPr>
            <w:r w:rsidRPr="007A6010">
              <w:rPr>
                <w:rFonts w:cs="Times New Roman"/>
                <w:sz w:val="20"/>
                <w:szCs w:val="20"/>
              </w:rPr>
              <w:t>W zakresie  zasad ochrony gruntów, wód powierzchniowych i</w:t>
            </w:r>
            <w:r w:rsidR="00A326E0" w:rsidRPr="007A6010">
              <w:rPr>
                <w:rFonts w:cs="Times New Roman"/>
                <w:sz w:val="20"/>
                <w:szCs w:val="20"/>
              </w:rPr>
              <w:t> </w:t>
            </w:r>
            <w:r w:rsidRPr="007A6010">
              <w:rPr>
                <w:rFonts w:cs="Times New Roman"/>
                <w:sz w:val="20"/>
                <w:szCs w:val="20"/>
              </w:rPr>
              <w:t xml:space="preserve"> podziemnych:</w:t>
            </w:r>
          </w:p>
          <w:p w14:paraId="4EA57CCA" w14:textId="77777777"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prowadzenie prawidłowej gospodarki wodno-ściekowej oraz zachowanie wszelkich przepisów i norm w zakresie ochrony wód powierzchniowych i podziemnych,</w:t>
            </w:r>
          </w:p>
          <w:p w14:paraId="3DB133EA" w14:textId="77777777"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zastosowanie środków technicznych i technologicznych dla zabezpieczenia środowiska gruntowo-wodnego przed zanieczyszczeniami oraz właściwe rozwiązania techniczne gospodarowania wodami zgodnie z przepisami odrębnymi,</w:t>
            </w:r>
          </w:p>
          <w:p w14:paraId="52216C60" w14:textId="76827C30"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zakaz składowania na wolnym powietrzu materiałów mogących przenikać do gleb i wód gruntowych</w:t>
            </w:r>
            <w:r w:rsidR="00BB32FD" w:rsidRPr="007A6010">
              <w:rPr>
                <w:rFonts w:cs="Times New Roman"/>
                <w:bCs/>
                <w:sz w:val="20"/>
                <w:szCs w:val="20"/>
              </w:rPr>
              <w:t>.</w:t>
            </w:r>
          </w:p>
          <w:p w14:paraId="22DE1E0A" w14:textId="77777777" w:rsidR="006F69FC" w:rsidRPr="007A6010" w:rsidRDefault="006F69FC" w:rsidP="00362241">
            <w:pPr>
              <w:spacing w:after="0" w:line="276" w:lineRule="auto"/>
              <w:ind w:left="360"/>
              <w:rPr>
                <w:rFonts w:cs="Times New Roman"/>
                <w:bCs/>
                <w:sz w:val="20"/>
                <w:szCs w:val="20"/>
              </w:rPr>
            </w:pPr>
          </w:p>
          <w:p w14:paraId="3E3325EC" w14:textId="77777777" w:rsidR="006F69FC" w:rsidRPr="007A6010" w:rsidRDefault="006F69FC" w:rsidP="006F69FC">
            <w:pPr>
              <w:spacing w:after="0" w:line="276" w:lineRule="auto"/>
              <w:ind w:left="-11"/>
              <w:rPr>
                <w:rFonts w:cs="Times New Roman"/>
                <w:sz w:val="20"/>
                <w:szCs w:val="20"/>
              </w:rPr>
            </w:pPr>
            <w:r w:rsidRPr="007A6010">
              <w:rPr>
                <w:rFonts w:cs="Times New Roman"/>
                <w:sz w:val="20"/>
                <w:szCs w:val="20"/>
              </w:rPr>
              <w:t>Wprowadzenie zasad dotyczących zaopatrzenia w wodę:</w:t>
            </w:r>
          </w:p>
          <w:p w14:paraId="4B42A2BB" w14:textId="77777777"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zaopatrzenie w wodę z istniejącej sieci wodociągowej, zgodnie ze zbilansowanym zapotrzebowaniem.</w:t>
            </w:r>
          </w:p>
          <w:p w14:paraId="5669AB29" w14:textId="77777777" w:rsidR="006F69FC" w:rsidRPr="007A6010" w:rsidRDefault="006F69FC" w:rsidP="006F69FC">
            <w:pPr>
              <w:spacing w:after="0" w:line="276" w:lineRule="auto"/>
              <w:ind w:left="-11"/>
              <w:rPr>
                <w:rFonts w:cs="Times New Roman"/>
                <w:bCs/>
                <w:sz w:val="20"/>
                <w:szCs w:val="20"/>
              </w:rPr>
            </w:pPr>
          </w:p>
          <w:p w14:paraId="2ED82BD2" w14:textId="77777777" w:rsidR="006F69FC" w:rsidRPr="007A6010" w:rsidRDefault="006F69FC" w:rsidP="006F69FC">
            <w:pPr>
              <w:spacing w:after="0" w:line="276" w:lineRule="auto"/>
              <w:ind w:left="-11"/>
              <w:rPr>
                <w:rFonts w:cs="Times New Roman"/>
                <w:sz w:val="20"/>
                <w:szCs w:val="20"/>
              </w:rPr>
            </w:pPr>
            <w:r w:rsidRPr="007A6010">
              <w:rPr>
                <w:rFonts w:cs="Times New Roman"/>
                <w:sz w:val="20"/>
                <w:szCs w:val="20"/>
              </w:rPr>
              <w:t>Wprowadzenie zasad w zakresie odprowadzania ścieków:</w:t>
            </w:r>
          </w:p>
          <w:p w14:paraId="3615EEA8" w14:textId="1D2A92E1"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odprowadzenie ścieków</w:t>
            </w:r>
            <w:r w:rsidR="00D84495" w:rsidRPr="007A6010">
              <w:rPr>
                <w:rFonts w:cs="Times New Roman"/>
                <w:bCs/>
                <w:sz w:val="20"/>
                <w:szCs w:val="20"/>
              </w:rPr>
              <w:t xml:space="preserve"> bytowych do sieci kanalizac</w:t>
            </w:r>
            <w:r w:rsidR="00EB5439" w:rsidRPr="007A6010">
              <w:rPr>
                <w:rFonts w:cs="Times New Roman"/>
                <w:bCs/>
                <w:sz w:val="20"/>
                <w:szCs w:val="20"/>
              </w:rPr>
              <w:t>yjnej</w:t>
            </w:r>
            <w:r w:rsidR="00D84495" w:rsidRPr="007A6010">
              <w:rPr>
                <w:rFonts w:cs="Times New Roman"/>
                <w:bCs/>
                <w:sz w:val="20"/>
                <w:szCs w:val="20"/>
              </w:rPr>
              <w:t xml:space="preserve"> </w:t>
            </w:r>
            <w:r w:rsidRPr="007A6010">
              <w:rPr>
                <w:rFonts w:cs="Times New Roman"/>
                <w:bCs/>
                <w:sz w:val="20"/>
                <w:szCs w:val="20"/>
              </w:rPr>
              <w:t>po jej rozbudowie,</w:t>
            </w:r>
          </w:p>
          <w:p w14:paraId="027174EF" w14:textId="77777777" w:rsidR="006F69FC" w:rsidRPr="007A6010" w:rsidRDefault="006F69FC">
            <w:pPr>
              <w:numPr>
                <w:ilvl w:val="0"/>
                <w:numId w:val="30"/>
              </w:numPr>
              <w:spacing w:after="0" w:line="276" w:lineRule="auto"/>
              <w:rPr>
                <w:rFonts w:cs="Times New Roman"/>
                <w:bCs/>
                <w:sz w:val="20"/>
                <w:szCs w:val="20"/>
              </w:rPr>
            </w:pPr>
            <w:r w:rsidRPr="007A6010">
              <w:rPr>
                <w:rFonts w:cs="Times New Roman"/>
                <w:bCs/>
                <w:sz w:val="20"/>
                <w:szCs w:val="20"/>
              </w:rPr>
              <w:t>do czasu realizacji ww. sieci lub przypadkach uzasadnionych technicznie i ekonomicznie dopuszcza się odprowadzenie ścieków bytowych do szczelnych zbiorników bezodpływowych (szamb),</w:t>
            </w:r>
          </w:p>
          <w:p w14:paraId="559F9664" w14:textId="77777777" w:rsidR="006F69FC" w:rsidRPr="007A6010" w:rsidRDefault="006F69FC">
            <w:pPr>
              <w:numPr>
                <w:ilvl w:val="0"/>
                <w:numId w:val="30"/>
              </w:numPr>
              <w:spacing w:after="0" w:line="276" w:lineRule="auto"/>
              <w:rPr>
                <w:rFonts w:cs="Times New Roman"/>
                <w:sz w:val="20"/>
                <w:szCs w:val="20"/>
              </w:rPr>
            </w:pPr>
            <w:r w:rsidRPr="007A6010">
              <w:rPr>
                <w:rFonts w:cs="Times New Roman"/>
                <w:bCs/>
                <w:sz w:val="20"/>
                <w:szCs w:val="20"/>
              </w:rPr>
              <w:t>odprowadzenie innych ścieków niż bytowe, w tym ścieków przemysłowych, po uprzednim oczyszczeniu zgodnie z</w:t>
            </w:r>
            <w:r w:rsidR="00813638" w:rsidRPr="007A6010">
              <w:rPr>
                <w:rFonts w:cs="Times New Roman"/>
                <w:bCs/>
                <w:sz w:val="20"/>
                <w:szCs w:val="20"/>
              </w:rPr>
              <w:t> </w:t>
            </w:r>
            <w:r w:rsidRPr="007A6010">
              <w:rPr>
                <w:rFonts w:cs="Times New Roman"/>
                <w:bCs/>
                <w:sz w:val="20"/>
                <w:szCs w:val="20"/>
              </w:rPr>
              <w:t xml:space="preserve"> przepisami odrębnymi, do sieci kanalizacyjnej po jej rozbudowie,</w:t>
            </w:r>
          </w:p>
          <w:p w14:paraId="1B4BE576" w14:textId="1C0B24D3" w:rsidR="009E297B" w:rsidRPr="007A6010" w:rsidRDefault="006F69FC">
            <w:pPr>
              <w:numPr>
                <w:ilvl w:val="0"/>
                <w:numId w:val="30"/>
              </w:numPr>
              <w:spacing w:after="0" w:line="276" w:lineRule="auto"/>
              <w:rPr>
                <w:rFonts w:cs="Times New Roman"/>
                <w:sz w:val="20"/>
                <w:szCs w:val="20"/>
              </w:rPr>
            </w:pPr>
            <w:r w:rsidRPr="007A6010">
              <w:rPr>
                <w:rFonts w:cs="Times New Roman"/>
                <w:bCs/>
                <w:sz w:val="20"/>
                <w:szCs w:val="20"/>
              </w:rPr>
              <w:t xml:space="preserve">w zakresie wód opadowych i roztopowych: </w:t>
            </w:r>
            <w:r w:rsidR="009E297B" w:rsidRPr="007A6010">
              <w:rPr>
                <w:rFonts w:cs="Times New Roman"/>
                <w:bCs/>
                <w:sz w:val="20"/>
                <w:szCs w:val="20"/>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p>
          <w:p w14:paraId="007244F2" w14:textId="537EF3D4" w:rsidR="006F69FC" w:rsidRPr="007A6010" w:rsidRDefault="006F69FC">
            <w:pPr>
              <w:numPr>
                <w:ilvl w:val="0"/>
                <w:numId w:val="30"/>
              </w:numPr>
              <w:spacing w:after="0" w:line="276" w:lineRule="auto"/>
              <w:rPr>
                <w:rFonts w:cs="Times New Roman"/>
                <w:sz w:val="20"/>
                <w:szCs w:val="20"/>
              </w:rPr>
            </w:pPr>
            <w:r w:rsidRPr="007A6010">
              <w:rPr>
                <w:rFonts w:cs="Times New Roman"/>
                <w:bCs/>
                <w:sz w:val="20"/>
                <w:szCs w:val="20"/>
              </w:rPr>
              <w:t>nakaz stosownego zabezpieczenia środowiska gruntowo-wodnego przed przenikaniem zanieczyszczeń</w:t>
            </w:r>
            <w:r w:rsidR="00BB32FD" w:rsidRPr="007A6010">
              <w:rPr>
                <w:rFonts w:cs="Times New Roman"/>
                <w:bCs/>
                <w:sz w:val="20"/>
                <w:szCs w:val="20"/>
              </w:rPr>
              <w:t>.</w:t>
            </w:r>
          </w:p>
          <w:p w14:paraId="3ACB9BCE" w14:textId="77777777" w:rsidR="006F69FC" w:rsidRPr="007A6010" w:rsidRDefault="006F69FC" w:rsidP="006F69FC">
            <w:pPr>
              <w:spacing w:after="0" w:line="276" w:lineRule="auto"/>
              <w:ind w:left="-11"/>
              <w:rPr>
                <w:rFonts w:cs="Times New Roman"/>
                <w:bCs/>
                <w:sz w:val="20"/>
                <w:szCs w:val="20"/>
              </w:rPr>
            </w:pPr>
          </w:p>
          <w:p w14:paraId="302507E7" w14:textId="77777777" w:rsidR="006F69FC" w:rsidRPr="007A6010" w:rsidRDefault="006F69FC" w:rsidP="006F69FC">
            <w:pPr>
              <w:spacing w:after="0" w:line="276" w:lineRule="auto"/>
              <w:ind w:left="-11"/>
              <w:rPr>
                <w:rFonts w:cs="Times New Roman"/>
                <w:sz w:val="20"/>
                <w:szCs w:val="20"/>
              </w:rPr>
            </w:pPr>
            <w:r w:rsidRPr="007A6010">
              <w:rPr>
                <w:rFonts w:cs="Times New Roman"/>
                <w:sz w:val="20"/>
                <w:szCs w:val="20"/>
              </w:rPr>
              <w:t>Wprowadzenie zasad w zakresie różnorodności biologicznej:</w:t>
            </w:r>
          </w:p>
          <w:p w14:paraId="17ACF499" w14:textId="77777777" w:rsidR="006F69FC" w:rsidRPr="007A6010" w:rsidRDefault="006F69FC">
            <w:pPr>
              <w:pStyle w:val="Akapitzlist"/>
              <w:numPr>
                <w:ilvl w:val="0"/>
                <w:numId w:val="30"/>
              </w:numPr>
              <w:spacing w:after="0" w:line="276" w:lineRule="auto"/>
              <w:rPr>
                <w:rFonts w:cs="Times New Roman"/>
                <w:sz w:val="20"/>
                <w:szCs w:val="20"/>
              </w:rPr>
            </w:pPr>
            <w:r w:rsidRPr="007A6010">
              <w:rPr>
                <w:rFonts w:cs="Times New Roman"/>
                <w:sz w:val="20"/>
                <w:szCs w:val="20"/>
              </w:rPr>
              <w:t>wprowadzenie minimalnej powierzchni biologicznie czynnej w odniesieniu do powierzchni działki budowlanej w zależności od sytuacji terenowej,</w:t>
            </w:r>
          </w:p>
          <w:p w14:paraId="61305697" w14:textId="30C51EE5" w:rsidR="006F69FC" w:rsidRPr="007A6010" w:rsidRDefault="006F69FC">
            <w:pPr>
              <w:pStyle w:val="Akapitzlist"/>
              <w:numPr>
                <w:ilvl w:val="0"/>
                <w:numId w:val="30"/>
              </w:numPr>
              <w:spacing w:after="0" w:line="276" w:lineRule="auto"/>
              <w:rPr>
                <w:rFonts w:cs="Times New Roman"/>
                <w:bCs/>
                <w:sz w:val="20"/>
                <w:szCs w:val="20"/>
              </w:rPr>
            </w:pPr>
            <w:r w:rsidRPr="007A6010">
              <w:rPr>
                <w:rFonts w:cs="Times New Roman"/>
                <w:bCs/>
                <w:sz w:val="20"/>
                <w:szCs w:val="20"/>
              </w:rPr>
              <w:t xml:space="preserve">pokrycie zielenią  powierzchni niezabudowanych  i nieutwardzonych, realizacji zwartej  </w:t>
            </w:r>
            <w:r w:rsidRPr="007A6010">
              <w:rPr>
                <w:rFonts w:cs="Times New Roman"/>
                <w:sz w:val="20"/>
                <w:szCs w:val="20"/>
              </w:rPr>
              <w:t>zieleni izolacyjnej niskopiennej (w szczególności gatunkami rodzinnymi) oraz stosowanie nowoczesnych rozwiązań technicznych neutralizujących negatywny wpływ na przyległy teren</w:t>
            </w:r>
            <w:r w:rsidR="00BB32FD" w:rsidRPr="007A6010">
              <w:rPr>
                <w:rFonts w:cs="Times New Roman"/>
                <w:sz w:val="20"/>
                <w:szCs w:val="20"/>
              </w:rPr>
              <w:t>.</w:t>
            </w:r>
          </w:p>
          <w:p w14:paraId="1676C3DD" w14:textId="77777777" w:rsidR="00086D84" w:rsidRPr="007A6010" w:rsidRDefault="00086D84" w:rsidP="00A0647B">
            <w:pPr>
              <w:pStyle w:val="Akapitzlist"/>
              <w:spacing w:after="0" w:line="276" w:lineRule="auto"/>
              <w:ind w:left="360"/>
              <w:rPr>
                <w:rFonts w:cs="Times New Roman"/>
                <w:bCs/>
                <w:sz w:val="20"/>
                <w:szCs w:val="20"/>
              </w:rPr>
            </w:pPr>
          </w:p>
        </w:tc>
      </w:tr>
      <w:tr w:rsidR="007A6010" w:rsidRPr="007A6010" w14:paraId="5D001762" w14:textId="77777777" w:rsidTr="00362241">
        <w:trPr>
          <w:trHeight w:val="2218"/>
        </w:trPr>
        <w:tc>
          <w:tcPr>
            <w:tcW w:w="2014" w:type="pct"/>
            <w:vAlign w:val="center"/>
          </w:tcPr>
          <w:p w14:paraId="15309C58"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Konwencja o ochronie wędrownych gatunków dzikich zwierząt, sporządzona w Bonn dnia 23 czerwca 1979 r.</w:t>
            </w:r>
          </w:p>
          <w:p w14:paraId="04EA954B"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ochrona dzikich zwierząt migrujących, stanowiących niezastąpiony element środowiska naturalnego</w:t>
            </w:r>
          </w:p>
          <w:p w14:paraId="366E1000" w14:textId="77777777" w:rsidR="003E216A" w:rsidRPr="007A6010" w:rsidRDefault="003E216A" w:rsidP="00BB32FD">
            <w:pPr>
              <w:spacing w:after="0" w:line="276" w:lineRule="auto"/>
              <w:ind w:left="-11"/>
              <w:jc w:val="left"/>
              <w:rPr>
                <w:rFonts w:cs="Times New Roman"/>
                <w:b/>
                <w:bCs/>
                <w:i/>
                <w:iCs/>
                <w:sz w:val="20"/>
                <w:szCs w:val="20"/>
              </w:rPr>
            </w:pPr>
          </w:p>
          <w:p w14:paraId="37689ADB"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430988A5"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szczegółowy II: Środowisko i gospodarka. Zrównoważone gospodarowanie zasobami środowiska</w:t>
            </w:r>
          </w:p>
          <w:p w14:paraId="5FCBE78C" w14:textId="77777777" w:rsidR="003E216A" w:rsidRPr="007A6010" w:rsidRDefault="003E216A" w:rsidP="00BB32FD">
            <w:pPr>
              <w:spacing w:after="0" w:line="276" w:lineRule="auto"/>
              <w:ind w:left="-11"/>
              <w:jc w:val="left"/>
              <w:rPr>
                <w:rFonts w:cs="Times New Roman"/>
                <w:sz w:val="20"/>
                <w:szCs w:val="20"/>
              </w:rPr>
            </w:pPr>
          </w:p>
          <w:p w14:paraId="2C7EDC3F"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Konwencja o różnorodności biologicznej, sporządzona w Rio de Janeiro dnia 09.05.1992 r.</w:t>
            </w:r>
          </w:p>
          <w:p w14:paraId="19D4366E"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ochrona różnorodności biologicznej, zrównoważone użytkowanie jej elementów oraz uczciwy i sprawiedliwy podział korzyści wynikających z wykorzystywania zasobów genetycznych, w tym przez odpowiedni dostęp do zasobów genetycznych i odpowiedni transfer właściwych technologii, z uwzględnieniem wszystkich praw do tych zasobów i technologii, a także odpowiednie finansowanie</w:t>
            </w:r>
          </w:p>
          <w:p w14:paraId="7D38CFC2" w14:textId="77777777" w:rsidR="003E216A" w:rsidRPr="007A6010" w:rsidRDefault="003E216A" w:rsidP="00BB32FD">
            <w:pPr>
              <w:spacing w:after="0" w:line="276" w:lineRule="auto"/>
              <w:ind w:left="-11"/>
              <w:jc w:val="left"/>
              <w:rPr>
                <w:rFonts w:cs="Times New Roman"/>
                <w:i/>
                <w:iCs/>
                <w:sz w:val="20"/>
                <w:szCs w:val="20"/>
              </w:rPr>
            </w:pPr>
          </w:p>
          <w:p w14:paraId="07872F5B"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Konwencja o ochronie dzikiej fauny i flory europejskiej oraz ich siedlisk naturalnych, sporządzona w Bernie dnia 19 września 1996 r.</w:t>
            </w:r>
          </w:p>
          <w:p w14:paraId="68305C7F"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zachowanie dzikiej fauny i flory, która odgrywa pierwszorzędną rolę w utrzymaniu równowagi biologicznej, która stanowi naturalne dziedzictwo o wartości przyrodniczej, estetycznej, naukowej, kulturowej, rekreacyjnej, gospodarczej</w:t>
            </w:r>
          </w:p>
          <w:p w14:paraId="225954F2" w14:textId="77777777" w:rsidR="003E216A" w:rsidRPr="007A6010" w:rsidRDefault="003E216A" w:rsidP="00BB32FD">
            <w:pPr>
              <w:spacing w:after="0" w:line="276" w:lineRule="auto"/>
              <w:ind w:left="-11"/>
              <w:jc w:val="left"/>
              <w:rPr>
                <w:rFonts w:cs="Times New Roman"/>
                <w:i/>
                <w:iCs/>
                <w:sz w:val="20"/>
                <w:szCs w:val="20"/>
              </w:rPr>
            </w:pPr>
          </w:p>
          <w:p w14:paraId="581C957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Przekształcamy nasz świat: Agenda na rzecz zrównoważonego rozwoju 2030; Rezolucja przyjęta przez Zgromadzenie Ogólne ONZ w dniu 25.09.2015</w:t>
            </w:r>
          </w:p>
          <w:p w14:paraId="5B9ECFFE" w14:textId="77777777" w:rsidR="003E216A" w:rsidRPr="007A6010" w:rsidRDefault="003E216A" w:rsidP="00BB32FD">
            <w:pPr>
              <w:spacing w:after="0" w:line="276" w:lineRule="auto"/>
              <w:ind w:left="-11"/>
              <w:jc w:val="left"/>
              <w:rPr>
                <w:rFonts w:cs="Times New Roman"/>
                <w:b/>
                <w:bCs/>
                <w:sz w:val="20"/>
                <w:szCs w:val="20"/>
              </w:rPr>
            </w:pPr>
          </w:p>
          <w:p w14:paraId="769E3456"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15. Życie na lądzie – ochrona, przywracanie oraz promowanie i zrównoważone użytkowanie ekosystemów lądowych, zrównoważone gospodarowanie lasami, zwalczanie pustynnienia, powstrzymywanie i odwracanie procesu degradacji gleby oraz powstrzymanie utraty różnorodności biologicznej</w:t>
            </w:r>
          </w:p>
          <w:p w14:paraId="2E4ACB1E" w14:textId="77777777" w:rsidR="003E216A" w:rsidRPr="007A6010" w:rsidRDefault="003E216A" w:rsidP="00BB32FD">
            <w:pPr>
              <w:spacing w:after="0" w:line="276" w:lineRule="auto"/>
              <w:ind w:left="-11"/>
              <w:jc w:val="left"/>
              <w:rPr>
                <w:rFonts w:cs="Times New Roman"/>
                <w:i/>
                <w:iCs/>
                <w:sz w:val="20"/>
                <w:szCs w:val="20"/>
              </w:rPr>
            </w:pPr>
          </w:p>
          <w:p w14:paraId="065F0BC1"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Art. 191 ust.1 Traktatu o funkcjonowaniu Unii Europejskiej (TFUE)</w:t>
            </w:r>
          </w:p>
          <w:p w14:paraId="07529407"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zachowanie, ochrona i poprawa jakości środowiska naturalnego, ostrożne i racjonalne wykorzystanie zasobów naturalnych</w:t>
            </w:r>
          </w:p>
          <w:p w14:paraId="06058AC4" w14:textId="77777777" w:rsidR="003E216A" w:rsidRPr="007A6010" w:rsidRDefault="003E216A" w:rsidP="00BB32FD">
            <w:pPr>
              <w:spacing w:after="0" w:line="276" w:lineRule="auto"/>
              <w:ind w:left="-11"/>
              <w:jc w:val="left"/>
              <w:rPr>
                <w:rFonts w:cs="Times New Roman"/>
                <w:i/>
                <w:iCs/>
                <w:sz w:val="20"/>
                <w:szCs w:val="20"/>
              </w:rPr>
            </w:pPr>
          </w:p>
          <w:p w14:paraId="1DA939DA" w14:textId="77777777" w:rsidR="003E216A" w:rsidRPr="007A6010" w:rsidRDefault="003E216A" w:rsidP="00BB32FD">
            <w:pPr>
              <w:spacing w:after="0" w:line="276" w:lineRule="auto"/>
              <w:ind w:left="-11"/>
              <w:jc w:val="left"/>
              <w:rPr>
                <w:rFonts w:cs="Times New Roman"/>
                <w:i/>
                <w:iCs/>
                <w:sz w:val="20"/>
                <w:szCs w:val="20"/>
              </w:rPr>
            </w:pPr>
          </w:p>
          <w:p w14:paraId="001D1FF7" w14:textId="77777777" w:rsidR="003E216A" w:rsidRPr="007A6010" w:rsidRDefault="003E216A" w:rsidP="00BB32FD">
            <w:pPr>
              <w:spacing w:after="0" w:line="276" w:lineRule="auto"/>
              <w:ind w:left="-11"/>
              <w:jc w:val="left"/>
              <w:rPr>
                <w:rFonts w:cs="Times New Roman"/>
                <w:i/>
                <w:iCs/>
                <w:sz w:val="20"/>
                <w:szCs w:val="20"/>
              </w:rPr>
            </w:pPr>
          </w:p>
          <w:p w14:paraId="785FE9F2" w14:textId="77777777" w:rsidR="003E216A" w:rsidRPr="007A6010" w:rsidRDefault="003E216A" w:rsidP="00BB32FD">
            <w:pPr>
              <w:spacing w:after="0" w:line="276" w:lineRule="auto"/>
              <w:ind w:left="-11"/>
              <w:jc w:val="left"/>
              <w:rPr>
                <w:rFonts w:cs="Times New Roman"/>
                <w:i/>
                <w:iCs/>
                <w:sz w:val="20"/>
                <w:szCs w:val="20"/>
              </w:rPr>
            </w:pPr>
          </w:p>
          <w:p w14:paraId="129ED0FE" w14:textId="77777777" w:rsidR="003E216A" w:rsidRPr="007A6010" w:rsidRDefault="003E216A" w:rsidP="00BB32FD">
            <w:pPr>
              <w:spacing w:after="0" w:line="276" w:lineRule="auto"/>
              <w:ind w:left="-11"/>
              <w:jc w:val="left"/>
              <w:rPr>
                <w:rFonts w:cs="Times New Roman"/>
                <w:i/>
                <w:iCs/>
                <w:sz w:val="20"/>
                <w:szCs w:val="20"/>
              </w:rPr>
            </w:pPr>
          </w:p>
          <w:p w14:paraId="71C46DAC" w14:textId="77777777" w:rsidR="003E216A" w:rsidRPr="007A6010" w:rsidRDefault="003E216A" w:rsidP="00BB32FD">
            <w:pPr>
              <w:spacing w:after="0" w:line="276" w:lineRule="auto"/>
              <w:ind w:left="-11"/>
              <w:jc w:val="left"/>
              <w:rPr>
                <w:rFonts w:cs="Times New Roman"/>
                <w:sz w:val="20"/>
                <w:szCs w:val="20"/>
              </w:rPr>
            </w:pPr>
          </w:p>
        </w:tc>
        <w:tc>
          <w:tcPr>
            <w:tcW w:w="2986" w:type="pct"/>
            <w:vAlign w:val="center"/>
          </w:tcPr>
          <w:p w14:paraId="623A2CCB" w14:textId="77777777" w:rsidR="003E216A" w:rsidRPr="007A6010" w:rsidRDefault="003E216A" w:rsidP="003E216A">
            <w:pPr>
              <w:spacing w:after="0" w:line="276" w:lineRule="auto"/>
              <w:rPr>
                <w:rFonts w:cs="Times New Roman"/>
                <w:sz w:val="20"/>
                <w:szCs w:val="20"/>
              </w:rPr>
            </w:pPr>
          </w:p>
          <w:p w14:paraId="6CD54481" w14:textId="77777777" w:rsidR="003E216A" w:rsidRPr="007A6010" w:rsidRDefault="003E216A" w:rsidP="003E216A">
            <w:pPr>
              <w:spacing w:after="0" w:line="276" w:lineRule="auto"/>
              <w:rPr>
                <w:rFonts w:cs="Times New Roman"/>
                <w:sz w:val="20"/>
                <w:szCs w:val="20"/>
              </w:rPr>
            </w:pPr>
            <w:r w:rsidRPr="007A6010">
              <w:rPr>
                <w:rFonts w:cs="Times New Roman"/>
                <w:sz w:val="20"/>
                <w:szCs w:val="20"/>
              </w:rPr>
              <w:t>W zakresie  zasad ochrony gruntów, wód powierzchniowych i</w:t>
            </w:r>
            <w:r w:rsidR="00813638" w:rsidRPr="007A6010">
              <w:rPr>
                <w:rFonts w:cs="Times New Roman"/>
                <w:sz w:val="20"/>
                <w:szCs w:val="20"/>
              </w:rPr>
              <w:t> </w:t>
            </w:r>
            <w:r w:rsidRPr="007A6010">
              <w:rPr>
                <w:rFonts w:cs="Times New Roman"/>
                <w:sz w:val="20"/>
                <w:szCs w:val="20"/>
              </w:rPr>
              <w:t xml:space="preserve"> podziemnych:</w:t>
            </w:r>
          </w:p>
          <w:p w14:paraId="4CB2041F"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prowadzenie prawidłowej gospodarki wodno-ściekowej oraz zachowanie wszelkich przepisów i norm w zakresie ochrony wód powierzchniowych i podziemnych,</w:t>
            </w:r>
          </w:p>
          <w:p w14:paraId="6454EB75"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zastosowanie środków technicznych i technologicznych dla zabezpieczenia środowiska gruntowo-wodnego przed zanieczyszczeniami oraz właściwe rozwiązania techniczne gospodarowania wodami zgodnie z przepisami odrębnymi,</w:t>
            </w:r>
          </w:p>
          <w:p w14:paraId="28D9CB4F" w14:textId="2B418256"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mogących przenikać do gleb i wód gruntowych</w:t>
            </w:r>
            <w:r w:rsidR="00BB32FD" w:rsidRPr="007A6010">
              <w:rPr>
                <w:rFonts w:cs="Times New Roman"/>
                <w:bCs/>
                <w:sz w:val="20"/>
                <w:szCs w:val="20"/>
              </w:rPr>
              <w:t>.</w:t>
            </w:r>
          </w:p>
          <w:p w14:paraId="46596D71" w14:textId="77777777" w:rsidR="003E216A" w:rsidRPr="007A6010" w:rsidRDefault="003E216A" w:rsidP="003E216A">
            <w:pPr>
              <w:spacing w:after="0" w:line="276" w:lineRule="auto"/>
              <w:ind w:left="360"/>
              <w:rPr>
                <w:rFonts w:cs="Times New Roman"/>
                <w:bCs/>
                <w:sz w:val="20"/>
                <w:szCs w:val="20"/>
              </w:rPr>
            </w:pPr>
          </w:p>
          <w:p w14:paraId="6FC8566C" w14:textId="77777777" w:rsidR="003E216A" w:rsidRPr="007A6010" w:rsidRDefault="003E216A" w:rsidP="003E216A">
            <w:pPr>
              <w:spacing w:after="0" w:line="276" w:lineRule="auto"/>
              <w:ind w:left="-11"/>
              <w:rPr>
                <w:rFonts w:cs="Times New Roman"/>
                <w:bCs/>
                <w:sz w:val="20"/>
                <w:szCs w:val="20"/>
              </w:rPr>
            </w:pPr>
          </w:p>
          <w:p w14:paraId="73A86D49"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dotyczących zaopatrzenia w wodę:</w:t>
            </w:r>
          </w:p>
          <w:p w14:paraId="1F7573B2"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zaopatrzenie w wodę z istniejącej sieci wodociągowej, zgodnie ze zbilansowanym zapotrzebowaniem.</w:t>
            </w:r>
          </w:p>
          <w:p w14:paraId="77E435F9" w14:textId="77777777" w:rsidR="003E216A" w:rsidRPr="007A6010" w:rsidRDefault="003E216A" w:rsidP="003E216A">
            <w:pPr>
              <w:spacing w:after="0" w:line="276" w:lineRule="auto"/>
              <w:ind w:left="-11"/>
              <w:rPr>
                <w:rFonts w:cs="Times New Roman"/>
                <w:bCs/>
                <w:sz w:val="20"/>
                <w:szCs w:val="20"/>
              </w:rPr>
            </w:pPr>
          </w:p>
          <w:p w14:paraId="08F78826"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w zakresie odprowadzania ścieków:</w:t>
            </w:r>
          </w:p>
          <w:p w14:paraId="1B2EC27E" w14:textId="06F34F4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odprowadzenie ścieków bytowych do sieci kanalizac</w:t>
            </w:r>
            <w:r w:rsidR="00EB5439" w:rsidRPr="007A6010">
              <w:rPr>
                <w:rFonts w:cs="Times New Roman"/>
                <w:bCs/>
                <w:sz w:val="20"/>
                <w:szCs w:val="20"/>
              </w:rPr>
              <w:t>yjnej</w:t>
            </w:r>
            <w:r w:rsidR="000245C6" w:rsidRPr="007A6010">
              <w:rPr>
                <w:rFonts w:cs="Times New Roman"/>
                <w:bCs/>
                <w:sz w:val="20"/>
                <w:szCs w:val="20"/>
              </w:rPr>
              <w:t xml:space="preserve"> </w:t>
            </w:r>
            <w:r w:rsidRPr="007A6010">
              <w:rPr>
                <w:rFonts w:cs="Times New Roman"/>
                <w:bCs/>
                <w:sz w:val="20"/>
                <w:szCs w:val="20"/>
              </w:rPr>
              <w:t>po jej rozbudowie,</w:t>
            </w:r>
          </w:p>
          <w:p w14:paraId="6BE82773"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do czasu realizacji ww. sieci lub przypadkach uzasadnionych technicznie i ekonomicznie dopuszcza się odprowadzenie ścieków bytowych do szczelnych zbiorników bezodpływowych (szamb),</w:t>
            </w:r>
          </w:p>
          <w:p w14:paraId="443E5226"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odprowadzenie innych ścieków niż bytowe, w tym ścieków przemysłowych, po uprzednim oczyszczeniu zgodnie z</w:t>
            </w:r>
            <w:r w:rsidR="00813638" w:rsidRPr="007A6010">
              <w:rPr>
                <w:rFonts w:cs="Times New Roman"/>
                <w:bCs/>
                <w:sz w:val="20"/>
                <w:szCs w:val="20"/>
              </w:rPr>
              <w:t> </w:t>
            </w:r>
            <w:r w:rsidRPr="007A6010">
              <w:rPr>
                <w:rFonts w:cs="Times New Roman"/>
                <w:bCs/>
                <w:sz w:val="20"/>
                <w:szCs w:val="20"/>
              </w:rPr>
              <w:t xml:space="preserve"> przepisami odrębnymi, do sieci kanalizacyjnej po jej rozbudowie,</w:t>
            </w:r>
          </w:p>
          <w:p w14:paraId="78AB9936" w14:textId="7290788F"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w zakresie wód opadowych i roztopowych:</w:t>
            </w:r>
            <w:r w:rsidR="009E297B" w:rsidRPr="007A6010">
              <w:t xml:space="preserve"> </w:t>
            </w:r>
            <w:r w:rsidR="009E297B" w:rsidRPr="007A6010">
              <w:rPr>
                <w:rFonts w:cs="Times New Roman"/>
                <w:bCs/>
                <w:sz w:val="20"/>
                <w:szCs w:val="20"/>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r w:rsidRPr="007A6010">
              <w:rPr>
                <w:rFonts w:cs="Times New Roman"/>
                <w:bCs/>
                <w:sz w:val="20"/>
                <w:szCs w:val="20"/>
              </w:rPr>
              <w:t>,</w:t>
            </w:r>
          </w:p>
          <w:p w14:paraId="3932ECCA" w14:textId="34645B99" w:rsidR="00BB32FD" w:rsidRPr="007A6010" w:rsidRDefault="00BB32FD">
            <w:pPr>
              <w:pStyle w:val="Akapitzlist"/>
              <w:numPr>
                <w:ilvl w:val="0"/>
                <w:numId w:val="31"/>
              </w:numPr>
              <w:spacing w:after="0"/>
              <w:rPr>
                <w:rFonts w:cs="Times New Roman"/>
                <w:sz w:val="20"/>
                <w:szCs w:val="20"/>
              </w:rPr>
            </w:pPr>
            <w:r w:rsidRPr="007A6010">
              <w:rPr>
                <w:rFonts w:cs="Times New Roman"/>
                <w:sz w:val="20"/>
                <w:szCs w:val="20"/>
              </w:rPr>
              <w:t>zastosowanie rozwiązań ułatwiających przesiąkanie do gruntu, w sposób niepowodujący zakłóceń stosunków wodnych na gruntach przyległych,</w:t>
            </w:r>
          </w:p>
          <w:p w14:paraId="6A21A806" w14:textId="13ECB451"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nakaz stosownego zabezpieczenia środowiska gruntowo-wodnego przed przenikaniem zanieczyszczeń</w:t>
            </w:r>
            <w:r w:rsidR="00BB32FD" w:rsidRPr="007A6010">
              <w:rPr>
                <w:rFonts w:cs="Times New Roman"/>
                <w:bCs/>
                <w:sz w:val="20"/>
                <w:szCs w:val="20"/>
              </w:rPr>
              <w:t>.</w:t>
            </w:r>
          </w:p>
          <w:p w14:paraId="2837CE51" w14:textId="77777777" w:rsidR="003E216A" w:rsidRPr="007A6010" w:rsidRDefault="003E216A" w:rsidP="003E216A">
            <w:pPr>
              <w:spacing w:after="0" w:line="276" w:lineRule="auto"/>
              <w:ind w:left="-11"/>
              <w:rPr>
                <w:rFonts w:cs="Times New Roman"/>
                <w:bCs/>
                <w:sz w:val="20"/>
                <w:szCs w:val="20"/>
              </w:rPr>
            </w:pPr>
          </w:p>
          <w:p w14:paraId="7FF2AE9F"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w zakresie różnorodności biologicznej:</w:t>
            </w:r>
          </w:p>
          <w:p w14:paraId="1C22089E" w14:textId="7ACE441D" w:rsidR="003E216A" w:rsidRPr="007A6010" w:rsidRDefault="003E216A" w:rsidP="003E216A">
            <w:pPr>
              <w:spacing w:after="0" w:line="276" w:lineRule="auto"/>
              <w:ind w:left="-11"/>
              <w:rPr>
                <w:rFonts w:cs="Times New Roman"/>
                <w:sz w:val="20"/>
                <w:szCs w:val="20"/>
              </w:rPr>
            </w:pPr>
            <w:r w:rsidRPr="007A6010">
              <w:rPr>
                <w:rFonts w:cs="Times New Roman"/>
                <w:sz w:val="20"/>
                <w:szCs w:val="20"/>
              </w:rPr>
              <w:t xml:space="preserve">–  wprowadzenie minimalnej powierzchni biologicznie czynnej w </w:t>
            </w:r>
            <w:r w:rsidR="00813638" w:rsidRPr="007A6010">
              <w:rPr>
                <w:rFonts w:cs="Times New Roman"/>
                <w:sz w:val="20"/>
                <w:szCs w:val="20"/>
              </w:rPr>
              <w:t> </w:t>
            </w:r>
            <w:r w:rsidRPr="007A6010">
              <w:rPr>
                <w:rFonts w:cs="Times New Roman"/>
                <w:sz w:val="20"/>
                <w:szCs w:val="20"/>
              </w:rPr>
              <w:t>odniesieniu do powierzchni działki budowlanej w zależności od sytuacji terenowej,</w:t>
            </w:r>
          </w:p>
          <w:p w14:paraId="60B15CCE" w14:textId="18F47164" w:rsidR="003E216A" w:rsidRPr="007A6010" w:rsidRDefault="003E216A" w:rsidP="003E216A">
            <w:pPr>
              <w:spacing w:after="0" w:line="276" w:lineRule="auto"/>
              <w:ind w:left="-11"/>
              <w:rPr>
                <w:rFonts w:cs="Times New Roman"/>
                <w:bCs/>
                <w:sz w:val="20"/>
                <w:szCs w:val="20"/>
              </w:rPr>
            </w:pPr>
            <w:r w:rsidRPr="007A6010">
              <w:rPr>
                <w:rFonts w:cs="Times New Roman"/>
                <w:bCs/>
                <w:sz w:val="20"/>
                <w:szCs w:val="20"/>
              </w:rPr>
              <w:t xml:space="preserve">– pokrycie zielenią  powierzchni niezabudowanych  i nieutwardzonych, realizacji zwartej  </w:t>
            </w:r>
            <w:r w:rsidRPr="007A6010">
              <w:rPr>
                <w:rFonts w:cs="Times New Roman"/>
                <w:sz w:val="20"/>
                <w:szCs w:val="20"/>
              </w:rPr>
              <w:t>zieleni izolacyjnej niskopiennej (w szczególności gatunkami rodzimymi) oraz stosowanie nowoczesnych rozwiązań technicznych neutralizujących negatywny wpływ na przyległy teren</w:t>
            </w:r>
            <w:r w:rsidR="00BB32FD" w:rsidRPr="007A6010">
              <w:rPr>
                <w:rFonts w:cs="Times New Roman"/>
                <w:sz w:val="20"/>
                <w:szCs w:val="20"/>
              </w:rPr>
              <w:t>.</w:t>
            </w:r>
          </w:p>
          <w:p w14:paraId="781E2BAA" w14:textId="77777777" w:rsidR="003E216A" w:rsidRPr="007A6010" w:rsidRDefault="003E216A" w:rsidP="003E216A">
            <w:pPr>
              <w:spacing w:after="0" w:line="276" w:lineRule="auto"/>
              <w:ind w:left="-11"/>
              <w:rPr>
                <w:rFonts w:cs="Times New Roman"/>
                <w:bCs/>
                <w:sz w:val="20"/>
                <w:szCs w:val="20"/>
              </w:rPr>
            </w:pPr>
          </w:p>
          <w:p w14:paraId="387DFDE9"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środowiska, przyrody i krajobrazu kulturowego:</w:t>
            </w:r>
          </w:p>
          <w:p w14:paraId="5482B5E0" w14:textId="396774D4"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zastosowanie do celów grzewczych technologii niskoemisyjnych, w oparciu o paliwa charakteryzujące się najniższymi wskaźnikami emisyjnymi oraz urządzenia do ich spalania charakteryzujące się wysokim stopniem sprawności albo wykorzystanie alternatywnych źródeł energii o</w:t>
            </w:r>
            <w:r w:rsidR="00813638" w:rsidRPr="007A6010">
              <w:rPr>
                <w:rFonts w:cs="Times New Roman"/>
                <w:bCs/>
                <w:sz w:val="20"/>
                <w:szCs w:val="20"/>
              </w:rPr>
              <w:t> </w:t>
            </w:r>
            <w:r w:rsidRPr="007A6010">
              <w:rPr>
                <w:rFonts w:cs="Times New Roman"/>
                <w:bCs/>
                <w:sz w:val="20"/>
                <w:szCs w:val="20"/>
              </w:rPr>
              <w:t xml:space="preserve"> maksymalnej mocy zainstalowanej określonej w przepisach odrębnych</w:t>
            </w:r>
            <w:r w:rsidR="00BB32FD" w:rsidRPr="007A6010">
              <w:rPr>
                <w:rFonts w:cs="Times New Roman"/>
                <w:bCs/>
                <w:sz w:val="20"/>
                <w:szCs w:val="20"/>
              </w:rPr>
              <w:t>.</w:t>
            </w:r>
          </w:p>
          <w:p w14:paraId="52DA95BB" w14:textId="77777777" w:rsidR="003E216A" w:rsidRPr="007A6010" w:rsidRDefault="003E216A" w:rsidP="003E216A">
            <w:pPr>
              <w:spacing w:after="0" w:line="276" w:lineRule="auto"/>
              <w:ind w:left="-11"/>
              <w:rPr>
                <w:rFonts w:cs="Times New Roman"/>
                <w:bCs/>
                <w:sz w:val="20"/>
                <w:szCs w:val="20"/>
              </w:rPr>
            </w:pPr>
          </w:p>
          <w:p w14:paraId="26AF0E43"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Ustalenia w zakresie gospodarki odpadami:</w:t>
            </w:r>
          </w:p>
          <w:p w14:paraId="24C2E653"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gromadzenie i zagospodarowanie odpadów komunalnych musi być prowadzone w sposób zgodny z ustawą o odpadach, ustawą prawo ochrony środowiska i gminnym regulaminem utrzymania czystości i porządku w gminie z uwzględnieniem segregacji odpadów,</w:t>
            </w:r>
          </w:p>
          <w:p w14:paraId="640ACAA7"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zagospodarowanie odpadów innych niż komunalne na zasadach określonych w przepisach odrębnych,</w:t>
            </w:r>
          </w:p>
          <w:p w14:paraId="0D0D53F8"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sposób gromadzenia odpadów winien zabezpieczać środowisko przed zanieczyszczeniem.</w:t>
            </w:r>
          </w:p>
          <w:p w14:paraId="666C1F77" w14:textId="77777777" w:rsidR="003E216A" w:rsidRPr="007A6010" w:rsidRDefault="003E216A" w:rsidP="003E216A">
            <w:pPr>
              <w:spacing w:after="0" w:line="276" w:lineRule="auto"/>
              <w:ind w:left="-11"/>
              <w:rPr>
                <w:rFonts w:cs="Times New Roman"/>
                <w:sz w:val="20"/>
                <w:szCs w:val="20"/>
              </w:rPr>
            </w:pPr>
          </w:p>
        </w:tc>
      </w:tr>
      <w:tr w:rsidR="007A6010" w:rsidRPr="007A6010" w14:paraId="1E7C9E3D" w14:textId="77777777" w:rsidTr="00362241">
        <w:trPr>
          <w:trHeight w:val="2218"/>
        </w:trPr>
        <w:tc>
          <w:tcPr>
            <w:tcW w:w="2014" w:type="pct"/>
            <w:vAlign w:val="center"/>
          </w:tcPr>
          <w:p w14:paraId="678DEDCE"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Europejska konwencja krajobrazowa sporządzona we Florencji dnia 20 października 2000 r.</w:t>
            </w:r>
          </w:p>
          <w:p w14:paraId="4AE8E48E"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promowanie ochrony, gospodarki i planowania krajobrazu oraz organizowanie współpracy europejskiej w tym zakresie, opartej na wymianie doświadczeń, specjalistów i tworzeniu dobrej praktyki krajobrazowej</w:t>
            </w:r>
          </w:p>
          <w:p w14:paraId="63950AED" w14:textId="77777777" w:rsidR="003E216A" w:rsidRPr="007A6010" w:rsidRDefault="003E216A" w:rsidP="00BB32FD">
            <w:pPr>
              <w:spacing w:after="0" w:line="276" w:lineRule="auto"/>
              <w:ind w:left="-11"/>
              <w:jc w:val="left"/>
              <w:rPr>
                <w:rFonts w:cs="Times New Roman"/>
                <w:b/>
                <w:bCs/>
                <w:sz w:val="20"/>
                <w:szCs w:val="20"/>
              </w:rPr>
            </w:pPr>
          </w:p>
          <w:p w14:paraId="67D1232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Konwencja w sprawie ochrony światowego dziedzictwa kulturalnego i naturalnego z 16 listopada 1972 r.</w:t>
            </w:r>
          </w:p>
          <w:p w14:paraId="5D3E6F13"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Ochrona dziedzictwa kulturowego i przyrodniczego o wyjątkowej powszechnej wartości, m.in.przez nadawanie międzynarodowego statusu ochrony, poprzez wpisanie na listę dziedzictwa światowego</w:t>
            </w:r>
          </w:p>
          <w:p w14:paraId="3F3818EC" w14:textId="77777777" w:rsidR="003E216A" w:rsidRPr="007A6010" w:rsidRDefault="003E216A" w:rsidP="00BB32FD">
            <w:pPr>
              <w:spacing w:after="0" w:line="276" w:lineRule="auto"/>
              <w:ind w:left="-11"/>
              <w:jc w:val="left"/>
              <w:rPr>
                <w:rFonts w:cs="Times New Roman"/>
                <w:i/>
                <w:iCs/>
                <w:sz w:val="20"/>
                <w:szCs w:val="20"/>
              </w:rPr>
            </w:pPr>
          </w:p>
          <w:p w14:paraId="6620FA96"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1A3A3911"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szczegółowy II: Środowisko i gospodarka. Zrównoważone gospodarowanie zasobami środowiska</w:t>
            </w:r>
          </w:p>
          <w:p w14:paraId="46ABFC38" w14:textId="77777777" w:rsidR="003E216A" w:rsidRPr="007A6010" w:rsidRDefault="003E216A" w:rsidP="00BB32FD">
            <w:pPr>
              <w:spacing w:after="0" w:line="276" w:lineRule="auto"/>
              <w:ind w:left="-11"/>
              <w:jc w:val="left"/>
              <w:rPr>
                <w:rFonts w:cs="Times New Roman"/>
                <w:i/>
                <w:iCs/>
                <w:sz w:val="20"/>
                <w:szCs w:val="20"/>
              </w:rPr>
            </w:pPr>
          </w:p>
        </w:tc>
        <w:tc>
          <w:tcPr>
            <w:tcW w:w="2986" w:type="pct"/>
            <w:vAlign w:val="center"/>
          </w:tcPr>
          <w:p w14:paraId="4EF7CF47"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Ustalenia  dotyczące zasad ochrony i kształtowania ładu przestrzennego:</w:t>
            </w:r>
          </w:p>
          <w:p w14:paraId="13D7B5F4" w14:textId="77777777" w:rsidR="003E216A" w:rsidRPr="007A6010" w:rsidRDefault="003E216A">
            <w:pPr>
              <w:numPr>
                <w:ilvl w:val="0"/>
                <w:numId w:val="32"/>
              </w:numPr>
              <w:spacing w:after="0" w:line="276" w:lineRule="auto"/>
              <w:rPr>
                <w:rFonts w:cs="Times New Roman"/>
                <w:sz w:val="20"/>
                <w:szCs w:val="20"/>
              </w:rPr>
            </w:pPr>
            <w:r w:rsidRPr="007A6010">
              <w:rPr>
                <w:rFonts w:cs="Times New Roman"/>
                <w:bCs/>
                <w:sz w:val="20"/>
                <w:szCs w:val="20"/>
              </w:rPr>
              <w:t>nakaz stosowania rozwiązań architektonicznych i</w:t>
            </w:r>
            <w:r w:rsidR="00813638" w:rsidRPr="007A6010">
              <w:rPr>
                <w:rFonts w:cs="Times New Roman"/>
                <w:bCs/>
                <w:sz w:val="20"/>
                <w:szCs w:val="20"/>
              </w:rPr>
              <w:t> </w:t>
            </w:r>
            <w:r w:rsidRPr="007A6010">
              <w:rPr>
                <w:rFonts w:cs="Times New Roman"/>
                <w:bCs/>
                <w:sz w:val="20"/>
                <w:szCs w:val="20"/>
              </w:rPr>
              <w:t xml:space="preserve"> urbanistycznych tworzących spójną kompozycyjnie całość w stosunku do planowanej zabudowy oraz sytuowania budynków z uwzględnieniem wyznaczonych na rysunku planu </w:t>
            </w:r>
            <w:r w:rsidRPr="007A6010">
              <w:rPr>
                <w:rFonts w:cs="Times New Roman"/>
                <w:sz w:val="20"/>
                <w:szCs w:val="20"/>
              </w:rPr>
              <w:t>nieprzekraczalnych linii zabudowy,</w:t>
            </w:r>
          </w:p>
          <w:p w14:paraId="556C1F57" w14:textId="77777777" w:rsidR="003E216A" w:rsidRPr="007A6010" w:rsidRDefault="003E216A">
            <w:pPr>
              <w:numPr>
                <w:ilvl w:val="0"/>
                <w:numId w:val="32"/>
              </w:numPr>
              <w:spacing w:after="0" w:line="276" w:lineRule="auto"/>
              <w:rPr>
                <w:rFonts w:cs="Times New Roman"/>
                <w:sz w:val="20"/>
                <w:szCs w:val="20"/>
              </w:rPr>
            </w:pPr>
            <w:r w:rsidRPr="007A6010">
              <w:rPr>
                <w:rFonts w:cs="Times New Roman"/>
                <w:bCs/>
                <w:sz w:val="20"/>
                <w:szCs w:val="20"/>
              </w:rPr>
              <w:t>przy projektowaniu zagospodarowania terenu jak i kubatury należy likwidować  bariery architektoniczne i techniczne oraz stosować rozwiązania umożliwiające swobodne przemieszczanie się osób ze szczególnymi potrzebami zgodnie z przepisami odrębnymi,</w:t>
            </w:r>
          </w:p>
          <w:p w14:paraId="2FFB344F" w14:textId="77777777" w:rsidR="003E216A" w:rsidRPr="007A6010" w:rsidRDefault="003E216A">
            <w:pPr>
              <w:numPr>
                <w:ilvl w:val="0"/>
                <w:numId w:val="32"/>
              </w:numPr>
              <w:spacing w:after="0" w:line="276" w:lineRule="auto"/>
              <w:rPr>
                <w:rFonts w:cs="Times New Roman"/>
                <w:sz w:val="20"/>
                <w:szCs w:val="20"/>
              </w:rPr>
            </w:pPr>
            <w:r w:rsidRPr="007A6010">
              <w:rPr>
                <w:rFonts w:cs="Times New Roman"/>
                <w:bCs/>
                <w:sz w:val="20"/>
                <w:szCs w:val="20"/>
              </w:rPr>
              <w:t>projektowane budowle muszą być zgodne z rozporządzeniem w</w:t>
            </w:r>
            <w:r w:rsidR="00813638" w:rsidRPr="007A6010">
              <w:rPr>
                <w:rFonts w:cs="Times New Roman"/>
                <w:bCs/>
                <w:sz w:val="20"/>
                <w:szCs w:val="20"/>
              </w:rPr>
              <w:t> </w:t>
            </w:r>
            <w:r w:rsidRPr="007A6010">
              <w:rPr>
                <w:rFonts w:cs="Times New Roman"/>
                <w:bCs/>
                <w:sz w:val="20"/>
                <w:szCs w:val="20"/>
              </w:rPr>
              <w:t xml:space="preserve"> sprawie przeszkód lotniczych, powierzchni ograniczających przeszkody oraz urządzeń o charakterze niebezpiecznym.</w:t>
            </w:r>
          </w:p>
          <w:p w14:paraId="53127D29" w14:textId="77777777" w:rsidR="003E216A" w:rsidRPr="007A6010" w:rsidRDefault="003E216A" w:rsidP="003E216A">
            <w:pPr>
              <w:spacing w:after="0" w:line="276" w:lineRule="auto"/>
              <w:ind w:left="-11"/>
              <w:rPr>
                <w:rFonts w:cs="Times New Roman"/>
                <w:sz w:val="20"/>
                <w:szCs w:val="20"/>
              </w:rPr>
            </w:pPr>
          </w:p>
          <w:p w14:paraId="07586C28"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środowiska, przyrody i krajobrazu kulturowego:</w:t>
            </w:r>
          </w:p>
          <w:p w14:paraId="663A0156" w14:textId="77777777" w:rsidR="003E216A" w:rsidRPr="007A6010" w:rsidRDefault="003E216A">
            <w:pPr>
              <w:numPr>
                <w:ilvl w:val="0"/>
                <w:numId w:val="32"/>
              </w:numPr>
              <w:spacing w:after="0" w:line="276" w:lineRule="auto"/>
              <w:rPr>
                <w:rFonts w:cs="Times New Roman"/>
                <w:sz w:val="20"/>
                <w:szCs w:val="20"/>
              </w:rPr>
            </w:pPr>
            <w:r w:rsidRPr="007A6010">
              <w:rPr>
                <w:rFonts w:cs="Times New Roman"/>
                <w:sz w:val="20"/>
                <w:szCs w:val="20"/>
              </w:rPr>
              <w:t xml:space="preserve">nakaz </w:t>
            </w:r>
            <w:r w:rsidRPr="007A6010">
              <w:rPr>
                <w:rFonts w:cs="Times New Roman"/>
                <w:bCs/>
                <w:sz w:val="20"/>
                <w:szCs w:val="20"/>
              </w:rPr>
              <w:t>rozplantowania mas ziemnych, w szczególności odłożonej warstwy humusu, dla ukształtowania terenów zieleni lub ich wywóz zgod</w:t>
            </w:r>
            <w:r w:rsidR="00F252DB" w:rsidRPr="007A6010">
              <w:rPr>
                <w:rFonts w:cs="Times New Roman"/>
                <w:bCs/>
                <w:sz w:val="20"/>
                <w:szCs w:val="20"/>
              </w:rPr>
              <w:t>nie z obowiązującymi przepisami.</w:t>
            </w:r>
          </w:p>
          <w:p w14:paraId="5A523308" w14:textId="77777777" w:rsidR="000245C6" w:rsidRPr="007A6010" w:rsidRDefault="000245C6" w:rsidP="000245C6">
            <w:pPr>
              <w:tabs>
                <w:tab w:val="left" w:pos="1560"/>
              </w:tabs>
              <w:spacing w:after="0" w:line="240" w:lineRule="auto"/>
              <w:rPr>
                <w:rFonts w:cs="Times New Roman"/>
                <w:sz w:val="20"/>
                <w:szCs w:val="20"/>
              </w:rPr>
            </w:pPr>
          </w:p>
        </w:tc>
      </w:tr>
      <w:tr w:rsidR="007A6010" w:rsidRPr="007A6010" w14:paraId="7A591E90" w14:textId="77777777" w:rsidTr="00362241">
        <w:trPr>
          <w:trHeight w:val="2218"/>
        </w:trPr>
        <w:tc>
          <w:tcPr>
            <w:tcW w:w="2014" w:type="pct"/>
            <w:vAlign w:val="center"/>
          </w:tcPr>
          <w:p w14:paraId="2DCF45F4"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Ramowa Konwencja Narodów Zjednoczonych w sprawie zmian klimatu, sporządzona w Nowym Jorku dnia 9 maja 1992 r.</w:t>
            </w:r>
          </w:p>
          <w:p w14:paraId="03BB7989"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ustabilizowanie koncentracji gazów cieplarnianych w atmosferze  na poziomie, który zapobiegłby niebezpiecznej, antropogenicznej ingerencji w system klimatyczny</w:t>
            </w:r>
          </w:p>
          <w:p w14:paraId="4A3232B8" w14:textId="77777777" w:rsidR="003E216A" w:rsidRPr="007A6010" w:rsidRDefault="003E216A" w:rsidP="00BB32FD">
            <w:pPr>
              <w:spacing w:after="0" w:line="276" w:lineRule="auto"/>
              <w:ind w:left="-11"/>
              <w:jc w:val="left"/>
              <w:rPr>
                <w:rFonts w:cs="Times New Roman"/>
                <w:i/>
                <w:iCs/>
                <w:sz w:val="20"/>
                <w:szCs w:val="20"/>
              </w:rPr>
            </w:pPr>
          </w:p>
          <w:p w14:paraId="02D08E4B" w14:textId="77777777" w:rsidR="003E216A" w:rsidRPr="007A6010" w:rsidRDefault="003E216A" w:rsidP="00BB32FD">
            <w:pPr>
              <w:spacing w:after="0" w:line="276" w:lineRule="auto"/>
              <w:ind w:left="-11"/>
              <w:jc w:val="left"/>
              <w:rPr>
                <w:rFonts w:cs="Times New Roman"/>
                <w:b/>
                <w:bCs/>
                <w:i/>
                <w:iCs/>
                <w:sz w:val="20"/>
                <w:szCs w:val="20"/>
              </w:rPr>
            </w:pPr>
            <w:r w:rsidRPr="007A6010">
              <w:rPr>
                <w:rFonts w:cs="Times New Roman"/>
                <w:b/>
                <w:bCs/>
                <w:i/>
                <w:iCs/>
                <w:sz w:val="20"/>
                <w:szCs w:val="20"/>
              </w:rPr>
              <w:t>Program działań z Nairobi ws. oddziaływania, wrażliwości i adaptacji do zmian klimatu z 2006 r. przyjęty przez forum Ramowej Konwencji Narodów Zjednoczonych ws. zmian klimatu (UNFCCC)</w:t>
            </w:r>
          </w:p>
          <w:p w14:paraId="15EF97BC"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Konieczność włączenia się krajów do oceny możliwego wpływu zmian klimatu na różne dziedziny życia i stworzenia strategii ograniczenia tego wpływu poprzez dostosowanie do tych zmian</w:t>
            </w:r>
          </w:p>
          <w:p w14:paraId="239CBB87" w14:textId="77777777" w:rsidR="003E216A" w:rsidRPr="007A6010" w:rsidRDefault="003E216A" w:rsidP="00BB32FD">
            <w:pPr>
              <w:spacing w:after="0" w:line="276" w:lineRule="auto"/>
              <w:ind w:left="-11"/>
              <w:jc w:val="left"/>
              <w:rPr>
                <w:rFonts w:cs="Times New Roman"/>
                <w:i/>
                <w:iCs/>
                <w:sz w:val="20"/>
                <w:szCs w:val="20"/>
              </w:rPr>
            </w:pPr>
          </w:p>
          <w:p w14:paraId="4ED2E550" w14:textId="77777777" w:rsidR="003E216A" w:rsidRPr="007A6010" w:rsidRDefault="003E216A" w:rsidP="00BB32FD">
            <w:pPr>
              <w:spacing w:after="0" w:line="276" w:lineRule="auto"/>
              <w:ind w:left="-11"/>
              <w:jc w:val="left"/>
              <w:rPr>
                <w:rFonts w:cs="Times New Roman"/>
                <w:i/>
                <w:iCs/>
                <w:sz w:val="20"/>
                <w:szCs w:val="20"/>
              </w:rPr>
            </w:pPr>
          </w:p>
          <w:p w14:paraId="0BB3FB8B"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Przekształcamy nasz świat: Agenda na rzecz zrównoważonego rozwoju 2030; Rezolucja przyjęta przez Zgromadzenie Ogólne ONZ w dniu 25.09.2015</w:t>
            </w:r>
          </w:p>
          <w:p w14:paraId="12C5AFEF" w14:textId="77777777" w:rsidR="003E216A" w:rsidRPr="007A6010" w:rsidRDefault="003E216A" w:rsidP="00BB32FD">
            <w:pPr>
              <w:spacing w:after="0" w:line="276" w:lineRule="auto"/>
              <w:ind w:left="-11"/>
              <w:jc w:val="left"/>
              <w:rPr>
                <w:rFonts w:cs="Times New Roman"/>
                <w:b/>
                <w:bCs/>
                <w:sz w:val="20"/>
                <w:szCs w:val="20"/>
              </w:rPr>
            </w:pPr>
          </w:p>
          <w:p w14:paraId="44FB0C49"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13. Działania w dziedzinie klimatu. Podjęcie pilnych działań w celu przeciwdziałania zmianom klimatu i ich skutkom</w:t>
            </w:r>
          </w:p>
          <w:p w14:paraId="6E1329A7" w14:textId="77777777" w:rsidR="003E216A" w:rsidRPr="007A6010" w:rsidRDefault="003E216A" w:rsidP="00BB32FD">
            <w:pPr>
              <w:spacing w:after="0" w:line="276" w:lineRule="auto"/>
              <w:ind w:left="-11"/>
              <w:jc w:val="left"/>
              <w:rPr>
                <w:rFonts w:cs="Times New Roman"/>
                <w:i/>
                <w:iCs/>
                <w:sz w:val="20"/>
                <w:szCs w:val="20"/>
              </w:rPr>
            </w:pPr>
          </w:p>
          <w:p w14:paraId="7031E36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Porozumienie paryskie 2015 r.</w:t>
            </w:r>
          </w:p>
          <w:p w14:paraId="44EDCA73"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Ogólnoświatowy plan działania przeciwdziałający zmianom klimatu dzięki ograniczeniu globalnego ocieplenia do wartości znacznie poniżej 2</w:t>
            </w:r>
            <w:r w:rsidRPr="007A6010">
              <w:rPr>
                <w:rFonts w:cs="Times New Roman"/>
                <w:i/>
                <w:iCs/>
                <w:sz w:val="20"/>
                <w:szCs w:val="20"/>
                <w:vertAlign w:val="superscript"/>
              </w:rPr>
              <w:t>0</w:t>
            </w:r>
            <w:r w:rsidRPr="007A6010">
              <w:rPr>
                <w:rFonts w:cs="Times New Roman"/>
                <w:i/>
                <w:iCs/>
                <w:sz w:val="20"/>
                <w:szCs w:val="20"/>
              </w:rPr>
              <w:t>C.</w:t>
            </w:r>
          </w:p>
          <w:p w14:paraId="717C6422" w14:textId="77777777" w:rsidR="003E216A" w:rsidRPr="007A6010" w:rsidRDefault="003E216A" w:rsidP="00BB32FD">
            <w:pPr>
              <w:spacing w:after="0" w:line="276" w:lineRule="auto"/>
              <w:ind w:left="-11"/>
              <w:jc w:val="left"/>
              <w:rPr>
                <w:rFonts w:cs="Times New Roman"/>
                <w:i/>
                <w:iCs/>
                <w:sz w:val="20"/>
                <w:szCs w:val="20"/>
              </w:rPr>
            </w:pPr>
          </w:p>
          <w:p w14:paraId="4C1A5BB2"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Art. 191 ust.1 Traktatu o funkcjonowaniu Unii Europejskiej (TFUE)</w:t>
            </w:r>
          </w:p>
          <w:p w14:paraId="2A3C9282"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Promowanie na płaszczyźnie międzynarodowej środków zmierzających do rozwiązywania regionalnych lub światowych problemów środowiska naturalnego, w szczególności zwalczania zmian klimatu</w:t>
            </w:r>
          </w:p>
          <w:p w14:paraId="70CD4CB5" w14:textId="77777777" w:rsidR="003E216A" w:rsidRPr="007A6010" w:rsidRDefault="003E216A" w:rsidP="00BB32FD">
            <w:pPr>
              <w:spacing w:after="0" w:line="276" w:lineRule="auto"/>
              <w:ind w:left="-11"/>
              <w:jc w:val="left"/>
              <w:rPr>
                <w:rFonts w:cs="Times New Roman"/>
                <w:i/>
                <w:iCs/>
                <w:sz w:val="20"/>
                <w:szCs w:val="20"/>
              </w:rPr>
            </w:pPr>
          </w:p>
          <w:p w14:paraId="0F04A089"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Strategiczny plan adaptacji dla sektorów i obszarów wrażliwych na zmiany klimatu do roku 2020 z perspektywą do roku 2030 (SPA 2020)</w:t>
            </w:r>
          </w:p>
          <w:p w14:paraId="3F8F6716"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główny: zapewnienie zrównoważonego rozwoju oraz efektywnego funkcjonowania gospodarki i społeczeństwa w warunkach zmian klimatu</w:t>
            </w:r>
          </w:p>
          <w:p w14:paraId="7B727D1F" w14:textId="77777777" w:rsidR="003E216A" w:rsidRPr="007A6010" w:rsidRDefault="003E216A" w:rsidP="00BB32FD">
            <w:pPr>
              <w:spacing w:after="0" w:line="276" w:lineRule="auto"/>
              <w:ind w:left="-11"/>
              <w:jc w:val="left"/>
              <w:rPr>
                <w:rFonts w:cs="Times New Roman"/>
                <w:i/>
                <w:iCs/>
                <w:sz w:val="20"/>
                <w:szCs w:val="20"/>
              </w:rPr>
            </w:pPr>
          </w:p>
          <w:p w14:paraId="72370F10" w14:textId="77777777" w:rsidR="003E216A" w:rsidRPr="007A6010" w:rsidRDefault="003E216A" w:rsidP="00BB32FD">
            <w:pPr>
              <w:spacing w:after="0" w:line="276" w:lineRule="auto"/>
              <w:ind w:left="-11"/>
              <w:jc w:val="left"/>
              <w:rPr>
                <w:rFonts w:cs="Times New Roman"/>
                <w:i/>
                <w:iCs/>
                <w:sz w:val="20"/>
                <w:szCs w:val="20"/>
              </w:rPr>
            </w:pPr>
          </w:p>
          <w:p w14:paraId="4549BBF1"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38BBF261"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szczegółowy III: Środowisko i klimat .Łagodzenie zmian klimatu i adaptacja do nich oraz zarzadzanie ryzykiem klęsk żywiołowych</w:t>
            </w:r>
          </w:p>
          <w:p w14:paraId="1D4E474F" w14:textId="77777777" w:rsidR="003E216A" w:rsidRPr="007A6010" w:rsidRDefault="003E216A" w:rsidP="00BB32FD">
            <w:pPr>
              <w:spacing w:after="0" w:line="276" w:lineRule="auto"/>
              <w:ind w:left="-11"/>
              <w:jc w:val="left"/>
              <w:rPr>
                <w:rFonts w:cs="Times New Roman"/>
                <w:sz w:val="20"/>
                <w:szCs w:val="20"/>
              </w:rPr>
            </w:pPr>
          </w:p>
        </w:tc>
        <w:tc>
          <w:tcPr>
            <w:tcW w:w="2986" w:type="pct"/>
            <w:vAlign w:val="center"/>
          </w:tcPr>
          <w:p w14:paraId="5F1273E5" w14:textId="77777777" w:rsidR="003E216A" w:rsidRPr="007A6010" w:rsidRDefault="003E216A" w:rsidP="003E216A">
            <w:pPr>
              <w:spacing w:after="0" w:line="276" w:lineRule="auto"/>
              <w:rPr>
                <w:rFonts w:cs="Times New Roman"/>
                <w:sz w:val="20"/>
                <w:szCs w:val="20"/>
              </w:rPr>
            </w:pPr>
            <w:r w:rsidRPr="007A6010">
              <w:rPr>
                <w:rFonts w:cs="Times New Roman"/>
                <w:sz w:val="20"/>
                <w:szCs w:val="20"/>
              </w:rPr>
              <w:t>W zakresie zasad ochrony środowiska, przyrody i krajobrazu kulturowego:</w:t>
            </w:r>
          </w:p>
          <w:p w14:paraId="61F4FBFF"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zastosowanie do celów grzewczych technologii niskoemisyjnych, w oparciu o paliwa charakteryzujące się najniższymi wskaźnikami emisyjnymi oraz urządzenia do ich spalania charakteryzujące się wysokim stopniem sprawności albo wykorzystanie alternatywnych źródeł energii o</w:t>
            </w:r>
            <w:r w:rsidR="00813638" w:rsidRPr="007A6010">
              <w:rPr>
                <w:rFonts w:cs="Times New Roman"/>
                <w:bCs/>
                <w:sz w:val="20"/>
                <w:szCs w:val="20"/>
              </w:rPr>
              <w:t> </w:t>
            </w:r>
            <w:r w:rsidRPr="007A6010">
              <w:rPr>
                <w:rFonts w:cs="Times New Roman"/>
                <w:bCs/>
                <w:sz w:val="20"/>
                <w:szCs w:val="20"/>
              </w:rPr>
              <w:t xml:space="preserve"> maksymalnej mocy zainstalowanej określonej w przepisach odrębnych,</w:t>
            </w:r>
          </w:p>
          <w:p w14:paraId="0E743D62" w14:textId="390FBF1D"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powodujących odór oraz materiałów pylących</w:t>
            </w:r>
            <w:r w:rsidR="00BB32FD" w:rsidRPr="007A6010">
              <w:rPr>
                <w:rFonts w:cs="Times New Roman"/>
                <w:bCs/>
                <w:sz w:val="20"/>
                <w:szCs w:val="20"/>
              </w:rPr>
              <w:t>.</w:t>
            </w:r>
          </w:p>
          <w:p w14:paraId="6BA21B7E" w14:textId="77777777" w:rsidR="00BB32FD" w:rsidRPr="007A6010" w:rsidRDefault="00BB32FD" w:rsidP="00BB32FD">
            <w:pPr>
              <w:spacing w:after="0" w:line="276" w:lineRule="auto"/>
              <w:ind w:left="360"/>
              <w:rPr>
                <w:rFonts w:cs="Times New Roman"/>
                <w:bCs/>
                <w:sz w:val="20"/>
                <w:szCs w:val="20"/>
              </w:rPr>
            </w:pPr>
          </w:p>
          <w:p w14:paraId="3049E0BA"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Ustalenia w zakresie gospodarki odpadami:</w:t>
            </w:r>
          </w:p>
          <w:p w14:paraId="0B8A0850" w14:textId="77777777" w:rsidR="00BB32FD" w:rsidRPr="007A6010" w:rsidRDefault="00BB32FD">
            <w:pPr>
              <w:pStyle w:val="Akapitzlist"/>
              <w:numPr>
                <w:ilvl w:val="0"/>
                <w:numId w:val="31"/>
              </w:numPr>
              <w:spacing w:after="0"/>
              <w:rPr>
                <w:rFonts w:cs="Times New Roman"/>
                <w:bCs/>
                <w:sz w:val="20"/>
                <w:szCs w:val="20"/>
              </w:rPr>
            </w:pPr>
            <w:r w:rsidRPr="007A6010">
              <w:rPr>
                <w:rFonts w:cs="Times New Roman"/>
                <w:bCs/>
                <w:sz w:val="20"/>
                <w:szCs w:val="20"/>
              </w:rPr>
              <w:t xml:space="preserve">gromadzenie i zagospodarowanie odpadów komunalnych musi być prowadzone w sposób zgodny z ustawą o odpadach, ustawą prawo ochrony środowiska i gminnym regulaminem utrzymania czystości i porządku w gminie z uwzględnieniem segregacji odpadów, </w:t>
            </w:r>
          </w:p>
          <w:p w14:paraId="156EA8F8"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zagospodarowanie odpadów innych niż komunalne na zasadach określonych w przepisach odrębnych,</w:t>
            </w:r>
          </w:p>
          <w:p w14:paraId="5154FF92"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sposób gromadzenia odpadów winien zabezpieczać środowisko przed zanieczyszczeniem.</w:t>
            </w:r>
          </w:p>
          <w:p w14:paraId="44DD56D6" w14:textId="77777777" w:rsidR="003E216A" w:rsidRPr="007A6010" w:rsidRDefault="003E216A" w:rsidP="003E216A">
            <w:pPr>
              <w:spacing w:after="0" w:line="276" w:lineRule="auto"/>
              <w:ind w:left="-11"/>
              <w:rPr>
                <w:rFonts w:cs="Times New Roman"/>
                <w:sz w:val="20"/>
                <w:szCs w:val="20"/>
              </w:rPr>
            </w:pPr>
          </w:p>
        </w:tc>
      </w:tr>
      <w:tr w:rsidR="007A6010" w:rsidRPr="007A6010" w14:paraId="78CCFD87" w14:textId="77777777" w:rsidTr="00362241">
        <w:trPr>
          <w:trHeight w:val="19392"/>
        </w:trPr>
        <w:tc>
          <w:tcPr>
            <w:tcW w:w="2014" w:type="pct"/>
            <w:vAlign w:val="center"/>
          </w:tcPr>
          <w:p w14:paraId="47F67DD0"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Przekształcamy nasz świat: Agenda na rzecz zrównoważonego rozwoju 2030; Rezolucja przyjęta przez Zgromadzenie Ogólne ONZ w dniu 25.09.2015</w:t>
            </w:r>
          </w:p>
          <w:p w14:paraId="56456602" w14:textId="77777777" w:rsidR="003E216A" w:rsidRPr="007A6010" w:rsidRDefault="003E216A" w:rsidP="00BB32FD">
            <w:pPr>
              <w:spacing w:after="0" w:line="276" w:lineRule="auto"/>
              <w:ind w:left="-11"/>
              <w:jc w:val="left"/>
              <w:rPr>
                <w:rFonts w:cs="Times New Roman"/>
                <w:b/>
                <w:bCs/>
                <w:sz w:val="20"/>
                <w:szCs w:val="20"/>
              </w:rPr>
            </w:pPr>
          </w:p>
          <w:p w14:paraId="3F674593"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3. Dobre zdrowie. Zapewnienie wszystkim ludziom zdrowego życia oraz promowanie dobrobytu (do 20130 r. znacząco obniżyć liczbę zgonów i chorób powodowanych przez niebezpieczne substancje chemiczne oraz zanieczyszczenie  i skażenie powietrza, wody i gleby</w:t>
            </w:r>
          </w:p>
          <w:p w14:paraId="77E4F2FD" w14:textId="77777777" w:rsidR="003E216A" w:rsidRPr="007A6010" w:rsidRDefault="003E216A" w:rsidP="00BB32FD">
            <w:pPr>
              <w:spacing w:after="0" w:line="276" w:lineRule="auto"/>
              <w:ind w:left="-11"/>
              <w:jc w:val="left"/>
              <w:rPr>
                <w:rFonts w:cs="Times New Roman"/>
                <w:i/>
                <w:iCs/>
                <w:sz w:val="20"/>
                <w:szCs w:val="20"/>
              </w:rPr>
            </w:pPr>
          </w:p>
          <w:p w14:paraId="254AC4E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Art. 191 ust.1 Traktatu o funkcjonowaniu Unii Europejskiej (TFUE)</w:t>
            </w:r>
          </w:p>
          <w:p w14:paraId="4070A876"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Ochrona zdrowia człowieka</w:t>
            </w:r>
          </w:p>
          <w:p w14:paraId="3CFB88D7" w14:textId="77777777" w:rsidR="003E216A" w:rsidRPr="007A6010" w:rsidRDefault="003E216A" w:rsidP="00BB32FD">
            <w:pPr>
              <w:spacing w:after="0" w:line="276" w:lineRule="auto"/>
              <w:ind w:left="-11"/>
              <w:jc w:val="left"/>
              <w:rPr>
                <w:rFonts w:cs="Times New Roman"/>
                <w:b/>
                <w:bCs/>
                <w:sz w:val="20"/>
                <w:szCs w:val="20"/>
              </w:rPr>
            </w:pPr>
          </w:p>
          <w:p w14:paraId="18BD6F02" w14:textId="77777777" w:rsidR="003E216A" w:rsidRPr="007A6010" w:rsidRDefault="003E216A" w:rsidP="00BB32FD">
            <w:pPr>
              <w:spacing w:after="0" w:line="276" w:lineRule="auto"/>
              <w:ind w:left="-11"/>
              <w:jc w:val="left"/>
              <w:rPr>
                <w:rFonts w:cs="Times New Roman"/>
                <w:b/>
                <w:bCs/>
                <w:sz w:val="20"/>
                <w:szCs w:val="20"/>
              </w:rPr>
            </w:pPr>
          </w:p>
          <w:p w14:paraId="36585D78"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770691D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i/>
                <w:iCs/>
                <w:sz w:val="20"/>
                <w:szCs w:val="20"/>
              </w:rPr>
              <w:t>Cel szczegółowy I: Środowisko i zdrowie. Poprawa jakości środowiska i bezpieczeństwa ekologicznego</w:t>
            </w:r>
          </w:p>
          <w:p w14:paraId="5215EFB9" w14:textId="77777777" w:rsidR="003E216A" w:rsidRPr="007A6010" w:rsidRDefault="003E216A" w:rsidP="00BB32FD">
            <w:pPr>
              <w:spacing w:after="0" w:line="276" w:lineRule="auto"/>
              <w:ind w:left="-11"/>
              <w:jc w:val="left"/>
              <w:rPr>
                <w:rFonts w:cs="Times New Roman"/>
                <w:b/>
                <w:bCs/>
                <w:sz w:val="20"/>
                <w:szCs w:val="20"/>
              </w:rPr>
            </w:pPr>
          </w:p>
        </w:tc>
        <w:tc>
          <w:tcPr>
            <w:tcW w:w="2986" w:type="pct"/>
            <w:vAlign w:val="center"/>
          </w:tcPr>
          <w:p w14:paraId="2E9A678C" w14:textId="3EE345A5" w:rsidR="00F252DB" w:rsidRPr="007A6010" w:rsidRDefault="00B60023" w:rsidP="00B60023">
            <w:pPr>
              <w:spacing w:after="0" w:line="276" w:lineRule="auto"/>
              <w:rPr>
                <w:rFonts w:cs="Times New Roman"/>
                <w:sz w:val="20"/>
                <w:szCs w:val="20"/>
              </w:rPr>
            </w:pPr>
            <w:bookmarkStart w:id="117" w:name="_Hlk514073517"/>
            <w:r w:rsidRPr="007A6010">
              <w:rPr>
                <w:rFonts w:cs="Times New Roman"/>
                <w:sz w:val="20"/>
                <w:szCs w:val="20"/>
              </w:rPr>
              <w:t>D</w:t>
            </w:r>
            <w:r w:rsidR="00F252DB" w:rsidRPr="007A6010">
              <w:rPr>
                <w:rFonts w:cs="Times New Roman"/>
                <w:sz w:val="20"/>
                <w:szCs w:val="20"/>
              </w:rPr>
              <w:t>opuszcza się lokalizację przedsięwzięć mogących potencjalnie znacząco oddziaływać na środowisko w rozumieniu przepisów odrębnych</w:t>
            </w:r>
            <w:bookmarkEnd w:id="117"/>
            <w:r w:rsidR="00F252DB" w:rsidRPr="007A6010">
              <w:rPr>
                <w:rFonts w:cs="Times New Roman"/>
                <w:sz w:val="20"/>
                <w:szCs w:val="20"/>
              </w:rPr>
              <w:t>.</w:t>
            </w:r>
          </w:p>
          <w:p w14:paraId="74832971" w14:textId="77777777" w:rsidR="003E216A" w:rsidRPr="007A6010" w:rsidRDefault="003E216A" w:rsidP="003E216A">
            <w:pPr>
              <w:spacing w:after="0" w:line="276" w:lineRule="auto"/>
              <w:ind w:left="-11"/>
              <w:rPr>
                <w:rFonts w:cs="Times New Roman"/>
                <w:sz w:val="20"/>
                <w:szCs w:val="20"/>
              </w:rPr>
            </w:pPr>
          </w:p>
          <w:p w14:paraId="66D9CE1B"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gruntów, wód powierzchniowych i</w:t>
            </w:r>
            <w:r w:rsidR="00813638" w:rsidRPr="007A6010">
              <w:rPr>
                <w:rFonts w:cs="Times New Roman"/>
                <w:sz w:val="20"/>
                <w:szCs w:val="20"/>
              </w:rPr>
              <w:t> </w:t>
            </w:r>
            <w:r w:rsidRPr="007A6010">
              <w:rPr>
                <w:rFonts w:cs="Times New Roman"/>
                <w:sz w:val="20"/>
                <w:szCs w:val="20"/>
              </w:rPr>
              <w:t xml:space="preserve"> podziemnych:</w:t>
            </w:r>
          </w:p>
          <w:p w14:paraId="4CC4DDF7"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prowadzenie prawidłowej gospodarki wodno-ściekowej oraz zachowanie wszelkich przepisów i</w:t>
            </w:r>
            <w:r w:rsidR="00813638" w:rsidRPr="007A6010">
              <w:rPr>
                <w:rFonts w:cs="Times New Roman"/>
                <w:bCs/>
                <w:sz w:val="20"/>
                <w:szCs w:val="20"/>
              </w:rPr>
              <w:t> </w:t>
            </w:r>
            <w:r w:rsidRPr="007A6010">
              <w:rPr>
                <w:rFonts w:cs="Times New Roman"/>
                <w:bCs/>
                <w:sz w:val="20"/>
                <w:szCs w:val="20"/>
              </w:rPr>
              <w:t xml:space="preserve"> norm w zakresie ochrony wód powierzchniowych i podziemnych,</w:t>
            </w:r>
          </w:p>
          <w:p w14:paraId="378425BF"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 xml:space="preserve">zastosowanie środków technicznych i </w:t>
            </w:r>
            <w:r w:rsidR="00813638" w:rsidRPr="007A6010">
              <w:rPr>
                <w:rFonts w:cs="Times New Roman"/>
                <w:bCs/>
                <w:sz w:val="20"/>
                <w:szCs w:val="20"/>
              </w:rPr>
              <w:t> </w:t>
            </w:r>
            <w:r w:rsidRPr="007A6010">
              <w:rPr>
                <w:rFonts w:cs="Times New Roman"/>
                <w:bCs/>
                <w:sz w:val="20"/>
                <w:szCs w:val="20"/>
              </w:rPr>
              <w:t>technologicznych dla zabezpieczenia środowiska gruntowo-wodnego przed zanieczyszczeniami oraz właściwe rozwiązania techniczne gospodarowania wodami zgodnie z przepisami odrębnymi,</w:t>
            </w:r>
          </w:p>
          <w:p w14:paraId="63A8E222"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mogących przenikać do gleb i wód gruntowych.</w:t>
            </w:r>
          </w:p>
          <w:p w14:paraId="60F812B5" w14:textId="77777777" w:rsidR="003E216A" w:rsidRPr="007A6010" w:rsidRDefault="003E216A" w:rsidP="003E216A">
            <w:pPr>
              <w:spacing w:after="0" w:line="276" w:lineRule="auto"/>
              <w:ind w:left="-11"/>
              <w:rPr>
                <w:rFonts w:cs="Times New Roman"/>
                <w:bCs/>
                <w:sz w:val="20"/>
                <w:szCs w:val="20"/>
              </w:rPr>
            </w:pPr>
          </w:p>
          <w:p w14:paraId="27F29A39"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dotyczących zaopatrzenia w wodę:</w:t>
            </w:r>
          </w:p>
          <w:p w14:paraId="211348D6"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zaopatrzenie w wodę z istniejącej sieci wodociągowej, zgodnie ze zbilansowanym zapotrzebowaniem.</w:t>
            </w:r>
          </w:p>
          <w:p w14:paraId="7BDE0232" w14:textId="77777777" w:rsidR="003E216A" w:rsidRPr="007A6010" w:rsidRDefault="003E216A" w:rsidP="003E216A">
            <w:pPr>
              <w:spacing w:after="0" w:line="276" w:lineRule="auto"/>
              <w:ind w:left="-11"/>
              <w:rPr>
                <w:rFonts w:cs="Times New Roman"/>
                <w:bCs/>
                <w:sz w:val="20"/>
                <w:szCs w:val="20"/>
              </w:rPr>
            </w:pPr>
          </w:p>
          <w:p w14:paraId="0F072ACF"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w zakresie odprowadzania ścieków:</w:t>
            </w:r>
          </w:p>
          <w:p w14:paraId="2101F761" w14:textId="6965AC3D"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 xml:space="preserve">odprowadzenie ścieków bytowych do sieci </w:t>
            </w:r>
            <w:r w:rsidR="000245C6" w:rsidRPr="007A6010">
              <w:rPr>
                <w:rFonts w:cs="Times New Roman"/>
                <w:bCs/>
                <w:sz w:val="20"/>
                <w:szCs w:val="20"/>
              </w:rPr>
              <w:t>kanaliza</w:t>
            </w:r>
            <w:r w:rsidR="00EB5439" w:rsidRPr="007A6010">
              <w:rPr>
                <w:rFonts w:cs="Times New Roman"/>
                <w:bCs/>
                <w:sz w:val="20"/>
                <w:szCs w:val="20"/>
              </w:rPr>
              <w:t>cyjnej</w:t>
            </w:r>
            <w:r w:rsidR="000245C6" w:rsidRPr="007A6010">
              <w:rPr>
                <w:rFonts w:cs="Times New Roman"/>
                <w:bCs/>
                <w:sz w:val="20"/>
                <w:szCs w:val="20"/>
              </w:rPr>
              <w:t xml:space="preserve"> </w:t>
            </w:r>
            <w:r w:rsidRPr="007A6010">
              <w:rPr>
                <w:rFonts w:cs="Times New Roman"/>
                <w:bCs/>
                <w:sz w:val="20"/>
                <w:szCs w:val="20"/>
              </w:rPr>
              <w:t>po jej rozbudowie,</w:t>
            </w:r>
          </w:p>
          <w:p w14:paraId="637C1635"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do czasu realizacji ww. sieci lub przypadkach uzasadnionych technicznie i ekonomicznie dopuszcza się odprowadzenie ścieków bytowych do szczelnych zbiorników bezodpływowych (szamb),</w:t>
            </w:r>
          </w:p>
          <w:p w14:paraId="2A6CE485"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odprowadzenie innych ścieków niż bytowe, w tym ścieków przemysłowych, po uprzednim oczyszczeniu zgodnie z</w:t>
            </w:r>
            <w:r w:rsidR="00813638" w:rsidRPr="007A6010">
              <w:rPr>
                <w:rFonts w:cs="Times New Roman"/>
                <w:bCs/>
                <w:sz w:val="20"/>
                <w:szCs w:val="20"/>
              </w:rPr>
              <w:t> </w:t>
            </w:r>
            <w:r w:rsidRPr="007A6010">
              <w:rPr>
                <w:rFonts w:cs="Times New Roman"/>
                <w:bCs/>
                <w:sz w:val="20"/>
                <w:szCs w:val="20"/>
              </w:rPr>
              <w:t xml:space="preserve"> przepisami odrębnymi, do sieci kanalizacyjnej po jej rozbudowie,</w:t>
            </w:r>
          </w:p>
          <w:p w14:paraId="1F488CB4" w14:textId="2B6DF1D9"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w zakresie wód opadowych i roztopowych:</w:t>
            </w:r>
            <w:r w:rsidR="009E297B" w:rsidRPr="007A6010">
              <w:t xml:space="preserve"> </w:t>
            </w:r>
            <w:r w:rsidR="009E297B" w:rsidRPr="007A6010">
              <w:rPr>
                <w:rFonts w:cs="Times New Roman"/>
                <w:bCs/>
                <w:sz w:val="20"/>
                <w:szCs w:val="20"/>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r w:rsidRPr="007A6010">
              <w:rPr>
                <w:rFonts w:cs="Times New Roman"/>
                <w:bCs/>
                <w:sz w:val="20"/>
                <w:szCs w:val="20"/>
              </w:rPr>
              <w:t>,</w:t>
            </w:r>
          </w:p>
          <w:p w14:paraId="3D4A9348" w14:textId="6853B7FF"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nakaz stosownego zabezpieczenia środowiska gruntowo-wodnego przed przenikaniem zanieczyszczeń</w:t>
            </w:r>
            <w:r w:rsidR="00EB5439" w:rsidRPr="007A6010">
              <w:rPr>
                <w:rFonts w:cs="Times New Roman"/>
                <w:bCs/>
                <w:sz w:val="20"/>
                <w:szCs w:val="20"/>
              </w:rPr>
              <w:t>.</w:t>
            </w:r>
          </w:p>
          <w:p w14:paraId="1B544E3C" w14:textId="77777777" w:rsidR="00813638" w:rsidRPr="007A6010" w:rsidRDefault="00813638" w:rsidP="003E216A">
            <w:pPr>
              <w:spacing w:after="0" w:line="276" w:lineRule="auto"/>
              <w:ind w:left="-11"/>
              <w:rPr>
                <w:rFonts w:cs="Times New Roman"/>
                <w:sz w:val="20"/>
                <w:szCs w:val="20"/>
              </w:rPr>
            </w:pPr>
          </w:p>
          <w:p w14:paraId="0C4A0687"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w zakresie różnorodności biologicznej:</w:t>
            </w:r>
          </w:p>
          <w:p w14:paraId="0EE91B66" w14:textId="77777777" w:rsidR="003E216A" w:rsidRPr="007A6010" w:rsidRDefault="003E216A">
            <w:pPr>
              <w:pStyle w:val="Akapitzlist"/>
              <w:numPr>
                <w:ilvl w:val="0"/>
                <w:numId w:val="31"/>
              </w:numPr>
              <w:spacing w:after="0" w:line="276" w:lineRule="auto"/>
              <w:rPr>
                <w:rFonts w:cs="Times New Roman"/>
                <w:sz w:val="20"/>
                <w:szCs w:val="20"/>
              </w:rPr>
            </w:pPr>
            <w:r w:rsidRPr="007A6010">
              <w:rPr>
                <w:rFonts w:cs="Times New Roman"/>
                <w:sz w:val="20"/>
                <w:szCs w:val="20"/>
              </w:rPr>
              <w:t>wprowadzenie minimalnej powierzchni biologicznie czynnej w</w:t>
            </w:r>
            <w:r w:rsidR="00813638" w:rsidRPr="007A6010">
              <w:rPr>
                <w:rFonts w:cs="Times New Roman"/>
                <w:sz w:val="20"/>
                <w:szCs w:val="20"/>
              </w:rPr>
              <w:t> </w:t>
            </w:r>
            <w:r w:rsidRPr="007A6010">
              <w:rPr>
                <w:rFonts w:cs="Times New Roman"/>
                <w:sz w:val="20"/>
                <w:szCs w:val="20"/>
              </w:rPr>
              <w:t xml:space="preserve"> odniesieniu do powierzchni działki budowlanej w zależności od sytuacji terenowej,</w:t>
            </w:r>
          </w:p>
          <w:p w14:paraId="1FCCCDEE" w14:textId="20BA1447" w:rsidR="003E216A" w:rsidRPr="007A6010" w:rsidRDefault="003E216A">
            <w:pPr>
              <w:pStyle w:val="Akapitzlist"/>
              <w:numPr>
                <w:ilvl w:val="0"/>
                <w:numId w:val="31"/>
              </w:numPr>
              <w:spacing w:after="0" w:line="276" w:lineRule="auto"/>
              <w:rPr>
                <w:rFonts w:cs="Times New Roman"/>
                <w:bCs/>
                <w:sz w:val="20"/>
                <w:szCs w:val="20"/>
              </w:rPr>
            </w:pPr>
            <w:r w:rsidRPr="007A6010">
              <w:rPr>
                <w:rFonts w:cs="Times New Roman"/>
                <w:bCs/>
                <w:sz w:val="20"/>
                <w:szCs w:val="20"/>
              </w:rPr>
              <w:t xml:space="preserve">pokrycie zielenią  powierzchni niezabudowanych  i nieutwardzonych, realizacji zwartej  </w:t>
            </w:r>
            <w:r w:rsidRPr="007A6010">
              <w:rPr>
                <w:rFonts w:cs="Times New Roman"/>
                <w:sz w:val="20"/>
                <w:szCs w:val="20"/>
              </w:rPr>
              <w:t>zieleni izolacyjnej niskopiennej (w szczególności gatunkami rodzimymi) oraz stosowanie nowoczesnych rozwiązań technicznych neutralizujących negatywny wpływ na przyległy teren</w:t>
            </w:r>
            <w:r w:rsidR="00EB5439" w:rsidRPr="007A6010">
              <w:rPr>
                <w:rFonts w:cs="Times New Roman"/>
                <w:sz w:val="20"/>
                <w:szCs w:val="20"/>
              </w:rPr>
              <w:t>.</w:t>
            </w:r>
          </w:p>
          <w:p w14:paraId="0F04EDF1" w14:textId="77777777" w:rsidR="003E216A" w:rsidRPr="007A6010" w:rsidRDefault="003E216A" w:rsidP="003E216A">
            <w:pPr>
              <w:spacing w:after="0" w:line="276" w:lineRule="auto"/>
              <w:ind w:left="-11"/>
              <w:rPr>
                <w:rFonts w:cs="Times New Roman"/>
                <w:bCs/>
                <w:sz w:val="20"/>
                <w:szCs w:val="20"/>
              </w:rPr>
            </w:pPr>
          </w:p>
          <w:p w14:paraId="4B28FF28"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środowiska, przyrody i krajobrazu kulturowego:</w:t>
            </w:r>
          </w:p>
          <w:p w14:paraId="7ED17BBE"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 xml:space="preserve">zastosowanie do celów grzewczych technologii niskoemisyjnych, w oparciu o paliwa charakteryzujące się najniższymi wskaźnikami emisyjnymi oraz urządzenia do ich spalania charakteryzujące się wysokim stopniem sprawności albo wykorzystanie alternatywnych źródeł energii o </w:t>
            </w:r>
            <w:r w:rsidR="00813638" w:rsidRPr="007A6010">
              <w:rPr>
                <w:rFonts w:cs="Times New Roman"/>
                <w:bCs/>
                <w:sz w:val="20"/>
                <w:szCs w:val="20"/>
              </w:rPr>
              <w:t> </w:t>
            </w:r>
            <w:r w:rsidRPr="007A6010">
              <w:rPr>
                <w:rFonts w:cs="Times New Roman"/>
                <w:bCs/>
                <w:sz w:val="20"/>
                <w:szCs w:val="20"/>
              </w:rPr>
              <w:t>maksymalnej mocy zainstalowanej określonej w przepisach odrębnych,</w:t>
            </w:r>
          </w:p>
          <w:p w14:paraId="45851C89" w14:textId="1CBF16F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powodującyc</w:t>
            </w:r>
            <w:r w:rsidR="000245C6" w:rsidRPr="007A6010">
              <w:rPr>
                <w:rFonts w:cs="Times New Roman"/>
                <w:bCs/>
                <w:sz w:val="20"/>
                <w:szCs w:val="20"/>
              </w:rPr>
              <w:t>h odór oraz materiałów pylących</w:t>
            </w:r>
            <w:r w:rsidR="00EB5439" w:rsidRPr="007A6010">
              <w:rPr>
                <w:rFonts w:cs="Times New Roman"/>
                <w:bCs/>
                <w:sz w:val="20"/>
                <w:szCs w:val="20"/>
              </w:rPr>
              <w:t>.</w:t>
            </w:r>
          </w:p>
          <w:p w14:paraId="2C744D57" w14:textId="77777777" w:rsidR="003E216A" w:rsidRPr="007A6010" w:rsidRDefault="003E216A" w:rsidP="003E216A">
            <w:pPr>
              <w:spacing w:after="0" w:line="276" w:lineRule="auto"/>
              <w:ind w:left="-11"/>
              <w:rPr>
                <w:rFonts w:cs="Times New Roman"/>
                <w:bCs/>
                <w:sz w:val="20"/>
                <w:szCs w:val="20"/>
              </w:rPr>
            </w:pPr>
          </w:p>
          <w:p w14:paraId="04C7DEFF"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Ustalenia w zakresie gospodarki odpadami:</w:t>
            </w:r>
          </w:p>
          <w:p w14:paraId="02C28EB1" w14:textId="61918184" w:rsidR="003E216A" w:rsidRPr="007A6010" w:rsidRDefault="00EB5439">
            <w:pPr>
              <w:numPr>
                <w:ilvl w:val="0"/>
                <w:numId w:val="31"/>
              </w:numPr>
              <w:spacing w:after="0" w:line="276" w:lineRule="auto"/>
              <w:rPr>
                <w:rFonts w:cs="Times New Roman"/>
                <w:bCs/>
                <w:sz w:val="20"/>
                <w:szCs w:val="20"/>
              </w:rPr>
            </w:pPr>
            <w:r w:rsidRPr="007A6010">
              <w:rPr>
                <w:rFonts w:cs="Times New Roman"/>
                <w:bCs/>
                <w:sz w:val="20"/>
                <w:szCs w:val="20"/>
              </w:rPr>
              <w:t>gromadzenie i zagospodarowanie odpadów komunalnych musi być prowadzone w sposób zgodny z ustawą o odpadach, ustawą prawo ochrony środowiska i gminnym regulaminem utrzymania czystości i porządku w gminie z uwzględnieniem segregacji odpadów,</w:t>
            </w:r>
          </w:p>
          <w:p w14:paraId="7CE8DCA9"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zagospodarowanie odpadów innych niż komunalne na zasadach określonych w przepisach odrębnych,</w:t>
            </w:r>
          </w:p>
          <w:p w14:paraId="0C6640BA" w14:textId="77777777" w:rsidR="00BC6513" w:rsidRPr="007A6010" w:rsidRDefault="00BC6513">
            <w:pPr>
              <w:numPr>
                <w:ilvl w:val="0"/>
                <w:numId w:val="31"/>
              </w:numPr>
              <w:spacing w:after="0" w:line="276" w:lineRule="auto"/>
              <w:rPr>
                <w:rFonts w:cs="Times New Roman"/>
                <w:bCs/>
                <w:sz w:val="20"/>
                <w:szCs w:val="20"/>
              </w:rPr>
            </w:pPr>
            <w:r w:rsidRPr="007A6010">
              <w:rPr>
                <w:rFonts w:cs="Times New Roman"/>
                <w:bCs/>
                <w:sz w:val="20"/>
                <w:szCs w:val="20"/>
              </w:rPr>
              <w:t>sposób gromadzenia odpadów winien zabezpieczać środowisko przed zanieczyszczeniem.</w:t>
            </w:r>
          </w:p>
          <w:p w14:paraId="49CDD764" w14:textId="77777777" w:rsidR="003E216A" w:rsidRPr="007A6010" w:rsidRDefault="003E216A" w:rsidP="00BC6513">
            <w:pPr>
              <w:spacing w:after="0" w:line="276" w:lineRule="auto"/>
              <w:ind w:left="311"/>
              <w:rPr>
                <w:rFonts w:cs="Times New Roman"/>
                <w:sz w:val="20"/>
                <w:szCs w:val="20"/>
              </w:rPr>
            </w:pPr>
          </w:p>
        </w:tc>
      </w:tr>
      <w:tr w:rsidR="007A6010" w:rsidRPr="007A6010" w14:paraId="5D03568D" w14:textId="77777777" w:rsidTr="00362241">
        <w:trPr>
          <w:trHeight w:val="19392"/>
        </w:trPr>
        <w:tc>
          <w:tcPr>
            <w:tcW w:w="2014" w:type="pct"/>
            <w:vAlign w:val="center"/>
          </w:tcPr>
          <w:p w14:paraId="6B271AF4"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Przekształcamy nasz świat: Agenda na rzecz zrównoważonego rozwoju 2030; Rezolucja przyjęta przez Zgromadzenie Ogólne ONZ w dniu 25.09.2015</w:t>
            </w:r>
          </w:p>
          <w:p w14:paraId="5641E6AB" w14:textId="77777777" w:rsidR="003E216A" w:rsidRPr="007A6010" w:rsidRDefault="003E216A" w:rsidP="00BB32FD">
            <w:pPr>
              <w:spacing w:after="0" w:line="276" w:lineRule="auto"/>
              <w:ind w:left="-11"/>
              <w:jc w:val="left"/>
              <w:rPr>
                <w:rFonts w:cs="Times New Roman"/>
                <w:b/>
                <w:bCs/>
                <w:sz w:val="20"/>
                <w:szCs w:val="20"/>
              </w:rPr>
            </w:pPr>
          </w:p>
          <w:p w14:paraId="393B1AD8"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Cel. 6. Czysta woda i warunki sanitarne. Zapewnienie wszystkim ludziom dostępu do wody i warunków sanitarnych poprzez zrównoważoną gospodarkę zasobami wodnymi</w:t>
            </w:r>
          </w:p>
          <w:p w14:paraId="2B819973" w14:textId="77777777" w:rsidR="003E216A" w:rsidRPr="007A6010" w:rsidRDefault="003E216A" w:rsidP="00BB32FD">
            <w:pPr>
              <w:spacing w:after="0" w:line="276" w:lineRule="auto"/>
              <w:ind w:left="-11"/>
              <w:jc w:val="left"/>
              <w:rPr>
                <w:rFonts w:cs="Times New Roman"/>
                <w:b/>
                <w:bCs/>
                <w:sz w:val="20"/>
                <w:szCs w:val="20"/>
              </w:rPr>
            </w:pPr>
          </w:p>
          <w:p w14:paraId="25E8A779" w14:textId="77777777" w:rsidR="003E216A" w:rsidRPr="007A6010" w:rsidRDefault="003E216A" w:rsidP="00BB32FD">
            <w:pPr>
              <w:spacing w:after="0" w:line="276" w:lineRule="auto"/>
              <w:ind w:left="-11"/>
              <w:jc w:val="left"/>
              <w:rPr>
                <w:rFonts w:cs="Times New Roman"/>
                <w:b/>
                <w:bCs/>
                <w:sz w:val="20"/>
                <w:szCs w:val="20"/>
              </w:rPr>
            </w:pPr>
          </w:p>
          <w:p w14:paraId="696D8680"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Polityka ekologiczna państwa 2030 – strategia rozwoju w obszarze środowiska i gospodarki wodnej</w:t>
            </w:r>
          </w:p>
          <w:p w14:paraId="29CDC986"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i/>
                <w:iCs/>
                <w:sz w:val="20"/>
                <w:szCs w:val="20"/>
              </w:rPr>
              <w:t>Cel szczegółowy I: Środowisko i zdrowie. Poprawa jakości środowiska i bezpieczeństwa ekologicznego</w:t>
            </w:r>
          </w:p>
          <w:p w14:paraId="56B8D82B" w14:textId="77777777" w:rsidR="003E216A" w:rsidRPr="007A6010" w:rsidRDefault="003E216A" w:rsidP="00BB32FD">
            <w:pPr>
              <w:spacing w:after="0" w:line="276" w:lineRule="auto"/>
              <w:ind w:left="-11"/>
              <w:jc w:val="left"/>
              <w:rPr>
                <w:rFonts w:cs="Times New Roman"/>
                <w:b/>
                <w:bCs/>
                <w:sz w:val="20"/>
                <w:szCs w:val="20"/>
              </w:rPr>
            </w:pPr>
          </w:p>
        </w:tc>
        <w:tc>
          <w:tcPr>
            <w:tcW w:w="2986" w:type="pct"/>
            <w:vAlign w:val="center"/>
          </w:tcPr>
          <w:p w14:paraId="0C49D632" w14:textId="77777777" w:rsidR="003E216A" w:rsidRPr="007A6010" w:rsidRDefault="003E216A" w:rsidP="003E216A">
            <w:pPr>
              <w:spacing w:after="0" w:line="276" w:lineRule="auto"/>
              <w:ind w:left="-11"/>
              <w:rPr>
                <w:rFonts w:cs="Times New Roman"/>
                <w:sz w:val="20"/>
                <w:szCs w:val="20"/>
              </w:rPr>
            </w:pPr>
          </w:p>
          <w:p w14:paraId="07AAF736"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gruntów, wód powierzchniowych i</w:t>
            </w:r>
            <w:r w:rsidR="00813638" w:rsidRPr="007A6010">
              <w:rPr>
                <w:rFonts w:cs="Times New Roman"/>
                <w:sz w:val="20"/>
                <w:szCs w:val="20"/>
              </w:rPr>
              <w:t> </w:t>
            </w:r>
            <w:r w:rsidRPr="007A6010">
              <w:rPr>
                <w:rFonts w:cs="Times New Roman"/>
                <w:sz w:val="20"/>
                <w:szCs w:val="20"/>
              </w:rPr>
              <w:t xml:space="preserve"> podziemnych:</w:t>
            </w:r>
          </w:p>
          <w:p w14:paraId="44DA8B30"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prowadzenie prawidłowej gospodarki wodno-ściekowej oraz zachowanie wszelkich przepisów i norm w zakresie ochrony wód powierzchniowych i podziemnych,</w:t>
            </w:r>
          </w:p>
          <w:p w14:paraId="0F1A8F9A"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zastosowanie środków technicznych i technologicznych dla zabezpieczenia środowiska gruntowo-wodnego przed zanieczyszczeniami oraz właściwe rozwiązania techniczne gospodarowania wodami zgodnie z przepisami odrębnymi,</w:t>
            </w:r>
          </w:p>
          <w:p w14:paraId="0903AE49"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mogących przenikać do gleb i wód gruntowych,</w:t>
            </w:r>
          </w:p>
          <w:p w14:paraId="6D41E7DB" w14:textId="77777777" w:rsidR="003E216A" w:rsidRPr="007A6010" w:rsidRDefault="003E216A" w:rsidP="003E216A">
            <w:pPr>
              <w:spacing w:after="0" w:line="276" w:lineRule="auto"/>
              <w:ind w:left="-11"/>
              <w:rPr>
                <w:rFonts w:cs="Times New Roman"/>
                <w:bCs/>
                <w:sz w:val="20"/>
                <w:szCs w:val="20"/>
              </w:rPr>
            </w:pPr>
          </w:p>
          <w:p w14:paraId="1468A563"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dotyczących zaopatrzenia w wodę:</w:t>
            </w:r>
          </w:p>
          <w:p w14:paraId="0D9D7EF1"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zaopatrzenie w wodę z istniejącej sieci wodociągowej, zgodnie ze zbilansowanym zapotrzebowaniem.</w:t>
            </w:r>
          </w:p>
          <w:p w14:paraId="6E1B8AF6" w14:textId="77777777" w:rsidR="003E216A" w:rsidRPr="007A6010" w:rsidRDefault="003E216A" w:rsidP="003E216A">
            <w:pPr>
              <w:spacing w:after="0" w:line="276" w:lineRule="auto"/>
              <w:ind w:left="-11"/>
              <w:rPr>
                <w:rFonts w:cs="Times New Roman"/>
                <w:bCs/>
                <w:sz w:val="20"/>
                <w:szCs w:val="20"/>
              </w:rPr>
            </w:pPr>
          </w:p>
          <w:p w14:paraId="31AEEE0A" w14:textId="77777777" w:rsidR="00BC6513" w:rsidRPr="007A6010" w:rsidRDefault="003E216A" w:rsidP="00BC6513">
            <w:pPr>
              <w:spacing w:after="0" w:line="276" w:lineRule="auto"/>
              <w:ind w:left="-11"/>
              <w:rPr>
                <w:rFonts w:cs="Times New Roman"/>
                <w:sz w:val="20"/>
                <w:szCs w:val="20"/>
              </w:rPr>
            </w:pPr>
            <w:r w:rsidRPr="007A6010">
              <w:rPr>
                <w:rFonts w:cs="Times New Roman"/>
                <w:sz w:val="20"/>
                <w:szCs w:val="20"/>
              </w:rPr>
              <w:t>Wprowadzenie zasad w zakresie odprowadzania ścieków:</w:t>
            </w:r>
          </w:p>
          <w:p w14:paraId="1EEEB40D" w14:textId="5C5CD000" w:rsidR="00BC6513" w:rsidRPr="007A6010" w:rsidRDefault="00BC6513">
            <w:pPr>
              <w:numPr>
                <w:ilvl w:val="0"/>
                <w:numId w:val="31"/>
              </w:numPr>
              <w:spacing w:after="0" w:line="276" w:lineRule="auto"/>
              <w:rPr>
                <w:rFonts w:cs="Times New Roman"/>
                <w:bCs/>
                <w:sz w:val="20"/>
                <w:szCs w:val="20"/>
              </w:rPr>
            </w:pPr>
            <w:r w:rsidRPr="007A6010">
              <w:rPr>
                <w:rFonts w:cs="Times New Roman"/>
                <w:bCs/>
                <w:sz w:val="20"/>
                <w:szCs w:val="20"/>
              </w:rPr>
              <w:t>odprowadzenie ścieków bytowych do sieci kanalizac</w:t>
            </w:r>
            <w:r w:rsidR="00EB5439" w:rsidRPr="007A6010">
              <w:rPr>
                <w:rFonts w:cs="Times New Roman"/>
                <w:bCs/>
                <w:sz w:val="20"/>
                <w:szCs w:val="20"/>
              </w:rPr>
              <w:t xml:space="preserve">yjnej </w:t>
            </w:r>
            <w:r w:rsidRPr="007A6010">
              <w:rPr>
                <w:rFonts w:cs="Times New Roman"/>
                <w:bCs/>
                <w:sz w:val="20"/>
                <w:szCs w:val="20"/>
              </w:rPr>
              <w:t>po jej rozbudowie</w:t>
            </w:r>
          </w:p>
          <w:p w14:paraId="467E15F6" w14:textId="77777777" w:rsidR="003E216A" w:rsidRPr="007A6010" w:rsidRDefault="00BC6513">
            <w:pPr>
              <w:numPr>
                <w:ilvl w:val="0"/>
                <w:numId w:val="31"/>
              </w:numPr>
              <w:spacing w:after="0" w:line="276" w:lineRule="auto"/>
              <w:rPr>
                <w:rFonts w:cs="Times New Roman"/>
                <w:bCs/>
                <w:sz w:val="20"/>
                <w:szCs w:val="20"/>
              </w:rPr>
            </w:pPr>
            <w:r w:rsidRPr="007A6010">
              <w:rPr>
                <w:rFonts w:cs="Times New Roman"/>
                <w:bCs/>
                <w:sz w:val="20"/>
                <w:szCs w:val="20"/>
              </w:rPr>
              <w:t>d</w:t>
            </w:r>
            <w:r w:rsidR="003E216A" w:rsidRPr="007A6010">
              <w:rPr>
                <w:rFonts w:cs="Times New Roman"/>
                <w:bCs/>
                <w:sz w:val="20"/>
                <w:szCs w:val="20"/>
              </w:rPr>
              <w:t>o czasu realizacji ww. sieci lub przypadkach uzasadnionych technicznie i ekonomicznie dopuszcza się odprowadzenie ścieków bytowych do szczelnych zbiorników bezodpływowych (szamb),</w:t>
            </w:r>
          </w:p>
          <w:p w14:paraId="6E1D63E4"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odprowadzenie innych ścieków niż bytowe, w tym ścieków przemysłowych, po uprzednim oczyszczeniu zgodnie z</w:t>
            </w:r>
            <w:r w:rsidR="00813638" w:rsidRPr="007A6010">
              <w:rPr>
                <w:rFonts w:cs="Times New Roman"/>
                <w:bCs/>
                <w:sz w:val="20"/>
                <w:szCs w:val="20"/>
              </w:rPr>
              <w:t> </w:t>
            </w:r>
            <w:r w:rsidRPr="007A6010">
              <w:rPr>
                <w:rFonts w:cs="Times New Roman"/>
                <w:bCs/>
                <w:sz w:val="20"/>
                <w:szCs w:val="20"/>
              </w:rPr>
              <w:t xml:space="preserve"> przepisami odrębnymi, do sieci kanalizacyjnej po jej rozbudowie,</w:t>
            </w:r>
          </w:p>
          <w:p w14:paraId="00717696" w14:textId="33E3DAE3"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w zakresie wód opadowych i roztopowych:</w:t>
            </w:r>
            <w:r w:rsidR="009E297B" w:rsidRPr="007A6010">
              <w:t xml:space="preserve"> </w:t>
            </w:r>
            <w:r w:rsidR="009E297B" w:rsidRPr="007A6010">
              <w:rPr>
                <w:rFonts w:cs="Times New Roman"/>
                <w:bCs/>
                <w:sz w:val="20"/>
                <w:szCs w:val="20"/>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r w:rsidRPr="007A6010">
              <w:rPr>
                <w:rFonts w:cs="Times New Roman"/>
                <w:bCs/>
                <w:sz w:val="20"/>
                <w:szCs w:val="20"/>
              </w:rPr>
              <w:t>,</w:t>
            </w:r>
          </w:p>
          <w:p w14:paraId="1BDEFC16"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nakaz stosownego zabezpieczenia środowiska gruntowo-wodnego przed przenikaniem zanieczyszczeń.</w:t>
            </w:r>
          </w:p>
          <w:p w14:paraId="5479962F" w14:textId="77777777" w:rsidR="003E216A" w:rsidRPr="007A6010" w:rsidRDefault="003E216A" w:rsidP="003E216A">
            <w:pPr>
              <w:spacing w:after="0" w:line="276" w:lineRule="auto"/>
              <w:ind w:left="-11"/>
              <w:rPr>
                <w:rFonts w:cs="Times New Roman"/>
                <w:bCs/>
                <w:sz w:val="20"/>
                <w:szCs w:val="20"/>
              </w:rPr>
            </w:pPr>
          </w:p>
          <w:p w14:paraId="57836546"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w zakresie różnorodności biologicznej:</w:t>
            </w:r>
          </w:p>
          <w:p w14:paraId="66D108A4" w14:textId="77777777" w:rsidR="003E216A" w:rsidRPr="007A6010" w:rsidRDefault="003E216A">
            <w:pPr>
              <w:pStyle w:val="Akapitzlist"/>
              <w:numPr>
                <w:ilvl w:val="0"/>
                <w:numId w:val="31"/>
              </w:numPr>
              <w:spacing w:after="0" w:line="276" w:lineRule="auto"/>
              <w:rPr>
                <w:rFonts w:cs="Times New Roman"/>
                <w:sz w:val="20"/>
                <w:szCs w:val="20"/>
              </w:rPr>
            </w:pPr>
            <w:r w:rsidRPr="007A6010">
              <w:rPr>
                <w:rFonts w:cs="Times New Roman"/>
                <w:sz w:val="20"/>
                <w:szCs w:val="20"/>
              </w:rPr>
              <w:t xml:space="preserve">wprowadzenie minimalnej powierzchni biologicznie czynnej w </w:t>
            </w:r>
            <w:r w:rsidR="00813638" w:rsidRPr="007A6010">
              <w:rPr>
                <w:rFonts w:cs="Times New Roman"/>
                <w:sz w:val="20"/>
                <w:szCs w:val="20"/>
              </w:rPr>
              <w:t> </w:t>
            </w:r>
            <w:r w:rsidRPr="007A6010">
              <w:rPr>
                <w:rFonts w:cs="Times New Roman"/>
                <w:sz w:val="20"/>
                <w:szCs w:val="20"/>
              </w:rPr>
              <w:t>odniesieniu do powierzchni działki budowlanej w zależności od sytuacji terenowej,</w:t>
            </w:r>
          </w:p>
          <w:p w14:paraId="7C457017" w14:textId="77777777" w:rsidR="003E216A" w:rsidRPr="007A6010" w:rsidRDefault="003E216A">
            <w:pPr>
              <w:pStyle w:val="Akapitzlist"/>
              <w:numPr>
                <w:ilvl w:val="0"/>
                <w:numId w:val="31"/>
              </w:numPr>
              <w:spacing w:after="0" w:line="276" w:lineRule="auto"/>
              <w:rPr>
                <w:rFonts w:cs="Times New Roman"/>
                <w:bCs/>
                <w:sz w:val="20"/>
                <w:szCs w:val="20"/>
              </w:rPr>
            </w:pPr>
            <w:r w:rsidRPr="007A6010">
              <w:rPr>
                <w:rFonts w:cs="Times New Roman"/>
                <w:bCs/>
                <w:sz w:val="20"/>
                <w:szCs w:val="20"/>
              </w:rPr>
              <w:t xml:space="preserve">pokrycie zielenią  powierzchni niezabudowanych  i nieutwardzonych, realizacji zwartej  </w:t>
            </w:r>
            <w:r w:rsidRPr="007A6010">
              <w:rPr>
                <w:rFonts w:cs="Times New Roman"/>
                <w:sz w:val="20"/>
                <w:szCs w:val="20"/>
              </w:rPr>
              <w:t>zieleni izolacyjnej niskopiennej (w szczególności gatunkami rodzimymi) oraz stosowanie nowoczesnych rozwiązań technicznych neutralizujących negatywny wpływ na przyległy teren,</w:t>
            </w:r>
          </w:p>
          <w:p w14:paraId="0EEA0D82" w14:textId="77777777" w:rsidR="003E216A" w:rsidRPr="007A6010" w:rsidRDefault="003E216A" w:rsidP="003E216A">
            <w:pPr>
              <w:spacing w:after="0" w:line="276" w:lineRule="auto"/>
              <w:ind w:left="-11"/>
              <w:rPr>
                <w:rFonts w:cs="Times New Roman"/>
                <w:bCs/>
                <w:sz w:val="20"/>
                <w:szCs w:val="20"/>
              </w:rPr>
            </w:pPr>
          </w:p>
          <w:p w14:paraId="4414DE1D"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 zakresie zasad ochrony środowiska, przyrody i krajobrazu kulturowego:</w:t>
            </w:r>
          </w:p>
          <w:p w14:paraId="6F99C69D"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 xml:space="preserve">zastosowanie do celów grzewczych technologii niskoemisyjnych, w oparciu o paliwa charakteryzujące się najniższymi wskaźnikami emisyjnymi oraz urządzenia do ich spalania charakteryzujące się wysokim stopniem sprawności albo wykorzystanie alternatywnych źródeł energii o </w:t>
            </w:r>
            <w:r w:rsidR="00813638" w:rsidRPr="007A6010">
              <w:rPr>
                <w:rFonts w:cs="Times New Roman"/>
                <w:bCs/>
                <w:sz w:val="20"/>
                <w:szCs w:val="20"/>
              </w:rPr>
              <w:t> </w:t>
            </w:r>
            <w:r w:rsidRPr="007A6010">
              <w:rPr>
                <w:rFonts w:cs="Times New Roman"/>
                <w:bCs/>
                <w:sz w:val="20"/>
                <w:szCs w:val="20"/>
              </w:rPr>
              <w:t>maksymalnej mocy zainstalowanej określonej w przepisach odrębnych,</w:t>
            </w:r>
          </w:p>
          <w:p w14:paraId="79656B32"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powodujących odór oraz materiałów pylących.</w:t>
            </w:r>
          </w:p>
          <w:p w14:paraId="2A5E7C62" w14:textId="77777777" w:rsidR="000245C6" w:rsidRPr="007A6010" w:rsidRDefault="000245C6" w:rsidP="003E216A">
            <w:pPr>
              <w:spacing w:after="0" w:line="276" w:lineRule="auto"/>
              <w:ind w:left="-11"/>
              <w:rPr>
                <w:rFonts w:cs="Times New Roman"/>
                <w:bCs/>
                <w:sz w:val="20"/>
                <w:szCs w:val="20"/>
              </w:rPr>
            </w:pPr>
          </w:p>
          <w:p w14:paraId="05D68F27"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Ustalenia w zakresie gospodarki odpadami:</w:t>
            </w:r>
          </w:p>
          <w:p w14:paraId="19A4E719" w14:textId="77777777" w:rsidR="00EB5439" w:rsidRPr="007A6010" w:rsidRDefault="00EB5439">
            <w:pPr>
              <w:pStyle w:val="Akapitzlist"/>
              <w:numPr>
                <w:ilvl w:val="0"/>
                <w:numId w:val="31"/>
              </w:numPr>
              <w:spacing w:after="0"/>
              <w:rPr>
                <w:rFonts w:cs="Times New Roman"/>
                <w:bCs/>
                <w:sz w:val="20"/>
                <w:szCs w:val="20"/>
              </w:rPr>
            </w:pPr>
            <w:r w:rsidRPr="007A6010">
              <w:rPr>
                <w:rFonts w:cs="Times New Roman"/>
                <w:bCs/>
                <w:sz w:val="20"/>
                <w:szCs w:val="20"/>
              </w:rPr>
              <w:t xml:space="preserve">gromadzenie i zagospodarowanie odpadów komunalnych musi być prowadzone w sposób zgodny z ustawą o odpadach, ustawą prawo ochrony środowiska i gminnym regulaminem utrzymania czystości i porządku w gminie z uwzględnieniem segregacji odpadów, </w:t>
            </w:r>
          </w:p>
          <w:p w14:paraId="5CD890C8"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zagospodarowanie odpadów innych niż komunalne na zasadach określonych w przepisach odrębnych,</w:t>
            </w:r>
          </w:p>
          <w:p w14:paraId="7B371DC6"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sposób gromadzenia odpadów winien zabezpieczać środowisko przed zanieczyszczeniem.</w:t>
            </w:r>
          </w:p>
          <w:p w14:paraId="0C7E1BF6" w14:textId="77777777" w:rsidR="003E216A" w:rsidRPr="007A6010" w:rsidRDefault="003E216A" w:rsidP="003E216A">
            <w:pPr>
              <w:spacing w:after="0" w:line="276" w:lineRule="auto"/>
              <w:ind w:left="-11"/>
              <w:rPr>
                <w:rFonts w:cs="Times New Roman"/>
                <w:sz w:val="20"/>
                <w:szCs w:val="20"/>
              </w:rPr>
            </w:pPr>
          </w:p>
        </w:tc>
      </w:tr>
      <w:tr w:rsidR="007A6010" w:rsidRPr="007A6010" w14:paraId="2E32EFA9" w14:textId="77777777" w:rsidTr="00362241">
        <w:trPr>
          <w:trHeight w:val="8124"/>
        </w:trPr>
        <w:tc>
          <w:tcPr>
            <w:tcW w:w="2014" w:type="pct"/>
            <w:vAlign w:val="center"/>
          </w:tcPr>
          <w:p w14:paraId="641C432D"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Konwencja o</w:t>
            </w:r>
            <w:r w:rsidRPr="007A6010">
              <w:rPr>
                <w:rFonts w:cs="Times New Roman"/>
                <w:sz w:val="20"/>
                <w:szCs w:val="20"/>
              </w:rPr>
              <w:t> </w:t>
            </w:r>
            <w:r w:rsidRPr="007A6010">
              <w:rPr>
                <w:rFonts w:cs="Times New Roman"/>
                <w:b/>
                <w:bCs/>
                <w:sz w:val="20"/>
                <w:szCs w:val="20"/>
              </w:rPr>
              <w:t xml:space="preserve"> dostępie do informacji, udziale społeczeństwa w podejmowaniu decyzji oraz dostępie do sprawiedliwości w sprawach dotyczących środowiska sporządzona w Aarhus dnia 25 czerwca 1998 r.</w:t>
            </w:r>
            <w:r w:rsidRPr="007A6010">
              <w:rPr>
                <w:rFonts w:cs="Times New Roman"/>
                <w:b/>
                <w:bCs/>
                <w:sz w:val="20"/>
                <w:szCs w:val="20"/>
                <w:vertAlign w:val="superscript"/>
              </w:rPr>
              <w:footnoteReference w:id="1"/>
            </w:r>
          </w:p>
          <w:p w14:paraId="5CBD2449" w14:textId="77777777" w:rsidR="003E216A" w:rsidRPr="007A6010" w:rsidRDefault="003E216A" w:rsidP="00BB32FD">
            <w:pPr>
              <w:spacing w:after="0" w:line="276" w:lineRule="auto"/>
              <w:ind w:left="-11"/>
              <w:jc w:val="left"/>
              <w:rPr>
                <w:rFonts w:cs="Times New Roman"/>
                <w:i/>
                <w:iCs/>
                <w:sz w:val="20"/>
                <w:szCs w:val="20"/>
              </w:rPr>
            </w:pPr>
            <w:r w:rsidRPr="007A6010">
              <w:rPr>
                <w:rFonts w:cs="Times New Roman"/>
                <w:i/>
                <w:iCs/>
                <w:sz w:val="20"/>
                <w:szCs w:val="20"/>
              </w:rPr>
              <w:t>ochrona prawa każdej osoby, z obecnego oraz przyszłych pokoleń, do życia, w środowisku odpowiednim dla jej zdrowia i pomyślności, każda ze Stron zagwarantuje, w sprawach dotyczących środowiska, uprawnienia do dostępu do informacji, udziału społeczeństwa w podejmowaniu decyzji oraz dostępu do wymiaru sprawiedliwości zgodnie z postanowieniami niniejszej konwencji</w:t>
            </w:r>
          </w:p>
          <w:p w14:paraId="5F25E793" w14:textId="77777777" w:rsidR="003E216A" w:rsidRPr="007A6010" w:rsidRDefault="003E216A" w:rsidP="00BB32FD">
            <w:pPr>
              <w:spacing w:after="0" w:line="276" w:lineRule="auto"/>
              <w:ind w:left="-11"/>
              <w:jc w:val="left"/>
              <w:rPr>
                <w:rFonts w:cs="Times New Roman"/>
                <w:sz w:val="20"/>
                <w:szCs w:val="20"/>
              </w:rPr>
            </w:pPr>
            <w:r w:rsidRPr="007A6010">
              <w:rPr>
                <w:rFonts w:cs="Times New Roman"/>
                <w:sz w:val="20"/>
                <w:szCs w:val="20"/>
              </w:rPr>
              <w:t>(umowa wspólnotowa)</w:t>
            </w:r>
          </w:p>
        </w:tc>
        <w:tc>
          <w:tcPr>
            <w:tcW w:w="2986" w:type="pct"/>
            <w:vAlign w:val="center"/>
          </w:tcPr>
          <w:p w14:paraId="4C31D130" w14:textId="77777777" w:rsidR="003E216A" w:rsidRPr="007A6010" w:rsidRDefault="003E216A" w:rsidP="003E216A">
            <w:pPr>
              <w:spacing w:after="0" w:line="276" w:lineRule="auto"/>
              <w:ind w:left="-11"/>
              <w:rPr>
                <w:rFonts w:cs="Times New Roman"/>
                <w:sz w:val="20"/>
                <w:szCs w:val="20"/>
              </w:rPr>
            </w:pPr>
            <w:r w:rsidRPr="007A6010">
              <w:rPr>
                <w:rFonts w:cs="Times New Roman"/>
                <w:sz w:val="20"/>
                <w:szCs w:val="20"/>
              </w:rPr>
              <w:t>Wprowadzenie zasad ochrony środowiska, przyrody i krajobrazu kulturowego wymienionych w planie umożliwi społeczeństwu życie w środowisku odpowiednim dla jego zdrowia. Wyłożenie do publicznego wglądu projektu planu wraz z prognozą umożliwi społeczeństwu zapoznanie się z możliwymi skutkami oddziaływania na środowisko tego projektu.</w:t>
            </w:r>
          </w:p>
        </w:tc>
      </w:tr>
      <w:tr w:rsidR="00C07928" w:rsidRPr="007A6010" w14:paraId="6BE3730A" w14:textId="77777777" w:rsidTr="00F252DB">
        <w:trPr>
          <w:trHeight w:val="1315"/>
        </w:trPr>
        <w:tc>
          <w:tcPr>
            <w:tcW w:w="2014" w:type="pct"/>
            <w:vAlign w:val="center"/>
          </w:tcPr>
          <w:p w14:paraId="7320FC56"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 xml:space="preserve">Strategiczny plan </w:t>
            </w:r>
          </w:p>
          <w:p w14:paraId="537D5631"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 xml:space="preserve">adaptacji dla sektorów </w:t>
            </w:r>
          </w:p>
          <w:p w14:paraId="0A6085D2"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 xml:space="preserve">i obszarów wrażliwych na </w:t>
            </w:r>
          </w:p>
          <w:p w14:paraId="33FA91F8"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 xml:space="preserve">zmiany klimatu do roku </w:t>
            </w:r>
          </w:p>
          <w:p w14:paraId="2EBEB847"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 xml:space="preserve">2020, z perspektywą do </w:t>
            </w:r>
          </w:p>
          <w:p w14:paraId="65B045D2" w14:textId="77777777" w:rsidR="003E216A" w:rsidRPr="007A6010" w:rsidRDefault="003E216A" w:rsidP="00BB32FD">
            <w:pPr>
              <w:spacing w:after="0" w:line="276" w:lineRule="auto"/>
              <w:ind w:left="-11"/>
              <w:jc w:val="left"/>
              <w:rPr>
                <w:rFonts w:cs="Times New Roman"/>
                <w:b/>
                <w:bCs/>
                <w:sz w:val="20"/>
                <w:szCs w:val="20"/>
              </w:rPr>
            </w:pPr>
            <w:r w:rsidRPr="007A6010">
              <w:rPr>
                <w:rFonts w:cs="Times New Roman"/>
                <w:b/>
                <w:bCs/>
                <w:sz w:val="20"/>
                <w:szCs w:val="20"/>
              </w:rPr>
              <w:t>roku 2030 (SPA 2020)</w:t>
            </w:r>
          </w:p>
          <w:p w14:paraId="367374D0" w14:textId="77777777" w:rsidR="003E216A" w:rsidRPr="007A6010" w:rsidRDefault="003E216A" w:rsidP="00BB32FD">
            <w:pPr>
              <w:spacing w:after="0" w:line="276" w:lineRule="auto"/>
              <w:ind w:left="-11"/>
              <w:jc w:val="left"/>
              <w:rPr>
                <w:rFonts w:cs="Times New Roman"/>
                <w:bCs/>
                <w:sz w:val="20"/>
                <w:szCs w:val="20"/>
              </w:rPr>
            </w:pPr>
            <w:r w:rsidRPr="007A6010">
              <w:rPr>
                <w:rFonts w:cs="Times New Roman"/>
                <w:bCs/>
                <w:sz w:val="20"/>
                <w:szCs w:val="20"/>
              </w:rPr>
              <w:t xml:space="preserve">Ministerstwo Środowiska </w:t>
            </w:r>
          </w:p>
          <w:p w14:paraId="06551C25" w14:textId="77777777" w:rsidR="003E216A" w:rsidRPr="007A6010" w:rsidRDefault="003E216A" w:rsidP="00BB32FD">
            <w:pPr>
              <w:spacing w:after="0" w:line="276" w:lineRule="auto"/>
              <w:ind w:left="-11"/>
              <w:jc w:val="left"/>
              <w:rPr>
                <w:rFonts w:cs="Times New Roman"/>
                <w:bCs/>
                <w:sz w:val="20"/>
                <w:szCs w:val="20"/>
              </w:rPr>
            </w:pPr>
            <w:r w:rsidRPr="007A6010">
              <w:rPr>
                <w:rFonts w:cs="Times New Roman"/>
                <w:bCs/>
                <w:sz w:val="20"/>
                <w:szCs w:val="20"/>
              </w:rPr>
              <w:t>2013</w:t>
            </w:r>
          </w:p>
          <w:p w14:paraId="0A255CFC" w14:textId="77777777" w:rsidR="003E216A" w:rsidRPr="007A6010" w:rsidRDefault="003E216A" w:rsidP="00BB32FD">
            <w:pPr>
              <w:spacing w:after="0" w:line="276" w:lineRule="auto"/>
              <w:ind w:left="-11"/>
              <w:jc w:val="left"/>
              <w:rPr>
                <w:rFonts w:cs="Times New Roman"/>
                <w:i/>
                <w:sz w:val="20"/>
              </w:rPr>
            </w:pPr>
            <w:r w:rsidRPr="007A6010">
              <w:rPr>
                <w:rFonts w:cs="Times New Roman"/>
                <w:i/>
                <w:sz w:val="20"/>
              </w:rPr>
              <w:t>Cel 1: Zapewnienie bezpieczeństwa energetycznego i dobrego stanu środowiska Kierunek działań: dostosowanie sektora gospodarki wodnej do zmian klimatu</w:t>
            </w:r>
          </w:p>
          <w:p w14:paraId="566CE319" w14:textId="77777777" w:rsidR="003E216A" w:rsidRPr="007A6010" w:rsidRDefault="003E216A" w:rsidP="00BB32FD">
            <w:pPr>
              <w:spacing w:after="0" w:line="276" w:lineRule="auto"/>
              <w:ind w:left="-11"/>
              <w:jc w:val="left"/>
              <w:rPr>
                <w:rFonts w:cs="Times New Roman"/>
                <w:i/>
                <w:sz w:val="20"/>
              </w:rPr>
            </w:pPr>
          </w:p>
          <w:p w14:paraId="2A510EB9" w14:textId="77777777" w:rsidR="003E216A" w:rsidRPr="007A6010" w:rsidRDefault="003E216A" w:rsidP="00BB32FD">
            <w:pPr>
              <w:spacing w:after="0" w:line="276" w:lineRule="auto"/>
              <w:ind w:left="-11"/>
              <w:jc w:val="left"/>
              <w:rPr>
                <w:rFonts w:cs="Times New Roman"/>
                <w:bCs/>
                <w:i/>
                <w:sz w:val="20"/>
                <w:szCs w:val="20"/>
              </w:rPr>
            </w:pPr>
            <w:r w:rsidRPr="007A6010">
              <w:rPr>
                <w:rFonts w:cs="Times New Roman"/>
                <w:b/>
                <w:bCs/>
                <w:sz w:val="20"/>
                <w:szCs w:val="20"/>
              </w:rPr>
              <w:t xml:space="preserve">Założenia do Programu przeciwdziałania niedoborowi wody na lata 2022–2027 z perspektywą do roku 2030 (PPNW) </w:t>
            </w:r>
            <w:r w:rsidRPr="007A6010">
              <w:rPr>
                <w:rFonts w:cs="Times New Roman"/>
                <w:bCs/>
                <w:sz w:val="20"/>
                <w:szCs w:val="20"/>
              </w:rPr>
              <w:t>Ministerstwo Gospodarki Morskiej i Żeglugi Śródlądowej 2019</w:t>
            </w:r>
          </w:p>
        </w:tc>
        <w:tc>
          <w:tcPr>
            <w:tcW w:w="2986" w:type="pct"/>
            <w:shd w:val="clear" w:color="auto" w:fill="auto"/>
            <w:vAlign w:val="center"/>
          </w:tcPr>
          <w:p w14:paraId="02AEA47B" w14:textId="77777777" w:rsidR="003E216A" w:rsidRPr="007A6010" w:rsidRDefault="003E216A" w:rsidP="003E216A">
            <w:pPr>
              <w:spacing w:after="0" w:line="276" w:lineRule="auto"/>
              <w:ind w:left="-11"/>
              <w:rPr>
                <w:rFonts w:cs="Times New Roman"/>
                <w:sz w:val="20"/>
                <w:szCs w:val="20"/>
              </w:rPr>
            </w:pPr>
          </w:p>
          <w:p w14:paraId="00E8AAED" w14:textId="77777777" w:rsidR="003E216A" w:rsidRPr="007A6010" w:rsidRDefault="003E216A" w:rsidP="003E216A">
            <w:pPr>
              <w:spacing w:after="0" w:line="276" w:lineRule="auto"/>
              <w:rPr>
                <w:rFonts w:cs="Times New Roman"/>
                <w:i/>
                <w:sz w:val="20"/>
                <w:szCs w:val="20"/>
              </w:rPr>
            </w:pPr>
          </w:p>
          <w:p w14:paraId="78F1E7F7" w14:textId="77777777" w:rsidR="003E216A" w:rsidRPr="007A6010" w:rsidRDefault="003E216A" w:rsidP="003E216A">
            <w:pPr>
              <w:spacing w:after="0" w:line="276" w:lineRule="auto"/>
              <w:rPr>
                <w:rFonts w:cs="Times New Roman"/>
                <w:sz w:val="20"/>
                <w:szCs w:val="20"/>
              </w:rPr>
            </w:pPr>
            <w:r w:rsidRPr="007A6010">
              <w:rPr>
                <w:rFonts w:cs="Times New Roman"/>
                <w:sz w:val="20"/>
                <w:szCs w:val="20"/>
              </w:rPr>
              <w:t>W zakresie  zasad ochrony gruntów, wód powierzchniowych i</w:t>
            </w:r>
            <w:r w:rsidR="002B6AED" w:rsidRPr="007A6010">
              <w:rPr>
                <w:rFonts w:cs="Times New Roman"/>
                <w:sz w:val="20"/>
                <w:szCs w:val="20"/>
              </w:rPr>
              <w:t> </w:t>
            </w:r>
            <w:r w:rsidRPr="007A6010">
              <w:rPr>
                <w:rFonts w:cs="Times New Roman"/>
                <w:sz w:val="20"/>
                <w:szCs w:val="20"/>
              </w:rPr>
              <w:t xml:space="preserve"> podziemnych:</w:t>
            </w:r>
          </w:p>
          <w:p w14:paraId="735CE376"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prowadzenie prawidłowej gospodarki wodno-ściekowej oraz zachowanie wszelkich przepisów i norm w zakresie ochrony wód powierzchniowych i podziemnych,</w:t>
            </w:r>
          </w:p>
          <w:p w14:paraId="4D8F12E3"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zastosowanie środków technicznych i technologicznych dla zabezpieczenia środowiska gruntowo-wodnego przed zanieczyszczeniami oraz właściwe rozwiązania techniczne gospodarowania wodami zgodnie z przepisami odrębnymi,</w:t>
            </w:r>
          </w:p>
          <w:p w14:paraId="04D47366" w14:textId="03605E00"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zakaz składowania na wolnym powietrzu materiałów mogących przenikać do gleb i wód gruntowych</w:t>
            </w:r>
            <w:r w:rsidR="00EB5439" w:rsidRPr="007A6010">
              <w:rPr>
                <w:rFonts w:cs="Times New Roman"/>
                <w:bCs/>
                <w:sz w:val="20"/>
                <w:szCs w:val="20"/>
              </w:rPr>
              <w:t>.</w:t>
            </w:r>
          </w:p>
          <w:p w14:paraId="655BB6DE" w14:textId="77777777" w:rsidR="003E216A" w:rsidRPr="007A6010" w:rsidRDefault="003E216A" w:rsidP="003E216A">
            <w:pPr>
              <w:spacing w:after="0" w:line="276" w:lineRule="auto"/>
              <w:rPr>
                <w:rFonts w:cs="Times New Roman"/>
                <w:bCs/>
                <w:sz w:val="20"/>
                <w:szCs w:val="20"/>
              </w:rPr>
            </w:pPr>
          </w:p>
          <w:p w14:paraId="0A833FF0" w14:textId="77777777" w:rsidR="003E216A" w:rsidRPr="007A6010" w:rsidRDefault="003E216A" w:rsidP="003E216A">
            <w:pPr>
              <w:spacing w:after="0" w:line="276" w:lineRule="auto"/>
              <w:rPr>
                <w:rFonts w:cs="Times New Roman"/>
                <w:sz w:val="20"/>
                <w:szCs w:val="20"/>
              </w:rPr>
            </w:pPr>
            <w:r w:rsidRPr="007A6010">
              <w:rPr>
                <w:rFonts w:cs="Times New Roman"/>
                <w:sz w:val="20"/>
                <w:szCs w:val="20"/>
              </w:rPr>
              <w:t>Wprowadzenie zasad w zakresie odprowadzania ścieków:</w:t>
            </w:r>
          </w:p>
          <w:p w14:paraId="68389322" w14:textId="6625585C"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 xml:space="preserve">odprowadzenie ścieków bytowych do sieci </w:t>
            </w:r>
            <w:r w:rsidR="00953996" w:rsidRPr="007A6010">
              <w:rPr>
                <w:rFonts w:cs="Times New Roman"/>
                <w:bCs/>
                <w:sz w:val="20"/>
                <w:szCs w:val="20"/>
              </w:rPr>
              <w:t>kanalizac</w:t>
            </w:r>
            <w:r w:rsidR="00EB5439" w:rsidRPr="007A6010">
              <w:rPr>
                <w:rFonts w:cs="Times New Roman"/>
                <w:bCs/>
                <w:sz w:val="20"/>
                <w:szCs w:val="20"/>
              </w:rPr>
              <w:t>yjnej</w:t>
            </w:r>
            <w:r w:rsidR="00953996" w:rsidRPr="007A6010">
              <w:rPr>
                <w:rFonts w:cs="Times New Roman"/>
                <w:bCs/>
                <w:sz w:val="20"/>
                <w:szCs w:val="20"/>
              </w:rPr>
              <w:t xml:space="preserve"> </w:t>
            </w:r>
            <w:r w:rsidRPr="007A6010">
              <w:rPr>
                <w:rFonts w:cs="Times New Roman"/>
                <w:bCs/>
                <w:sz w:val="20"/>
                <w:szCs w:val="20"/>
              </w:rPr>
              <w:t>po jej rozbudowie,</w:t>
            </w:r>
          </w:p>
          <w:p w14:paraId="5D715AFD" w14:textId="77777777" w:rsidR="003E216A" w:rsidRPr="007A6010" w:rsidRDefault="003E216A">
            <w:pPr>
              <w:numPr>
                <w:ilvl w:val="0"/>
                <w:numId w:val="31"/>
              </w:numPr>
              <w:spacing w:after="0" w:line="276" w:lineRule="auto"/>
              <w:rPr>
                <w:rFonts w:cs="Times New Roman"/>
                <w:bCs/>
                <w:sz w:val="20"/>
                <w:szCs w:val="20"/>
              </w:rPr>
            </w:pPr>
            <w:r w:rsidRPr="007A6010">
              <w:rPr>
                <w:rFonts w:cs="Times New Roman"/>
                <w:bCs/>
                <w:sz w:val="20"/>
                <w:szCs w:val="20"/>
              </w:rPr>
              <w:t>do czasu realizacji ww. sieci lub przypadkach uzasadnionych technicznie i ekonomicznie dopuszcza się odprowadzenie ścieków bytowych do szczelnych zbiorników bezodpływowych (szamb),</w:t>
            </w:r>
          </w:p>
          <w:p w14:paraId="60BC7B5E"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 xml:space="preserve">odprowadzenie innych ścieków niż bytowe, w tym ścieków przemysłowych, po uprzednim oczyszczeniu zgodnie z </w:t>
            </w:r>
            <w:r w:rsidR="002B6AED" w:rsidRPr="007A6010">
              <w:rPr>
                <w:rFonts w:cs="Times New Roman"/>
                <w:bCs/>
                <w:sz w:val="20"/>
                <w:szCs w:val="20"/>
              </w:rPr>
              <w:t> </w:t>
            </w:r>
            <w:r w:rsidRPr="007A6010">
              <w:rPr>
                <w:rFonts w:cs="Times New Roman"/>
                <w:bCs/>
                <w:sz w:val="20"/>
                <w:szCs w:val="20"/>
              </w:rPr>
              <w:t>przepisami odrębnymi, do sieci kanalizacyjnej po jej rozbudowie,</w:t>
            </w:r>
          </w:p>
          <w:p w14:paraId="559CC66C" w14:textId="47511420"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 xml:space="preserve">w zakresie wód opadowych i roztopowych: </w:t>
            </w:r>
            <w:r w:rsidR="009E297B" w:rsidRPr="007A6010">
              <w:rPr>
                <w:rFonts w:cs="Times New Roman"/>
                <w:bCs/>
                <w:sz w:val="20"/>
                <w:szCs w:val="20"/>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p>
          <w:p w14:paraId="7A75078E" w14:textId="77777777" w:rsidR="003E216A" w:rsidRPr="007A6010" w:rsidRDefault="003E216A">
            <w:pPr>
              <w:numPr>
                <w:ilvl w:val="0"/>
                <w:numId w:val="31"/>
              </w:numPr>
              <w:spacing w:after="0" w:line="276" w:lineRule="auto"/>
              <w:rPr>
                <w:rFonts w:cs="Times New Roman"/>
                <w:sz w:val="20"/>
                <w:szCs w:val="20"/>
              </w:rPr>
            </w:pPr>
            <w:r w:rsidRPr="007A6010">
              <w:rPr>
                <w:rFonts w:cs="Times New Roman"/>
                <w:bCs/>
                <w:sz w:val="20"/>
                <w:szCs w:val="20"/>
              </w:rPr>
              <w:t>nakaz stosownego zabezpieczenia środowiska gruntowo-wodnego pr</w:t>
            </w:r>
            <w:r w:rsidR="00953996" w:rsidRPr="007A6010">
              <w:rPr>
                <w:rFonts w:cs="Times New Roman"/>
                <w:bCs/>
                <w:sz w:val="20"/>
                <w:szCs w:val="20"/>
              </w:rPr>
              <w:t>zed przenikaniem zanieczyszczeń.</w:t>
            </w:r>
          </w:p>
          <w:p w14:paraId="76AFC91F" w14:textId="77777777" w:rsidR="003E216A" w:rsidRPr="007A6010" w:rsidRDefault="003E216A" w:rsidP="003E216A">
            <w:pPr>
              <w:spacing w:after="0" w:line="276" w:lineRule="auto"/>
              <w:rPr>
                <w:rFonts w:cs="Times New Roman"/>
                <w:i/>
                <w:sz w:val="20"/>
                <w:szCs w:val="20"/>
              </w:rPr>
            </w:pPr>
          </w:p>
          <w:p w14:paraId="50C391E3" w14:textId="77777777" w:rsidR="003E216A" w:rsidRPr="007A6010" w:rsidRDefault="003E216A" w:rsidP="003E216A">
            <w:pPr>
              <w:spacing w:after="0" w:line="276" w:lineRule="auto"/>
              <w:ind w:left="-11"/>
              <w:rPr>
                <w:rFonts w:cs="Times New Roman"/>
                <w:sz w:val="20"/>
                <w:szCs w:val="20"/>
              </w:rPr>
            </w:pPr>
          </w:p>
          <w:p w14:paraId="79C09365" w14:textId="77777777" w:rsidR="003E216A" w:rsidRPr="007A6010" w:rsidRDefault="003E216A" w:rsidP="003E216A">
            <w:pPr>
              <w:spacing w:after="0" w:line="276" w:lineRule="auto"/>
              <w:ind w:left="-11"/>
              <w:rPr>
                <w:rFonts w:cs="Times New Roman"/>
                <w:sz w:val="20"/>
                <w:szCs w:val="20"/>
              </w:rPr>
            </w:pPr>
          </w:p>
        </w:tc>
      </w:tr>
    </w:tbl>
    <w:p w14:paraId="0FC12F76" w14:textId="77777777" w:rsidR="006F69FC" w:rsidRPr="007A6010" w:rsidRDefault="006F69FC" w:rsidP="006F69FC">
      <w:pPr>
        <w:spacing w:line="276" w:lineRule="auto"/>
        <w:ind w:left="-11"/>
        <w:rPr>
          <w:rFonts w:cs="Times New Roman"/>
        </w:rPr>
      </w:pPr>
    </w:p>
    <w:p w14:paraId="01B4696D" w14:textId="7C2F1F04" w:rsidR="00EB5439" w:rsidRPr="007A6010" w:rsidRDefault="00EB5439" w:rsidP="00EB5439">
      <w:pPr>
        <w:spacing w:line="276" w:lineRule="auto"/>
        <w:ind w:left="-11" w:firstLine="437"/>
        <w:rPr>
          <w:rFonts w:cs="Times New Roman"/>
        </w:rPr>
      </w:pPr>
      <w:r w:rsidRPr="007A6010">
        <w:rPr>
          <w:rFonts w:cs="Times New Roman"/>
        </w:rPr>
        <w:t xml:space="preserve">Zapisy </w:t>
      </w:r>
      <w:r w:rsidRPr="007A6010">
        <w:rPr>
          <w:rFonts w:cs="Times New Roman"/>
          <w:i/>
          <w:iCs/>
        </w:rPr>
        <w:t>miejscowego planu zagospodarowania przestrzennego gminy Dobrzyca na terenach części obrębów ewidencyjnych: Fabianów, Galew, Gustawów, Izbiczno, Koźminiec, miasto Dobrzyca, Sośnica, Trzebin</w:t>
      </w:r>
      <w:r w:rsidRPr="007A6010">
        <w:rPr>
          <w:rFonts w:cs="Times New Roman"/>
        </w:rPr>
        <w:t xml:space="preserve"> – etap II przeanalizowano także pod kątem celów ochrony środowiska zapisanych również w dokumentach na szczeblu regionalnym. </w:t>
      </w:r>
    </w:p>
    <w:p w14:paraId="07BCFAE3" w14:textId="77777777" w:rsidR="006F69FC" w:rsidRPr="007A6010" w:rsidRDefault="006F69FC" w:rsidP="006F69FC">
      <w:pPr>
        <w:spacing w:line="276" w:lineRule="auto"/>
        <w:ind w:left="-11"/>
        <w:rPr>
          <w:rFonts w:cs="Times New Roman"/>
          <w:b/>
          <w:i/>
        </w:rPr>
      </w:pPr>
      <w:r w:rsidRPr="007A6010">
        <w:rPr>
          <w:rFonts w:cs="Times New Roman"/>
          <w:b/>
          <w:i/>
        </w:rPr>
        <w:t>Strategia Rozwoju Województwa Wielkopolskiego do 2030 r. Wielkopolska 2030.</w:t>
      </w:r>
    </w:p>
    <w:p w14:paraId="77F17868" w14:textId="77777777" w:rsidR="006F69FC" w:rsidRPr="007A6010" w:rsidRDefault="006F69FC" w:rsidP="00FE6885">
      <w:pPr>
        <w:spacing w:line="276" w:lineRule="auto"/>
        <w:ind w:left="-11" w:firstLine="437"/>
        <w:rPr>
          <w:rFonts w:cs="Times New Roman"/>
        </w:rPr>
      </w:pPr>
      <w:r w:rsidRPr="007A6010">
        <w:rPr>
          <w:rFonts w:cs="Times New Roman"/>
        </w:rPr>
        <w:t>W projekcie ustaleń miejscowego planu uwzględniono również obszary interwencji poszczególnych celów projektu Strategii powiązane z celami operacyjnymi.</w:t>
      </w:r>
    </w:p>
    <w:p w14:paraId="05A51DFE" w14:textId="77777777" w:rsidR="006F69FC" w:rsidRPr="007A6010" w:rsidRDefault="006F69FC" w:rsidP="00EB5439">
      <w:pPr>
        <w:spacing w:after="0" w:line="276" w:lineRule="auto"/>
        <w:ind w:left="-11" w:firstLine="437"/>
        <w:rPr>
          <w:rFonts w:cs="Times New Roman"/>
        </w:rPr>
      </w:pPr>
      <w:bookmarkStart w:id="118" w:name="_Hlk44666771"/>
      <w:r w:rsidRPr="007A6010">
        <w:rPr>
          <w:rFonts w:cs="Times New Roman"/>
        </w:rPr>
        <w:t>W celu operacyjnym 3.2. Poprawa stanu oraz ochrona środowiska przyrodniczego Wielkopolski zapisano:</w:t>
      </w:r>
    </w:p>
    <w:p w14:paraId="2A7C39DE" w14:textId="77777777" w:rsidR="006F69FC" w:rsidRPr="007A6010" w:rsidRDefault="006F69FC">
      <w:pPr>
        <w:numPr>
          <w:ilvl w:val="0"/>
          <w:numId w:val="28"/>
        </w:numPr>
        <w:spacing w:after="0" w:line="276" w:lineRule="auto"/>
        <w:rPr>
          <w:rFonts w:cs="Times New Roman"/>
        </w:rPr>
      </w:pPr>
      <w:r w:rsidRPr="007A6010">
        <w:rPr>
          <w:rFonts w:cs="Times New Roman"/>
        </w:rPr>
        <w:t xml:space="preserve">Zwiększanie i ochrona zasobów wód oraz poprawa ich jakości </w:t>
      </w:r>
    </w:p>
    <w:bookmarkEnd w:id="118"/>
    <w:p w14:paraId="7AC4D402" w14:textId="77777777" w:rsidR="006F69FC" w:rsidRPr="007A6010" w:rsidRDefault="006F69FC">
      <w:pPr>
        <w:numPr>
          <w:ilvl w:val="0"/>
          <w:numId w:val="28"/>
        </w:numPr>
        <w:spacing w:after="0" w:line="276" w:lineRule="auto"/>
        <w:rPr>
          <w:rFonts w:cs="Times New Roman"/>
        </w:rPr>
      </w:pPr>
      <w:r w:rsidRPr="007A6010">
        <w:rPr>
          <w:rFonts w:cs="Times New Roman"/>
        </w:rPr>
        <w:t>Poprawa jakości powietrza</w:t>
      </w:r>
    </w:p>
    <w:p w14:paraId="6C06532D" w14:textId="77777777" w:rsidR="006F69FC" w:rsidRPr="007A6010" w:rsidRDefault="006F69FC">
      <w:pPr>
        <w:numPr>
          <w:ilvl w:val="0"/>
          <w:numId w:val="28"/>
        </w:numPr>
        <w:spacing w:after="0" w:line="276" w:lineRule="auto"/>
        <w:rPr>
          <w:rFonts w:cs="Times New Roman"/>
        </w:rPr>
      </w:pPr>
      <w:r w:rsidRPr="007A6010">
        <w:rPr>
          <w:rFonts w:cs="Times New Roman"/>
        </w:rPr>
        <w:t>Poprawa funkcjonowania gospodarki odpadami</w:t>
      </w:r>
    </w:p>
    <w:p w14:paraId="49B1C854" w14:textId="77777777" w:rsidR="006F69FC" w:rsidRPr="007A6010" w:rsidRDefault="006F69FC">
      <w:pPr>
        <w:numPr>
          <w:ilvl w:val="0"/>
          <w:numId w:val="28"/>
        </w:numPr>
        <w:spacing w:after="0" w:line="276" w:lineRule="auto"/>
        <w:rPr>
          <w:rFonts w:cs="Times New Roman"/>
        </w:rPr>
      </w:pPr>
      <w:r w:rsidRPr="007A6010">
        <w:rPr>
          <w:rFonts w:cs="Times New Roman"/>
        </w:rPr>
        <w:t>Ochrona różnorodności biologicznej i krajobrazu, w tym zasobów leśnych oraz zapewnienie trwałości i ciągłości systemu przyrodniczego</w:t>
      </w:r>
    </w:p>
    <w:p w14:paraId="445F1668" w14:textId="77777777" w:rsidR="006F69FC" w:rsidRPr="007A6010" w:rsidRDefault="006F69FC">
      <w:pPr>
        <w:numPr>
          <w:ilvl w:val="0"/>
          <w:numId w:val="28"/>
        </w:numPr>
        <w:spacing w:after="0" w:line="276" w:lineRule="auto"/>
        <w:rPr>
          <w:rFonts w:cs="Times New Roman"/>
        </w:rPr>
      </w:pPr>
      <w:r w:rsidRPr="007A6010">
        <w:rPr>
          <w:rFonts w:cs="Times New Roman"/>
        </w:rPr>
        <w:t>Poprawa przyrodniczych warunków dla rolnictwa</w:t>
      </w:r>
    </w:p>
    <w:p w14:paraId="0EEB7019" w14:textId="77777777" w:rsidR="006F69FC" w:rsidRPr="007A6010" w:rsidRDefault="006F69FC">
      <w:pPr>
        <w:numPr>
          <w:ilvl w:val="0"/>
          <w:numId w:val="28"/>
        </w:numPr>
        <w:spacing w:line="276" w:lineRule="auto"/>
        <w:rPr>
          <w:rFonts w:cs="Times New Roman"/>
        </w:rPr>
      </w:pPr>
      <w:r w:rsidRPr="007A6010">
        <w:rPr>
          <w:rFonts w:cs="Times New Roman"/>
        </w:rPr>
        <w:t>Kształtowanie świadomości i postaw ekologicznych społeczeństwa, wzmacnianie bezpieczeństwa ekologicznego i środowiskowego.</w:t>
      </w:r>
    </w:p>
    <w:p w14:paraId="79381A2A" w14:textId="77777777" w:rsidR="006F69FC" w:rsidRPr="007A6010" w:rsidRDefault="006F69FC" w:rsidP="00EB5439">
      <w:pPr>
        <w:spacing w:line="276" w:lineRule="auto"/>
        <w:ind w:left="-11" w:firstLine="437"/>
        <w:rPr>
          <w:rFonts w:cs="Times New Roman"/>
        </w:rPr>
      </w:pPr>
      <w:r w:rsidRPr="007A6010">
        <w:rPr>
          <w:rFonts w:cs="Times New Roman"/>
        </w:rPr>
        <w:t xml:space="preserve">W celu operacyjnym 3.3. Zwiększenie bezpieczeństwa i efektywności energetycznej zapisano m. in. Zwiększanie wykorzystania alternatywnych źródeł energii, w tym OZE i wodoru. </w:t>
      </w:r>
    </w:p>
    <w:p w14:paraId="7850A81A" w14:textId="77777777" w:rsidR="00B60023" w:rsidRPr="007A6010" w:rsidRDefault="00B60023" w:rsidP="006F69FC">
      <w:pPr>
        <w:spacing w:line="276" w:lineRule="auto"/>
        <w:ind w:left="-11"/>
        <w:rPr>
          <w:rFonts w:cs="Times New Roman"/>
        </w:rPr>
      </w:pPr>
    </w:p>
    <w:p w14:paraId="494DEE8C" w14:textId="77777777" w:rsidR="006F69FC" w:rsidRPr="007A6010" w:rsidRDefault="006F69FC" w:rsidP="006F69FC">
      <w:pPr>
        <w:spacing w:line="276" w:lineRule="auto"/>
        <w:ind w:left="-11"/>
        <w:rPr>
          <w:rFonts w:cs="Times New Roman"/>
          <w:b/>
          <w:bCs/>
          <w:i/>
        </w:rPr>
      </w:pPr>
      <w:r w:rsidRPr="007A6010">
        <w:rPr>
          <w:rFonts w:cs="Times New Roman"/>
          <w:b/>
          <w:bCs/>
          <w:i/>
        </w:rPr>
        <w:t>Plan zagospodarowania przestrzennego województwa wielkopolskiego</w:t>
      </w:r>
    </w:p>
    <w:p w14:paraId="4DC54980" w14:textId="77777777" w:rsidR="006F69FC" w:rsidRPr="007A6010" w:rsidRDefault="006F69FC" w:rsidP="00EB5439">
      <w:pPr>
        <w:spacing w:after="0" w:line="276" w:lineRule="auto"/>
        <w:ind w:left="-11" w:firstLine="437"/>
        <w:rPr>
          <w:rFonts w:cs="Times New Roman"/>
        </w:rPr>
      </w:pPr>
      <w:r w:rsidRPr="007A6010">
        <w:rPr>
          <w:rFonts w:cs="Times New Roman"/>
        </w:rPr>
        <w:t>Głównymi celami, które zostały uwzględnione w projekcie ustaleń planu są:</w:t>
      </w:r>
    </w:p>
    <w:p w14:paraId="24A188C5" w14:textId="77777777" w:rsidR="006F69FC" w:rsidRPr="007A6010" w:rsidRDefault="006F69FC">
      <w:pPr>
        <w:numPr>
          <w:ilvl w:val="0"/>
          <w:numId w:val="29"/>
        </w:numPr>
        <w:spacing w:after="0" w:line="276" w:lineRule="auto"/>
        <w:rPr>
          <w:rFonts w:cs="Times New Roman"/>
          <w:i/>
        </w:rPr>
      </w:pPr>
      <w:r w:rsidRPr="007A6010">
        <w:rPr>
          <w:rFonts w:cs="Times New Roman"/>
          <w:b/>
        </w:rPr>
        <w:t>poprawa ładu przestrzennego,</w:t>
      </w:r>
      <w:r w:rsidRPr="007A6010">
        <w:rPr>
          <w:rFonts w:cs="Times New Roman"/>
        </w:rPr>
        <w:t xml:space="preserve"> w którym poszczególne elementy przestrzeni tworzą harmonijną całość poprzez uwzględnienie w uporządkowanych relacjach wszelkich uwarunkowań i wyma</w:t>
      </w:r>
      <w:r w:rsidR="001445EB" w:rsidRPr="007A6010">
        <w:rPr>
          <w:rFonts w:cs="Times New Roman"/>
        </w:rPr>
        <w:t>gań funkcjonalnych, społeczno-</w:t>
      </w:r>
      <w:r w:rsidRPr="007A6010">
        <w:rPr>
          <w:rFonts w:cs="Times New Roman"/>
        </w:rPr>
        <w:t>gospodarczych, środowiskowych, kulturowych oraz kompozycyjno</w:t>
      </w:r>
      <w:r w:rsidR="001445EB" w:rsidRPr="007A6010">
        <w:rPr>
          <w:rFonts w:cs="Times New Roman"/>
        </w:rPr>
        <w:t>-</w:t>
      </w:r>
      <w:r w:rsidRPr="007A6010">
        <w:rPr>
          <w:rFonts w:cs="Times New Roman"/>
        </w:rPr>
        <w:t xml:space="preserve">estetycznych </w:t>
      </w:r>
      <w:r w:rsidRPr="007A6010">
        <w:rPr>
          <w:rFonts w:cs="Times New Roman"/>
          <w:i/>
        </w:rPr>
        <w:t xml:space="preserve">uwzględniona w </w:t>
      </w:r>
      <w:r w:rsidR="002B6AED" w:rsidRPr="007A6010">
        <w:rPr>
          <w:rFonts w:cs="Times New Roman"/>
          <w:i/>
        </w:rPr>
        <w:t> </w:t>
      </w:r>
      <w:r w:rsidRPr="007A6010">
        <w:rPr>
          <w:rFonts w:cs="Times New Roman"/>
          <w:i/>
        </w:rPr>
        <w:t xml:space="preserve">zapisach dotyczących zasad ochrony środowiska,  </w:t>
      </w:r>
    </w:p>
    <w:p w14:paraId="6408BC2A" w14:textId="77777777" w:rsidR="006F69FC" w:rsidRPr="007A6010" w:rsidRDefault="006F69FC">
      <w:pPr>
        <w:numPr>
          <w:ilvl w:val="0"/>
          <w:numId w:val="29"/>
        </w:numPr>
        <w:spacing w:line="276" w:lineRule="auto"/>
        <w:rPr>
          <w:rFonts w:cs="Times New Roman"/>
        </w:rPr>
      </w:pPr>
      <w:r w:rsidRPr="007A6010">
        <w:rPr>
          <w:rFonts w:cs="Times New Roman"/>
          <w:b/>
        </w:rPr>
        <w:t>zrównoważony rozwój,</w:t>
      </w:r>
      <w:r w:rsidRPr="007A6010">
        <w:rPr>
          <w:rFonts w:cs="Times New Roman"/>
        </w:rPr>
        <w:t xml:space="preserve"> w którym następuje proces integrowania działań gospodarczych i społecznych, z zachowaniem równowagi przyrodniczej oraz trwałości podstawowych procesów przyrodniczych, uwzględniony szczególnie w zapisach</w:t>
      </w:r>
      <w:r w:rsidRPr="007A6010">
        <w:rPr>
          <w:rFonts w:cs="Times New Roman"/>
          <w:i/>
        </w:rPr>
        <w:t xml:space="preserve"> </w:t>
      </w:r>
      <w:r w:rsidRPr="007A6010">
        <w:rPr>
          <w:rFonts w:cs="Times New Roman"/>
          <w:i/>
        </w:rPr>
        <w:br/>
        <w:t xml:space="preserve">dotyczących zasad ochrony środowiska, przyrody i krajobrazu, </w:t>
      </w:r>
      <w:r w:rsidRPr="007A6010">
        <w:rPr>
          <w:rFonts w:cs="Times New Roman"/>
          <w:i/>
        </w:rPr>
        <w:br/>
        <w:t>ustaleń zawierających parametry i wskaźniki kształtowania zabudowy oraz zagospodarowania terenu prowadzące do zrównoważonego rozwoju gminy przy zachowaniu trwałości podstawowych procesów przyrodniczych.</w:t>
      </w:r>
    </w:p>
    <w:p w14:paraId="3E2785DA" w14:textId="77777777" w:rsidR="006F69FC" w:rsidRPr="007A6010" w:rsidRDefault="006F69FC" w:rsidP="00FE6885">
      <w:pPr>
        <w:spacing w:line="276" w:lineRule="auto"/>
        <w:ind w:left="-11" w:firstLine="437"/>
        <w:rPr>
          <w:rFonts w:cs="Times New Roman"/>
        </w:rPr>
      </w:pPr>
      <w:r w:rsidRPr="007A6010">
        <w:rPr>
          <w:rFonts w:cs="Times New Roman"/>
        </w:rPr>
        <w:t xml:space="preserve">Jednym z najważniejszych celów ochrony przyrody i krajobrazu Wielkopolski zapisanym w </w:t>
      </w:r>
      <w:r w:rsidR="001445EB" w:rsidRPr="007A6010">
        <w:rPr>
          <w:rFonts w:cs="Times New Roman"/>
        </w:rPr>
        <w:t> </w:t>
      </w:r>
      <w:r w:rsidRPr="007A6010">
        <w:rPr>
          <w:rFonts w:cs="Times New Roman"/>
        </w:rPr>
        <w:t>Planie województwa i uwzględnionym w projekcie planu jest uwzględnienie powiązań przyrodniczych i spójności przestrzennej korytarzy ekologicznych stanowiących drogi migracji, rozprzestrzeniania i wymiany genetycznej organizmów żywych oraz wpływających na zmniejszenie negatywnych skutków izolacji obszarów cennych przyrodniczo.</w:t>
      </w:r>
    </w:p>
    <w:p w14:paraId="0D46D9EF" w14:textId="77777777" w:rsidR="006F69FC" w:rsidRPr="007A6010" w:rsidRDefault="006F69FC" w:rsidP="00FE6885">
      <w:pPr>
        <w:spacing w:line="276" w:lineRule="auto"/>
        <w:ind w:left="-11" w:firstLine="437"/>
        <w:rPr>
          <w:rFonts w:cs="Times New Roman"/>
        </w:rPr>
      </w:pPr>
      <w:r w:rsidRPr="007A6010">
        <w:rPr>
          <w:rFonts w:cs="Times New Roman"/>
        </w:rPr>
        <w:t xml:space="preserve">W planie wojewódzkim zapisano również zwiększanie skali sztucznej retencji zarówno małej poprawiającej zaopatrzenie rolnictwa w wodę jak i dużej na ciekach wodnych. </w:t>
      </w:r>
    </w:p>
    <w:p w14:paraId="72236237" w14:textId="77777777" w:rsidR="006F69FC" w:rsidRPr="007A6010" w:rsidRDefault="006F69FC" w:rsidP="00FE6885">
      <w:pPr>
        <w:spacing w:line="276" w:lineRule="auto"/>
        <w:ind w:left="-11" w:firstLine="437"/>
        <w:rPr>
          <w:rFonts w:cs="Times New Roman"/>
        </w:rPr>
      </w:pPr>
      <w:r w:rsidRPr="007A6010">
        <w:rPr>
          <w:rFonts w:cs="Times New Roman"/>
        </w:rPr>
        <w:t xml:space="preserve">Na szczeblu lokalnym projekt planu wykazuje zgodność z innymi dokumentami gminnymi, takimi jak np. </w:t>
      </w:r>
      <w:r w:rsidRPr="007A6010">
        <w:rPr>
          <w:rFonts w:cs="Times New Roman"/>
          <w:i/>
          <w:iCs/>
        </w:rPr>
        <w:t xml:space="preserve">Studium uwarunkowań i kierunków zagospodarowania przestrzennego gminy Dobrzyca, Program Ochrony Środowiska dla Gminy Dobrzyca na lata 2019-2022 z </w:t>
      </w:r>
      <w:r w:rsidR="002B6AED" w:rsidRPr="007A6010">
        <w:rPr>
          <w:rFonts w:cs="Times New Roman"/>
          <w:i/>
          <w:iCs/>
        </w:rPr>
        <w:t> </w:t>
      </w:r>
      <w:r w:rsidRPr="007A6010">
        <w:rPr>
          <w:rFonts w:cs="Times New Roman"/>
          <w:i/>
          <w:iCs/>
        </w:rPr>
        <w:t xml:space="preserve">perspektywą na lata 2023-2026, a także z Regulaminem utrzymania czystości i porządku w </w:t>
      </w:r>
      <w:r w:rsidR="002B6AED" w:rsidRPr="007A6010">
        <w:rPr>
          <w:rFonts w:cs="Times New Roman"/>
          <w:i/>
          <w:iCs/>
        </w:rPr>
        <w:t> </w:t>
      </w:r>
      <w:r w:rsidRPr="007A6010">
        <w:rPr>
          <w:rFonts w:cs="Times New Roman"/>
          <w:i/>
          <w:iCs/>
        </w:rPr>
        <w:t>gminie.</w:t>
      </w:r>
      <w:r w:rsidRPr="007A6010">
        <w:rPr>
          <w:rFonts w:cs="Times New Roman"/>
        </w:rPr>
        <w:t xml:space="preserve"> </w:t>
      </w:r>
    </w:p>
    <w:p w14:paraId="527BC141" w14:textId="77777777" w:rsidR="00CD504B" w:rsidRPr="007A6010" w:rsidRDefault="006F69FC" w:rsidP="00FE6885">
      <w:pPr>
        <w:spacing w:line="276" w:lineRule="auto"/>
        <w:ind w:left="-11" w:firstLine="437"/>
        <w:rPr>
          <w:rFonts w:cs="Times New Roman"/>
        </w:rPr>
      </w:pPr>
      <w:r w:rsidRPr="007A6010">
        <w:rPr>
          <w:rFonts w:cs="Times New Roman"/>
        </w:rPr>
        <w:t>Wszystkie wymienione cele ochrony środowiska zostały uwzględnione zarówno podczas oceny stanu środowiska, wpływu przewidywanego oddziaływania ustaleń planu na środowisko jak i</w:t>
      </w:r>
      <w:r w:rsidR="003E6E79" w:rsidRPr="007A6010">
        <w:rPr>
          <w:rFonts w:cs="Times New Roman"/>
        </w:rPr>
        <w:t> </w:t>
      </w:r>
      <w:r w:rsidRPr="007A6010">
        <w:rPr>
          <w:rFonts w:cs="Times New Roman"/>
        </w:rPr>
        <w:t xml:space="preserve"> formułowaniu rozwiązań eliminujących lub ograniczających negatyw</w:t>
      </w:r>
      <w:r w:rsidR="002B6AED" w:rsidRPr="007A6010">
        <w:rPr>
          <w:rFonts w:cs="Times New Roman"/>
        </w:rPr>
        <w:t>ne oddziaływania na środowisko.</w:t>
      </w:r>
    </w:p>
    <w:p w14:paraId="70B1BC64" w14:textId="77777777" w:rsidR="00CD504B" w:rsidRPr="007A6010" w:rsidRDefault="00CD504B" w:rsidP="004C2917">
      <w:pPr>
        <w:pStyle w:val="Nagwek1"/>
      </w:pPr>
      <w:bookmarkStart w:id="119" w:name="_Toc167873590"/>
      <w:bookmarkStart w:id="120" w:name="_Toc167873661"/>
      <w:bookmarkStart w:id="121" w:name="_Toc168607763"/>
      <w:r w:rsidRPr="007A6010">
        <w:t>Ogólna charakterystyka ustaleń zawartych w projekcie planu zagospodarowania przestrzennego</w:t>
      </w:r>
      <w:bookmarkEnd w:id="119"/>
      <w:bookmarkEnd w:id="120"/>
      <w:bookmarkEnd w:id="121"/>
    </w:p>
    <w:p w14:paraId="6D954A1A" w14:textId="4FA0AEE1" w:rsidR="00503838" w:rsidRPr="007A6010" w:rsidRDefault="00503838" w:rsidP="0042277A">
      <w:pPr>
        <w:ind w:firstLine="426"/>
        <w:rPr>
          <w:i/>
          <w:iCs/>
          <w:lang w:eastAsia="pl-PL"/>
        </w:rPr>
      </w:pPr>
      <w:bookmarkStart w:id="122" w:name="_Hlk52567869"/>
      <w:r w:rsidRPr="007A6010">
        <w:rPr>
          <w:lang w:eastAsia="pl-PL"/>
        </w:rPr>
        <w:t xml:space="preserve">Projekt planu obejmuje teren </w:t>
      </w:r>
      <w:r w:rsidR="006B1824" w:rsidRPr="007A6010">
        <w:rPr>
          <w:lang w:eastAsia="pl-PL"/>
        </w:rPr>
        <w:t xml:space="preserve">położony w gminie Dobrzyca, obrębie </w:t>
      </w:r>
      <w:r w:rsidR="0042277A" w:rsidRPr="007A6010">
        <w:rPr>
          <w:lang w:eastAsia="pl-PL"/>
        </w:rPr>
        <w:t>miasto Dobrzyca, w granicach działek 1029/16 oraz 1029/17.</w:t>
      </w:r>
    </w:p>
    <w:p w14:paraId="629A832C" w14:textId="15C56DDF" w:rsidR="0042277A" w:rsidRPr="007A6010" w:rsidRDefault="00814F1A" w:rsidP="0042277A">
      <w:pPr>
        <w:spacing w:after="0"/>
        <w:ind w:firstLine="426"/>
        <w:rPr>
          <w:lang w:eastAsia="pl-PL"/>
        </w:rPr>
      </w:pPr>
      <w:r w:rsidRPr="007A6010">
        <w:rPr>
          <w:lang w:eastAsia="pl-PL"/>
        </w:rPr>
        <w:t>Na obszar</w:t>
      </w:r>
      <w:r w:rsidR="008F1961" w:rsidRPr="007A6010">
        <w:rPr>
          <w:lang w:eastAsia="pl-PL"/>
        </w:rPr>
        <w:t>ze</w:t>
      </w:r>
      <w:r w:rsidRPr="007A6010">
        <w:rPr>
          <w:lang w:eastAsia="pl-PL"/>
        </w:rPr>
        <w:t xml:space="preserve"> objęty</w:t>
      </w:r>
      <w:r w:rsidR="00496E54" w:rsidRPr="007A6010">
        <w:rPr>
          <w:lang w:eastAsia="pl-PL"/>
        </w:rPr>
        <w:t>m</w:t>
      </w:r>
      <w:r w:rsidRPr="007A6010">
        <w:rPr>
          <w:lang w:eastAsia="pl-PL"/>
        </w:rPr>
        <w:t xml:space="preserve"> planem ustalono następujące przeznaczenie terenów:</w:t>
      </w:r>
      <w:bookmarkStart w:id="123" w:name="_Hlk531680661"/>
      <w:bookmarkStart w:id="124" w:name="_Hlk13212415"/>
      <w:bookmarkEnd w:id="122"/>
    </w:p>
    <w:p w14:paraId="7883F884" w14:textId="77777777" w:rsidR="0042277A" w:rsidRPr="007A6010" w:rsidRDefault="0042277A">
      <w:pPr>
        <w:numPr>
          <w:ilvl w:val="0"/>
          <w:numId w:val="35"/>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oznaczone na rysunkach planu symbolem MN;</w:t>
      </w:r>
    </w:p>
    <w:p w14:paraId="79E1E0FA" w14:textId="77777777" w:rsidR="0042277A" w:rsidRPr="007A6010" w:rsidRDefault="0042277A">
      <w:pPr>
        <w:numPr>
          <w:ilvl w:val="0"/>
          <w:numId w:val="35"/>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wolnostojącej oznaczone na rysunkach planu symbolem MNW;</w:t>
      </w:r>
    </w:p>
    <w:p w14:paraId="6980CEEE" w14:textId="77777777" w:rsidR="0042277A" w:rsidRPr="007A6010" w:rsidRDefault="0042277A">
      <w:pPr>
        <w:numPr>
          <w:ilvl w:val="0"/>
          <w:numId w:val="35"/>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wolnostojącej lub usług oznaczone na rysunkach planu symbolem MNW-U;</w:t>
      </w:r>
    </w:p>
    <w:p w14:paraId="0D8F60E6" w14:textId="77777777" w:rsidR="0042277A" w:rsidRPr="007A6010" w:rsidRDefault="0042277A">
      <w:pPr>
        <w:numPr>
          <w:ilvl w:val="0"/>
          <w:numId w:val="35"/>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tereny komunikacji drogowej wewnętrznej oznaczonych na rysunkach planu symbolem KR; </w:t>
      </w:r>
    </w:p>
    <w:p w14:paraId="104C08DF" w14:textId="77777777" w:rsidR="0042277A" w:rsidRPr="007A6010" w:rsidRDefault="0042277A" w:rsidP="0042277A">
      <w:pPr>
        <w:spacing w:after="0" w:line="276" w:lineRule="auto"/>
        <w:rPr>
          <w:rFonts w:eastAsia="Times New Roman" w:cs="Times New Roman"/>
          <w:szCs w:val="24"/>
          <w:lang w:eastAsia="pl-PL"/>
        </w:rPr>
      </w:pPr>
    </w:p>
    <w:bookmarkEnd w:id="123"/>
    <w:bookmarkEnd w:id="124"/>
    <w:p w14:paraId="35DB525F" w14:textId="77777777" w:rsidR="00514F50" w:rsidRPr="007A6010" w:rsidRDefault="00514F50" w:rsidP="00514F50">
      <w:pPr>
        <w:spacing w:after="0" w:line="276" w:lineRule="auto"/>
        <w:rPr>
          <w:rFonts w:eastAsia="Times New Roman" w:cs="Times New Roman"/>
          <w:bCs/>
          <w:szCs w:val="24"/>
          <w:lang w:eastAsia="pl-PL"/>
        </w:rPr>
      </w:pPr>
      <w:r w:rsidRPr="007A6010">
        <w:rPr>
          <w:rFonts w:eastAsia="Times New Roman" w:cs="Times New Roman"/>
          <w:bCs/>
          <w:szCs w:val="24"/>
          <w:lang w:eastAsia="pl-PL"/>
        </w:rPr>
        <w:t xml:space="preserve">Ilekroć w planie jest mowa o: </w:t>
      </w:r>
    </w:p>
    <w:p w14:paraId="1A2C53F2" w14:textId="77777777" w:rsidR="0042277A" w:rsidRPr="007A6010" w:rsidRDefault="0042277A">
      <w:pPr>
        <w:numPr>
          <w:ilvl w:val="0"/>
          <w:numId w:val="64"/>
        </w:numPr>
        <w:spacing w:line="276" w:lineRule="auto"/>
        <w:rPr>
          <w:rFonts w:eastAsia="Times New Roman" w:cs="Times New Roman"/>
          <w:b/>
          <w:bCs/>
          <w:iCs/>
          <w:szCs w:val="24"/>
          <w:lang w:eastAsia="pl-PL"/>
        </w:rPr>
      </w:pPr>
      <w:r w:rsidRPr="007A6010">
        <w:rPr>
          <w:rFonts w:eastAsia="Times New Roman" w:cs="Times New Roman"/>
          <w:b/>
          <w:bCs/>
          <w:iCs/>
          <w:szCs w:val="24"/>
          <w:lang w:eastAsia="pl-PL"/>
        </w:rPr>
        <w:t xml:space="preserve">uciążliwości dla środowiska – </w:t>
      </w:r>
      <w:r w:rsidRPr="007A6010">
        <w:rPr>
          <w:rFonts w:eastAsia="Times New Roman" w:cs="Times New Roman"/>
          <w:iCs/>
          <w:szCs w:val="24"/>
          <w:lang w:eastAsia="pl-PL"/>
        </w:rPr>
        <w:t>należy przez to rozumieć zjawiska fizyczne lub stany powodujące przekroczenie standardów jakości środowiska określonych w obowiązujących przepisach odrębnych, z wyjątkiem inwestycji celu publicznego z zakresu łączności publicznej;</w:t>
      </w:r>
    </w:p>
    <w:p w14:paraId="319D370B" w14:textId="77777777" w:rsidR="0042277A" w:rsidRPr="007A6010" w:rsidRDefault="0042277A">
      <w:pPr>
        <w:numPr>
          <w:ilvl w:val="0"/>
          <w:numId w:val="64"/>
        </w:numPr>
        <w:spacing w:line="276" w:lineRule="auto"/>
        <w:rPr>
          <w:rFonts w:eastAsia="Times New Roman" w:cs="Times New Roman"/>
          <w:b/>
          <w:bCs/>
          <w:iCs/>
          <w:szCs w:val="24"/>
          <w:lang w:eastAsia="pl-PL"/>
        </w:rPr>
      </w:pPr>
      <w:r w:rsidRPr="007A6010">
        <w:rPr>
          <w:rFonts w:eastAsia="Times New Roman" w:cs="Times New Roman"/>
          <w:b/>
          <w:bCs/>
          <w:iCs/>
          <w:szCs w:val="24"/>
          <w:lang w:eastAsia="pl-PL"/>
        </w:rPr>
        <w:t xml:space="preserve">nieuciążliwej działalności gospodarczej – </w:t>
      </w:r>
      <w:r w:rsidRPr="007A6010">
        <w:rPr>
          <w:rFonts w:eastAsia="Times New Roman" w:cs="Times New Roman"/>
          <w:iCs/>
          <w:szCs w:val="24"/>
          <w:lang w:eastAsia="pl-PL"/>
        </w:rPr>
        <w:t>należy przez to rozumieć działalność, której oddziaływanie nie powoduje przekroczenia standardów jakości środowiska określonych w przepisach odrębnych;</w:t>
      </w:r>
    </w:p>
    <w:p w14:paraId="58523823" w14:textId="77777777" w:rsidR="000719C0" w:rsidRPr="007A6010" w:rsidRDefault="00814F1A" w:rsidP="0042277A">
      <w:pPr>
        <w:suppressAutoHyphens/>
        <w:overflowPunct w:val="0"/>
        <w:autoSpaceDE w:val="0"/>
        <w:autoSpaceDN w:val="0"/>
        <w:adjustRightInd w:val="0"/>
        <w:spacing w:line="276" w:lineRule="auto"/>
        <w:ind w:firstLine="426"/>
        <w:textAlignment w:val="baseline"/>
        <w:rPr>
          <w:rFonts w:eastAsia="Times New Roman" w:cs="Times New Roman"/>
          <w:bCs/>
          <w:szCs w:val="24"/>
          <w:lang w:eastAsia="pl-PL"/>
        </w:rPr>
      </w:pPr>
      <w:r w:rsidRPr="007A6010">
        <w:rPr>
          <w:rFonts w:eastAsia="Times New Roman" w:cs="Times New Roman"/>
          <w:szCs w:val="24"/>
          <w:lang w:eastAsia="pl-PL"/>
        </w:rPr>
        <w:t xml:space="preserve">W zakresie zasad ochrony i kształtowania ładu przestrzennego w planie </w:t>
      </w:r>
      <w:r w:rsidR="000719C0" w:rsidRPr="007A6010">
        <w:rPr>
          <w:rFonts w:eastAsia="Times New Roman" w:cs="Times New Roman"/>
          <w:bCs/>
          <w:szCs w:val="24"/>
          <w:lang w:eastAsia="pl-PL"/>
        </w:rPr>
        <w:t>d</w:t>
      </w:r>
      <w:r w:rsidR="00503838" w:rsidRPr="007A6010">
        <w:rPr>
          <w:rFonts w:eastAsia="Times New Roman" w:cs="Times New Roman"/>
          <w:bCs/>
          <w:szCs w:val="24"/>
          <w:lang w:eastAsia="pl-PL"/>
        </w:rPr>
        <w:t xml:space="preserve">opuszcza się stosowanie naczółków, lukarn, okien dachowych, zadaszeń drzwi wejściowych o dowolnych spadkach połaci dachu. Należy likwidować bariery architektoniczne i techniczne oraz stosować rozwiązania umożliwiające swobodne przemieszczanie się osób ze szczególnymi potrzebami. </w:t>
      </w:r>
    </w:p>
    <w:p w14:paraId="65408ADA" w14:textId="77777777" w:rsidR="00814F1A" w:rsidRPr="007A6010" w:rsidRDefault="00814F1A" w:rsidP="00FE6885">
      <w:pPr>
        <w:suppressAutoHyphens/>
        <w:overflowPunct w:val="0"/>
        <w:autoSpaceDE w:val="0"/>
        <w:autoSpaceDN w:val="0"/>
        <w:adjustRightInd w:val="0"/>
        <w:spacing w:after="0" w:line="276" w:lineRule="auto"/>
        <w:ind w:firstLine="426"/>
        <w:textAlignment w:val="baseline"/>
        <w:rPr>
          <w:rFonts w:eastAsia="Times New Roman" w:cs="Times New Roman"/>
          <w:szCs w:val="24"/>
          <w:lang w:eastAsia="pl-PL"/>
        </w:rPr>
      </w:pPr>
      <w:r w:rsidRPr="007A6010">
        <w:rPr>
          <w:rFonts w:eastAsia="Times New Roman" w:cs="Times New Roman"/>
          <w:szCs w:val="24"/>
          <w:lang w:eastAsia="pl-PL"/>
        </w:rPr>
        <w:t xml:space="preserve">W planie sformułowano następujące </w:t>
      </w:r>
      <w:r w:rsidRPr="007A6010">
        <w:rPr>
          <w:rFonts w:eastAsia="Times New Roman" w:cs="Times New Roman"/>
          <w:b/>
          <w:szCs w:val="24"/>
          <w:lang w:eastAsia="pl-PL"/>
        </w:rPr>
        <w:t>zasady ochrony środowiska, przyrody i krajobrazu kulturowego</w:t>
      </w:r>
      <w:r w:rsidRPr="007A6010">
        <w:rPr>
          <w:rFonts w:eastAsia="Times New Roman" w:cs="Times New Roman"/>
          <w:szCs w:val="24"/>
          <w:lang w:eastAsia="pl-PL"/>
        </w:rPr>
        <w:t>:</w:t>
      </w:r>
    </w:p>
    <w:p w14:paraId="0735D349" w14:textId="77777777" w:rsidR="0042277A" w:rsidRPr="007A6010" w:rsidRDefault="0042277A">
      <w:pPr>
        <w:numPr>
          <w:ilvl w:val="0"/>
          <w:numId w:val="36"/>
        </w:numPr>
        <w:tabs>
          <w:tab w:val="num" w:pos="1134"/>
        </w:tabs>
        <w:spacing w:after="0" w:line="240" w:lineRule="auto"/>
        <w:ind w:left="1134" w:hanging="425"/>
        <w:rPr>
          <w:rFonts w:eastAsia="Calibri" w:cs="Times New Roman"/>
          <w:szCs w:val="24"/>
        </w:rPr>
      </w:pPr>
      <w:bookmarkStart w:id="125" w:name="_Hlk50292167"/>
      <w:bookmarkStart w:id="126" w:name="_Hlk514073575"/>
      <w:r w:rsidRPr="007A6010">
        <w:rPr>
          <w:rFonts w:eastAsia="Calibri" w:cs="Times New Roman"/>
          <w:szCs w:val="24"/>
        </w:rPr>
        <w:t>dopuszcza się lokalizację przedsięwzięć mogących potencjalnie znacząco oddziaływać na środowisko w rozumieniu przepisów odrębnych;</w:t>
      </w:r>
    </w:p>
    <w:p w14:paraId="36F73F15" w14:textId="77777777" w:rsidR="0042277A" w:rsidRPr="007A6010" w:rsidRDefault="0042277A">
      <w:pPr>
        <w:numPr>
          <w:ilvl w:val="0"/>
          <w:numId w:val="36"/>
        </w:numPr>
        <w:tabs>
          <w:tab w:val="num" w:pos="1134"/>
        </w:tabs>
        <w:spacing w:after="0" w:line="240" w:lineRule="auto"/>
        <w:ind w:left="1134" w:hanging="425"/>
        <w:rPr>
          <w:rFonts w:cs="Times New Roman"/>
          <w:bCs/>
          <w:szCs w:val="24"/>
        </w:rPr>
      </w:pPr>
      <w:r w:rsidRPr="007A6010">
        <w:rPr>
          <w:rFonts w:cs="Times New Roman"/>
          <w:bCs/>
          <w:szCs w:val="24"/>
        </w:rPr>
        <w:t>ustala się nakaz:</w:t>
      </w:r>
    </w:p>
    <w:p w14:paraId="463BDEDF"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bCs/>
          <w:szCs w:val="24"/>
        </w:rPr>
        <w:t>zastosowania do celów grzewczych technologii niskoemisyjnych, w oparciu o paliwa charakteryzujące się najniższymi wskaźnikami emisyjnymi oraz urządzenia do ich spalania charakteryzujące się wysokim stopniem sprawności albo wykorzystanie alternatywnych źródeł energii o maksymalnej mocy zainstalowanej określonej w przepisach odrębnych,</w:t>
      </w:r>
    </w:p>
    <w:p w14:paraId="01E1ED7A"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bCs/>
          <w:szCs w:val="24"/>
        </w:rPr>
        <w:t xml:space="preserve">rozplantowania mas ziemnych, w szczególności odłożonej warstwy humusu, dla ukształtowania terenów zieleni lub ich wywóz zgodnie z obowiązującymi przepisami, </w:t>
      </w:r>
    </w:p>
    <w:p w14:paraId="53601A57"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bCs/>
          <w:szCs w:val="24"/>
        </w:rPr>
        <w:t xml:space="preserve">prowadzenia prawidłowej gospodarki wodno-ściekowej oraz zachowanie wszelkich przepisów i norm w zakresie ochrony wód powierzchniowych i podziemnych, </w:t>
      </w:r>
    </w:p>
    <w:p w14:paraId="28DF5E37"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bCs/>
          <w:szCs w:val="24"/>
        </w:rPr>
        <w:t>zastosowania środków technicznych i technologicznych dla zabezpieczenia środowiska gruntowo-wodnego przed zanieczyszczeniami oraz właściwe rozwiązania techniczne gospodarowania wodami zgodnie z przepisami odrębnymi,</w:t>
      </w:r>
    </w:p>
    <w:p w14:paraId="1C2E2FF6"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bookmarkStart w:id="127" w:name="_Hlk55310887"/>
      <w:r w:rsidRPr="007A6010">
        <w:rPr>
          <w:rFonts w:cs="Times New Roman"/>
          <w:bCs/>
          <w:szCs w:val="24"/>
        </w:rPr>
        <w:t>zapewnienia standardów akustycznych dla terenów podlegających ochronie akustycznej:</w:t>
      </w:r>
    </w:p>
    <w:p w14:paraId="32F2AAE3" w14:textId="77777777" w:rsidR="0042277A" w:rsidRPr="007A6010" w:rsidRDefault="0042277A">
      <w:pPr>
        <w:numPr>
          <w:ilvl w:val="0"/>
          <w:numId w:val="68"/>
        </w:numPr>
        <w:tabs>
          <w:tab w:val="left" w:pos="1560"/>
        </w:tabs>
        <w:spacing w:after="0" w:line="240" w:lineRule="auto"/>
        <w:ind w:left="2127" w:hanging="284"/>
        <w:rPr>
          <w:rFonts w:cs="Times New Roman"/>
          <w:bCs/>
          <w:szCs w:val="24"/>
        </w:rPr>
      </w:pPr>
      <w:r w:rsidRPr="007A6010">
        <w:rPr>
          <w:rFonts w:cs="Times New Roman"/>
          <w:bCs/>
          <w:szCs w:val="24"/>
        </w:rPr>
        <w:t>dla terenów: MN, MNW – jak dla terenów zabudowy mieszkaniowej jednorodzinnej zgodnie z przepisami odrębnymi,</w:t>
      </w:r>
    </w:p>
    <w:p w14:paraId="22929AFC" w14:textId="77777777" w:rsidR="0042277A" w:rsidRPr="007A6010" w:rsidRDefault="0042277A">
      <w:pPr>
        <w:numPr>
          <w:ilvl w:val="0"/>
          <w:numId w:val="68"/>
        </w:numPr>
        <w:tabs>
          <w:tab w:val="left" w:pos="1560"/>
        </w:tabs>
        <w:spacing w:after="0" w:line="240" w:lineRule="auto"/>
        <w:ind w:left="2127" w:hanging="284"/>
        <w:rPr>
          <w:rFonts w:cs="Times New Roman"/>
          <w:bCs/>
          <w:szCs w:val="24"/>
        </w:rPr>
      </w:pPr>
      <w:bookmarkStart w:id="128" w:name="_Hlk150543705"/>
      <w:r w:rsidRPr="007A6010">
        <w:rPr>
          <w:rFonts w:cs="Times New Roman"/>
          <w:bCs/>
          <w:szCs w:val="24"/>
        </w:rPr>
        <w:t>dla terenów: MNW-U – jak dla terenów mieszkaniowo-usługowych zgodnie z przepisami odrębnymi,</w:t>
      </w:r>
    </w:p>
    <w:bookmarkEnd w:id="127"/>
    <w:bookmarkEnd w:id="128"/>
    <w:p w14:paraId="6D508B30" w14:textId="77777777" w:rsidR="0042277A" w:rsidRPr="007A6010" w:rsidRDefault="0042277A">
      <w:pPr>
        <w:numPr>
          <w:ilvl w:val="0"/>
          <w:numId w:val="38"/>
        </w:numPr>
        <w:tabs>
          <w:tab w:val="clear" w:pos="1494"/>
          <w:tab w:val="num" w:pos="1560"/>
        </w:tabs>
        <w:spacing w:after="0" w:line="240" w:lineRule="auto"/>
        <w:ind w:left="1560" w:hanging="426"/>
        <w:rPr>
          <w:rFonts w:cs="Times New Roman"/>
          <w:bCs/>
          <w:szCs w:val="24"/>
        </w:rPr>
      </w:pPr>
      <w:r w:rsidRPr="007A6010">
        <w:rPr>
          <w:rFonts w:cs="Times New Roman"/>
          <w:bCs/>
          <w:szCs w:val="24"/>
        </w:rPr>
        <w:t xml:space="preserve">w przypadku wystąpienia przekroczenia dopuszczalnych poziomów hałasu, zastosowania środków technicznych i technologicznych, które zapewnią obniżenie poziomu hałasu do poziomów dopuszczalnych,  </w:t>
      </w:r>
    </w:p>
    <w:p w14:paraId="45F8A1E1" w14:textId="77777777" w:rsidR="0042277A" w:rsidRPr="007A6010" w:rsidRDefault="0042277A">
      <w:pPr>
        <w:numPr>
          <w:ilvl w:val="0"/>
          <w:numId w:val="38"/>
        </w:numPr>
        <w:tabs>
          <w:tab w:val="clear" w:pos="1494"/>
          <w:tab w:val="num" w:pos="1560"/>
        </w:tabs>
        <w:spacing w:after="0" w:line="240" w:lineRule="auto"/>
        <w:ind w:left="1560" w:hanging="426"/>
        <w:rPr>
          <w:rFonts w:cs="Times New Roman"/>
          <w:bCs/>
          <w:szCs w:val="24"/>
        </w:rPr>
      </w:pPr>
      <w:r w:rsidRPr="007A6010">
        <w:rPr>
          <w:rFonts w:cs="Times New Roman"/>
          <w:bCs/>
          <w:szCs w:val="24"/>
        </w:rPr>
        <w:t>obowiązuje pokrycie zielenią powierzchni niezabudowanych i nieutwardzonych w szczególności gatunkami rodzimymi, realizacja zwartej zieleni izolacyjnej niskopiennej oraz stosowanie nowoczesnych rozwiązań technicznych neutralizujących negatywny wpływ na przyległy teren,</w:t>
      </w:r>
    </w:p>
    <w:p w14:paraId="6E670EE0"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szCs w:val="24"/>
        </w:rPr>
        <w:t xml:space="preserve">w zakresie </w:t>
      </w:r>
      <w:r w:rsidRPr="007A6010">
        <w:rPr>
          <w:rFonts w:cs="Times New Roman"/>
          <w:bCs/>
          <w:szCs w:val="24"/>
        </w:rPr>
        <w:t>ochrony przed polem elektromagnetycznym związanym z obiektami elektroenergetycznymi i telekomunikacyjnymi obowiązują zasady dotyczące lokalizacji, budowy i eksploatacji urządzeń infrastruktury określone w przepisach odrębnych;</w:t>
      </w:r>
    </w:p>
    <w:p w14:paraId="02B294ED" w14:textId="77777777" w:rsidR="0042277A" w:rsidRPr="007A6010" w:rsidRDefault="0042277A">
      <w:pPr>
        <w:numPr>
          <w:ilvl w:val="0"/>
          <w:numId w:val="38"/>
        </w:numPr>
        <w:tabs>
          <w:tab w:val="clear" w:pos="1494"/>
          <w:tab w:val="left" w:pos="1560"/>
        </w:tabs>
        <w:spacing w:after="0" w:line="240" w:lineRule="auto"/>
        <w:ind w:left="1560" w:hanging="426"/>
        <w:rPr>
          <w:rFonts w:cs="Times New Roman"/>
          <w:bCs/>
          <w:szCs w:val="24"/>
        </w:rPr>
      </w:pPr>
      <w:r w:rsidRPr="007A6010">
        <w:rPr>
          <w:rFonts w:cs="Times New Roman"/>
          <w:bCs/>
          <w:szCs w:val="24"/>
        </w:rPr>
        <w:t xml:space="preserve">w zakresie gospodarki odpadami: </w:t>
      </w:r>
    </w:p>
    <w:p w14:paraId="1807EACB" w14:textId="77777777" w:rsidR="0042277A" w:rsidRPr="007A6010" w:rsidRDefault="0042277A">
      <w:pPr>
        <w:numPr>
          <w:ilvl w:val="0"/>
          <w:numId w:val="67"/>
        </w:numPr>
        <w:spacing w:after="0" w:line="240" w:lineRule="auto"/>
        <w:ind w:left="1985" w:hanging="425"/>
        <w:rPr>
          <w:rFonts w:cs="Times New Roman"/>
          <w:szCs w:val="24"/>
        </w:rPr>
      </w:pPr>
      <w:r w:rsidRPr="007A6010">
        <w:rPr>
          <w:rFonts w:cs="Times New Roman"/>
          <w:szCs w:val="24"/>
        </w:rPr>
        <w:t xml:space="preserve">gromadzenie i zagospodarowanie odpadów komunalnych, musi być prowadzone w sposób zgodny z ustawą o odpadach, ustawą prawo ochrony środowiska i gminnym regulaminem utrzymania czystości i porządku w gminie z uwzględnieniem segregacji odpadów, </w:t>
      </w:r>
    </w:p>
    <w:p w14:paraId="02C7250D" w14:textId="77777777" w:rsidR="0042277A" w:rsidRPr="007A6010" w:rsidRDefault="0042277A">
      <w:pPr>
        <w:numPr>
          <w:ilvl w:val="0"/>
          <w:numId w:val="67"/>
        </w:numPr>
        <w:spacing w:after="0" w:line="240" w:lineRule="auto"/>
        <w:ind w:left="1985" w:hanging="425"/>
        <w:rPr>
          <w:rFonts w:cs="Times New Roman"/>
          <w:szCs w:val="24"/>
        </w:rPr>
      </w:pPr>
      <w:r w:rsidRPr="007A6010">
        <w:rPr>
          <w:rFonts w:cs="Times New Roman"/>
          <w:szCs w:val="24"/>
        </w:rPr>
        <w:t>zagospodarowanie odpadów innych niż komunalne na zasadach określonych w przepisach odrębnych,</w:t>
      </w:r>
    </w:p>
    <w:p w14:paraId="2CE509CA" w14:textId="77777777" w:rsidR="0042277A" w:rsidRPr="007A6010" w:rsidRDefault="0042277A">
      <w:pPr>
        <w:numPr>
          <w:ilvl w:val="0"/>
          <w:numId w:val="67"/>
        </w:numPr>
        <w:spacing w:after="0" w:line="240" w:lineRule="auto"/>
        <w:ind w:left="1985" w:hanging="425"/>
        <w:rPr>
          <w:rFonts w:cs="Times New Roman"/>
          <w:szCs w:val="24"/>
        </w:rPr>
      </w:pPr>
      <w:r w:rsidRPr="007A6010">
        <w:rPr>
          <w:rFonts w:cs="Times New Roman"/>
          <w:szCs w:val="24"/>
        </w:rPr>
        <w:t>sposób gromadzenia odpadów winien zabezpieczać środowisko przed zanieczyszczeniem;</w:t>
      </w:r>
    </w:p>
    <w:p w14:paraId="69B54859" w14:textId="77777777" w:rsidR="0042277A" w:rsidRPr="007A6010" w:rsidRDefault="0042277A">
      <w:pPr>
        <w:numPr>
          <w:ilvl w:val="0"/>
          <w:numId w:val="36"/>
        </w:numPr>
        <w:tabs>
          <w:tab w:val="num" w:pos="1134"/>
        </w:tabs>
        <w:spacing w:after="0" w:line="240" w:lineRule="auto"/>
        <w:ind w:left="1134" w:hanging="425"/>
        <w:rPr>
          <w:rFonts w:cs="Times New Roman"/>
          <w:bCs/>
          <w:szCs w:val="24"/>
        </w:rPr>
      </w:pPr>
      <w:r w:rsidRPr="007A6010">
        <w:rPr>
          <w:rFonts w:cs="Times New Roman"/>
          <w:bCs/>
          <w:szCs w:val="24"/>
        </w:rPr>
        <w:t>ustala się zakaz:</w:t>
      </w:r>
    </w:p>
    <w:p w14:paraId="6AA5777D" w14:textId="77777777" w:rsidR="0042277A" w:rsidRPr="007A6010" w:rsidRDefault="0042277A">
      <w:pPr>
        <w:numPr>
          <w:ilvl w:val="0"/>
          <w:numId w:val="66"/>
        </w:numPr>
        <w:tabs>
          <w:tab w:val="clear" w:pos="2236"/>
          <w:tab w:val="left" w:pos="1560"/>
        </w:tabs>
        <w:spacing w:after="0" w:line="240" w:lineRule="auto"/>
        <w:ind w:left="1560" w:hanging="426"/>
        <w:rPr>
          <w:rFonts w:cs="Times New Roman"/>
          <w:bCs/>
          <w:szCs w:val="24"/>
        </w:rPr>
      </w:pPr>
      <w:r w:rsidRPr="007A6010">
        <w:rPr>
          <w:rFonts w:cs="Times New Roman"/>
          <w:bCs/>
          <w:szCs w:val="24"/>
        </w:rPr>
        <w:t xml:space="preserve">lokalizacji obiektów i budynków tymczasowych, </w:t>
      </w:r>
    </w:p>
    <w:p w14:paraId="68E5EB99" w14:textId="77777777" w:rsidR="0042277A" w:rsidRPr="007A6010" w:rsidRDefault="0042277A">
      <w:pPr>
        <w:numPr>
          <w:ilvl w:val="0"/>
          <w:numId w:val="66"/>
        </w:numPr>
        <w:tabs>
          <w:tab w:val="clear" w:pos="2236"/>
          <w:tab w:val="left" w:pos="1560"/>
        </w:tabs>
        <w:spacing w:after="0" w:line="240" w:lineRule="auto"/>
        <w:ind w:left="1560" w:hanging="426"/>
        <w:rPr>
          <w:rFonts w:cs="Times New Roman"/>
          <w:bCs/>
          <w:szCs w:val="24"/>
        </w:rPr>
      </w:pPr>
      <w:r w:rsidRPr="007A6010">
        <w:rPr>
          <w:rFonts w:cs="Times New Roman"/>
          <w:bCs/>
          <w:szCs w:val="24"/>
        </w:rPr>
        <w:t>składowania na wolnym powietrzu materiałów mogących przenikać do gleb i wód gruntowych, powodujących odór oraz materiałów pylących.</w:t>
      </w:r>
    </w:p>
    <w:p w14:paraId="0E87C3DC" w14:textId="77777777" w:rsidR="0042277A" w:rsidRPr="007A6010" w:rsidRDefault="0042277A" w:rsidP="0042277A">
      <w:pPr>
        <w:tabs>
          <w:tab w:val="left" w:pos="1560"/>
        </w:tabs>
        <w:spacing w:after="0" w:line="240" w:lineRule="auto"/>
        <w:ind w:left="1560"/>
        <w:rPr>
          <w:rFonts w:cs="Times New Roman"/>
          <w:bCs/>
          <w:szCs w:val="24"/>
        </w:rPr>
      </w:pPr>
    </w:p>
    <w:bookmarkEnd w:id="125"/>
    <w:bookmarkEnd w:id="126"/>
    <w:p w14:paraId="1B09F5E7" w14:textId="77777777" w:rsidR="008747C9" w:rsidRPr="007A6010" w:rsidRDefault="000719C0" w:rsidP="0042277A">
      <w:pPr>
        <w:autoSpaceDE w:val="0"/>
        <w:spacing w:after="0" w:line="276" w:lineRule="auto"/>
        <w:ind w:firstLine="426"/>
        <w:rPr>
          <w:rFonts w:eastAsia="Times New Roman" w:cs="Times New Roman"/>
          <w:bCs/>
          <w:szCs w:val="24"/>
          <w:lang w:eastAsia="pl-PL"/>
        </w:rPr>
      </w:pPr>
      <w:r w:rsidRPr="007A6010">
        <w:rPr>
          <w:rFonts w:eastAsia="Times New Roman" w:cs="Times New Roman"/>
          <w:szCs w:val="24"/>
          <w:lang w:eastAsia="pl-PL"/>
        </w:rPr>
        <w:t>Nie ustalono</w:t>
      </w:r>
      <w:r w:rsidR="008747C9" w:rsidRPr="007A6010">
        <w:rPr>
          <w:rFonts w:eastAsia="Times New Roman" w:cs="Times New Roman"/>
          <w:szCs w:val="24"/>
          <w:lang w:eastAsia="pl-PL"/>
        </w:rPr>
        <w:t xml:space="preserve"> wymagań wynikających</w:t>
      </w:r>
      <w:r w:rsidR="00C01C4C" w:rsidRPr="007A6010">
        <w:rPr>
          <w:rFonts w:eastAsia="Times New Roman" w:cs="Times New Roman"/>
          <w:szCs w:val="24"/>
          <w:lang w:eastAsia="pl-PL"/>
        </w:rPr>
        <w:t xml:space="preserve"> </w:t>
      </w:r>
      <w:r w:rsidR="008747C9" w:rsidRPr="007A6010">
        <w:rPr>
          <w:rFonts w:eastAsia="Times New Roman" w:cs="Times New Roman"/>
          <w:b/>
          <w:szCs w:val="24"/>
          <w:lang w:eastAsia="pl-PL"/>
        </w:rPr>
        <w:t>z potrzeb kształtowania przestrzeni publicznych</w:t>
      </w:r>
      <w:r w:rsidRPr="007A6010">
        <w:rPr>
          <w:rFonts w:eastAsia="Times New Roman" w:cs="Times New Roman"/>
          <w:bCs/>
          <w:szCs w:val="24"/>
          <w:lang w:eastAsia="pl-PL"/>
        </w:rPr>
        <w:t xml:space="preserve">, jak </w:t>
      </w:r>
      <w:r w:rsidR="00C01C4C" w:rsidRPr="007A6010">
        <w:rPr>
          <w:rFonts w:eastAsia="Times New Roman" w:cs="Times New Roman"/>
          <w:bCs/>
          <w:szCs w:val="24"/>
          <w:lang w:eastAsia="pl-PL"/>
        </w:rPr>
        <w:t>również zasad ochrony dziedzictwa kulturowego i zabytków, w tym krajobrazów kulturowych, oraz dóbr kultury współczesnej.</w:t>
      </w:r>
    </w:p>
    <w:p w14:paraId="682B67D2" w14:textId="77777777" w:rsidR="008747C9" w:rsidRPr="007A6010" w:rsidRDefault="008747C9" w:rsidP="00814F1A">
      <w:pPr>
        <w:autoSpaceDE w:val="0"/>
        <w:spacing w:after="0" w:line="276" w:lineRule="auto"/>
        <w:rPr>
          <w:rFonts w:eastAsia="Times New Roman" w:cs="Times New Roman"/>
          <w:szCs w:val="24"/>
          <w:lang w:eastAsia="pl-PL"/>
        </w:rPr>
      </w:pPr>
    </w:p>
    <w:p w14:paraId="643AD960" w14:textId="77777777" w:rsidR="008747C9" w:rsidRPr="007A6010" w:rsidRDefault="00814F1A" w:rsidP="00FE6885">
      <w:pPr>
        <w:suppressAutoHyphens/>
        <w:overflowPunct w:val="0"/>
        <w:autoSpaceDE w:val="0"/>
        <w:autoSpaceDN w:val="0"/>
        <w:adjustRightInd w:val="0"/>
        <w:spacing w:after="0" w:line="276" w:lineRule="auto"/>
        <w:ind w:firstLine="426"/>
        <w:textAlignment w:val="baseline"/>
        <w:rPr>
          <w:rFonts w:eastAsia="Times New Roman" w:cs="Times New Roman"/>
          <w:szCs w:val="24"/>
          <w:lang w:eastAsia="pl-PL"/>
        </w:rPr>
      </w:pPr>
      <w:r w:rsidRPr="007A6010">
        <w:rPr>
          <w:rFonts w:eastAsia="Times New Roman" w:cs="Times New Roman"/>
          <w:szCs w:val="24"/>
          <w:lang w:eastAsia="pl-PL"/>
        </w:rPr>
        <w:t xml:space="preserve">Do </w:t>
      </w:r>
      <w:r w:rsidRPr="007A6010">
        <w:rPr>
          <w:rFonts w:eastAsia="Times New Roman" w:cs="Times New Roman"/>
          <w:b/>
          <w:szCs w:val="24"/>
          <w:lang w:eastAsia="pl-PL"/>
        </w:rPr>
        <w:t>istot</w:t>
      </w:r>
      <w:r w:rsidR="00E1380C" w:rsidRPr="007A6010">
        <w:rPr>
          <w:rFonts w:eastAsia="Times New Roman" w:cs="Times New Roman"/>
          <w:b/>
          <w:szCs w:val="24"/>
          <w:lang w:eastAsia="pl-PL"/>
        </w:rPr>
        <w:t>nych środowiskowo</w:t>
      </w:r>
      <w:r w:rsidR="00E1380C" w:rsidRPr="007A6010">
        <w:rPr>
          <w:rFonts w:eastAsia="Times New Roman" w:cs="Times New Roman"/>
          <w:szCs w:val="24"/>
          <w:lang w:eastAsia="pl-PL"/>
        </w:rPr>
        <w:t xml:space="preserve"> zapisów</w:t>
      </w:r>
      <w:r w:rsidRPr="007A6010">
        <w:rPr>
          <w:rFonts w:eastAsia="Times New Roman" w:cs="Times New Roman"/>
          <w:szCs w:val="24"/>
          <w:lang w:eastAsia="pl-PL"/>
        </w:rPr>
        <w:t xml:space="preserve"> planu należą także: </w:t>
      </w:r>
    </w:p>
    <w:p w14:paraId="40B21BE8" w14:textId="77777777" w:rsidR="008747C9" w:rsidRPr="007A6010" w:rsidRDefault="008747C9">
      <w:pPr>
        <w:pStyle w:val="Akapitzlist"/>
        <w:numPr>
          <w:ilvl w:val="0"/>
          <w:numId w:val="46"/>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 xml:space="preserve">wprowadzenie funkcjonalnego systemu obsługi komunikacyjnej terenu powiązanego z </w:t>
      </w:r>
      <w:r w:rsidR="00B60023" w:rsidRPr="007A6010">
        <w:rPr>
          <w:rFonts w:eastAsia="Times New Roman" w:cs="Times New Roman"/>
          <w:szCs w:val="24"/>
          <w:lang w:eastAsia="pl-PL"/>
        </w:rPr>
        <w:t> </w:t>
      </w:r>
      <w:r w:rsidRPr="007A6010">
        <w:rPr>
          <w:rFonts w:eastAsia="Times New Roman" w:cs="Times New Roman"/>
          <w:szCs w:val="24"/>
          <w:lang w:eastAsia="pl-PL"/>
        </w:rPr>
        <w:t xml:space="preserve">systemem zewnętrznym (w tym dojazdów, zjazdów z dróg publicznych, służebności gruntowych, dojść, miejsc postojowych),  </w:t>
      </w:r>
    </w:p>
    <w:p w14:paraId="0BE55991" w14:textId="77777777" w:rsidR="00C01C4C" w:rsidRPr="007A6010" w:rsidRDefault="008747C9">
      <w:pPr>
        <w:pStyle w:val="Akapitzlist"/>
        <w:numPr>
          <w:ilvl w:val="0"/>
          <w:numId w:val="46"/>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 xml:space="preserve">ustala się </w:t>
      </w:r>
      <w:r w:rsidR="00C01C4C" w:rsidRPr="007A6010">
        <w:rPr>
          <w:rFonts w:eastAsia="Times New Roman" w:cs="Times New Roman"/>
          <w:szCs w:val="24"/>
          <w:lang w:eastAsia="pl-PL"/>
        </w:rPr>
        <w:t>nieprzekraczalne linie zabudowy,</w:t>
      </w:r>
    </w:p>
    <w:p w14:paraId="6A6F73F0" w14:textId="63D122B8" w:rsidR="00F0049D" w:rsidRPr="007A6010" w:rsidRDefault="00332DE1">
      <w:pPr>
        <w:pStyle w:val="Akapitzlist"/>
        <w:numPr>
          <w:ilvl w:val="0"/>
          <w:numId w:val="46"/>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ustala się maksymalny wskaźnik zabudowy:</w:t>
      </w:r>
    </w:p>
    <w:p w14:paraId="56A7D048" w14:textId="7E1FB939" w:rsidR="008747C9" w:rsidRPr="007A6010" w:rsidRDefault="00F0049D">
      <w:pPr>
        <w:pStyle w:val="Akapitzlist"/>
        <w:numPr>
          <w:ilvl w:val="1"/>
          <w:numId w:val="46"/>
        </w:numPr>
        <w:rPr>
          <w:rFonts w:eastAsia="Times New Roman" w:cs="Times New Roman"/>
          <w:szCs w:val="24"/>
          <w:lang w:eastAsia="pl-PL"/>
        </w:rPr>
      </w:pPr>
      <w:r w:rsidRPr="007A6010">
        <w:rPr>
          <w:rFonts w:eastAsia="Times New Roman" w:cs="Times New Roman"/>
          <w:szCs w:val="24"/>
          <w:lang w:eastAsia="pl-PL"/>
        </w:rPr>
        <w:t>dla 1MN, 2MN, 3MN, 4MN, MNW - 5</w:t>
      </w:r>
      <w:r w:rsidR="00332DE1" w:rsidRPr="007A6010">
        <w:rPr>
          <w:rFonts w:eastAsia="Times New Roman" w:cs="Times New Roman"/>
          <w:szCs w:val="24"/>
          <w:lang w:eastAsia="pl-PL"/>
        </w:rPr>
        <w:t>0%</w:t>
      </w:r>
      <w:r w:rsidR="001C6463" w:rsidRPr="007A6010">
        <w:rPr>
          <w:rFonts w:eastAsia="Times New Roman" w:cs="Times New Roman"/>
          <w:szCs w:val="24"/>
          <w:lang w:eastAsia="pl-PL"/>
        </w:rPr>
        <w:t xml:space="preserve"> powierzchni działki budowlanej</w:t>
      </w:r>
      <w:r w:rsidRPr="007A6010">
        <w:rPr>
          <w:rFonts w:eastAsia="Times New Roman" w:cs="Times New Roman"/>
          <w:szCs w:val="24"/>
          <w:lang w:eastAsia="pl-PL"/>
        </w:rPr>
        <w:t>,</w:t>
      </w:r>
    </w:p>
    <w:p w14:paraId="1F2FB1A1" w14:textId="1160AC3D" w:rsidR="00F0049D" w:rsidRPr="007A6010" w:rsidRDefault="00F0049D">
      <w:pPr>
        <w:pStyle w:val="Akapitzlist"/>
        <w:numPr>
          <w:ilvl w:val="1"/>
          <w:numId w:val="46"/>
        </w:numPr>
        <w:rPr>
          <w:rFonts w:eastAsia="Times New Roman" w:cs="Times New Roman"/>
          <w:szCs w:val="24"/>
          <w:lang w:eastAsia="pl-PL"/>
        </w:rPr>
      </w:pPr>
      <w:r w:rsidRPr="007A6010">
        <w:rPr>
          <w:rFonts w:eastAsia="Times New Roman" w:cs="Times New Roman"/>
          <w:szCs w:val="24"/>
          <w:lang w:eastAsia="pl-PL"/>
        </w:rPr>
        <w:t>dla 1MNW-U, 2MNW-U- 60% powierzchni działki budowlanej.</w:t>
      </w:r>
    </w:p>
    <w:p w14:paraId="7EEE4AB2" w14:textId="791BB7BE" w:rsidR="00332DE1" w:rsidRPr="007A6010" w:rsidRDefault="001C6463">
      <w:pPr>
        <w:pStyle w:val="Akapitzlist"/>
        <w:numPr>
          <w:ilvl w:val="0"/>
          <w:numId w:val="49"/>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bCs/>
          <w:szCs w:val="24"/>
          <w:lang w:eastAsia="pl-PL"/>
        </w:rPr>
        <w:t>ustala się</w:t>
      </w:r>
      <w:r w:rsidR="00332DE1" w:rsidRPr="007A6010">
        <w:rPr>
          <w:rFonts w:eastAsia="Times New Roman" w:cs="Times New Roman"/>
          <w:bCs/>
          <w:szCs w:val="24"/>
          <w:lang w:eastAsia="pl-PL"/>
        </w:rPr>
        <w:t xml:space="preserve"> minimaln</w:t>
      </w:r>
      <w:r w:rsidR="008F4832" w:rsidRPr="007A6010">
        <w:rPr>
          <w:rFonts w:eastAsia="Times New Roman" w:cs="Times New Roman"/>
          <w:bCs/>
          <w:szCs w:val="24"/>
          <w:lang w:eastAsia="pl-PL"/>
        </w:rPr>
        <w:t>y</w:t>
      </w:r>
      <w:r w:rsidR="00332DE1" w:rsidRPr="007A6010">
        <w:rPr>
          <w:rFonts w:eastAsia="Times New Roman" w:cs="Times New Roman"/>
          <w:bCs/>
          <w:szCs w:val="24"/>
          <w:lang w:eastAsia="pl-PL"/>
        </w:rPr>
        <w:t xml:space="preserve"> wskaźnik powierzchni biologicznie czynnej:</w:t>
      </w:r>
    </w:p>
    <w:p w14:paraId="3627F1F9" w14:textId="7FA395FF" w:rsidR="00F0049D" w:rsidRPr="007A6010" w:rsidRDefault="00F0049D">
      <w:pPr>
        <w:pStyle w:val="Akapitzlist"/>
        <w:numPr>
          <w:ilvl w:val="0"/>
          <w:numId w:val="47"/>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dla 1MN, 2MN, 3MN, 4MN, MNW - 40% powierzchni działki budowlanej,</w:t>
      </w:r>
    </w:p>
    <w:p w14:paraId="357ABB0B" w14:textId="3FE331EB" w:rsidR="00F0049D" w:rsidRPr="007A6010" w:rsidRDefault="00F0049D">
      <w:pPr>
        <w:pStyle w:val="Akapitzlist"/>
        <w:numPr>
          <w:ilvl w:val="0"/>
          <w:numId w:val="47"/>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dla 1MNW-U, 2MNW-U- 30% powierzchni działki budowlanej.</w:t>
      </w:r>
    </w:p>
    <w:p w14:paraId="16B48820" w14:textId="406669D1" w:rsidR="00332DE1" w:rsidRPr="007A6010" w:rsidRDefault="00332DE1" w:rsidP="00F0049D">
      <w:pPr>
        <w:pStyle w:val="Akapitzlist"/>
        <w:suppressAutoHyphens/>
        <w:overflowPunct w:val="0"/>
        <w:autoSpaceDE w:val="0"/>
        <w:autoSpaceDN w:val="0"/>
        <w:adjustRightInd w:val="0"/>
        <w:spacing w:after="0" w:line="276" w:lineRule="auto"/>
        <w:ind w:left="1440"/>
        <w:textAlignment w:val="baseline"/>
        <w:rPr>
          <w:rFonts w:eastAsia="Times New Roman" w:cs="Times New Roman"/>
          <w:szCs w:val="24"/>
          <w:lang w:eastAsia="pl-PL"/>
        </w:rPr>
      </w:pPr>
    </w:p>
    <w:p w14:paraId="26D6F809" w14:textId="77777777" w:rsidR="008747C9" w:rsidRPr="007A6010" w:rsidRDefault="008747C9" w:rsidP="008747C9">
      <w:pPr>
        <w:suppressAutoHyphens/>
        <w:overflowPunct w:val="0"/>
        <w:autoSpaceDE w:val="0"/>
        <w:autoSpaceDN w:val="0"/>
        <w:adjustRightInd w:val="0"/>
        <w:spacing w:after="0" w:line="276" w:lineRule="auto"/>
        <w:textAlignment w:val="baseline"/>
        <w:rPr>
          <w:rFonts w:eastAsia="Times New Roman" w:cs="Times New Roman"/>
          <w:szCs w:val="24"/>
          <w:lang w:eastAsia="pl-PL"/>
        </w:rPr>
      </w:pPr>
    </w:p>
    <w:p w14:paraId="45BDAD94" w14:textId="18D1262C" w:rsidR="00814F1A" w:rsidRPr="007A6010" w:rsidRDefault="008747C9" w:rsidP="00FE6885">
      <w:pPr>
        <w:suppressAutoHyphens/>
        <w:overflowPunct w:val="0"/>
        <w:autoSpaceDE w:val="0"/>
        <w:autoSpaceDN w:val="0"/>
        <w:adjustRightInd w:val="0"/>
        <w:spacing w:line="276" w:lineRule="auto"/>
        <w:ind w:firstLine="426"/>
        <w:textAlignment w:val="baseline"/>
        <w:rPr>
          <w:rFonts w:eastAsia="Times New Roman" w:cs="Times New Roman"/>
          <w:szCs w:val="24"/>
          <w:lang w:eastAsia="pl-PL"/>
        </w:rPr>
      </w:pPr>
      <w:r w:rsidRPr="007A6010">
        <w:rPr>
          <w:rFonts w:eastAsia="Times New Roman" w:cs="Times New Roman"/>
          <w:szCs w:val="24"/>
          <w:lang w:eastAsia="pl-PL"/>
        </w:rPr>
        <w:t>Obszar objęty planem nie znajduje się w granicach krajobrazów priorytetowych, ani w ich sąsiedztwie, nie jest objęty propozycją form ochrony w związku z czym w odniesieniu do krajobrazów priorytetowych nie podejmuje się ustaleń.</w:t>
      </w:r>
    </w:p>
    <w:p w14:paraId="07009252" w14:textId="2AB22D18" w:rsidR="00814F1A" w:rsidRPr="007A6010" w:rsidRDefault="00814F1A" w:rsidP="00FE6885">
      <w:pPr>
        <w:spacing w:line="276" w:lineRule="auto"/>
        <w:ind w:firstLine="426"/>
        <w:rPr>
          <w:rFonts w:eastAsia="Times New Roman" w:cs="Times New Roman"/>
          <w:bCs/>
          <w:szCs w:val="24"/>
          <w:lang w:eastAsia="pl-PL"/>
        </w:rPr>
      </w:pPr>
      <w:r w:rsidRPr="007A6010">
        <w:rPr>
          <w:rFonts w:eastAsia="Times New Roman" w:cs="Times New Roman"/>
          <w:szCs w:val="24"/>
          <w:lang w:eastAsia="pl-PL"/>
        </w:rPr>
        <w:t>W odniesieniu do lokalizacji zakładów o zwiększonym lub dużym ryzyku wystąpienia awarii przemysłowej zakazuje się ich lokalizacji.</w:t>
      </w:r>
      <w:r w:rsidR="001C6463" w:rsidRPr="007A6010">
        <w:rPr>
          <w:rFonts w:eastAsia="Times New Roman" w:cs="Times New Roman"/>
          <w:bCs/>
          <w:szCs w:val="24"/>
          <w:lang w:eastAsia="pl-PL"/>
        </w:rPr>
        <w:t xml:space="preserve"> Ustalono lokalizację projektowanej zabudowy zgodnie z ustawą o inwestycjach w zakresie elektrowni wiatrowych.</w:t>
      </w:r>
    </w:p>
    <w:p w14:paraId="7E83EC4E" w14:textId="77777777" w:rsidR="00FE6885" w:rsidRPr="007A6010" w:rsidRDefault="008747C9" w:rsidP="00FE6885">
      <w:pPr>
        <w:spacing w:line="276" w:lineRule="auto"/>
        <w:ind w:firstLine="426"/>
        <w:rPr>
          <w:rFonts w:eastAsia="Times New Roman" w:cs="Times New Roman"/>
          <w:b/>
          <w:bCs/>
          <w:szCs w:val="24"/>
          <w:lang w:eastAsia="pl-PL"/>
        </w:rPr>
      </w:pPr>
      <w:r w:rsidRPr="007A6010">
        <w:rPr>
          <w:rFonts w:eastAsia="Times New Roman" w:cs="Times New Roman"/>
          <w:bCs/>
          <w:szCs w:val="24"/>
          <w:lang w:eastAsia="pl-PL"/>
        </w:rPr>
        <w:t>Przyjęto, że teren opracowania docelowo należy wyposażyć w sieci infrastruktury technicznej powiązanych z istniejącym systemem miejskim oraz podłączenia do niej terenów zabudowanych w za</w:t>
      </w:r>
      <w:r w:rsidR="00332DE1" w:rsidRPr="007A6010">
        <w:rPr>
          <w:rFonts w:eastAsia="Times New Roman" w:cs="Times New Roman"/>
          <w:bCs/>
          <w:szCs w:val="24"/>
          <w:lang w:eastAsia="pl-PL"/>
        </w:rPr>
        <w:t xml:space="preserve">kresie </w:t>
      </w:r>
      <w:r w:rsidRPr="007A6010">
        <w:rPr>
          <w:rFonts w:eastAsia="Times New Roman" w:cs="Times New Roman"/>
          <w:bCs/>
          <w:szCs w:val="24"/>
          <w:lang w:eastAsia="pl-PL"/>
        </w:rPr>
        <w:t>sieci wodociągowej</w:t>
      </w:r>
      <w:r w:rsidR="00332DE1" w:rsidRPr="007A6010">
        <w:rPr>
          <w:rFonts w:eastAsia="Times New Roman" w:cs="Times New Roman"/>
          <w:bCs/>
          <w:szCs w:val="24"/>
          <w:lang w:eastAsia="pl-PL"/>
        </w:rPr>
        <w:t xml:space="preserve">, </w:t>
      </w:r>
      <w:r w:rsidRPr="007A6010">
        <w:rPr>
          <w:rFonts w:eastAsia="Times New Roman" w:cs="Times New Roman"/>
          <w:bCs/>
          <w:szCs w:val="24"/>
          <w:lang w:eastAsia="pl-PL"/>
        </w:rPr>
        <w:t>sieci kanalizacji sanitarnej,</w:t>
      </w:r>
      <w:r w:rsidR="00332DE1" w:rsidRPr="007A6010">
        <w:rPr>
          <w:rFonts w:eastAsia="Times New Roman" w:cs="Times New Roman"/>
          <w:bCs/>
          <w:szCs w:val="24"/>
          <w:lang w:eastAsia="pl-PL"/>
        </w:rPr>
        <w:t xml:space="preserve"> s</w:t>
      </w:r>
      <w:r w:rsidRPr="007A6010">
        <w:rPr>
          <w:rFonts w:eastAsia="Times New Roman" w:cs="Times New Roman"/>
          <w:bCs/>
          <w:szCs w:val="24"/>
          <w:lang w:eastAsia="pl-PL"/>
        </w:rPr>
        <w:t>ieci kanalizacji deszczowej,</w:t>
      </w:r>
      <w:r w:rsidR="00332DE1" w:rsidRPr="007A6010">
        <w:rPr>
          <w:rFonts w:eastAsia="Times New Roman" w:cs="Times New Roman"/>
          <w:bCs/>
          <w:szCs w:val="24"/>
          <w:lang w:eastAsia="pl-PL"/>
        </w:rPr>
        <w:t xml:space="preserve"> </w:t>
      </w:r>
      <w:r w:rsidRPr="007A6010">
        <w:rPr>
          <w:rFonts w:eastAsia="Times New Roman" w:cs="Times New Roman"/>
          <w:bCs/>
          <w:szCs w:val="24"/>
          <w:lang w:eastAsia="pl-PL"/>
        </w:rPr>
        <w:t>sieci energetycznej</w:t>
      </w:r>
      <w:r w:rsidR="00332DE1" w:rsidRPr="007A6010">
        <w:rPr>
          <w:rFonts w:eastAsia="Times New Roman" w:cs="Times New Roman"/>
          <w:bCs/>
          <w:szCs w:val="24"/>
          <w:lang w:eastAsia="pl-PL"/>
        </w:rPr>
        <w:t xml:space="preserve"> oraz s</w:t>
      </w:r>
      <w:r w:rsidRPr="007A6010">
        <w:rPr>
          <w:rFonts w:eastAsia="Times New Roman" w:cs="Times New Roman"/>
          <w:bCs/>
          <w:szCs w:val="24"/>
          <w:lang w:eastAsia="pl-PL"/>
        </w:rPr>
        <w:t>ieci gazowej, podziemnej w zależności od potrzeb</w:t>
      </w:r>
      <w:r w:rsidR="00332DE1" w:rsidRPr="007A6010">
        <w:rPr>
          <w:rFonts w:eastAsia="Times New Roman" w:cs="Times New Roman"/>
          <w:bCs/>
          <w:szCs w:val="24"/>
          <w:lang w:eastAsia="pl-PL"/>
        </w:rPr>
        <w:t>.</w:t>
      </w:r>
      <w:r w:rsidR="00332DE1" w:rsidRPr="007A6010">
        <w:rPr>
          <w:rFonts w:eastAsia="Times New Roman" w:cs="Times New Roman"/>
          <w:b/>
          <w:bCs/>
          <w:szCs w:val="24"/>
          <w:lang w:eastAsia="pl-PL"/>
        </w:rPr>
        <w:t xml:space="preserve"> </w:t>
      </w:r>
    </w:p>
    <w:p w14:paraId="3BFA10EE" w14:textId="11442674" w:rsidR="008747C9" w:rsidRPr="007A6010" w:rsidRDefault="00814F1A" w:rsidP="00FE6885">
      <w:pPr>
        <w:spacing w:line="276" w:lineRule="auto"/>
        <w:ind w:firstLine="426"/>
        <w:rPr>
          <w:rFonts w:eastAsia="Times New Roman" w:cs="Times New Roman"/>
          <w:b/>
          <w:bCs/>
          <w:szCs w:val="24"/>
          <w:lang w:eastAsia="pl-PL"/>
        </w:rPr>
      </w:pPr>
      <w:r w:rsidRPr="007A6010">
        <w:rPr>
          <w:rFonts w:eastAsia="Times New Roman" w:cs="Times New Roman"/>
          <w:b/>
          <w:bCs/>
          <w:szCs w:val="24"/>
          <w:lang w:eastAsia="pl-PL"/>
        </w:rPr>
        <w:t>W</w:t>
      </w:r>
      <w:r w:rsidR="004149F3" w:rsidRPr="007A6010">
        <w:rPr>
          <w:rFonts w:eastAsia="Times New Roman" w:cs="Times New Roman"/>
          <w:b/>
          <w:bCs/>
          <w:szCs w:val="24"/>
          <w:lang w:eastAsia="pl-PL"/>
        </w:rPr>
        <w:t> </w:t>
      </w:r>
      <w:r w:rsidRPr="007A6010">
        <w:rPr>
          <w:rFonts w:eastAsia="Times New Roman" w:cs="Times New Roman"/>
          <w:b/>
          <w:bCs/>
          <w:szCs w:val="24"/>
          <w:lang w:eastAsia="pl-PL"/>
        </w:rPr>
        <w:t xml:space="preserve"> zakresie wyposażenia obszaru planu w infrastrukturę techniczną projekt planu zakłada realizację podstawowych ustaleń dotyczących:</w:t>
      </w:r>
    </w:p>
    <w:p w14:paraId="03685CB2" w14:textId="77777777" w:rsidR="00814F1A" w:rsidRPr="007A6010" w:rsidRDefault="00814F1A">
      <w:pPr>
        <w:numPr>
          <w:ilvl w:val="0"/>
          <w:numId w:val="34"/>
        </w:numPr>
        <w:overflowPunct w:val="0"/>
        <w:autoSpaceDE w:val="0"/>
        <w:autoSpaceDN w:val="0"/>
        <w:adjustRightInd w:val="0"/>
        <w:spacing w:after="0" w:line="276" w:lineRule="auto"/>
        <w:textAlignment w:val="baseline"/>
        <w:rPr>
          <w:rFonts w:eastAsia="Times New Roman" w:cs="Times New Roman"/>
          <w:bCs/>
          <w:szCs w:val="24"/>
          <w:lang w:eastAsia="pl-PL"/>
        </w:rPr>
      </w:pPr>
      <w:r w:rsidRPr="007A6010">
        <w:rPr>
          <w:rFonts w:eastAsia="Times New Roman" w:cs="Times New Roman"/>
          <w:bCs/>
          <w:szCs w:val="24"/>
          <w:lang w:eastAsia="pl-PL"/>
        </w:rPr>
        <w:t xml:space="preserve">zaopatrzenia w wodę </w:t>
      </w:r>
      <w:r w:rsidRPr="007A6010">
        <w:rPr>
          <w:rFonts w:eastAsia="Times New Roman" w:cs="Times New Roman"/>
          <w:b/>
          <w:bCs/>
          <w:szCs w:val="24"/>
          <w:lang w:eastAsia="pl-PL"/>
        </w:rPr>
        <w:t xml:space="preserve">– </w:t>
      </w:r>
      <w:r w:rsidRPr="007A6010">
        <w:rPr>
          <w:rFonts w:eastAsia="Times New Roman" w:cs="Times New Roman"/>
          <w:bCs/>
          <w:szCs w:val="24"/>
          <w:lang w:eastAsia="pl-PL"/>
        </w:rPr>
        <w:t>z</w:t>
      </w:r>
      <w:r w:rsidRPr="007A6010">
        <w:rPr>
          <w:rFonts w:eastAsia="Times New Roman" w:cs="Times New Roman"/>
          <w:b/>
          <w:bCs/>
          <w:szCs w:val="24"/>
          <w:lang w:eastAsia="pl-PL"/>
        </w:rPr>
        <w:t xml:space="preserve"> </w:t>
      </w:r>
      <w:r w:rsidRPr="007A6010">
        <w:rPr>
          <w:rFonts w:eastAsia="Times New Roman" w:cs="Times New Roman"/>
          <w:bCs/>
          <w:szCs w:val="24"/>
          <w:lang w:eastAsia="pl-PL"/>
        </w:rPr>
        <w:t>istniejącej sieci wodociągowej, zgodnie ze zbilansowanym zapotrzebowaniem,</w:t>
      </w:r>
    </w:p>
    <w:p w14:paraId="55B8D129" w14:textId="77777777" w:rsidR="00814F1A" w:rsidRPr="007A6010" w:rsidRDefault="00814F1A">
      <w:pPr>
        <w:numPr>
          <w:ilvl w:val="0"/>
          <w:numId w:val="34"/>
        </w:numPr>
        <w:tabs>
          <w:tab w:val="num" w:pos="2172"/>
        </w:tabs>
        <w:spacing w:after="0" w:line="276" w:lineRule="auto"/>
        <w:ind w:hanging="357"/>
        <w:rPr>
          <w:rFonts w:eastAsia="Times New Roman" w:cs="Times New Roman"/>
          <w:bCs/>
          <w:szCs w:val="24"/>
          <w:lang w:eastAsia="pl-PL"/>
        </w:rPr>
      </w:pPr>
      <w:r w:rsidRPr="007A6010">
        <w:rPr>
          <w:rFonts w:eastAsia="Times New Roman" w:cs="Times New Roman"/>
          <w:bCs/>
          <w:szCs w:val="24"/>
          <w:lang w:eastAsia="pl-PL"/>
        </w:rPr>
        <w:t>w zakresie ścieków obowiązuje:</w:t>
      </w:r>
    </w:p>
    <w:p w14:paraId="2E3CEA16" w14:textId="77777777" w:rsidR="00814F1A" w:rsidRPr="007A6010" w:rsidRDefault="00814F1A">
      <w:pPr>
        <w:numPr>
          <w:ilvl w:val="0"/>
          <w:numId w:val="39"/>
        </w:numPr>
        <w:spacing w:after="0" w:line="276" w:lineRule="auto"/>
        <w:rPr>
          <w:rFonts w:eastAsia="Times New Roman" w:cs="Times New Roman"/>
          <w:bCs/>
          <w:szCs w:val="24"/>
          <w:lang w:eastAsia="pl-PL"/>
        </w:rPr>
      </w:pPr>
      <w:r w:rsidRPr="007A6010">
        <w:rPr>
          <w:rFonts w:eastAsia="Times New Roman" w:cs="Times New Roman"/>
          <w:bCs/>
          <w:szCs w:val="24"/>
          <w:lang w:eastAsia="pl-PL"/>
        </w:rPr>
        <w:t>odprowadzenie ścieków bytowych do sieci kanalizacyjnej po jej rozbudowie,</w:t>
      </w:r>
    </w:p>
    <w:p w14:paraId="71ED1FD0" w14:textId="77777777" w:rsidR="00814F1A" w:rsidRPr="007A6010" w:rsidRDefault="00814F1A">
      <w:pPr>
        <w:numPr>
          <w:ilvl w:val="0"/>
          <w:numId w:val="39"/>
        </w:numPr>
        <w:spacing w:after="0" w:line="276" w:lineRule="auto"/>
        <w:rPr>
          <w:rFonts w:eastAsia="Times New Roman" w:cs="Times New Roman"/>
          <w:bCs/>
          <w:szCs w:val="24"/>
          <w:lang w:eastAsia="pl-PL"/>
        </w:rPr>
      </w:pPr>
      <w:r w:rsidRPr="007A6010">
        <w:rPr>
          <w:rFonts w:eastAsia="Times New Roman" w:cs="Times New Roman"/>
          <w:bCs/>
          <w:szCs w:val="24"/>
          <w:lang w:eastAsia="pl-PL"/>
        </w:rPr>
        <w:t xml:space="preserve">do czasu realizacji ww. sieci lub przypadkach uzasadnionych technicznie i </w:t>
      </w:r>
      <w:r w:rsidR="002B6AED" w:rsidRPr="007A6010">
        <w:rPr>
          <w:rFonts w:eastAsia="Times New Roman" w:cs="Times New Roman"/>
          <w:bCs/>
          <w:szCs w:val="24"/>
          <w:lang w:eastAsia="pl-PL"/>
        </w:rPr>
        <w:t> </w:t>
      </w:r>
      <w:r w:rsidRPr="007A6010">
        <w:rPr>
          <w:rFonts w:eastAsia="Times New Roman" w:cs="Times New Roman"/>
          <w:bCs/>
          <w:szCs w:val="24"/>
          <w:lang w:eastAsia="pl-PL"/>
        </w:rPr>
        <w:t>ekonomicznie dopuszcza się odprowadzenie ścieków bytowych do szczelnych zbiorników bezodpływowych (szamb), zgodnie z przepisami odrębnymi,</w:t>
      </w:r>
    </w:p>
    <w:p w14:paraId="30EA55E4" w14:textId="77777777" w:rsidR="00814F1A" w:rsidRPr="007A6010" w:rsidRDefault="00814F1A">
      <w:pPr>
        <w:numPr>
          <w:ilvl w:val="0"/>
          <w:numId w:val="39"/>
        </w:numPr>
        <w:spacing w:after="0" w:line="276" w:lineRule="auto"/>
        <w:rPr>
          <w:rFonts w:eastAsia="Times New Roman" w:cs="Times New Roman"/>
          <w:bCs/>
          <w:szCs w:val="24"/>
          <w:lang w:eastAsia="pl-PL"/>
        </w:rPr>
      </w:pPr>
      <w:r w:rsidRPr="007A6010">
        <w:rPr>
          <w:rFonts w:eastAsia="Times New Roman" w:cs="Times New Roman"/>
          <w:bCs/>
          <w:szCs w:val="24"/>
          <w:lang w:eastAsia="pl-PL"/>
        </w:rPr>
        <w:t>odprowadzenie innych ścieków niż bytowe, w tym ścieków przemysłowych, po uprzednim oczyszczeniu zgodnie z przepisami odrębnymi, do sieci kanalizacyjnej po jej rozbudowie,</w:t>
      </w:r>
    </w:p>
    <w:p w14:paraId="28EDD1E3" w14:textId="77777777" w:rsidR="00814F1A" w:rsidRPr="007A6010" w:rsidRDefault="00814F1A">
      <w:pPr>
        <w:numPr>
          <w:ilvl w:val="0"/>
          <w:numId w:val="37"/>
        </w:numPr>
        <w:spacing w:after="0" w:line="276" w:lineRule="auto"/>
        <w:ind w:left="993" w:hanging="284"/>
        <w:rPr>
          <w:rFonts w:eastAsia="Times New Roman" w:cs="Times New Roman"/>
          <w:bCs/>
          <w:szCs w:val="24"/>
          <w:lang w:eastAsia="pl-PL"/>
        </w:rPr>
      </w:pPr>
      <w:r w:rsidRPr="007A6010">
        <w:rPr>
          <w:rFonts w:eastAsia="Times New Roman" w:cs="Times New Roman"/>
          <w:bCs/>
          <w:szCs w:val="24"/>
          <w:lang w:eastAsia="pl-PL"/>
        </w:rPr>
        <w:t>w zakresie wód opadowych i roztopowych:</w:t>
      </w:r>
    </w:p>
    <w:p w14:paraId="41BD96D9" w14:textId="0C7DEB6A" w:rsidR="009E297B" w:rsidRPr="007A6010" w:rsidRDefault="009E297B">
      <w:pPr>
        <w:numPr>
          <w:ilvl w:val="0"/>
          <w:numId w:val="40"/>
        </w:numPr>
        <w:spacing w:after="0" w:line="276" w:lineRule="auto"/>
        <w:rPr>
          <w:rFonts w:eastAsia="Times New Roman" w:cs="Times New Roman"/>
          <w:bCs/>
          <w:szCs w:val="24"/>
          <w:lang w:eastAsia="pl-PL"/>
        </w:rPr>
      </w:pPr>
      <w:r w:rsidRPr="007A6010">
        <w:rPr>
          <w:rFonts w:eastAsia="Times New Roman" w:cs="Times New Roman"/>
          <w:bCs/>
          <w:szCs w:val="24"/>
          <w:lang w:eastAsia="pl-PL"/>
        </w:rPr>
        <w:t xml:space="preserve">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 </w:t>
      </w:r>
    </w:p>
    <w:p w14:paraId="1424EC01" w14:textId="63229BBD" w:rsidR="00332DE1" w:rsidRPr="007A6010" w:rsidRDefault="00814F1A">
      <w:pPr>
        <w:numPr>
          <w:ilvl w:val="0"/>
          <w:numId w:val="40"/>
        </w:numPr>
        <w:spacing w:after="0" w:line="276" w:lineRule="auto"/>
        <w:rPr>
          <w:rFonts w:eastAsia="Times New Roman" w:cs="Times New Roman"/>
          <w:bCs/>
          <w:szCs w:val="24"/>
          <w:lang w:eastAsia="pl-PL"/>
        </w:rPr>
      </w:pPr>
      <w:r w:rsidRPr="007A6010">
        <w:rPr>
          <w:rFonts w:eastAsia="Times New Roman" w:cs="Times New Roman"/>
          <w:bCs/>
          <w:szCs w:val="24"/>
          <w:lang w:eastAsia="pl-PL"/>
        </w:rPr>
        <w:t>nakaz stosownego zabezpieczenia środowiska gruntowo-wodnego przed przenikaniem zanieczyszczeń.</w:t>
      </w:r>
    </w:p>
    <w:p w14:paraId="677E9A68" w14:textId="77777777" w:rsidR="00814F1A" w:rsidRPr="007A6010" w:rsidRDefault="00332DE1">
      <w:pPr>
        <w:pStyle w:val="Akapitzlist"/>
        <w:numPr>
          <w:ilvl w:val="0"/>
          <w:numId w:val="37"/>
        </w:numPr>
        <w:spacing w:after="0" w:line="276" w:lineRule="auto"/>
        <w:ind w:left="993"/>
        <w:rPr>
          <w:rFonts w:eastAsia="Times New Roman" w:cs="Times New Roman"/>
          <w:bCs/>
          <w:szCs w:val="24"/>
          <w:lang w:eastAsia="pl-PL"/>
        </w:rPr>
      </w:pPr>
      <w:r w:rsidRPr="007A6010">
        <w:rPr>
          <w:rFonts w:eastAsia="Times New Roman" w:cs="Times New Roman"/>
          <w:bCs/>
          <w:szCs w:val="24"/>
          <w:lang w:eastAsia="pl-PL"/>
        </w:rPr>
        <w:t>z</w:t>
      </w:r>
      <w:r w:rsidR="00814F1A" w:rsidRPr="007A6010">
        <w:rPr>
          <w:rFonts w:eastAsia="Times New Roman" w:cs="Times New Roman"/>
          <w:bCs/>
          <w:szCs w:val="24"/>
          <w:lang w:eastAsia="pl-PL"/>
        </w:rPr>
        <w:t xml:space="preserve">aopatrzenie w energię elektryczną:    </w:t>
      </w:r>
    </w:p>
    <w:p w14:paraId="7EF682E3" w14:textId="77777777" w:rsidR="00814F1A" w:rsidRPr="007A6010" w:rsidRDefault="00814F1A">
      <w:pPr>
        <w:numPr>
          <w:ilvl w:val="0"/>
          <w:numId w:val="4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z istniejącej sieci elektroenergetycznej po jej rozbudowie, </w:t>
      </w:r>
    </w:p>
    <w:p w14:paraId="52082903" w14:textId="77777777" w:rsidR="00814F1A" w:rsidRPr="007A6010" w:rsidRDefault="00814F1A">
      <w:pPr>
        <w:numPr>
          <w:ilvl w:val="0"/>
          <w:numId w:val="41"/>
        </w:numPr>
        <w:spacing w:after="0" w:line="276" w:lineRule="auto"/>
        <w:rPr>
          <w:rFonts w:eastAsia="Times New Roman" w:cs="Times New Roman"/>
          <w:szCs w:val="24"/>
          <w:lang w:eastAsia="pl-PL"/>
        </w:rPr>
      </w:pPr>
      <w:r w:rsidRPr="007A6010">
        <w:rPr>
          <w:rFonts w:eastAsia="Times New Roman" w:cs="Times New Roman"/>
          <w:szCs w:val="24"/>
          <w:lang w:eastAsia="pl-PL"/>
        </w:rPr>
        <w:t>w przypadku wystąpienia zwiększonego zapotrzebowania na energię elektryczną dopuszcza się budowę sieci zasilających średniego i niskiego napięcia odpowiednio do zbilansowanych potrzeb,</w:t>
      </w:r>
    </w:p>
    <w:p w14:paraId="1E1A3D52" w14:textId="77777777" w:rsidR="00814F1A" w:rsidRPr="007A6010" w:rsidRDefault="00814F1A">
      <w:pPr>
        <w:numPr>
          <w:ilvl w:val="0"/>
          <w:numId w:val="41"/>
        </w:numPr>
        <w:spacing w:after="0" w:line="276" w:lineRule="auto"/>
        <w:rPr>
          <w:rFonts w:eastAsia="Times New Roman" w:cs="Times New Roman"/>
          <w:szCs w:val="24"/>
          <w:lang w:eastAsia="pl-PL"/>
        </w:rPr>
      </w:pPr>
      <w:r w:rsidRPr="007A6010">
        <w:rPr>
          <w:rFonts w:eastAsia="Times New Roman" w:cs="Times New Roman"/>
          <w:szCs w:val="24"/>
          <w:lang w:eastAsia="pl-PL"/>
        </w:rPr>
        <w:t>obowiązuje nakaz zachowania odległości wymaganych przepisami prawa oraz ustaleniami niniejszej uchwały, od sieci elektroenergetycznych i stacji transformatorowych,</w:t>
      </w:r>
    </w:p>
    <w:p w14:paraId="6FAF3579" w14:textId="77777777" w:rsidR="00332DE1" w:rsidRPr="007A6010" w:rsidRDefault="00332DE1">
      <w:pPr>
        <w:numPr>
          <w:ilvl w:val="0"/>
          <w:numId w:val="41"/>
        </w:numPr>
        <w:spacing w:after="0" w:line="276" w:lineRule="auto"/>
        <w:rPr>
          <w:rFonts w:eastAsia="Times New Roman" w:cs="Times New Roman"/>
          <w:szCs w:val="24"/>
          <w:lang w:eastAsia="pl-PL"/>
        </w:rPr>
      </w:pPr>
      <w:r w:rsidRPr="007A6010">
        <w:rPr>
          <w:rFonts w:eastAsia="Times New Roman" w:cs="Times New Roman"/>
          <w:bCs/>
          <w:szCs w:val="24"/>
          <w:lang w:eastAsia="pl-PL"/>
        </w:rPr>
        <w:t>odbiór energii elektrycznej poprzez system elektroenergetyczny, zgodnie z przepisami odrębnymi</w:t>
      </w:r>
    </w:p>
    <w:p w14:paraId="282BC425" w14:textId="77777777" w:rsidR="00814F1A" w:rsidRPr="007A6010" w:rsidRDefault="00332DE1">
      <w:pPr>
        <w:pStyle w:val="Akapitzlist"/>
        <w:numPr>
          <w:ilvl w:val="0"/>
          <w:numId w:val="37"/>
        </w:numPr>
        <w:spacing w:line="276" w:lineRule="auto"/>
        <w:ind w:left="993"/>
        <w:rPr>
          <w:rFonts w:eastAsia="Times New Roman" w:cs="Times New Roman"/>
          <w:szCs w:val="24"/>
          <w:lang w:eastAsia="pl-PL"/>
        </w:rPr>
      </w:pPr>
      <w:r w:rsidRPr="007A6010">
        <w:rPr>
          <w:rFonts w:eastAsia="Times New Roman" w:cs="Times New Roman"/>
          <w:bCs/>
          <w:szCs w:val="24"/>
          <w:lang w:eastAsia="pl-PL"/>
        </w:rPr>
        <w:t>zaopatrzenie w gaz</w:t>
      </w:r>
      <w:r w:rsidR="00814F1A" w:rsidRPr="007A6010">
        <w:rPr>
          <w:rFonts w:eastAsia="Times New Roman" w:cs="Times New Roman"/>
          <w:bCs/>
          <w:szCs w:val="24"/>
          <w:lang w:eastAsia="pl-PL"/>
        </w:rPr>
        <w:t>:</w:t>
      </w:r>
    </w:p>
    <w:p w14:paraId="321093F6" w14:textId="77777777" w:rsidR="00332DE1" w:rsidRPr="007A6010" w:rsidRDefault="00814F1A">
      <w:pPr>
        <w:pStyle w:val="Akapitzlist"/>
        <w:numPr>
          <w:ilvl w:val="0"/>
          <w:numId w:val="48"/>
        </w:numPr>
        <w:spacing w:line="276" w:lineRule="auto"/>
        <w:ind w:left="1418"/>
        <w:rPr>
          <w:rFonts w:eastAsia="Times New Roman" w:cs="Times New Roman"/>
          <w:szCs w:val="24"/>
          <w:lang w:eastAsia="pl-PL"/>
        </w:rPr>
      </w:pPr>
      <w:r w:rsidRPr="007A6010">
        <w:rPr>
          <w:rFonts w:eastAsia="Times New Roman" w:cs="Times New Roman"/>
          <w:szCs w:val="24"/>
          <w:lang w:eastAsia="pl-PL"/>
        </w:rPr>
        <w:t>siecią gazową, odpowiednio do zapotrzebowania,</w:t>
      </w:r>
      <w:r w:rsidRPr="007A6010">
        <w:rPr>
          <w:rFonts w:eastAsia="Times New Roman" w:cs="Times New Roman"/>
          <w:bCs/>
          <w:szCs w:val="24"/>
          <w:lang w:eastAsia="pl-PL"/>
        </w:rPr>
        <w:t xml:space="preserve"> z istniejącej poza obszarem objętym planem sieci gazowej po jej rozbudowie. Obowiązuje nakaz zachowania odległości, wymaganych przepisami odrębnymi od projektowanych sieci i urządzeń gazowych.</w:t>
      </w:r>
    </w:p>
    <w:p w14:paraId="41091A03" w14:textId="77777777" w:rsidR="00814F1A" w:rsidRPr="007A6010" w:rsidRDefault="00332DE1">
      <w:pPr>
        <w:pStyle w:val="Akapitzlist"/>
        <w:numPr>
          <w:ilvl w:val="0"/>
          <w:numId w:val="37"/>
        </w:numPr>
        <w:spacing w:line="276" w:lineRule="auto"/>
        <w:ind w:left="993"/>
        <w:rPr>
          <w:rFonts w:eastAsia="Times New Roman" w:cs="Times New Roman"/>
          <w:szCs w:val="24"/>
          <w:lang w:eastAsia="pl-PL"/>
        </w:rPr>
      </w:pPr>
      <w:r w:rsidRPr="007A6010">
        <w:rPr>
          <w:rFonts w:eastAsia="Times New Roman" w:cs="Times New Roman"/>
          <w:bCs/>
          <w:szCs w:val="24"/>
          <w:lang w:eastAsia="pl-PL"/>
        </w:rPr>
        <w:t>sieć t</w:t>
      </w:r>
      <w:r w:rsidR="00814F1A" w:rsidRPr="007A6010">
        <w:rPr>
          <w:rFonts w:eastAsia="Times New Roman" w:cs="Times New Roman"/>
          <w:bCs/>
          <w:szCs w:val="24"/>
          <w:lang w:eastAsia="pl-PL"/>
        </w:rPr>
        <w:t>elekomunikac</w:t>
      </w:r>
      <w:r w:rsidRPr="007A6010">
        <w:rPr>
          <w:rFonts w:eastAsia="Times New Roman" w:cs="Times New Roman"/>
          <w:bCs/>
          <w:szCs w:val="24"/>
          <w:lang w:eastAsia="pl-PL"/>
        </w:rPr>
        <w:t>yjna</w:t>
      </w:r>
      <w:r w:rsidR="00814F1A" w:rsidRPr="007A6010">
        <w:rPr>
          <w:rFonts w:eastAsia="Times New Roman" w:cs="Times New Roman"/>
          <w:bCs/>
          <w:szCs w:val="24"/>
          <w:lang w:eastAsia="pl-PL"/>
        </w:rPr>
        <w:t>:</w:t>
      </w:r>
    </w:p>
    <w:p w14:paraId="1537B02C" w14:textId="77777777" w:rsidR="00814F1A" w:rsidRPr="007A6010" w:rsidRDefault="00814F1A">
      <w:pPr>
        <w:pStyle w:val="Akapitzlist"/>
        <w:numPr>
          <w:ilvl w:val="0"/>
          <w:numId w:val="42"/>
        </w:numPr>
        <w:spacing w:after="0" w:line="276" w:lineRule="auto"/>
        <w:ind w:left="1418"/>
        <w:rPr>
          <w:rFonts w:eastAsia="Times New Roman" w:cs="Times New Roman"/>
          <w:szCs w:val="24"/>
          <w:lang w:eastAsia="pl-PL"/>
        </w:rPr>
      </w:pPr>
      <w:r w:rsidRPr="007A6010">
        <w:rPr>
          <w:rFonts w:eastAsia="Times New Roman" w:cs="Times New Roman"/>
          <w:szCs w:val="24"/>
          <w:lang w:eastAsia="pl-PL"/>
        </w:rPr>
        <w:t>poprzez podłączenie do dostępnych sieci, dopuszcza się rozbudowę istniejących sieci zgodnie z przepisami odrębnymi,</w:t>
      </w:r>
    </w:p>
    <w:p w14:paraId="146E3B9D" w14:textId="77777777" w:rsidR="00814F1A" w:rsidRPr="007A6010" w:rsidRDefault="00814F1A">
      <w:pPr>
        <w:pStyle w:val="Akapitzlist"/>
        <w:numPr>
          <w:ilvl w:val="0"/>
          <w:numId w:val="42"/>
        </w:numPr>
        <w:spacing w:line="276" w:lineRule="auto"/>
        <w:ind w:left="1418"/>
        <w:rPr>
          <w:rFonts w:eastAsia="Times New Roman" w:cs="Times New Roman"/>
          <w:szCs w:val="24"/>
          <w:lang w:eastAsia="pl-PL"/>
        </w:rPr>
      </w:pPr>
      <w:r w:rsidRPr="007A6010">
        <w:rPr>
          <w:rFonts w:eastAsia="Times New Roman" w:cs="Times New Roman"/>
          <w:szCs w:val="24"/>
          <w:lang w:eastAsia="pl-PL"/>
        </w:rPr>
        <w:t xml:space="preserve">w zakresie opcjonalnego rozwoju sieci telekomunikacyjnej należy wykorzystać najnowsze technologie systemów telekomunikacyjnych przewodowych i </w:t>
      </w:r>
      <w:r w:rsidR="002B6AED" w:rsidRPr="007A6010">
        <w:rPr>
          <w:rFonts w:eastAsia="Times New Roman" w:cs="Times New Roman"/>
          <w:szCs w:val="24"/>
          <w:lang w:eastAsia="pl-PL"/>
        </w:rPr>
        <w:t> </w:t>
      </w:r>
      <w:r w:rsidRPr="007A6010">
        <w:rPr>
          <w:rFonts w:eastAsia="Times New Roman" w:cs="Times New Roman"/>
          <w:szCs w:val="24"/>
          <w:lang w:eastAsia="pl-PL"/>
        </w:rPr>
        <w:t>bezprzewodowych stosownie do zapotrzebowania.</w:t>
      </w:r>
    </w:p>
    <w:p w14:paraId="63F1AF47" w14:textId="2C4506D1" w:rsidR="00814F1A" w:rsidRPr="007A6010" w:rsidRDefault="008747C9" w:rsidP="0095743B">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Przy projektowaniu inwestycji, nakazano unikania kolizji z istniejącymi elementami infrastruktury technicznej, a w przypadku nieuniknionej kolizji projektowanego zagospodarowania z tymi elementami, przeniesienie lub odpowiednie zmodyfikowanie, przy uwzględnieniu uwarunkowań wynikających z przepisów odrębnych.</w:t>
      </w:r>
      <w:r w:rsidR="0095743B" w:rsidRPr="007A6010">
        <w:rPr>
          <w:rFonts w:eastAsia="Times New Roman" w:cs="Times New Roman"/>
          <w:szCs w:val="24"/>
          <w:lang w:eastAsia="pl-PL"/>
        </w:rPr>
        <w:t xml:space="preserve"> Obowiązuje nakaz takiego sposobu zagospodarowania terenu, aby umożliwić odpowiednim służbom dostęp do sieci i urządzeń infrastruktury technicznej.</w:t>
      </w:r>
    </w:p>
    <w:p w14:paraId="6BA3354F" w14:textId="77777777" w:rsidR="00384ABC" w:rsidRPr="007A6010" w:rsidRDefault="00CD504B" w:rsidP="004C2917">
      <w:pPr>
        <w:pStyle w:val="Nagwek1"/>
      </w:pPr>
      <w:bookmarkStart w:id="129" w:name="_Toc167873591"/>
      <w:bookmarkStart w:id="130" w:name="_Toc167873662"/>
      <w:bookmarkStart w:id="131" w:name="_Toc168607764"/>
      <w:r w:rsidRPr="007A6010">
        <w:t xml:space="preserve">Przewidywane znaczące oddziaływanie ustaleń projektu planu, w tym oddziaływań bezpośrednich, pośrednich, wtórnych, skumulowanych, krótkoterminowych, średnioterminowych i długoterminowych, stałych i </w:t>
      </w:r>
      <w:r w:rsidR="00C47DB7" w:rsidRPr="007A6010">
        <w:t> </w:t>
      </w:r>
      <w:r w:rsidRPr="007A6010">
        <w:t>chwilowych oraz pozytywnych i negatywnych na obszary cenne przyrodniczo objęte ochroną prawną, w tym na cele i przedmiot ochrony obszaru Natura 2000 oraz na integralność tego obszaru, a także na środowisko</w:t>
      </w:r>
      <w:bookmarkEnd w:id="129"/>
      <w:bookmarkEnd w:id="130"/>
      <w:bookmarkEnd w:id="131"/>
    </w:p>
    <w:p w14:paraId="7FB98645" w14:textId="77777777" w:rsidR="00FE6885" w:rsidRPr="007A6010" w:rsidRDefault="00FE6885" w:rsidP="00FE6885"/>
    <w:p w14:paraId="6F4102C5" w14:textId="77777777" w:rsidR="00CD504B" w:rsidRPr="007A6010" w:rsidRDefault="00CD504B" w:rsidP="004C2917">
      <w:pPr>
        <w:pStyle w:val="Nagwek2"/>
      </w:pPr>
      <w:bookmarkStart w:id="132" w:name="_Toc167873592"/>
      <w:bookmarkStart w:id="133" w:name="_Toc167873663"/>
      <w:bookmarkStart w:id="134" w:name="_Toc168607765"/>
      <w:r w:rsidRPr="007A6010">
        <w:t>Ocena wpływu proponowanych rozwiązań zawartych w planie na obszary cenne przyrodniczo objęte ochroną prawną, w tym na cele i przedmiot ochrony obszaru Natura 2000 oraz na integralność tego obszaru</w:t>
      </w:r>
      <w:bookmarkEnd w:id="132"/>
      <w:bookmarkEnd w:id="133"/>
      <w:bookmarkEnd w:id="134"/>
    </w:p>
    <w:p w14:paraId="1D611707" w14:textId="370FAC72" w:rsidR="00814F1A" w:rsidRPr="007A6010" w:rsidRDefault="00814F1A" w:rsidP="0095743B">
      <w:pPr>
        <w:spacing w:after="0" w:line="276" w:lineRule="auto"/>
        <w:ind w:firstLine="426"/>
        <w:rPr>
          <w:rFonts w:eastAsia="Times New Roman" w:cs="Times New Roman"/>
          <w:b/>
          <w:bCs/>
          <w:i/>
          <w:iCs/>
          <w:szCs w:val="24"/>
          <w:lang w:eastAsia="pl-PL"/>
        </w:rPr>
      </w:pPr>
      <w:r w:rsidRPr="007A6010">
        <w:rPr>
          <w:rFonts w:eastAsia="Times New Roman" w:cs="Times New Roman"/>
          <w:szCs w:val="24"/>
          <w:lang w:eastAsia="pl-PL"/>
        </w:rPr>
        <w:t>Teren obję</w:t>
      </w:r>
      <w:r w:rsidR="00756C82" w:rsidRPr="007A6010">
        <w:rPr>
          <w:rFonts w:eastAsia="Times New Roman" w:cs="Times New Roman"/>
          <w:szCs w:val="24"/>
          <w:lang w:eastAsia="pl-PL"/>
        </w:rPr>
        <w:t xml:space="preserve">ty </w:t>
      </w:r>
      <w:r w:rsidRPr="007A6010">
        <w:rPr>
          <w:rFonts w:eastAsia="Times New Roman" w:cs="Times New Roman"/>
          <w:szCs w:val="24"/>
          <w:lang w:eastAsia="pl-PL"/>
        </w:rPr>
        <w:t>planem położon</w:t>
      </w:r>
      <w:r w:rsidR="00756C82" w:rsidRPr="007A6010">
        <w:rPr>
          <w:rFonts w:eastAsia="Times New Roman" w:cs="Times New Roman"/>
          <w:szCs w:val="24"/>
          <w:lang w:eastAsia="pl-PL"/>
        </w:rPr>
        <w:t>y</w:t>
      </w:r>
      <w:r w:rsidRPr="007A6010">
        <w:rPr>
          <w:rFonts w:eastAsia="Times New Roman" w:cs="Times New Roman"/>
          <w:szCs w:val="24"/>
          <w:lang w:eastAsia="pl-PL"/>
        </w:rPr>
        <w:t xml:space="preserve"> </w:t>
      </w:r>
      <w:r w:rsidR="00756C82" w:rsidRPr="007A6010">
        <w:rPr>
          <w:rFonts w:eastAsia="Times New Roman" w:cs="Times New Roman"/>
          <w:szCs w:val="24"/>
          <w:lang w:eastAsia="pl-PL"/>
        </w:rPr>
        <w:t>jest</w:t>
      </w:r>
      <w:r w:rsidRPr="007A6010">
        <w:rPr>
          <w:rFonts w:eastAsia="Times New Roman" w:cs="Times New Roman"/>
          <w:szCs w:val="24"/>
          <w:lang w:eastAsia="pl-PL"/>
        </w:rPr>
        <w:t xml:space="preserve"> w całości poza obszarami chronionymi prawem ustalonymi na mocy </w:t>
      </w:r>
      <w:r w:rsidRPr="007A6010">
        <w:rPr>
          <w:rFonts w:eastAsia="Times New Roman" w:cs="Times New Roman"/>
          <w:i/>
          <w:szCs w:val="24"/>
          <w:lang w:eastAsia="pl-PL"/>
        </w:rPr>
        <w:t>ustawy o ochronie przyrody</w:t>
      </w:r>
      <w:r w:rsidRPr="007A6010">
        <w:rPr>
          <w:rFonts w:eastAsia="Times New Roman" w:cs="Times New Roman"/>
          <w:szCs w:val="24"/>
          <w:lang w:eastAsia="pl-PL"/>
        </w:rPr>
        <w:t xml:space="preserve"> (Dz.U. z 202</w:t>
      </w:r>
      <w:r w:rsidR="0095743B" w:rsidRPr="007A6010">
        <w:rPr>
          <w:rFonts w:eastAsia="Times New Roman" w:cs="Times New Roman"/>
          <w:szCs w:val="24"/>
          <w:lang w:eastAsia="pl-PL"/>
        </w:rPr>
        <w:t>3</w:t>
      </w:r>
      <w:r w:rsidRPr="007A6010">
        <w:rPr>
          <w:rFonts w:eastAsia="Times New Roman" w:cs="Times New Roman"/>
          <w:szCs w:val="24"/>
          <w:lang w:eastAsia="pl-PL"/>
        </w:rPr>
        <w:t xml:space="preserve">, poz. </w:t>
      </w:r>
      <w:r w:rsidR="0095743B" w:rsidRPr="007A6010">
        <w:rPr>
          <w:rFonts w:eastAsia="Times New Roman" w:cs="Times New Roman"/>
          <w:szCs w:val="24"/>
          <w:lang w:eastAsia="pl-PL"/>
        </w:rPr>
        <w:t>1336</w:t>
      </w:r>
      <w:r w:rsidRPr="007A6010">
        <w:rPr>
          <w:rFonts w:eastAsia="Times New Roman" w:cs="Times New Roman"/>
          <w:szCs w:val="24"/>
          <w:lang w:eastAsia="pl-PL"/>
        </w:rPr>
        <w:t xml:space="preserve"> ze zm.)</w:t>
      </w:r>
      <w:r w:rsidR="0095743B" w:rsidRPr="007A6010">
        <w:rPr>
          <w:rFonts w:eastAsia="Times New Roman" w:cs="Times New Roman"/>
          <w:szCs w:val="24"/>
          <w:lang w:eastAsia="pl-PL"/>
        </w:rPr>
        <w:t xml:space="preserve"> tj. poza obszarem chronionego krajobrazu „Dąbrowy Krotoszyńskie Baszków-Rochy” i poza obszarami </w:t>
      </w:r>
      <w:r w:rsidRPr="007A6010">
        <w:rPr>
          <w:rFonts w:eastAsia="Times New Roman" w:cs="Times New Roman"/>
          <w:szCs w:val="24"/>
          <w:lang w:eastAsia="pl-PL"/>
        </w:rPr>
        <w:t xml:space="preserve">Natura </w:t>
      </w:r>
      <w:r w:rsidR="0095743B" w:rsidRPr="007A6010">
        <w:rPr>
          <w:rFonts w:eastAsia="Times New Roman" w:cs="Times New Roman"/>
          <w:szCs w:val="24"/>
          <w:lang w:eastAsia="pl-PL"/>
        </w:rPr>
        <w:t xml:space="preserve">2000: </w:t>
      </w:r>
      <w:r w:rsidRPr="007A6010">
        <w:rPr>
          <w:rFonts w:eastAsia="Times New Roman" w:cs="Times New Roman"/>
          <w:szCs w:val="24"/>
          <w:lang w:eastAsia="pl-PL"/>
        </w:rPr>
        <w:t>:</w:t>
      </w:r>
    </w:p>
    <w:p w14:paraId="30BD1BB2" w14:textId="77777777" w:rsidR="00814F1A" w:rsidRPr="007A6010" w:rsidRDefault="00814F1A">
      <w:pPr>
        <w:numPr>
          <w:ilvl w:val="0"/>
          <w:numId w:val="45"/>
        </w:numPr>
        <w:spacing w:after="0" w:line="276" w:lineRule="auto"/>
        <w:rPr>
          <w:rFonts w:eastAsia="Times New Roman" w:cs="Times New Roman"/>
          <w:szCs w:val="24"/>
          <w:lang w:eastAsia="pl-PL"/>
        </w:rPr>
      </w:pPr>
      <w:r w:rsidRPr="007A6010">
        <w:rPr>
          <w:rFonts w:eastAsia="Times New Roman" w:cs="Times New Roman"/>
          <w:szCs w:val="24"/>
          <w:lang w:eastAsia="pl-PL"/>
        </w:rPr>
        <w:t>Obszar specjalnej ochrony ptaków (OSO)  „Dąbrowy Krotoszyńskie” PLB 300007,</w:t>
      </w:r>
    </w:p>
    <w:p w14:paraId="61DC3F53" w14:textId="77777777" w:rsidR="00814F1A" w:rsidRPr="007A6010" w:rsidRDefault="00814F1A">
      <w:pPr>
        <w:numPr>
          <w:ilvl w:val="0"/>
          <w:numId w:val="45"/>
        </w:numPr>
        <w:spacing w:after="0" w:line="276" w:lineRule="auto"/>
        <w:rPr>
          <w:rFonts w:eastAsia="Times New Roman" w:cs="Times New Roman"/>
          <w:szCs w:val="24"/>
          <w:lang w:eastAsia="pl-PL"/>
        </w:rPr>
      </w:pPr>
      <w:r w:rsidRPr="007A6010">
        <w:rPr>
          <w:rFonts w:eastAsia="Times New Roman" w:cs="Times New Roman"/>
          <w:szCs w:val="24"/>
          <w:lang w:eastAsia="pl-PL"/>
        </w:rPr>
        <w:t>Specjalny obszar ochrony siedlisk (SOO) „Uroczyska Płyty Krotoszyńskiej” PLH 300002.</w:t>
      </w:r>
    </w:p>
    <w:p w14:paraId="59762DD0" w14:textId="626E151B" w:rsidR="00814F1A" w:rsidRPr="007A6010" w:rsidRDefault="00814F1A" w:rsidP="0095743B">
      <w:pPr>
        <w:spacing w:after="0" w:line="276" w:lineRule="auto"/>
        <w:ind w:firstLine="360"/>
        <w:rPr>
          <w:rFonts w:eastAsia="Times New Roman" w:cs="Times New Roman"/>
          <w:szCs w:val="24"/>
          <w:lang w:eastAsia="pl-PL"/>
        </w:rPr>
      </w:pPr>
      <w:r w:rsidRPr="007A6010">
        <w:rPr>
          <w:rFonts w:eastAsia="Times New Roman" w:cs="Times New Roman"/>
          <w:szCs w:val="24"/>
          <w:lang w:eastAsia="pl-PL"/>
        </w:rPr>
        <w:t xml:space="preserve">Na </w:t>
      </w:r>
      <w:r w:rsidR="00723B51" w:rsidRPr="007A6010">
        <w:rPr>
          <w:rFonts w:eastAsia="Times New Roman" w:cs="Times New Roman"/>
          <w:szCs w:val="24"/>
          <w:lang w:eastAsia="pl-PL"/>
        </w:rPr>
        <w:t>terenie objętym</w:t>
      </w:r>
      <w:r w:rsidRPr="007A6010">
        <w:rPr>
          <w:rFonts w:eastAsia="Times New Roman" w:cs="Times New Roman"/>
          <w:szCs w:val="24"/>
          <w:lang w:eastAsia="pl-PL"/>
        </w:rPr>
        <w:t xml:space="preserve"> planem nie ma rezerwatów przyrody, użytków ekologicznych, stanowisk dokumentacyjnych. </w:t>
      </w:r>
    </w:p>
    <w:p w14:paraId="25C87C86" w14:textId="79DAC5FC" w:rsidR="00814F1A" w:rsidRPr="007A6010" w:rsidRDefault="00814F1A"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Zgodnie z ustawą </w:t>
      </w:r>
      <w:r w:rsidRPr="007A6010">
        <w:rPr>
          <w:rFonts w:eastAsia="Times New Roman" w:cs="Times New Roman"/>
          <w:i/>
          <w:szCs w:val="24"/>
          <w:lang w:eastAsia="pl-PL"/>
        </w:rPr>
        <w:t>o ochronie przyrody</w:t>
      </w:r>
      <w:r w:rsidRPr="007A6010">
        <w:rPr>
          <w:rFonts w:eastAsia="Times New Roman" w:cs="Times New Roman"/>
          <w:szCs w:val="24"/>
          <w:lang w:eastAsia="pl-PL"/>
        </w:rPr>
        <w:t xml:space="preserve"> (</w:t>
      </w:r>
      <w:r w:rsidRPr="007A6010">
        <w:rPr>
          <w:rFonts w:eastAsia="Times New Roman" w:cs="Times New Roman"/>
          <w:iCs/>
          <w:szCs w:val="24"/>
          <w:lang w:eastAsia="pl-PL"/>
        </w:rPr>
        <w:t>Dz. U. z 202</w:t>
      </w:r>
      <w:r w:rsidR="0095743B" w:rsidRPr="007A6010">
        <w:rPr>
          <w:rFonts w:eastAsia="Times New Roman" w:cs="Times New Roman"/>
          <w:iCs/>
          <w:szCs w:val="24"/>
          <w:lang w:eastAsia="pl-PL"/>
        </w:rPr>
        <w:t>3</w:t>
      </w:r>
      <w:r w:rsidRPr="007A6010">
        <w:rPr>
          <w:rFonts w:eastAsia="Times New Roman" w:cs="Times New Roman"/>
          <w:iCs/>
          <w:szCs w:val="24"/>
          <w:lang w:eastAsia="pl-PL"/>
        </w:rPr>
        <w:t xml:space="preserve"> r., poz. </w:t>
      </w:r>
      <w:r w:rsidR="0095743B" w:rsidRPr="007A6010">
        <w:rPr>
          <w:rFonts w:eastAsia="Times New Roman" w:cs="Times New Roman"/>
          <w:iCs/>
          <w:szCs w:val="24"/>
          <w:lang w:eastAsia="pl-PL"/>
        </w:rPr>
        <w:t>1336</w:t>
      </w:r>
      <w:r w:rsidRPr="007A6010">
        <w:rPr>
          <w:rFonts w:eastAsia="Times New Roman" w:cs="Times New Roman"/>
          <w:iCs/>
          <w:szCs w:val="24"/>
          <w:lang w:eastAsia="pl-PL"/>
        </w:rPr>
        <w:t xml:space="preserve"> ze zm.), </w:t>
      </w:r>
      <w:r w:rsidRPr="007A6010">
        <w:rPr>
          <w:rFonts w:eastAsia="Times New Roman" w:cs="Times New Roman"/>
          <w:szCs w:val="24"/>
          <w:lang w:eastAsia="pl-PL"/>
        </w:rPr>
        <w:t xml:space="preserve">na obszarze opracowania, tak jak w całej Polsce, obowiązuje ochrona gatunkowa roślin, zwierząt i grzybów. Na podstawie zebranych informacji literaturowych i danych źródłowych dla potrzeb opracowania </w:t>
      </w:r>
      <w:r w:rsidR="00A66AC3" w:rsidRPr="007A6010">
        <w:rPr>
          <w:rFonts w:eastAsia="Times New Roman" w:cs="Times New Roman"/>
          <w:szCs w:val="24"/>
          <w:lang w:eastAsia="pl-PL"/>
        </w:rPr>
        <w:t>e</w:t>
      </w:r>
      <w:r w:rsidRPr="007A6010">
        <w:rPr>
          <w:rFonts w:eastAsia="Times New Roman" w:cs="Times New Roman"/>
          <w:szCs w:val="24"/>
          <w:lang w:eastAsia="pl-PL"/>
        </w:rPr>
        <w:t xml:space="preserve">kofizjografii i prognozy, stwierdza się, że na obszarze opracowania planu nie udokumentowano występowania żadnych stanowisk chronionych gatunków roślin, grzybów wyszczególnionych w </w:t>
      </w:r>
      <w:r w:rsidRPr="007A6010">
        <w:rPr>
          <w:rFonts w:eastAsia="Times New Roman" w:cs="Times New Roman"/>
          <w:i/>
          <w:szCs w:val="24"/>
          <w:lang w:eastAsia="pl-PL"/>
        </w:rPr>
        <w:t xml:space="preserve">Rozporządzeniu Ministra Środowiska z dnia 9 października 2014r. w </w:t>
      </w:r>
      <w:r w:rsidR="002B6AED" w:rsidRPr="007A6010">
        <w:rPr>
          <w:rFonts w:eastAsia="Times New Roman" w:cs="Times New Roman"/>
          <w:i/>
          <w:szCs w:val="24"/>
          <w:lang w:eastAsia="pl-PL"/>
        </w:rPr>
        <w:t> </w:t>
      </w:r>
      <w:r w:rsidRPr="007A6010">
        <w:rPr>
          <w:rFonts w:eastAsia="Times New Roman" w:cs="Times New Roman"/>
          <w:i/>
          <w:szCs w:val="24"/>
          <w:lang w:eastAsia="pl-PL"/>
        </w:rPr>
        <w:t>sprawie ochrony gatunkowej roślin</w:t>
      </w:r>
      <w:r w:rsidRPr="007A6010">
        <w:rPr>
          <w:rFonts w:eastAsia="Times New Roman" w:cs="Times New Roman"/>
          <w:szCs w:val="24"/>
          <w:lang w:eastAsia="pl-PL"/>
        </w:rPr>
        <w:t xml:space="preserve"> (Dz. U. 2014 poz.1409) i w </w:t>
      </w:r>
      <w:r w:rsidRPr="007A6010">
        <w:rPr>
          <w:rFonts w:eastAsia="Times New Roman" w:cs="Times New Roman"/>
          <w:i/>
          <w:szCs w:val="24"/>
          <w:lang w:eastAsia="pl-PL"/>
        </w:rPr>
        <w:t>Rozporządzeniu  Ministra Środowiska z dnia 9  października 2014r. w sprawie ochrony gatunkowej grzybów</w:t>
      </w:r>
      <w:r w:rsidRPr="007A6010">
        <w:rPr>
          <w:rFonts w:eastAsia="Times New Roman" w:cs="Times New Roman"/>
          <w:szCs w:val="24"/>
          <w:lang w:eastAsia="pl-PL"/>
        </w:rPr>
        <w:t xml:space="preserve"> (Dz. U. 2014r., poz.1408). </w:t>
      </w:r>
    </w:p>
    <w:p w14:paraId="175DF31B" w14:textId="41C6CD89" w:rsidR="00814F1A" w:rsidRPr="007A6010" w:rsidRDefault="00814F1A"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obszarze opracowania planu obowiązuje ochrona gatunkowa zwierząt w rozumieniu art. 6 ustawy </w:t>
      </w:r>
      <w:r w:rsidRPr="007A6010">
        <w:rPr>
          <w:rFonts w:eastAsia="Times New Roman" w:cs="Times New Roman"/>
          <w:i/>
          <w:szCs w:val="24"/>
          <w:lang w:eastAsia="pl-PL"/>
        </w:rPr>
        <w:t>o ochronie przyrody i Rozporządzenia Ministra Środowiska z dnia 16 grudnia 2016 r. w sprawie ochrony gatunkowej zwierząt</w:t>
      </w:r>
      <w:r w:rsidRPr="007A6010">
        <w:rPr>
          <w:rFonts w:eastAsia="Times New Roman" w:cs="Times New Roman"/>
          <w:szCs w:val="24"/>
          <w:lang w:eastAsia="pl-PL"/>
        </w:rPr>
        <w:t xml:space="preserve"> (Dz. U. z 20</w:t>
      </w:r>
      <w:r w:rsidR="00235316" w:rsidRPr="007A6010">
        <w:rPr>
          <w:rFonts w:eastAsia="Times New Roman" w:cs="Times New Roman"/>
          <w:szCs w:val="24"/>
          <w:lang w:eastAsia="pl-PL"/>
        </w:rPr>
        <w:t>22</w:t>
      </w:r>
      <w:r w:rsidRPr="007A6010">
        <w:rPr>
          <w:rFonts w:eastAsia="Times New Roman" w:cs="Times New Roman"/>
          <w:szCs w:val="24"/>
          <w:lang w:eastAsia="pl-PL"/>
        </w:rPr>
        <w:t xml:space="preserve"> r., poz. 2</w:t>
      </w:r>
      <w:r w:rsidR="00235316" w:rsidRPr="007A6010">
        <w:rPr>
          <w:rFonts w:eastAsia="Times New Roman" w:cs="Times New Roman"/>
          <w:szCs w:val="24"/>
          <w:lang w:eastAsia="pl-PL"/>
        </w:rPr>
        <w:t>380</w:t>
      </w:r>
      <w:r w:rsidRPr="007A6010">
        <w:rPr>
          <w:rFonts w:eastAsia="Times New Roman" w:cs="Times New Roman"/>
          <w:szCs w:val="24"/>
          <w:lang w:eastAsia="pl-PL"/>
        </w:rPr>
        <w:t xml:space="preserve">). Na terenie </w:t>
      </w:r>
      <w:r w:rsidR="00914EE7" w:rsidRPr="007A6010">
        <w:rPr>
          <w:rFonts w:eastAsia="Times New Roman" w:cs="Times New Roman"/>
          <w:szCs w:val="24"/>
          <w:lang w:eastAsia="pl-PL"/>
        </w:rPr>
        <w:t>gminy Dobrzyca</w:t>
      </w:r>
      <w:r w:rsidRPr="007A6010">
        <w:rPr>
          <w:rFonts w:eastAsia="Times New Roman" w:cs="Times New Roman"/>
          <w:szCs w:val="24"/>
          <w:lang w:eastAsia="pl-PL"/>
        </w:rPr>
        <w:t xml:space="preserve"> występują głównie gatunki pospolite (w tym chronione) omówione we wcześniejszych rozdziałach prognozy.</w:t>
      </w:r>
    </w:p>
    <w:p w14:paraId="0A43FECC" w14:textId="236018CB" w:rsidR="00814F1A" w:rsidRPr="007A6010" w:rsidRDefault="00814F1A" w:rsidP="0095743B">
      <w:pPr>
        <w:spacing w:after="0" w:line="276" w:lineRule="auto"/>
        <w:ind w:firstLine="360"/>
        <w:rPr>
          <w:rFonts w:eastAsia="Times New Roman" w:cs="Times New Roman"/>
          <w:szCs w:val="24"/>
          <w:lang w:eastAsia="pl-PL"/>
        </w:rPr>
      </w:pPr>
      <w:r w:rsidRPr="007A6010">
        <w:rPr>
          <w:rFonts w:eastAsia="Times New Roman" w:cs="Times New Roman"/>
          <w:szCs w:val="24"/>
          <w:lang w:eastAsia="pl-PL"/>
        </w:rPr>
        <w:t xml:space="preserve">Zgodnie z </w:t>
      </w:r>
      <w:r w:rsidRPr="007A6010">
        <w:rPr>
          <w:rFonts w:eastAsia="Times New Roman" w:cs="Times New Roman"/>
          <w:i/>
          <w:iCs/>
          <w:szCs w:val="24"/>
          <w:lang w:eastAsia="pl-PL"/>
        </w:rPr>
        <w:t>ustawą z dnia 3 pa</w:t>
      </w:r>
      <w:r w:rsidRPr="007A6010">
        <w:rPr>
          <w:rFonts w:ascii="TimesNewRoman" w:eastAsia="Times New Roman" w:cs="TimesNewRoman"/>
          <w:i/>
          <w:iCs/>
          <w:szCs w:val="24"/>
          <w:lang w:eastAsia="pl-PL"/>
        </w:rPr>
        <w:t>ź</w:t>
      </w:r>
      <w:r w:rsidRPr="007A6010">
        <w:rPr>
          <w:rFonts w:eastAsia="Times New Roman" w:cs="Times New Roman"/>
          <w:i/>
          <w:iCs/>
          <w:szCs w:val="24"/>
          <w:lang w:eastAsia="pl-PL"/>
        </w:rPr>
        <w:t>dziernika 2008 r. o udost</w:t>
      </w:r>
      <w:r w:rsidRPr="007A6010">
        <w:rPr>
          <w:rFonts w:ascii="TimesNewRoman" w:eastAsia="Times New Roman" w:cs="TimesNewRoman"/>
          <w:i/>
          <w:iCs/>
          <w:szCs w:val="24"/>
          <w:lang w:eastAsia="pl-PL"/>
        </w:rPr>
        <w:t>ę</w:t>
      </w:r>
      <w:r w:rsidRPr="007A6010">
        <w:rPr>
          <w:rFonts w:eastAsia="Times New Roman" w:cs="Times New Roman"/>
          <w:i/>
          <w:iCs/>
          <w:szCs w:val="24"/>
          <w:lang w:eastAsia="pl-PL"/>
        </w:rPr>
        <w:t xml:space="preserve">pnianiu informacji </w:t>
      </w:r>
      <w:r w:rsidRPr="007A6010">
        <w:rPr>
          <w:rFonts w:eastAsia="Times New Roman" w:cs="Times New Roman"/>
          <w:i/>
          <w:iCs/>
          <w:szCs w:val="24"/>
          <w:lang w:eastAsia="pl-PL"/>
        </w:rPr>
        <w:br/>
        <w:t xml:space="preserve">o </w:t>
      </w:r>
      <w:r w:rsidRPr="007A6010">
        <w:rPr>
          <w:rFonts w:ascii="TimesNewRoman" w:eastAsia="Times New Roman" w:cs="TimesNewRoman"/>
          <w:i/>
          <w:iCs/>
          <w:szCs w:val="24"/>
          <w:lang w:eastAsia="pl-PL"/>
        </w:rPr>
        <w:t>ś</w:t>
      </w:r>
      <w:r w:rsidRPr="007A6010">
        <w:rPr>
          <w:rFonts w:eastAsia="Times New Roman" w:cs="Times New Roman"/>
          <w:i/>
          <w:iCs/>
          <w:szCs w:val="24"/>
          <w:lang w:eastAsia="pl-PL"/>
        </w:rPr>
        <w:t>rodowisku i jego ochronie, udziale spo</w:t>
      </w:r>
      <w:r w:rsidRPr="007A6010">
        <w:rPr>
          <w:rFonts w:ascii="TimesNewRoman" w:eastAsia="Times New Roman" w:cs="TimesNewRoman"/>
          <w:i/>
          <w:iCs/>
          <w:szCs w:val="24"/>
          <w:lang w:eastAsia="pl-PL"/>
        </w:rPr>
        <w:t>ł</w:t>
      </w:r>
      <w:r w:rsidRPr="007A6010">
        <w:rPr>
          <w:rFonts w:eastAsia="Times New Roman" w:cs="Times New Roman"/>
          <w:i/>
          <w:iCs/>
          <w:szCs w:val="24"/>
          <w:lang w:eastAsia="pl-PL"/>
        </w:rPr>
        <w:t>ecze</w:t>
      </w:r>
      <w:r w:rsidRPr="007A6010">
        <w:rPr>
          <w:rFonts w:ascii="TimesNewRoman" w:eastAsia="Times New Roman" w:cs="TimesNewRoman"/>
          <w:i/>
          <w:iCs/>
          <w:szCs w:val="24"/>
          <w:lang w:eastAsia="pl-PL"/>
        </w:rPr>
        <w:t>ń</w:t>
      </w:r>
      <w:r w:rsidRPr="007A6010">
        <w:rPr>
          <w:rFonts w:eastAsia="Times New Roman" w:cs="Times New Roman"/>
          <w:i/>
          <w:iCs/>
          <w:szCs w:val="24"/>
          <w:lang w:eastAsia="pl-PL"/>
        </w:rPr>
        <w:t xml:space="preserve">stwa w ochronie </w:t>
      </w:r>
      <w:r w:rsidRPr="007A6010">
        <w:rPr>
          <w:rFonts w:ascii="TimesNewRoman" w:eastAsia="Times New Roman" w:cs="TimesNewRoman"/>
          <w:i/>
          <w:iCs/>
          <w:szCs w:val="24"/>
          <w:lang w:eastAsia="pl-PL"/>
        </w:rPr>
        <w:t>ś</w:t>
      </w:r>
      <w:r w:rsidRPr="007A6010">
        <w:rPr>
          <w:rFonts w:eastAsia="Times New Roman" w:cs="Times New Roman"/>
          <w:i/>
          <w:iCs/>
          <w:szCs w:val="24"/>
          <w:lang w:eastAsia="pl-PL"/>
        </w:rPr>
        <w:t>rodowiska oraz o ocenach oddzia</w:t>
      </w:r>
      <w:r w:rsidRPr="007A6010">
        <w:rPr>
          <w:rFonts w:ascii="TimesNewRoman" w:eastAsia="Times New Roman" w:cs="TimesNewRoman"/>
          <w:i/>
          <w:iCs/>
          <w:szCs w:val="24"/>
          <w:lang w:eastAsia="pl-PL"/>
        </w:rPr>
        <w:t>ł</w:t>
      </w:r>
      <w:r w:rsidRPr="007A6010">
        <w:rPr>
          <w:rFonts w:eastAsia="Times New Roman" w:cs="Times New Roman"/>
          <w:i/>
          <w:iCs/>
          <w:szCs w:val="24"/>
          <w:lang w:eastAsia="pl-PL"/>
        </w:rPr>
        <w:t xml:space="preserve">ywania na </w:t>
      </w:r>
      <w:r w:rsidRPr="007A6010">
        <w:rPr>
          <w:rFonts w:ascii="TimesNewRoman" w:eastAsia="Times New Roman" w:cs="TimesNewRoman"/>
          <w:i/>
          <w:iCs/>
          <w:szCs w:val="24"/>
          <w:lang w:eastAsia="pl-PL"/>
        </w:rPr>
        <w:t>ś</w:t>
      </w:r>
      <w:r w:rsidRPr="007A6010">
        <w:rPr>
          <w:rFonts w:eastAsia="Times New Roman" w:cs="Times New Roman"/>
          <w:i/>
          <w:iCs/>
          <w:szCs w:val="24"/>
          <w:lang w:eastAsia="pl-PL"/>
        </w:rPr>
        <w:t>rodowisko</w:t>
      </w:r>
      <w:r w:rsidRPr="007A6010">
        <w:rPr>
          <w:rFonts w:eastAsia="Times New Roman" w:cs="Times New Roman"/>
          <w:szCs w:val="24"/>
          <w:lang w:eastAsia="pl-PL"/>
        </w:rPr>
        <w:t xml:space="preserve"> </w:t>
      </w:r>
      <w:r w:rsidRPr="007A6010">
        <w:rPr>
          <w:rFonts w:eastAsia="Times New Roman" w:cs="Times New Roman"/>
          <w:iCs/>
          <w:szCs w:val="24"/>
          <w:lang w:eastAsia="pl-PL"/>
        </w:rPr>
        <w:t>(t.j. Dz. U. z 202</w:t>
      </w:r>
      <w:r w:rsidR="00235316" w:rsidRPr="007A6010">
        <w:rPr>
          <w:rFonts w:eastAsia="Times New Roman" w:cs="Times New Roman"/>
          <w:iCs/>
          <w:szCs w:val="24"/>
          <w:lang w:eastAsia="pl-PL"/>
        </w:rPr>
        <w:t>4</w:t>
      </w:r>
      <w:r w:rsidRPr="007A6010">
        <w:rPr>
          <w:rFonts w:eastAsia="Times New Roman" w:cs="Times New Roman"/>
          <w:iCs/>
          <w:szCs w:val="24"/>
          <w:lang w:eastAsia="pl-PL"/>
        </w:rPr>
        <w:t xml:space="preserve"> r., poz. 1</w:t>
      </w:r>
      <w:r w:rsidR="00235316" w:rsidRPr="007A6010">
        <w:rPr>
          <w:rFonts w:eastAsia="Times New Roman" w:cs="Times New Roman"/>
          <w:iCs/>
          <w:szCs w:val="24"/>
          <w:lang w:eastAsia="pl-PL"/>
        </w:rPr>
        <w:t>112</w:t>
      </w:r>
      <w:r w:rsidRPr="007A6010">
        <w:rPr>
          <w:rFonts w:eastAsia="Times New Roman" w:cs="Times New Roman"/>
          <w:iCs/>
          <w:szCs w:val="24"/>
          <w:lang w:eastAsia="pl-PL"/>
        </w:rPr>
        <w:t xml:space="preserve">), </w:t>
      </w:r>
      <w:r w:rsidRPr="007A6010">
        <w:rPr>
          <w:rFonts w:eastAsia="Times New Roman" w:cs="Times New Roman"/>
          <w:szCs w:val="24"/>
          <w:lang w:eastAsia="pl-PL"/>
        </w:rPr>
        <w:t>znacz</w:t>
      </w:r>
      <w:r w:rsidRPr="007A6010">
        <w:rPr>
          <w:rFonts w:ascii="TimesNewRoman" w:eastAsia="Times New Roman" w:cs="TimesNewRoman"/>
          <w:szCs w:val="24"/>
          <w:lang w:eastAsia="pl-PL"/>
        </w:rPr>
        <w:t>ą</w:t>
      </w:r>
      <w:r w:rsidRPr="007A6010">
        <w:rPr>
          <w:rFonts w:eastAsia="Times New Roman" w:cs="Times New Roman"/>
          <w:szCs w:val="24"/>
          <w:lang w:eastAsia="pl-PL"/>
        </w:rPr>
        <w:t>ce negatywne oddzia</w:t>
      </w:r>
      <w:r w:rsidRPr="007A6010">
        <w:rPr>
          <w:rFonts w:ascii="TimesNewRoman" w:eastAsia="Times New Roman" w:cs="TimesNewRoman"/>
          <w:szCs w:val="24"/>
          <w:lang w:eastAsia="pl-PL"/>
        </w:rPr>
        <w:t>ł</w:t>
      </w:r>
      <w:r w:rsidRPr="007A6010">
        <w:rPr>
          <w:rFonts w:eastAsia="Times New Roman" w:cs="Times New Roman"/>
          <w:szCs w:val="24"/>
          <w:lang w:eastAsia="pl-PL"/>
        </w:rPr>
        <w:t>ywanie na obszar Natura 2000 jest to oddzia</w:t>
      </w:r>
      <w:r w:rsidRPr="007A6010">
        <w:rPr>
          <w:rFonts w:ascii="TimesNewRoman" w:eastAsia="Times New Roman" w:cs="TimesNewRoman"/>
          <w:szCs w:val="24"/>
          <w:lang w:eastAsia="pl-PL"/>
        </w:rPr>
        <w:t>ł</w:t>
      </w:r>
      <w:r w:rsidRPr="007A6010">
        <w:rPr>
          <w:rFonts w:eastAsia="Times New Roman" w:cs="Times New Roman"/>
          <w:szCs w:val="24"/>
          <w:lang w:eastAsia="pl-PL"/>
        </w:rPr>
        <w:t>ywanie na cele ochrony obszaru Natura 2000, w tym w szczególno</w:t>
      </w:r>
      <w:r w:rsidRPr="007A6010">
        <w:rPr>
          <w:rFonts w:ascii="TimesNewRoman" w:eastAsia="Times New Roman" w:cs="TimesNewRoman"/>
          <w:szCs w:val="24"/>
          <w:lang w:eastAsia="pl-PL"/>
        </w:rPr>
        <w:t>ś</w:t>
      </w:r>
      <w:r w:rsidRPr="007A6010">
        <w:rPr>
          <w:rFonts w:eastAsia="Times New Roman" w:cs="Times New Roman"/>
          <w:szCs w:val="24"/>
          <w:lang w:eastAsia="pl-PL"/>
        </w:rPr>
        <w:t>ci dzia</w:t>
      </w:r>
      <w:r w:rsidRPr="007A6010">
        <w:rPr>
          <w:rFonts w:ascii="TimesNewRoman" w:eastAsia="Times New Roman" w:cs="TimesNewRoman"/>
          <w:szCs w:val="24"/>
          <w:lang w:eastAsia="pl-PL"/>
        </w:rPr>
        <w:t>ł</w:t>
      </w:r>
      <w:r w:rsidRPr="007A6010">
        <w:rPr>
          <w:rFonts w:eastAsia="Times New Roman" w:cs="Times New Roman"/>
          <w:szCs w:val="24"/>
          <w:lang w:eastAsia="pl-PL"/>
        </w:rPr>
        <w:t>ania mog</w:t>
      </w:r>
      <w:r w:rsidRPr="007A6010">
        <w:rPr>
          <w:rFonts w:ascii="TimesNewRoman" w:eastAsia="Times New Roman" w:cs="TimesNewRoman"/>
          <w:szCs w:val="24"/>
          <w:lang w:eastAsia="pl-PL"/>
        </w:rPr>
        <w:t>ą</w:t>
      </w:r>
      <w:r w:rsidRPr="007A6010">
        <w:rPr>
          <w:rFonts w:eastAsia="Times New Roman" w:cs="Times New Roman"/>
          <w:szCs w:val="24"/>
          <w:lang w:eastAsia="pl-PL"/>
        </w:rPr>
        <w:t>ce:</w:t>
      </w:r>
    </w:p>
    <w:p w14:paraId="6D927D1F" w14:textId="77777777" w:rsidR="00814F1A" w:rsidRPr="007A6010" w:rsidRDefault="00814F1A">
      <w:pPr>
        <w:numPr>
          <w:ilvl w:val="0"/>
          <w:numId w:val="44"/>
        </w:numPr>
        <w:spacing w:after="0" w:line="276" w:lineRule="auto"/>
        <w:rPr>
          <w:rFonts w:eastAsia="Times New Roman" w:cs="Times New Roman"/>
          <w:szCs w:val="24"/>
          <w:lang w:eastAsia="pl-PL"/>
        </w:rPr>
      </w:pPr>
      <w:r w:rsidRPr="007A6010">
        <w:rPr>
          <w:rFonts w:eastAsia="Times New Roman" w:cs="Times New Roman"/>
          <w:szCs w:val="24"/>
          <w:lang w:eastAsia="pl-PL"/>
        </w:rPr>
        <w:t>pogorszyć stan siedlisk przyrodniczych lub siedlisk gatunków roślin i zwierząt, dla których ochrony został wyznaczony obszar Natura 2000;</w:t>
      </w:r>
    </w:p>
    <w:p w14:paraId="27D70420" w14:textId="77777777" w:rsidR="00814F1A" w:rsidRPr="007A6010" w:rsidRDefault="00814F1A">
      <w:pPr>
        <w:numPr>
          <w:ilvl w:val="0"/>
          <w:numId w:val="44"/>
        </w:numPr>
        <w:spacing w:after="0" w:line="276" w:lineRule="auto"/>
        <w:rPr>
          <w:rFonts w:eastAsia="Times New Roman" w:cs="Times New Roman"/>
          <w:szCs w:val="24"/>
          <w:lang w:eastAsia="pl-PL"/>
        </w:rPr>
      </w:pPr>
      <w:r w:rsidRPr="007A6010">
        <w:rPr>
          <w:rFonts w:eastAsia="Times New Roman" w:cs="Times New Roman"/>
          <w:szCs w:val="24"/>
          <w:lang w:eastAsia="pl-PL"/>
        </w:rPr>
        <w:t>wpłynąć negatywnie na gatunki, dla których ochrony został wyznaczony obszar Natura 2000;</w:t>
      </w:r>
    </w:p>
    <w:p w14:paraId="7EC60ED2" w14:textId="77777777" w:rsidR="00814F1A" w:rsidRPr="007A6010" w:rsidRDefault="00814F1A">
      <w:pPr>
        <w:numPr>
          <w:ilvl w:val="0"/>
          <w:numId w:val="44"/>
        </w:numPr>
        <w:spacing w:line="276" w:lineRule="auto"/>
        <w:rPr>
          <w:rFonts w:eastAsia="Times New Roman" w:cs="Times New Roman"/>
          <w:szCs w:val="24"/>
          <w:lang w:eastAsia="pl-PL"/>
        </w:rPr>
      </w:pPr>
      <w:r w:rsidRPr="007A6010">
        <w:rPr>
          <w:rFonts w:eastAsia="Times New Roman" w:cs="Times New Roman"/>
          <w:szCs w:val="24"/>
          <w:lang w:eastAsia="pl-PL"/>
        </w:rPr>
        <w:t>pogorszyć integralność obszaru Natura 2000 lub jego powiązania z innymi obszarami.</w:t>
      </w:r>
    </w:p>
    <w:p w14:paraId="0F338E45" w14:textId="77777777" w:rsidR="00814F1A" w:rsidRPr="007A6010" w:rsidRDefault="00814F1A"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Biorąc pod uwagę ustalenia planu i duże oddalenie, a także przedmiot ochrony, można stwierdzić, że ustalenia planu nie będą wpływać negatywnie na cele i przedmiot ochrony obszarów Natura 2000 oraz na integralność tych obszarów. Nie nastąpi pogorszenie stanu siedlisk przyrodniczych lub siedlisk gatunków roślin i zwierząt, dla których ochrony wyznaczono obszary Natura 2000; nie będzie negatywnego wpływu na gatunki, dla których ochrony zostały wyznaczone obszary</w:t>
      </w:r>
      <w:r w:rsidR="00756C82" w:rsidRPr="007A6010">
        <w:rPr>
          <w:rFonts w:eastAsia="Times New Roman" w:cs="Times New Roman"/>
          <w:szCs w:val="24"/>
          <w:lang w:eastAsia="pl-PL"/>
        </w:rPr>
        <w:t xml:space="preserve"> Natura 2000.</w:t>
      </w:r>
    </w:p>
    <w:p w14:paraId="47E5A9D5" w14:textId="629AC813" w:rsidR="007B11C8" w:rsidRPr="007A6010" w:rsidRDefault="00814F1A" w:rsidP="0095743B">
      <w:pPr>
        <w:spacing w:line="276" w:lineRule="auto"/>
        <w:ind w:firstLine="360"/>
        <w:rPr>
          <w:rFonts w:eastAsia="Times New Roman" w:cs="Times New Roman"/>
          <w:szCs w:val="24"/>
          <w:lang w:eastAsia="pl-PL"/>
        </w:rPr>
      </w:pPr>
      <w:r w:rsidRPr="007A6010">
        <w:rPr>
          <w:rFonts w:eastAsia="Times New Roman" w:cs="Times New Roman"/>
          <w:szCs w:val="24"/>
          <w:lang w:eastAsia="pl-PL"/>
        </w:rPr>
        <w:t xml:space="preserve">Planowane zagospodarowanie terenu nie będzie także wpływać negatywnie na obszar chronionego krajobrazu, gdyż nie narusza jego ustaleń zawartych w rozporządzeniu o jego utworzeniu i w </w:t>
      </w:r>
      <w:r w:rsidRPr="007A6010">
        <w:rPr>
          <w:rFonts w:eastAsia="Times New Roman" w:cs="Times New Roman"/>
          <w:i/>
          <w:szCs w:val="24"/>
          <w:lang w:eastAsia="pl-PL"/>
        </w:rPr>
        <w:t>ustawie o ochronie przyrody</w:t>
      </w:r>
      <w:r w:rsidRPr="007A6010">
        <w:rPr>
          <w:rFonts w:eastAsia="Times New Roman" w:cs="Times New Roman"/>
          <w:szCs w:val="24"/>
          <w:lang w:eastAsia="pl-PL"/>
        </w:rPr>
        <w:t xml:space="preserve"> (Dz. U. 202</w:t>
      </w:r>
      <w:r w:rsidR="0095743B" w:rsidRPr="007A6010">
        <w:rPr>
          <w:rFonts w:eastAsia="Times New Roman" w:cs="Times New Roman"/>
          <w:szCs w:val="24"/>
          <w:lang w:eastAsia="pl-PL"/>
        </w:rPr>
        <w:t>3</w:t>
      </w:r>
      <w:r w:rsidRPr="007A6010">
        <w:rPr>
          <w:rFonts w:eastAsia="Times New Roman" w:cs="Times New Roman"/>
          <w:szCs w:val="24"/>
          <w:lang w:eastAsia="pl-PL"/>
        </w:rPr>
        <w:t xml:space="preserve">, poz. </w:t>
      </w:r>
      <w:r w:rsidR="0095743B" w:rsidRPr="007A6010">
        <w:rPr>
          <w:rFonts w:eastAsia="Times New Roman" w:cs="Times New Roman"/>
          <w:szCs w:val="24"/>
          <w:lang w:eastAsia="pl-PL"/>
        </w:rPr>
        <w:t>1336</w:t>
      </w:r>
      <w:r w:rsidRPr="007A6010">
        <w:rPr>
          <w:rFonts w:eastAsia="Times New Roman" w:cs="Times New Roman"/>
          <w:szCs w:val="24"/>
          <w:lang w:eastAsia="pl-PL"/>
        </w:rPr>
        <w:t xml:space="preserve"> ze zm.).  </w:t>
      </w:r>
    </w:p>
    <w:p w14:paraId="50B13621" w14:textId="77777777" w:rsidR="007B11C8" w:rsidRPr="007A6010" w:rsidRDefault="007B11C8" w:rsidP="004C2917">
      <w:pPr>
        <w:pStyle w:val="Nagwek2"/>
      </w:pPr>
      <w:bookmarkStart w:id="135" w:name="_Toc167873593"/>
      <w:bookmarkStart w:id="136" w:name="_Toc167873664"/>
      <w:bookmarkStart w:id="137" w:name="_Toc168607766"/>
      <w:r w:rsidRPr="007A6010">
        <w:t>Ocena wpływu przewidywanych znaczących oddziaływań ustaleń projektu planu na poszczególne komponenty środowiska</w:t>
      </w:r>
      <w:bookmarkEnd w:id="135"/>
      <w:bookmarkEnd w:id="136"/>
      <w:bookmarkEnd w:id="137"/>
    </w:p>
    <w:p w14:paraId="39768374" w14:textId="2E691AEF" w:rsidR="00814F1A" w:rsidRPr="007A6010" w:rsidRDefault="00814F1A" w:rsidP="00FE6885">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 xml:space="preserve">Proponowany nowy sposób zagospodarowania na obszarze objętym </w:t>
      </w:r>
      <w:r w:rsidR="0095743B" w:rsidRPr="007A6010">
        <w:rPr>
          <w:rFonts w:eastAsia="Times New Roman" w:cs="Times New Roman"/>
          <w:lang w:eastAsia="pl-PL"/>
        </w:rPr>
        <w:t>miejscowym planem zagospodarowania przestrzennego</w:t>
      </w:r>
      <w:r w:rsidRPr="007A6010">
        <w:rPr>
          <w:rFonts w:eastAsia="Times New Roman" w:cs="Times New Roman"/>
          <w:lang w:eastAsia="pl-PL"/>
        </w:rPr>
        <w:t xml:space="preserve"> zmienia dotychczasową strukturę przestrzenną. Każda realizacja ustaleń planu miejscowego wywoła określone skutki w środowisku i krajobrazie w zależności od rodzaju, skali i charakteru zmian. Oddziaływania na środowisko mogą mieć charakter: bezpośredni, pośredni (przeniesiony w przestrzeni lub czasie), wtórny, skumulowany, krótko-, średnio-, bądź długoterminowy, stały, a także chwilowy, co oznacza odwracalny, częściowo odwracalny i </w:t>
      </w:r>
      <w:r w:rsidR="002B6AED" w:rsidRPr="007A6010">
        <w:rPr>
          <w:rFonts w:eastAsia="Times New Roman" w:cs="Times New Roman"/>
          <w:lang w:eastAsia="pl-PL"/>
        </w:rPr>
        <w:t> </w:t>
      </w:r>
      <w:r w:rsidRPr="007A6010">
        <w:rPr>
          <w:rFonts w:eastAsia="Times New Roman" w:cs="Times New Roman"/>
          <w:lang w:eastAsia="pl-PL"/>
        </w:rPr>
        <w:t>nieodwracalny.</w:t>
      </w:r>
    </w:p>
    <w:p w14:paraId="129DCF76" w14:textId="77777777" w:rsidR="00323A75" w:rsidRPr="007A6010" w:rsidRDefault="00814F1A" w:rsidP="00FE6885">
      <w:pPr>
        <w:spacing w:line="276" w:lineRule="auto"/>
        <w:ind w:firstLine="426"/>
        <w:rPr>
          <w:rFonts w:eastAsia="Times New Roman" w:cs="Times New Roman"/>
          <w:lang w:eastAsia="pl-PL"/>
        </w:rPr>
      </w:pPr>
      <w:r w:rsidRPr="007A6010">
        <w:rPr>
          <w:rFonts w:eastAsia="Times New Roman" w:cs="Times New Roman"/>
          <w:lang w:eastAsia="pl-PL"/>
        </w:rPr>
        <w:t>Z punktu widzenia projektowanego dokumentu oddziaływanie na środowisko odbywać się będzie na etapie inwestycyjnym, jak i eksploatacyjnym na poniżej wymienione i omówione komponenty środowiska.</w:t>
      </w:r>
    </w:p>
    <w:p w14:paraId="4B2C9EEF" w14:textId="77777777" w:rsidR="007B11C8" w:rsidRPr="007A6010" w:rsidRDefault="007B11C8" w:rsidP="004C2917">
      <w:pPr>
        <w:pStyle w:val="Nagwek3"/>
      </w:pPr>
      <w:bookmarkStart w:id="138" w:name="_Toc167873594"/>
      <w:bookmarkStart w:id="139" w:name="_Toc167873665"/>
      <w:bookmarkStart w:id="140" w:name="_Toc168607767"/>
      <w:r w:rsidRPr="007A6010">
        <w:t>Oddziaływanie na różnorodność biologiczną, świat roślin i zwierząt</w:t>
      </w:r>
      <w:bookmarkEnd w:id="138"/>
      <w:bookmarkEnd w:id="139"/>
      <w:bookmarkEnd w:id="140"/>
    </w:p>
    <w:p w14:paraId="09DA1217" w14:textId="77777777" w:rsidR="007E3395" w:rsidRPr="007A6010" w:rsidRDefault="007E3395" w:rsidP="0095743B">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Pojęcie różnorodność biologiczna oznacza bogactwo elementów na poszczególnych poziomach organizacji przyrody oraz częstość ich występowania. Dzieli się na: </w:t>
      </w:r>
    </w:p>
    <w:p w14:paraId="0DF4B8FA" w14:textId="77777777" w:rsidR="007E3395" w:rsidRPr="007A6010" w:rsidRDefault="007E3395">
      <w:pPr>
        <w:numPr>
          <w:ilvl w:val="0"/>
          <w:numId w:val="51"/>
        </w:numPr>
        <w:spacing w:after="0" w:line="276" w:lineRule="auto"/>
        <w:rPr>
          <w:rFonts w:eastAsia="Times New Roman" w:cs="Times New Roman"/>
          <w:szCs w:val="24"/>
          <w:lang w:eastAsia="pl-PL"/>
        </w:rPr>
      </w:pPr>
      <w:r w:rsidRPr="007A6010">
        <w:rPr>
          <w:rFonts w:eastAsia="Times New Roman" w:cs="Times New Roman"/>
          <w:szCs w:val="24"/>
          <w:lang w:eastAsia="pl-PL"/>
        </w:rPr>
        <w:t>różnorodność gatunkową -  bogactwo roślin i zwierząt,</w:t>
      </w:r>
    </w:p>
    <w:p w14:paraId="00690047" w14:textId="77777777" w:rsidR="007E3395" w:rsidRPr="007A6010" w:rsidRDefault="007E3395">
      <w:pPr>
        <w:numPr>
          <w:ilvl w:val="0"/>
          <w:numId w:val="51"/>
        </w:numPr>
        <w:spacing w:after="0" w:line="276" w:lineRule="auto"/>
        <w:rPr>
          <w:rFonts w:eastAsia="Times New Roman" w:cs="Times New Roman"/>
          <w:szCs w:val="24"/>
          <w:lang w:eastAsia="pl-PL"/>
        </w:rPr>
      </w:pPr>
      <w:r w:rsidRPr="007A6010">
        <w:rPr>
          <w:rFonts w:eastAsia="Times New Roman" w:cs="Times New Roman"/>
          <w:szCs w:val="24"/>
          <w:lang w:eastAsia="pl-PL"/>
        </w:rPr>
        <w:t>różnorodność genetyczną (wewnątrzgatunkową),</w:t>
      </w:r>
    </w:p>
    <w:p w14:paraId="573C52C6" w14:textId="77777777" w:rsidR="007E3395" w:rsidRPr="007A6010" w:rsidRDefault="007E3395">
      <w:pPr>
        <w:numPr>
          <w:ilvl w:val="0"/>
          <w:numId w:val="51"/>
        </w:numPr>
        <w:spacing w:line="276" w:lineRule="auto"/>
        <w:rPr>
          <w:rFonts w:eastAsia="Times New Roman" w:cs="Times New Roman"/>
          <w:szCs w:val="24"/>
          <w:lang w:eastAsia="pl-PL"/>
        </w:rPr>
      </w:pPr>
      <w:r w:rsidRPr="007A6010">
        <w:rPr>
          <w:rFonts w:eastAsia="Times New Roman" w:cs="Times New Roman"/>
          <w:szCs w:val="24"/>
          <w:lang w:eastAsia="pl-PL"/>
        </w:rPr>
        <w:t>różnorodność ekosystemów – bogactwo siedlisk warunkujących bogactwo ekosystemów.</w:t>
      </w:r>
    </w:p>
    <w:p w14:paraId="7D9D3FFE" w14:textId="78859ADF" w:rsidR="007E3395" w:rsidRPr="007A6010" w:rsidRDefault="007E3395"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Teren objęty planem charakteryzuje się niską bioróżnorodnością. </w:t>
      </w:r>
      <w:r w:rsidR="00A51A16" w:rsidRPr="007A6010">
        <w:rPr>
          <w:rFonts w:eastAsia="Times New Roman" w:cs="Times New Roman"/>
          <w:szCs w:val="24"/>
          <w:lang w:eastAsia="pl-PL"/>
        </w:rPr>
        <w:t>Jest to obszar sąsiadujący od strony zachodniej z terenami zabudowanymi. Stanowi pola uprawne. Aktualne zagospodarowanie poszczególnych terenów zostało opisane we wstępnej części prognozy</w:t>
      </w:r>
      <w:r w:rsidR="00E3342B" w:rsidRPr="007A6010">
        <w:rPr>
          <w:rFonts w:eastAsia="Times New Roman" w:cs="Times New Roman"/>
          <w:szCs w:val="24"/>
          <w:lang w:eastAsia="pl-PL"/>
        </w:rPr>
        <w:t xml:space="preserve">. </w:t>
      </w:r>
      <w:r w:rsidRPr="007A6010">
        <w:rPr>
          <w:rFonts w:eastAsia="Times New Roman" w:cs="Times New Roman"/>
          <w:szCs w:val="24"/>
          <w:lang w:eastAsia="pl-PL"/>
        </w:rPr>
        <w:t>Występowanie fauny zostało omówione we wcześniejszych rozdziałach prognozy.</w:t>
      </w:r>
      <w:r w:rsidRPr="007A6010">
        <w:rPr>
          <w:rFonts w:eastAsia="Times New Roman" w:cs="Times New Roman"/>
          <w:b/>
          <w:bCs/>
          <w:caps/>
          <w:szCs w:val="24"/>
          <w:lang w:eastAsia="pl-PL"/>
        </w:rPr>
        <w:t xml:space="preserve"> </w:t>
      </w:r>
    </w:p>
    <w:p w14:paraId="49F141E6" w14:textId="1501239F" w:rsidR="007E3395" w:rsidRPr="007A6010" w:rsidRDefault="007E3395"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Teren objęt</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planem położon</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w:t>
      </w:r>
      <w:r w:rsidR="0006774D" w:rsidRPr="007A6010">
        <w:rPr>
          <w:rFonts w:eastAsia="Times New Roman" w:cs="Times New Roman"/>
          <w:szCs w:val="24"/>
          <w:lang w:eastAsia="pl-PL"/>
        </w:rPr>
        <w:t>jest</w:t>
      </w:r>
      <w:r w:rsidRPr="007A6010">
        <w:rPr>
          <w:rFonts w:eastAsia="Times New Roman" w:cs="Times New Roman"/>
          <w:szCs w:val="24"/>
          <w:lang w:eastAsia="pl-PL"/>
        </w:rPr>
        <w:t xml:space="preserve"> poza obszarami objętymi ochroną prawną na podstawie ustawy o ochronie przyrody.</w:t>
      </w:r>
      <w:r w:rsidR="00A51A16" w:rsidRPr="007A6010">
        <w:rPr>
          <w:rFonts w:eastAsia="Times New Roman" w:cs="Times New Roman"/>
          <w:szCs w:val="24"/>
          <w:lang w:eastAsia="pl-PL"/>
        </w:rPr>
        <w:t xml:space="preserve"> </w:t>
      </w:r>
      <w:r w:rsidRPr="007A6010">
        <w:rPr>
          <w:rFonts w:eastAsia="Times New Roman" w:cs="Times New Roman"/>
          <w:szCs w:val="24"/>
          <w:lang w:eastAsia="pl-PL"/>
        </w:rPr>
        <w:t>Planowane zagospodarowanie t</w:t>
      </w:r>
      <w:r w:rsidR="00323A75" w:rsidRPr="007A6010">
        <w:rPr>
          <w:rFonts w:eastAsia="Times New Roman" w:cs="Times New Roman"/>
          <w:szCs w:val="24"/>
          <w:lang w:eastAsia="pl-PL"/>
        </w:rPr>
        <w:t xml:space="preserve">ego </w:t>
      </w:r>
      <w:r w:rsidRPr="007A6010">
        <w:rPr>
          <w:rFonts w:eastAsia="Times New Roman" w:cs="Times New Roman"/>
          <w:szCs w:val="24"/>
          <w:lang w:eastAsia="pl-PL"/>
        </w:rPr>
        <w:t>teren</w:t>
      </w:r>
      <w:r w:rsidR="00323A75" w:rsidRPr="007A6010">
        <w:rPr>
          <w:rFonts w:eastAsia="Times New Roman" w:cs="Times New Roman"/>
          <w:szCs w:val="24"/>
          <w:lang w:eastAsia="pl-PL"/>
        </w:rPr>
        <w:t>u</w:t>
      </w:r>
      <w:r w:rsidRPr="007A6010">
        <w:rPr>
          <w:rFonts w:eastAsia="Times New Roman" w:cs="Times New Roman"/>
          <w:szCs w:val="24"/>
          <w:lang w:eastAsia="pl-PL"/>
        </w:rPr>
        <w:t>, przy uwzględnieniu zapisów planu, nie będzie zatem miało wpływu na te obszary chronione.</w:t>
      </w:r>
    </w:p>
    <w:p w14:paraId="4779E46E" w14:textId="77777777" w:rsidR="007E3395" w:rsidRPr="007A6010" w:rsidRDefault="007E3395" w:rsidP="00A51A16">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Wprowadzenie nowych zapisów do istniejących funkcji i nowych funkcji nie będzie miało dużego wpływu na świat roślin, zwierząt i różnorodność biologiczną. Pozytywny wpływ na środowisko będzie się wiązał z utrzymaniem powierzchni biologicznie czynnej, która powinna być pokryta zielenią, na poziomie:</w:t>
      </w:r>
    </w:p>
    <w:p w14:paraId="7B24E036" w14:textId="49D88A63" w:rsidR="00A51A16" w:rsidRPr="007A6010" w:rsidRDefault="00A51A16">
      <w:pPr>
        <w:pStyle w:val="Akapitzlist"/>
        <w:numPr>
          <w:ilvl w:val="0"/>
          <w:numId w:val="52"/>
        </w:numPr>
        <w:suppressAutoHyphens/>
        <w:overflowPunct w:val="0"/>
        <w:autoSpaceDE w:val="0"/>
        <w:autoSpaceDN w:val="0"/>
        <w:adjustRightInd w:val="0"/>
        <w:spacing w:after="0" w:line="276" w:lineRule="auto"/>
        <w:textAlignment w:val="baseline"/>
        <w:rPr>
          <w:rFonts w:eastAsia="Times New Roman" w:cs="Times New Roman"/>
          <w:szCs w:val="24"/>
          <w:lang w:eastAsia="pl-PL"/>
        </w:rPr>
      </w:pPr>
      <w:r w:rsidRPr="007A6010">
        <w:rPr>
          <w:rFonts w:eastAsia="Times New Roman" w:cs="Times New Roman"/>
          <w:szCs w:val="24"/>
          <w:lang w:eastAsia="pl-PL"/>
        </w:rPr>
        <w:t>1MN, 2MN, 3MN, 4MN, MNW - 40% powierzchni działki budowlanej,</w:t>
      </w:r>
    </w:p>
    <w:p w14:paraId="50BA83CF" w14:textId="238A9C13" w:rsidR="00A51A16" w:rsidRPr="007A6010" w:rsidRDefault="00A51A16">
      <w:pPr>
        <w:pStyle w:val="Akapitzlist"/>
        <w:numPr>
          <w:ilvl w:val="0"/>
          <w:numId w:val="52"/>
        </w:numPr>
        <w:suppressAutoHyphens/>
        <w:overflowPunct w:val="0"/>
        <w:autoSpaceDE w:val="0"/>
        <w:autoSpaceDN w:val="0"/>
        <w:adjustRightInd w:val="0"/>
        <w:spacing w:line="276" w:lineRule="auto"/>
        <w:textAlignment w:val="baseline"/>
        <w:rPr>
          <w:rFonts w:eastAsia="Times New Roman" w:cs="Times New Roman"/>
          <w:szCs w:val="24"/>
          <w:lang w:eastAsia="pl-PL"/>
        </w:rPr>
      </w:pPr>
      <w:r w:rsidRPr="007A6010">
        <w:rPr>
          <w:rFonts w:eastAsia="Times New Roman" w:cs="Times New Roman"/>
          <w:szCs w:val="24"/>
          <w:lang w:eastAsia="pl-PL"/>
        </w:rPr>
        <w:t>1MNW-U, 2MNW-U- 30% powierzchni działki budowlanej.</w:t>
      </w:r>
    </w:p>
    <w:p w14:paraId="055747B8" w14:textId="77777777" w:rsidR="007E3395" w:rsidRPr="007A6010" w:rsidRDefault="007E3395" w:rsidP="00FE6885">
      <w:pPr>
        <w:spacing w:line="276" w:lineRule="auto"/>
        <w:ind w:firstLine="426"/>
        <w:rPr>
          <w:rFonts w:cs="Times New Roman"/>
        </w:rPr>
      </w:pPr>
      <w:r w:rsidRPr="007A6010">
        <w:rPr>
          <w:rFonts w:cs="Times New Roman"/>
        </w:rPr>
        <w:t xml:space="preserve">W planie wprowadza się obowiązek pokrycia zielenią powierzchni niezabudowanych i </w:t>
      </w:r>
      <w:r w:rsidR="002B6AED" w:rsidRPr="007A6010">
        <w:rPr>
          <w:rFonts w:cs="Times New Roman"/>
        </w:rPr>
        <w:t> </w:t>
      </w:r>
      <w:r w:rsidRPr="007A6010">
        <w:rPr>
          <w:rFonts w:cs="Times New Roman"/>
        </w:rPr>
        <w:t>nieutwardzonych, w szczególności gatunkami rodzimymi, realizacja zwartej zieleni izolacyjnej niskopiennej oraz stosowanie nowoczesnych rozwiązań technicznych neutralizujących negaty</w:t>
      </w:r>
      <w:r w:rsidR="00323A75" w:rsidRPr="007A6010">
        <w:rPr>
          <w:rFonts w:cs="Times New Roman"/>
        </w:rPr>
        <w:t xml:space="preserve">wny wpływ na przyległy teren. </w:t>
      </w:r>
      <w:r w:rsidRPr="007A6010">
        <w:rPr>
          <w:rFonts w:cs="Times New Roman"/>
        </w:rPr>
        <w:t xml:space="preserve">Gatunki rodzime to np. dąb, buk, brzoza, czeremcha, jarząb, jesion, olsza, głóg, klon, lipa, wierzba, wiąz, sosna, świerk, jodła, modrzew. Wprowadzanie bowiem do środowiska przyrodniczego i przemieszczanie w nim gatunków obcych, jest co do zasady zakazane. Każdy gatunek obcy może w przyszłości stać się gatunkiem zagrażającym rodzimej bioróżnorodności. W odniesieniu do drzew status inwazyjnych zyskały w ostatnich dziesięcioleciach np. jesion pensylwański, dąb czerwony, a </w:t>
      </w:r>
      <w:r w:rsidR="00323A75" w:rsidRPr="007A6010">
        <w:rPr>
          <w:rFonts w:cs="Times New Roman"/>
        </w:rPr>
        <w:t> </w:t>
      </w:r>
      <w:r w:rsidRPr="007A6010">
        <w:rPr>
          <w:rFonts w:cs="Times New Roman"/>
        </w:rPr>
        <w:t xml:space="preserve">regionalnie i lokalnie także bożodrzew gruczołowaty, wiązowiec zachodni czy orzech włoski. </w:t>
      </w:r>
    </w:p>
    <w:p w14:paraId="0067209C" w14:textId="77777777" w:rsidR="007E3395" w:rsidRPr="007A6010" w:rsidRDefault="007E3395" w:rsidP="00FE6885">
      <w:pPr>
        <w:spacing w:line="276" w:lineRule="auto"/>
        <w:ind w:firstLine="426"/>
        <w:rPr>
          <w:rFonts w:cs="Times New Roman"/>
        </w:rPr>
      </w:pPr>
      <w:r w:rsidRPr="007A6010">
        <w:rPr>
          <w:rFonts w:cs="Times New Roman"/>
        </w:rPr>
        <w:t>Planowana zabudowa również nie wpłynie negatywnie na siedliska przyrodnicze oraz gatunki roślin, grzybów objętych ochroną, gdyż takie nie występują na tym terenie. Na</w:t>
      </w:r>
      <w:r w:rsidRPr="007A6010">
        <w:rPr>
          <w:rFonts w:cs="Times New Roman"/>
          <w:bCs/>
        </w:rPr>
        <w:t xml:space="preserve"> obszarze opracowania brak jest miejsc lęgowych chronionych gatunków ptaków. </w:t>
      </w:r>
      <w:r w:rsidRPr="007A6010">
        <w:rPr>
          <w:rFonts w:cs="Times New Roman"/>
        </w:rPr>
        <w:t>Występują natomiast gatunki pospolite: wróble, sójki, kawki, dzięcioły, szpaki, które mogą występować na całym obszarze znajdując schronienie na krzewach i w koronach drzew. Większość występujących gatunków pospolitych podlega ochronie.</w:t>
      </w:r>
    </w:p>
    <w:p w14:paraId="1D1E99F0" w14:textId="6CEC12F7" w:rsidR="007E3395" w:rsidRPr="007A6010" w:rsidRDefault="007E3395" w:rsidP="00C31C87">
      <w:pPr>
        <w:spacing w:line="276" w:lineRule="auto"/>
        <w:ind w:firstLine="426"/>
        <w:rPr>
          <w:rFonts w:cs="Times New Roman"/>
        </w:rPr>
      </w:pPr>
      <w:r w:rsidRPr="007A6010">
        <w:rPr>
          <w:rFonts w:cs="Times New Roman"/>
        </w:rPr>
        <w:t xml:space="preserve">Wprowadzenie nowych terenów zabudowy uniemożliwia dotychczasowe funkcjonowanie gatunków zwierząt i roślin, przekształcając ich siedliska i zmuszając do migracji występujących tam gatunków. Z lokalnym bezpośrednim zubożeniem lub zlikwidowaniem istniejącej roślinności spotykamy się w miejscu powstania nowych obiektów na terenach dotychczas niezabudowanych i nieuzbrojonych. Naturalne zbiorowiska roślinne zastępowane będą roślinnością synantropijną, ruderalną a także ogrodową i parkową. Oddziaływaniem pośrednim w odniesieniu do siedlisk flory i fauny na terenach zielonych (biologicznie czynnych) bezpośrednio przyległych do powierzchni nieprzepuszczalnych może być podsuszenie gruntów. </w:t>
      </w:r>
      <w:r w:rsidR="00C31C87" w:rsidRPr="007A6010">
        <w:rPr>
          <w:rFonts w:cs="Times New Roman"/>
        </w:rPr>
        <w:t xml:space="preserve"> </w:t>
      </w:r>
      <w:r w:rsidRPr="007A6010">
        <w:rPr>
          <w:rFonts w:cs="Times New Roman"/>
        </w:rPr>
        <w:t>Realizacja ustaleń planu miejscowego może wpłynąć w sposób bezpośredni i stały na warunki bytowania drobnej zwierzyny. Pojawienie się zabudowy na terenach rolnych może zakłócić dotychczasowe bytowanie zwierząt, które mają w nich swoje siedliska. Wprowadzenie bariery, jaką stanowić będzie zabudowa wraz z ogrodzeniami, może przerwać istniejące obecnie w otwartej przestrzeni ciągi migracyjne zwierząt. W przypadku realizacji konkretnych inwestycji należy przeprowadzić inwentaryzację, m. in. pod kątem gatunków dziko występujących zwierząt objętych ochroną gatunkową w związku z obowiązującym zakazem niszczenia ich siedlisk i ostoi</w:t>
      </w:r>
      <w:r w:rsidR="00A51A16" w:rsidRPr="007A6010">
        <w:rPr>
          <w:rFonts w:cs="Times New Roman"/>
        </w:rPr>
        <w:t xml:space="preserve">. </w:t>
      </w:r>
      <w:r w:rsidRPr="007A6010">
        <w:rPr>
          <w:rFonts w:cs="Times New Roman"/>
        </w:rPr>
        <w:t>W trakcie prac budowlanych może wystąpić zjawisko płoszenia zwierząt.</w:t>
      </w:r>
      <w:bookmarkStart w:id="141" w:name="_Hlk175647829"/>
      <w:r w:rsidR="00C31C87" w:rsidRPr="007A6010">
        <w:rPr>
          <w:rFonts w:cs="Times New Roman"/>
        </w:rPr>
        <w:t xml:space="preserve"> W związku z potencjalnie negatywnym oddziaływaniem na gatunki zwierząt i roślin powinno zastosować się działania minimalizujące negatywne oddziaływanie. Przede wszystkim należy zachować istniejące drzewostany, wprowadzając w razie potrzeby nasadzenia kompensacyjne. W celu ograniczenia hałasu w pobliżu obszarów siedliskowych warto zastosować bariery akustyczne. Istotne jest również wprowadzenie systemów retencji wód, aby utrzymać odpowiednią wilgotność gruntów. Na terenach zielonych zaleca się nasadzenie roślin rodzimych, które wspierają lokalną bioróżnorodność.</w:t>
      </w:r>
      <w:bookmarkEnd w:id="141"/>
    </w:p>
    <w:p w14:paraId="4FF70F56" w14:textId="77777777" w:rsidR="007E3395" w:rsidRPr="007A6010" w:rsidRDefault="007E3395" w:rsidP="00FE6885">
      <w:pPr>
        <w:spacing w:line="276" w:lineRule="auto"/>
        <w:ind w:firstLine="426"/>
        <w:rPr>
          <w:rFonts w:cs="Times New Roman"/>
        </w:rPr>
      </w:pPr>
      <w:r w:rsidRPr="007A6010">
        <w:rPr>
          <w:rFonts w:cs="Times New Roman"/>
        </w:rPr>
        <w:t>Zieleń towarzysząca nowym inwestycjom w ramach powierzchni bio</w:t>
      </w:r>
      <w:r w:rsidR="00323A75" w:rsidRPr="007A6010">
        <w:rPr>
          <w:rFonts w:cs="Times New Roman"/>
        </w:rPr>
        <w:t>logicznie czynnej pełnić będzie</w:t>
      </w:r>
      <w:r w:rsidRPr="007A6010">
        <w:rPr>
          <w:rFonts w:cs="Times New Roman"/>
        </w:rPr>
        <w:t xml:space="preserve"> funkcje ekologiczne i estetyczne. Wprowadzenie nowych zbiorowisk roślinnych</w:t>
      </w:r>
      <w:r w:rsidRPr="007A6010">
        <w:rPr>
          <w:rFonts w:cs="Times New Roman"/>
          <w:b/>
          <w:bCs/>
        </w:rPr>
        <w:t xml:space="preserve"> </w:t>
      </w:r>
      <w:r w:rsidRPr="007A6010">
        <w:rPr>
          <w:rFonts w:cs="Times New Roman"/>
        </w:rPr>
        <w:t xml:space="preserve">wpłynie na wzbogacenie biocenotyczne terenu i wytworzenie się nisz ekologicznych dla fauny, zwłaszcza ptaków i owadów. Powierzchnia biologicznie czynna pełnić będzie rolę „okien hydrologicznych” umożliwiających infiltrację wód opadowych. Zieleń wzbogaci także walory krajobrazowe, wpłynie pozytywnie na strukturę gleby, poprawi mikroklimat i będzie przeciwdziałać hałasowi. Będą to oddziaływania pozytywne bezpośrednie i pośrednie, długoterminowe i stałe na środowisko. </w:t>
      </w:r>
    </w:p>
    <w:p w14:paraId="5414261D" w14:textId="13C4AEDD" w:rsidR="007E3395" w:rsidRPr="007A6010" w:rsidRDefault="007E3395" w:rsidP="00FE6885">
      <w:pPr>
        <w:spacing w:line="276" w:lineRule="auto"/>
        <w:ind w:firstLine="360"/>
        <w:rPr>
          <w:rFonts w:cs="Times New Roman"/>
        </w:rPr>
      </w:pPr>
      <w:r w:rsidRPr="007A6010">
        <w:rPr>
          <w:rFonts w:cs="Times New Roman"/>
        </w:rPr>
        <w:t xml:space="preserve">Niezależnie od powyższych rozważań, zgodnie z </w:t>
      </w:r>
      <w:r w:rsidRPr="007A6010">
        <w:rPr>
          <w:rFonts w:cs="Times New Roman"/>
          <w:i/>
        </w:rPr>
        <w:t xml:space="preserve">ustawą o ochronie przyrody </w:t>
      </w:r>
      <w:r w:rsidRPr="007A6010">
        <w:rPr>
          <w:rFonts w:cs="Times New Roman"/>
        </w:rPr>
        <w:t>(Dz.U. z 202</w:t>
      </w:r>
      <w:r w:rsidR="005B2E9C" w:rsidRPr="007A6010">
        <w:rPr>
          <w:rFonts w:cs="Times New Roman"/>
        </w:rPr>
        <w:t>3</w:t>
      </w:r>
      <w:r w:rsidRPr="007A6010">
        <w:rPr>
          <w:rFonts w:cs="Times New Roman"/>
        </w:rPr>
        <w:t xml:space="preserve">, poz. </w:t>
      </w:r>
      <w:r w:rsidR="005B2E9C" w:rsidRPr="007A6010">
        <w:rPr>
          <w:rFonts w:cs="Times New Roman"/>
        </w:rPr>
        <w:t>1336</w:t>
      </w:r>
      <w:r w:rsidRPr="007A6010">
        <w:rPr>
          <w:rFonts w:cs="Times New Roman"/>
        </w:rPr>
        <w:t xml:space="preserve"> ze zm.) na obszarze opracowania, tak jak w całej Polsce, obowiązuje ochrona gatunkowa roślin, zwierząt i grzybów. </w:t>
      </w:r>
    </w:p>
    <w:p w14:paraId="24071881" w14:textId="7EB68BB6" w:rsidR="004149F3" w:rsidRPr="007A6010" w:rsidRDefault="007E3395" w:rsidP="005B2E9C">
      <w:pPr>
        <w:spacing w:line="276" w:lineRule="auto"/>
        <w:ind w:firstLine="360"/>
        <w:rPr>
          <w:rFonts w:cs="Times New Roman"/>
        </w:rPr>
      </w:pPr>
      <w:r w:rsidRPr="007A6010">
        <w:rPr>
          <w:rFonts w:cs="Times New Roman"/>
        </w:rPr>
        <w:t>W</w:t>
      </w:r>
      <w:r w:rsidR="00323A75" w:rsidRPr="007A6010">
        <w:rPr>
          <w:rFonts w:cs="Times New Roman"/>
        </w:rPr>
        <w:t>edłu</w:t>
      </w:r>
      <w:r w:rsidRPr="007A6010">
        <w:rPr>
          <w:rFonts w:cs="Times New Roman"/>
        </w:rPr>
        <w:t xml:space="preserve">g „Strategicznego planu adaptacji dla sektorów i obszarów wrażliwych na zmiany klimatu do roku 2020 z perspektywą do roku 2030” (SPA 2020) postępujące ocieplenie klimatu przyczyniać się będzie do obniżania się poziomu wód gruntowych, a to z kolei przyczyniać się będzie do postępujących zmian różnorodności biologicznej. Wg cytowanego wyżej dokumentu, spodziewane ocieplanie się klimatu spowoduje migracje gatunków z południa Europy (częściowo też gatunków azjatyckich), czemu towarzyszyć będzie równoczesne wycofywanie się gatunków zimnolubnych, dobrze znoszących ostre mrozy, jednak nieprzystosowanych do wysokich temperatur i suszy latem. Tak więc w nadchodzących dekadach należy liczyć się z </w:t>
      </w:r>
      <w:r w:rsidR="002B6AED" w:rsidRPr="007A6010">
        <w:rPr>
          <w:rFonts w:cs="Times New Roman"/>
        </w:rPr>
        <w:t> </w:t>
      </w:r>
      <w:r w:rsidRPr="007A6010">
        <w:rPr>
          <w:rFonts w:cs="Times New Roman"/>
        </w:rPr>
        <w:t xml:space="preserve">procesami wzmożonej migracji szeregu gatunków roślin i zwierząt. Wkraczać mogą gatunki ciepłolubne i wymagające mniej wilgoci. Ważne są zatem wszelkie działania zmierzające do podnoszenia stopnia retencji i umożliwienia infiltracji wody. Właśnie dlatego w planie ustalono </w:t>
      </w:r>
      <w:r w:rsidR="004D501C" w:rsidRPr="007A6010">
        <w:rPr>
          <w:rFonts w:cs="Times New Roman"/>
        </w:rPr>
        <w:t xml:space="preserve">stosunkowo </w:t>
      </w:r>
      <w:r w:rsidRPr="007A6010">
        <w:rPr>
          <w:rFonts w:cs="Times New Roman"/>
        </w:rPr>
        <w:t>duż</w:t>
      </w:r>
      <w:r w:rsidR="004D501C" w:rsidRPr="007A6010">
        <w:rPr>
          <w:rFonts w:cs="Times New Roman"/>
        </w:rPr>
        <w:t>ą</w:t>
      </w:r>
      <w:r w:rsidRPr="007A6010">
        <w:rPr>
          <w:rFonts w:cs="Times New Roman"/>
        </w:rPr>
        <w:t xml:space="preserve"> powierzchni</w:t>
      </w:r>
      <w:r w:rsidR="004D501C" w:rsidRPr="007A6010">
        <w:rPr>
          <w:rFonts w:cs="Times New Roman"/>
        </w:rPr>
        <w:t>ę</w:t>
      </w:r>
      <w:r w:rsidRPr="007A6010">
        <w:rPr>
          <w:rFonts w:cs="Times New Roman"/>
        </w:rPr>
        <w:t xml:space="preserve"> biologicznie czynn</w:t>
      </w:r>
      <w:r w:rsidR="004D501C" w:rsidRPr="007A6010">
        <w:rPr>
          <w:rFonts w:cs="Times New Roman"/>
        </w:rPr>
        <w:t>ą</w:t>
      </w:r>
      <w:r w:rsidR="00F31BE7" w:rsidRPr="007A6010">
        <w:rPr>
          <w:rFonts w:cs="Times New Roman"/>
        </w:rPr>
        <w:t xml:space="preserve">, </w:t>
      </w:r>
      <w:r w:rsidRPr="007A6010">
        <w:rPr>
          <w:rFonts w:cs="Times New Roman"/>
        </w:rPr>
        <w:t xml:space="preserve">które należy pokryć zielenią, nakaz pokrycia zielenią wszelkich powierzchni niezabudowanych i </w:t>
      </w:r>
      <w:r w:rsidR="002B6AED" w:rsidRPr="007A6010">
        <w:rPr>
          <w:rFonts w:cs="Times New Roman"/>
        </w:rPr>
        <w:t> </w:t>
      </w:r>
      <w:r w:rsidRPr="007A6010">
        <w:rPr>
          <w:rFonts w:cs="Times New Roman"/>
        </w:rPr>
        <w:t xml:space="preserve">nieutwardzonych, szczególności gatunkami rodzimymi, realizacji zwartej zieleni izolacyjnej niskopiennej, a także możliwość odprowadzania wód opadowych i roztopowych do gruntu albo do dołów chłonnych lub zbiorników retencyjnych, co zapobiegać będzie obniżaniu się poziomu wód gruntowych, a także przyczyniać się będzie do podniesienia stopnia retencji danej zlewni. Przeciwdziałać to będzie przesuszaniu terenu. Ważną sprawą jest zatem wprowadzanie gatunków rodzimych i badanie procesów przystosowawczych tych gatunków do zmian klimatu. </w:t>
      </w:r>
    </w:p>
    <w:p w14:paraId="3F43CAE7" w14:textId="77777777" w:rsidR="007B11C8" w:rsidRPr="007A6010" w:rsidRDefault="007B11C8" w:rsidP="004C2917">
      <w:pPr>
        <w:pStyle w:val="Nagwek3"/>
      </w:pPr>
      <w:bookmarkStart w:id="142" w:name="_Toc167873595"/>
      <w:bookmarkStart w:id="143" w:name="_Toc167873666"/>
      <w:bookmarkStart w:id="144" w:name="_Toc168607768"/>
      <w:r w:rsidRPr="007A6010">
        <w:t>Oddziaływanie na powierzchnię ziemi łącznie z glebą</w:t>
      </w:r>
      <w:bookmarkEnd w:id="142"/>
      <w:bookmarkEnd w:id="143"/>
      <w:bookmarkEnd w:id="144"/>
    </w:p>
    <w:p w14:paraId="26CBE90B" w14:textId="494A6E95" w:rsidR="006D516E" w:rsidRPr="007A6010" w:rsidRDefault="006D516E" w:rsidP="00FE6885">
      <w:pPr>
        <w:ind w:firstLine="426"/>
        <w:rPr>
          <w:rFonts w:cs="Times New Roman"/>
        </w:rPr>
      </w:pPr>
      <w:r w:rsidRPr="007A6010">
        <w:rPr>
          <w:rFonts w:cs="Times New Roman"/>
        </w:rPr>
        <w:t>Ochrona powierzchni ziemi, zgodnie z ustawą Prawo ochrony środowiska (Dz. U. 202</w:t>
      </w:r>
      <w:r w:rsidR="00F31BE7" w:rsidRPr="007A6010">
        <w:rPr>
          <w:rFonts w:cs="Times New Roman"/>
        </w:rPr>
        <w:t>4</w:t>
      </w:r>
      <w:r w:rsidRPr="007A6010">
        <w:rPr>
          <w:rFonts w:cs="Times New Roman"/>
        </w:rPr>
        <w:t xml:space="preserve"> r, poz. </w:t>
      </w:r>
      <w:r w:rsidR="00F31BE7" w:rsidRPr="007A6010">
        <w:rPr>
          <w:rFonts w:cs="Times New Roman"/>
        </w:rPr>
        <w:t>54</w:t>
      </w:r>
      <w:r w:rsidRPr="007A6010">
        <w:rPr>
          <w:rFonts w:cs="Times New Roman"/>
        </w:rPr>
        <w:t xml:space="preserve">.), polega na zapewnieniu jak najlepszej jej jakości. </w:t>
      </w:r>
    </w:p>
    <w:p w14:paraId="77B81EC3" w14:textId="77777777" w:rsidR="006D516E" w:rsidRPr="007A6010" w:rsidRDefault="006D516E" w:rsidP="00FE6885">
      <w:pPr>
        <w:ind w:firstLine="426"/>
        <w:rPr>
          <w:rFonts w:cs="Times New Roman"/>
        </w:rPr>
      </w:pPr>
      <w:r w:rsidRPr="007A6010">
        <w:rPr>
          <w:rFonts w:cs="Times New Roman"/>
        </w:rPr>
        <w:t xml:space="preserve">Wpływ na powierzchnię ziemi i glebę wystąpi podczas budowy obiektów kubaturowych, dróg, dojazdów i parkingów. Wiązać się to będzie z wykopami pod fundamenty. Nastąpi trwała likwidacja gleb i przekształcenia w przypowierzchniowych strukturach geologicznych.  </w:t>
      </w:r>
    </w:p>
    <w:p w14:paraId="6D8121E3" w14:textId="77777777" w:rsidR="006D516E" w:rsidRPr="007A6010" w:rsidRDefault="006D516E" w:rsidP="00FE6885">
      <w:pPr>
        <w:ind w:firstLine="426"/>
        <w:rPr>
          <w:rFonts w:cs="Times New Roman"/>
        </w:rPr>
      </w:pPr>
      <w:r w:rsidRPr="007A6010">
        <w:rPr>
          <w:rFonts w:cs="Times New Roman"/>
        </w:rPr>
        <w:t xml:space="preserve">Poza budową obiektów kubaturowych zagrożenia dla powierzchni ziemi i gleb związane będą z instalowaniem infrastruktury technicznej towarzyszącej projektowanej zabudowie. Skutkiem budowy sieci kanalizacyjnej i sieci wodociągowej czy gazowej będą okresowe zagrożenia dla powierzchni ziemi i gleby związane z okresem budowy. Nastąpi zdjęcie wierzchniej warstwy gleby, naruszenie jej struktury i zaburzenie profilu glebowego. </w:t>
      </w:r>
    </w:p>
    <w:p w14:paraId="0DFDF5D5" w14:textId="77777777" w:rsidR="007E3395" w:rsidRPr="007A6010" w:rsidRDefault="006D516E" w:rsidP="00FE6885">
      <w:pPr>
        <w:ind w:firstLine="426"/>
        <w:rPr>
          <w:rFonts w:cs="Times New Roman"/>
        </w:rPr>
      </w:pPr>
      <w:r w:rsidRPr="007A6010">
        <w:rPr>
          <w:rFonts w:cs="Times New Roman"/>
        </w:rPr>
        <w:t xml:space="preserve">Ważnym ustaleniem planu jest zapis mówiący o nakazie rozplantowania mas ziemnych, w </w:t>
      </w:r>
      <w:r w:rsidR="002B6AED" w:rsidRPr="007A6010">
        <w:rPr>
          <w:rFonts w:cs="Times New Roman"/>
        </w:rPr>
        <w:t> </w:t>
      </w:r>
      <w:r w:rsidRPr="007A6010">
        <w:rPr>
          <w:rFonts w:cs="Times New Roman"/>
        </w:rPr>
        <w:t>szczególności odłożonej warstwy humusu, dla ukształtowania terenów zieleni lub ich wywóz  zgodnie z obowiązującymi przepisami (Prawo ochrony środowiska).</w:t>
      </w:r>
    </w:p>
    <w:p w14:paraId="62CCA34D" w14:textId="77777777" w:rsidR="006D516E" w:rsidRPr="007A6010" w:rsidRDefault="006D516E" w:rsidP="00FE6885">
      <w:pPr>
        <w:ind w:firstLine="426"/>
        <w:rPr>
          <w:rFonts w:cs="Times New Roman"/>
          <w:bCs/>
          <w:iCs/>
        </w:rPr>
      </w:pPr>
      <w:r w:rsidRPr="007A6010">
        <w:rPr>
          <w:rFonts w:cs="Times New Roman"/>
          <w:bCs/>
          <w:iCs/>
        </w:rPr>
        <w:t xml:space="preserve">W trakcie budowy mogą wystąpić pewne zagrożenia dla gleb i wód gruntowych poprzez np. nieodpowiednie zabezpieczenie materiałów budowlanych, awarię, itp. Po zakończonych robotach wszystkie nawierzchnie powinny być odbudowane. Wykopy powinny być zrekultywowane poprzez zasypanie z zachowaniem sekwencji występujących warstw. Po </w:t>
      </w:r>
      <w:r w:rsidR="002B6AED" w:rsidRPr="007A6010">
        <w:rPr>
          <w:rFonts w:cs="Times New Roman"/>
          <w:bCs/>
          <w:iCs/>
        </w:rPr>
        <w:t> </w:t>
      </w:r>
      <w:r w:rsidRPr="007A6010">
        <w:rPr>
          <w:rFonts w:cs="Times New Roman"/>
          <w:bCs/>
          <w:iCs/>
        </w:rPr>
        <w:t xml:space="preserve">zakończeniu realizacji inwestycji zmiany na powierzchni ziemi i w krajobrazie nie będą widoczne. Będą to oddziaływania krótkoterminowe,  negatywne dla środowiska. </w:t>
      </w:r>
    </w:p>
    <w:p w14:paraId="5FA1A048" w14:textId="77777777" w:rsidR="006D516E" w:rsidRPr="007A6010" w:rsidRDefault="006D516E" w:rsidP="00FE6885">
      <w:pPr>
        <w:ind w:firstLine="426"/>
        <w:rPr>
          <w:rFonts w:cs="Times New Roman"/>
        </w:rPr>
      </w:pPr>
      <w:r w:rsidRPr="007A6010">
        <w:rPr>
          <w:rFonts w:cs="Times New Roman"/>
        </w:rPr>
        <w:t xml:space="preserve">W planie ustala się zakaz składowania na wolnym powietrzu materiałów mogących przenikać do gleb i wód gruntowych, materiałów pylących i emitujących odór, co przyczyni się do ochrony gleb i wód. Będą to oddziaływania długoterminowe pozytywne dla środowiska. </w:t>
      </w:r>
    </w:p>
    <w:p w14:paraId="568EC5CB" w14:textId="77777777" w:rsidR="006D516E" w:rsidRPr="007A6010" w:rsidRDefault="006D516E" w:rsidP="00FE6885">
      <w:pPr>
        <w:ind w:firstLine="426"/>
        <w:rPr>
          <w:rFonts w:cs="Times New Roman"/>
          <w:bCs/>
        </w:rPr>
      </w:pPr>
      <w:r w:rsidRPr="007A6010">
        <w:rPr>
          <w:rFonts w:cs="Times New Roman"/>
          <w:bCs/>
          <w:iCs/>
        </w:rPr>
        <w:t>Realizacja ustaleń planu będzie miała wpływ na powierzchnię ziemi w sposób bezpośredni, pośredni, długoterminowy i stały w miejscach przeznaczonych pod zainwestowanie.</w:t>
      </w:r>
    </w:p>
    <w:p w14:paraId="3E46DC35" w14:textId="77777777" w:rsidR="006D516E" w:rsidRPr="007A6010" w:rsidRDefault="006D516E" w:rsidP="00FE6885">
      <w:pPr>
        <w:ind w:firstLine="426"/>
        <w:rPr>
          <w:rFonts w:cs="Times New Roman"/>
        </w:rPr>
      </w:pPr>
      <w:r w:rsidRPr="007A6010">
        <w:rPr>
          <w:rFonts w:cs="Times New Roman"/>
        </w:rPr>
        <w:t>W trakcie prac inwestycyjnych wystąpić mogą oddziaływania także na tereny przyległe, szczególnie w okresie wzmożonych prac ziemnych (fundamentowanie, uzbrojenie terenu, budowa dróg, ścieżek rowerowych), korzystania ze specjalistycznego sprzętu budowlanego czy wzmożonego ruchu samochodów dostawczych z materiałami budowlanymi, ale w dużej mierze odwracalne. Przy obecnie stosowanej technice realizacji infrastruktury technicznej oddziaływanie na środowisko będzie bezpośrednie i krótkotrwałe. Natomiast w fazie eksploatacji obiektów nie powstają nowe przeobrażenia powierzchni ziemi. Wyjątek stanowią awarie, które zdarzają się bardzo rzadko.</w:t>
      </w:r>
    </w:p>
    <w:p w14:paraId="5E6ACC72" w14:textId="77777777" w:rsidR="006D516E" w:rsidRPr="007A6010" w:rsidRDefault="006D516E" w:rsidP="00FE6885">
      <w:pPr>
        <w:ind w:firstLine="426"/>
        <w:rPr>
          <w:rFonts w:cs="Times New Roman"/>
        </w:rPr>
      </w:pPr>
      <w:r w:rsidRPr="007A6010">
        <w:rPr>
          <w:rFonts w:cs="Times New Roman"/>
        </w:rPr>
        <w:t>Sposób postępowania z odpadami i ściekami, zgodnie z zapisami planu, przyczyni się do ochrony powierzchni ziemi przed zanieczyszczeniem (omówiony w innych rozdziałach prognozy). Będą to oddziaływania długoterminowe, stałe, pozytywne dla środowiska.</w:t>
      </w:r>
    </w:p>
    <w:p w14:paraId="42321BBD" w14:textId="64306667" w:rsidR="006D516E" w:rsidRPr="007A6010" w:rsidRDefault="006D516E" w:rsidP="00FE6885">
      <w:pPr>
        <w:ind w:firstLine="426"/>
        <w:rPr>
          <w:rFonts w:cs="Times New Roman"/>
        </w:rPr>
      </w:pPr>
      <w:r w:rsidRPr="007A6010">
        <w:rPr>
          <w:rFonts w:cs="Times New Roman"/>
        </w:rPr>
        <w:t xml:space="preserve">Pozostawienie powierzchni biologicznie czynnych na </w:t>
      </w:r>
      <w:r w:rsidR="00723B51" w:rsidRPr="007A6010">
        <w:rPr>
          <w:rFonts w:cs="Times New Roman"/>
        </w:rPr>
        <w:t>terenie objętym</w:t>
      </w:r>
      <w:r w:rsidRPr="007A6010">
        <w:rPr>
          <w:rFonts w:cs="Times New Roman"/>
        </w:rPr>
        <w:t xml:space="preserve"> planem i </w:t>
      </w:r>
      <w:r w:rsidR="006A16D3" w:rsidRPr="007A6010">
        <w:rPr>
          <w:rFonts w:cs="Times New Roman"/>
        </w:rPr>
        <w:t> </w:t>
      </w:r>
      <w:r w:rsidRPr="007A6010">
        <w:rPr>
          <w:rFonts w:cs="Times New Roman"/>
        </w:rPr>
        <w:t xml:space="preserve">wprowadzenie zieleni wpłynie pozytywnie na strukturę gleby, jej wilgotność i zachodzące procesy glebotwórcze. </w:t>
      </w:r>
    </w:p>
    <w:p w14:paraId="175EF1D6" w14:textId="77777777" w:rsidR="00814F1A" w:rsidRPr="007A6010" w:rsidRDefault="006D516E" w:rsidP="00FE6885">
      <w:pPr>
        <w:ind w:firstLine="360"/>
        <w:rPr>
          <w:rFonts w:cs="Times New Roman"/>
        </w:rPr>
      </w:pPr>
      <w:r w:rsidRPr="007A6010">
        <w:rPr>
          <w:rFonts w:cs="Times New Roman"/>
        </w:rPr>
        <w:t xml:space="preserve">Planowane zagospodarowanie nie będzie miało także wpływu na ruchy masowe, gdyż procesy te nie występują na tym terenie. </w:t>
      </w:r>
    </w:p>
    <w:p w14:paraId="30705FDB" w14:textId="77777777" w:rsidR="007B11C8" w:rsidRPr="007A6010" w:rsidRDefault="007B11C8">
      <w:pPr>
        <w:pStyle w:val="Akapitzlist"/>
        <w:numPr>
          <w:ilvl w:val="2"/>
          <w:numId w:val="2"/>
        </w:numPr>
        <w:spacing w:line="276" w:lineRule="auto"/>
        <w:rPr>
          <w:rFonts w:cs="Times New Roman"/>
          <w:b/>
        </w:rPr>
      </w:pPr>
      <w:r w:rsidRPr="007A6010">
        <w:rPr>
          <w:rFonts w:cs="Times New Roman"/>
          <w:b/>
        </w:rPr>
        <w:t>Oddziaływanie na wody powierzchniowe i podziemne</w:t>
      </w:r>
    </w:p>
    <w:p w14:paraId="621A287A" w14:textId="77777777" w:rsidR="00E1380C" w:rsidRPr="007A6010" w:rsidRDefault="00E1380C" w:rsidP="00FE6885">
      <w:pPr>
        <w:spacing w:line="276" w:lineRule="auto"/>
        <w:ind w:firstLine="360"/>
        <w:rPr>
          <w:rFonts w:cs="Times New Roman"/>
        </w:rPr>
      </w:pPr>
      <w:r w:rsidRPr="007A6010">
        <w:rPr>
          <w:rFonts w:cs="Times New Roman"/>
        </w:rPr>
        <w:t>Według ustaleń planu zaopatrzenie w wodę odbywać się będzie poprzez podłączenie do</w:t>
      </w:r>
      <w:r w:rsidR="00A003A5" w:rsidRPr="007A6010">
        <w:rPr>
          <w:rFonts w:cs="Times New Roman"/>
        </w:rPr>
        <w:t xml:space="preserve">  istniejącej sieci wodociągowej</w:t>
      </w:r>
      <w:r w:rsidRPr="007A6010">
        <w:rPr>
          <w:rFonts w:cs="Times New Roman"/>
        </w:rPr>
        <w:t>, zgodnie ze zbilansowanym zapotrzebowaniem. Inwestowanie na terenie przeznaczonym pod realizację inwestycji zgodnie z ustaleniami planu spowoduje nieco większe zapotrzebowanie na wodę i wzrost ilości produkowanych ścieków. Woda potrzebna będzie także do celów przeciwpożarowych. Korzystanie z sieci wodociągowej oznacza, że nie wystąpią żadne negatywne oddziaływania na zasoby wodne na terenie objętym planem ani w ich najbliższym otoczeniu i jednocześnie zabezpieczy zasoby wód podziemnych przed nadmierną eksploatacją.</w:t>
      </w:r>
    </w:p>
    <w:p w14:paraId="25283870" w14:textId="598D19A1" w:rsidR="00F31BE7" w:rsidRPr="007A6010" w:rsidRDefault="00F31BE7" w:rsidP="00FE6885">
      <w:pPr>
        <w:spacing w:line="276" w:lineRule="auto"/>
        <w:ind w:firstLine="360"/>
        <w:rPr>
          <w:rFonts w:cs="Times New Roman"/>
        </w:rPr>
      </w:pPr>
      <w:r w:rsidRPr="007A6010">
        <w:rPr>
          <w:rFonts w:cs="Times New Roman"/>
        </w:rPr>
        <w:t>Zagospodarowanie obszaru objętego planem wpłynie w pewnym stopniu na uszczelnienie terenu. Na terenach utwardzonych nastąpi zmniejszenie retencji, infiltracji oraz wzrost parowania. Będą to oddziaływania długookresowe negatywne.</w:t>
      </w:r>
    </w:p>
    <w:p w14:paraId="6CB8EB88" w14:textId="3EDDA972" w:rsidR="00F31BE7" w:rsidRPr="007A6010" w:rsidRDefault="00F31BE7" w:rsidP="00FE6885">
      <w:pPr>
        <w:spacing w:line="276" w:lineRule="auto"/>
        <w:ind w:firstLine="360"/>
        <w:rPr>
          <w:rFonts w:cs="Times New Roman"/>
        </w:rPr>
      </w:pPr>
      <w:r w:rsidRPr="007A6010">
        <w:rPr>
          <w:rFonts w:cs="Times New Roman"/>
        </w:rPr>
        <w:t>W planie zapisano rozbudowę podstawowych sieci infrastruktury technicznej (wodociągowej, kanalizacyjnej, elektroenergetycznej, gazowej),  w tym przede wszystkim rozwiązanie problemu odprowadzania ścieków, poprzez prowadzenie prawidłowej gospodarki wodno-ściekowej oraz zachowanie wszelkich przepisów i norm w zakresie ochrony wód powierzchniowych i podziemnych, a także zastosowania  środków technicznych i technologicznych dla zabezpieczenia środowiska gruntowo-wodnego przed zanieczyszczeniami oraz właściwe rozwiązania techniczne gospodarowania wodami zgodnie z przepisami odrębnymi (Prawo ochrony środowiska Dz. U. 2024 poz. 54, Prawo wodne Dz. U. 202</w:t>
      </w:r>
      <w:r w:rsidR="00235316" w:rsidRPr="007A6010">
        <w:rPr>
          <w:rFonts w:cs="Times New Roman"/>
        </w:rPr>
        <w:t>4</w:t>
      </w:r>
      <w:r w:rsidRPr="007A6010">
        <w:rPr>
          <w:rFonts w:cs="Times New Roman"/>
        </w:rPr>
        <w:t xml:space="preserve"> r , poz. </w:t>
      </w:r>
      <w:r w:rsidR="00235316" w:rsidRPr="007A6010">
        <w:rPr>
          <w:rFonts w:cs="Times New Roman"/>
        </w:rPr>
        <w:t>1087</w:t>
      </w:r>
      <w:r w:rsidRPr="007A6010">
        <w:rPr>
          <w:rFonts w:cs="Times New Roman"/>
        </w:rPr>
        <w:t>.), co jest zapisem pozytywnym i przyczyni się do ochrony powierzchni ziemi i gleby oraz wód.</w:t>
      </w:r>
    </w:p>
    <w:p w14:paraId="01712BD4" w14:textId="147B36D3" w:rsidR="006A16D3" w:rsidRPr="007A6010" w:rsidRDefault="006A16D3" w:rsidP="00FE6885">
      <w:pPr>
        <w:spacing w:line="276" w:lineRule="auto"/>
        <w:ind w:firstLine="360"/>
        <w:rPr>
          <w:rFonts w:cs="Times New Roman"/>
        </w:rPr>
      </w:pPr>
      <w:r w:rsidRPr="007A6010">
        <w:rPr>
          <w:rFonts w:cs="Times New Roman"/>
          <w:bCs/>
        </w:rPr>
        <w:t xml:space="preserve">Odprowadzenie innych ścieków niż bytowe, w tym ścieków przemysłowych odbywać się będzie, po uprzednim oczyszczeniu zgodnie z przepisami odrębnymi, do sieci kanalizacyjnej po jej rozbudowie </w:t>
      </w:r>
      <w:r w:rsidRPr="007A6010">
        <w:rPr>
          <w:rFonts w:cs="Times New Roman"/>
        </w:rPr>
        <w:t>(</w:t>
      </w:r>
      <w:r w:rsidRPr="007A6010">
        <w:rPr>
          <w:rFonts w:cs="Times New Roman"/>
          <w:i/>
          <w:iCs/>
        </w:rPr>
        <w:t>Prawo wodne</w:t>
      </w:r>
      <w:r w:rsidRPr="007A6010">
        <w:rPr>
          <w:rFonts w:cs="Times New Roman"/>
        </w:rPr>
        <w:t xml:space="preserve"> Dz. U. z 202</w:t>
      </w:r>
      <w:r w:rsidR="00235316" w:rsidRPr="007A6010">
        <w:rPr>
          <w:rFonts w:cs="Times New Roman"/>
        </w:rPr>
        <w:t>4</w:t>
      </w:r>
      <w:r w:rsidRPr="007A6010">
        <w:rPr>
          <w:rFonts w:cs="Times New Roman"/>
        </w:rPr>
        <w:t xml:space="preserve"> r. poz. </w:t>
      </w:r>
      <w:r w:rsidR="00235316" w:rsidRPr="007A6010">
        <w:rPr>
          <w:rFonts w:cs="Times New Roman"/>
        </w:rPr>
        <w:t>1087</w:t>
      </w:r>
      <w:r w:rsidRPr="007A6010">
        <w:rPr>
          <w:rFonts w:cs="Times New Roman"/>
        </w:rPr>
        <w:t xml:space="preserve">.; </w:t>
      </w:r>
      <w:r w:rsidRPr="007A6010">
        <w:rPr>
          <w:rFonts w:cs="Times New Roman"/>
          <w:i/>
          <w:iCs/>
        </w:rPr>
        <w:t>rozporządzenie Ministra Infrastruktury w sprawie warunków technicznych jakim powinny odpowiadać budynki i ich usytuowanie</w:t>
      </w:r>
      <w:r w:rsidRPr="007A6010">
        <w:rPr>
          <w:rFonts w:cs="Times New Roman"/>
        </w:rPr>
        <w:t xml:space="preserve"> – Dz. U. z 2022 r. poz. 1225</w:t>
      </w:r>
      <w:r w:rsidR="00235316" w:rsidRPr="007A6010">
        <w:rPr>
          <w:rFonts w:cs="Times New Roman"/>
        </w:rPr>
        <w:t xml:space="preserve"> ze zm.</w:t>
      </w:r>
      <w:r w:rsidRPr="007A6010">
        <w:rPr>
          <w:rFonts w:cs="Times New Roman"/>
        </w:rPr>
        <w:t xml:space="preserve">). W przypadku tymczasowego braku możliwości przyłączenia działki do kanalizacji sanitarnej odprowadzenie ścieków powinno odbywać się do szczelnego zbiornika bezodpływowego.  Innym rozwiązaniem jest przydomowa oczyszczalnia ścieków. Ścieki powinny być oczyszczone, zanim trafią do sieci kanalizacyjnej lub do rowu melioracyjnego. </w:t>
      </w:r>
    </w:p>
    <w:p w14:paraId="6DAB2400" w14:textId="77777777" w:rsidR="006A16D3" w:rsidRPr="007A6010" w:rsidRDefault="006A16D3" w:rsidP="00FE6885">
      <w:pPr>
        <w:spacing w:line="276" w:lineRule="auto"/>
        <w:ind w:firstLine="360"/>
        <w:rPr>
          <w:rFonts w:cs="Times New Roman"/>
        </w:rPr>
      </w:pPr>
      <w:r w:rsidRPr="007A6010">
        <w:rPr>
          <w:rFonts w:cs="Times New Roman"/>
        </w:rPr>
        <w:t>Odprowadzanie ścieków do zbiornika bezodpływowego nie budzi obaw o spowodowanie zagrożenia dla środowiska gruntowo-wodnego pod warunkiem właściwego, zgodnego z</w:t>
      </w:r>
      <w:r w:rsidRPr="007A6010">
        <w:rPr>
          <w:rFonts w:cs="Times New Roman"/>
          <w:i/>
          <w:iCs/>
        </w:rPr>
        <w:t xml:space="preserve"> </w:t>
      </w:r>
      <w:r w:rsidR="002B6AED" w:rsidRPr="007A6010">
        <w:rPr>
          <w:rFonts w:cs="Times New Roman"/>
          <w:i/>
          <w:iCs/>
        </w:rPr>
        <w:t> </w:t>
      </w:r>
      <w:r w:rsidRPr="007A6010">
        <w:rPr>
          <w:rFonts w:cs="Times New Roman"/>
        </w:rPr>
        <w:t xml:space="preserve">projektem, wykonania tego zbiornika oraz instalacji doprowadzającej do niego ścieki. Zawsze może istnieć niebezpieczeństwo pogorszenia jakości wód gruntowych podczas opróżniania zbiornika. Takie oddziaływanie bezpośrednio nie jest zależne od realizacji ustaleń planu. To do gminy należy wyegzekwowanie uszczelnienia istniejących nieszczelnych szamb i kontrola na etapie realizacji nowych szamb pod względem szczelności, aby nie dopuścić do zanieczyszczenia wód podziemnych. Problem przeciekających szamb dotyczy niemal wyłącznie starych zbiorników betonowych i metalowych. Nie ma problemu ze zbiornikami z </w:t>
      </w:r>
      <w:r w:rsidR="007E3AFA" w:rsidRPr="007A6010">
        <w:rPr>
          <w:rFonts w:cs="Times New Roman"/>
        </w:rPr>
        <w:t> </w:t>
      </w:r>
      <w:r w:rsidRPr="007A6010">
        <w:rPr>
          <w:rFonts w:cs="Times New Roman"/>
        </w:rPr>
        <w:t xml:space="preserve">tworzyw sztucznych, które obecnie są montowane. W tej sytuacji trudno o awarię, która grozi zanieczyszczeniem bakteriologicznym i chemicznym gleby oraz wody. Ponadto należy zachować szczególne środki ostrożności przy opróżnianiu zbiorników, aby nie dopuścić do rozlania nieczystości. Dlatego w planie zapisano nakaz stosownego zabezpieczenia środowiska gruntowo-wodnego przed przenikaniem zanieczyszczeń (np. stosowanie nawierzchni wokół szamba wykonanej z materiałów nieprzepuszczających wód do podłoża).   </w:t>
      </w:r>
    </w:p>
    <w:p w14:paraId="599118D9" w14:textId="77777777" w:rsidR="00E1380C" w:rsidRPr="007A6010" w:rsidRDefault="006A16D3" w:rsidP="00FE6885">
      <w:pPr>
        <w:spacing w:line="276" w:lineRule="auto"/>
        <w:ind w:firstLine="426"/>
        <w:rPr>
          <w:rFonts w:cs="Times New Roman"/>
        </w:rPr>
      </w:pPr>
      <w:r w:rsidRPr="007A6010">
        <w:rPr>
          <w:rFonts w:cs="Times New Roman"/>
        </w:rPr>
        <w:t>Niestosowanie się do obowiązujących przepisów może prowadzić do skażenia wód powierzchniowych i podziemnych z powodu możliwych zrzutów nieoczyszczonych ścieków bezpośrednio do gruntu, występowania dzikich wysypisk, działalności rolniczej i stosowanych środków ochrony roślin.</w:t>
      </w:r>
    </w:p>
    <w:p w14:paraId="15C4CA3E" w14:textId="48B0B362" w:rsidR="006A16D3" w:rsidRPr="007A6010" w:rsidRDefault="006A16D3" w:rsidP="00FE6885">
      <w:pPr>
        <w:spacing w:line="276" w:lineRule="auto"/>
        <w:ind w:firstLine="426"/>
        <w:rPr>
          <w:rFonts w:cs="Times New Roman"/>
        </w:rPr>
      </w:pPr>
      <w:r w:rsidRPr="007A6010">
        <w:rPr>
          <w:rFonts w:cs="Times New Roman"/>
        </w:rPr>
        <w:t xml:space="preserve">W planie ustalono </w:t>
      </w:r>
      <w:r w:rsidRPr="007A6010">
        <w:rPr>
          <w:rFonts w:cs="Times New Roman"/>
          <w:bCs/>
        </w:rPr>
        <w:t xml:space="preserve">odprowadzenie </w:t>
      </w:r>
      <w:r w:rsidR="009E297B" w:rsidRPr="007A6010">
        <w:rPr>
          <w:rFonts w:cs="Times New Roman"/>
          <w:bCs/>
        </w:rPr>
        <w:t>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 N</w:t>
      </w:r>
      <w:r w:rsidRPr="007A6010">
        <w:rPr>
          <w:rFonts w:cs="Times New Roman"/>
          <w:bCs/>
        </w:rPr>
        <w:t>akaz stosownego zabezpieczenia środowiska gruntowo-wodnego przed przenikaniem zanieczyszczeń</w:t>
      </w:r>
      <w:bookmarkStart w:id="145" w:name="_Hlk19813586"/>
      <w:r w:rsidRPr="007A6010">
        <w:rPr>
          <w:rFonts w:cs="Times New Roman"/>
        </w:rPr>
        <w:t xml:space="preserve"> (</w:t>
      </w:r>
      <w:r w:rsidRPr="007A6010">
        <w:rPr>
          <w:rFonts w:cs="Times New Roman"/>
          <w:i/>
          <w:iCs/>
        </w:rPr>
        <w:t>Rozporządzenie Ministra Gospodarki Morskiej i Żeglugi Śródlądowej z dn. 12.07.2019 r. w sprawie substancji szczególnie szkodliwych dla środowiska wodnego oraz warunków, jakie należy spełnić przy wprowadzaniu do wód lub do ziemi ścieków, a także przy odprowadzaniu wód opadowych lub roztopowych do wód lub do urządzeń wodnych</w:t>
      </w:r>
      <w:r w:rsidRPr="007A6010">
        <w:rPr>
          <w:rFonts w:cs="Times New Roman"/>
        </w:rPr>
        <w:t xml:space="preserve"> – Dz. U. z </w:t>
      </w:r>
      <w:r w:rsidR="002B6AED" w:rsidRPr="007A6010">
        <w:rPr>
          <w:rFonts w:cs="Times New Roman"/>
        </w:rPr>
        <w:t> </w:t>
      </w:r>
      <w:r w:rsidRPr="007A6010">
        <w:rPr>
          <w:rFonts w:cs="Times New Roman"/>
        </w:rPr>
        <w:t>20</w:t>
      </w:r>
      <w:r w:rsidR="00235316" w:rsidRPr="007A6010">
        <w:rPr>
          <w:rFonts w:cs="Times New Roman"/>
        </w:rPr>
        <w:t>23</w:t>
      </w:r>
      <w:r w:rsidRPr="007A6010">
        <w:rPr>
          <w:rFonts w:cs="Times New Roman"/>
        </w:rPr>
        <w:t xml:space="preserve"> r. poz. 1</w:t>
      </w:r>
      <w:r w:rsidR="00235316" w:rsidRPr="007A6010">
        <w:rPr>
          <w:rFonts w:cs="Times New Roman"/>
        </w:rPr>
        <w:t>140</w:t>
      </w:r>
      <w:r w:rsidRPr="007A6010">
        <w:rPr>
          <w:rFonts w:cs="Times New Roman"/>
        </w:rPr>
        <w:t xml:space="preserve">). </w:t>
      </w:r>
      <w:bookmarkEnd w:id="145"/>
      <w:r w:rsidRPr="007A6010">
        <w:rPr>
          <w:rFonts w:cs="Times New Roman"/>
        </w:rPr>
        <w:t xml:space="preserve">Będą to oddziaływania długoterminowe, bezpośrednie i pośrednie, korzystne dla środowiska. </w:t>
      </w:r>
    </w:p>
    <w:p w14:paraId="398F7175" w14:textId="77777777" w:rsidR="006A16D3" w:rsidRPr="007A6010" w:rsidRDefault="006A16D3" w:rsidP="00FE6885">
      <w:pPr>
        <w:spacing w:line="276" w:lineRule="auto"/>
        <w:ind w:firstLine="426"/>
        <w:rPr>
          <w:rFonts w:cs="Times New Roman"/>
        </w:rPr>
      </w:pPr>
      <w:r w:rsidRPr="007A6010">
        <w:rPr>
          <w:rFonts w:cs="Times New Roman"/>
        </w:rPr>
        <w:t xml:space="preserve">Realizacja sieci kanalizacji sanitarnej i deszczowej spowoduje także oddziaływanie krótkoterminowe, bezpośrednie i chwilowe na środowisko, ale w konsekwencji pozytywne dla ochrony wód gruntowych i podziemnych. </w:t>
      </w:r>
    </w:p>
    <w:p w14:paraId="4F00738A" w14:textId="77777777" w:rsidR="006A16D3" w:rsidRPr="007A6010" w:rsidRDefault="006A16D3" w:rsidP="00FE6885">
      <w:pPr>
        <w:spacing w:line="276" w:lineRule="auto"/>
        <w:ind w:firstLine="426"/>
        <w:rPr>
          <w:rFonts w:cs="Times New Roman"/>
        </w:rPr>
      </w:pPr>
      <w:r w:rsidRPr="007A6010">
        <w:rPr>
          <w:rFonts w:cs="Times New Roman"/>
        </w:rPr>
        <w:t xml:space="preserve">Takie zapisy planu dotyczące gospodarki ściekami są korzystne i przyczynią się do ochrony powierzchni ziemi i gleby oraz wód. Będą to oddziaływania długoterminowe, bezpośrednie i </w:t>
      </w:r>
      <w:r w:rsidR="002B6AED" w:rsidRPr="007A6010">
        <w:rPr>
          <w:rFonts w:cs="Times New Roman"/>
        </w:rPr>
        <w:t> </w:t>
      </w:r>
      <w:r w:rsidRPr="007A6010">
        <w:rPr>
          <w:rFonts w:cs="Times New Roman"/>
        </w:rPr>
        <w:t xml:space="preserve">pośrednie, korzystne dla środowiska. </w:t>
      </w:r>
    </w:p>
    <w:p w14:paraId="5F5D4D66" w14:textId="16B98621" w:rsidR="008A18AB" w:rsidRPr="007A6010" w:rsidRDefault="008A18AB" w:rsidP="00FE6885">
      <w:pPr>
        <w:spacing w:line="276" w:lineRule="auto"/>
        <w:ind w:firstLine="426"/>
        <w:rPr>
          <w:rFonts w:cs="Times New Roman"/>
        </w:rPr>
      </w:pPr>
      <w:bookmarkStart w:id="146" w:name="_Hlk55899017"/>
      <w:r w:rsidRPr="007A6010">
        <w:rPr>
          <w:rFonts w:cs="Times New Roman"/>
        </w:rPr>
        <w:t xml:space="preserve">Ponadto w planie zapisano, </w:t>
      </w:r>
      <w:r w:rsidR="00F252DB" w:rsidRPr="007A6010">
        <w:rPr>
          <w:rFonts w:cs="Times New Roman"/>
        </w:rPr>
        <w:t>że dopuszcza się lokalizację przedsięwzięć mogących potencjalnie znacząco oddziaływać na środowisko</w:t>
      </w:r>
      <w:r w:rsidR="00B226F1" w:rsidRPr="007A6010">
        <w:rPr>
          <w:rFonts w:cs="Times New Roman"/>
        </w:rPr>
        <w:t xml:space="preserve"> </w:t>
      </w:r>
      <w:r w:rsidR="00F252DB" w:rsidRPr="007A6010">
        <w:rPr>
          <w:rFonts w:cs="Times New Roman"/>
        </w:rPr>
        <w:t>w rozumieniu przepisów odrębnych</w:t>
      </w:r>
      <w:r w:rsidRPr="007A6010">
        <w:rPr>
          <w:rFonts w:cs="Times New Roman"/>
        </w:rPr>
        <w:t xml:space="preserve"> (</w:t>
      </w:r>
      <w:r w:rsidRPr="007A6010">
        <w:rPr>
          <w:rFonts w:cs="Times New Roman"/>
          <w:i/>
          <w:iCs/>
        </w:rPr>
        <w:t>Rozporządzenie Rady Ministrów z 10 września 2019 r. w sprawie przedsięwzięć mogących znacząco oddziaływać na środowisko</w:t>
      </w:r>
      <w:r w:rsidRPr="007A6010">
        <w:rPr>
          <w:rFonts w:cs="Times New Roman"/>
        </w:rPr>
        <w:t xml:space="preserve"> – Dz. U. z 2019 r poz. 1839 ze zm.).</w:t>
      </w:r>
      <w:bookmarkEnd w:id="146"/>
    </w:p>
    <w:p w14:paraId="196F1AD9" w14:textId="77777777" w:rsidR="008A18AB" w:rsidRPr="007A6010" w:rsidRDefault="008A18AB" w:rsidP="00FE6885">
      <w:pPr>
        <w:spacing w:line="276" w:lineRule="auto"/>
        <w:ind w:firstLine="426"/>
        <w:rPr>
          <w:rFonts w:cs="Times New Roman"/>
        </w:rPr>
      </w:pPr>
      <w:r w:rsidRPr="007A6010">
        <w:rPr>
          <w:rFonts w:cs="Times New Roman"/>
        </w:rPr>
        <w:t>Na teren</w:t>
      </w:r>
      <w:r w:rsidR="0006774D" w:rsidRPr="007A6010">
        <w:rPr>
          <w:rFonts w:cs="Times New Roman"/>
        </w:rPr>
        <w:t>ie objętym</w:t>
      </w:r>
      <w:r w:rsidRPr="007A6010">
        <w:rPr>
          <w:rFonts w:cs="Times New Roman"/>
        </w:rPr>
        <w:t xml:space="preserve"> pla</w:t>
      </w:r>
      <w:r w:rsidR="0006774D" w:rsidRPr="007A6010">
        <w:rPr>
          <w:rFonts w:cs="Times New Roman"/>
        </w:rPr>
        <w:t>nem nie ma ujęć wody, ani teren</w:t>
      </w:r>
      <w:r w:rsidRPr="007A6010">
        <w:rPr>
          <w:rFonts w:cs="Times New Roman"/>
        </w:rPr>
        <w:t xml:space="preserve"> te</w:t>
      </w:r>
      <w:r w:rsidR="0006774D" w:rsidRPr="007A6010">
        <w:rPr>
          <w:rFonts w:cs="Times New Roman"/>
        </w:rPr>
        <w:t>n</w:t>
      </w:r>
      <w:r w:rsidRPr="007A6010">
        <w:rPr>
          <w:rFonts w:cs="Times New Roman"/>
        </w:rPr>
        <w:t xml:space="preserve"> nie znajduj</w:t>
      </w:r>
      <w:r w:rsidR="0006774D" w:rsidRPr="007A6010">
        <w:rPr>
          <w:rFonts w:cs="Times New Roman"/>
        </w:rPr>
        <w:t>e</w:t>
      </w:r>
      <w:r w:rsidRPr="007A6010">
        <w:rPr>
          <w:rFonts w:cs="Times New Roman"/>
        </w:rPr>
        <w:t xml:space="preserve"> się w strefie ochronnej ujęcia wody.</w:t>
      </w:r>
    </w:p>
    <w:p w14:paraId="5665B3AC" w14:textId="77777777" w:rsidR="008A18AB" w:rsidRPr="007A6010" w:rsidRDefault="008A18AB" w:rsidP="00FE6885">
      <w:pPr>
        <w:spacing w:line="276" w:lineRule="auto"/>
        <w:ind w:firstLine="426"/>
        <w:rPr>
          <w:rFonts w:cs="Times New Roman"/>
        </w:rPr>
      </w:pPr>
      <w:r w:rsidRPr="007A6010">
        <w:rPr>
          <w:rFonts w:cs="Times New Roman"/>
        </w:rPr>
        <w:t>Korzystnym ustaleniem planu przyczyniającym się do ochrony wód jest zapis ustalający zakaz składowania na wolnym powietrzu materiałów mogących przenikać do gleb i wód gruntowych, a także zapisy dotyczące gospodarki odpadami, szczególnie zapis mówiący o tym, że sposób gromadzenia odpadów winien zabezpieczać środowisko przed zanieczyszczeniem.</w:t>
      </w:r>
    </w:p>
    <w:p w14:paraId="16AABA35" w14:textId="77777777" w:rsidR="004D501C" w:rsidRPr="007A6010" w:rsidRDefault="004D501C" w:rsidP="00FE6885">
      <w:pPr>
        <w:spacing w:line="276" w:lineRule="auto"/>
        <w:ind w:firstLine="426"/>
        <w:rPr>
          <w:rFonts w:cs="Times New Roman"/>
        </w:rPr>
      </w:pPr>
      <w:r w:rsidRPr="007A6010">
        <w:rPr>
          <w:rFonts w:cs="Times New Roman"/>
        </w:rPr>
        <w:t>Także zapisane w planie ustalenia dotyczące pokrycia części działek powierzchniami biologicznie czynnymi mają na celu m.in. zminimalizowanie wpływu zainwestowania na lokalne warunki gruntowo-wodne. Pozostawienie powierzchni niezabudowanych pokrytych zielenią sprawi, że pełnić będą rolę „okien hydrologicznych” umożliwiających infiltrację wód opadowych. Są to oddziaływania długoterminowe bezpośrednie i pośrednie korzystne dla środowiska.</w:t>
      </w:r>
    </w:p>
    <w:p w14:paraId="2EB64C3C" w14:textId="77777777" w:rsidR="004D501C" w:rsidRPr="007A6010" w:rsidRDefault="004D501C" w:rsidP="00FE6885">
      <w:pPr>
        <w:spacing w:line="276" w:lineRule="auto"/>
        <w:ind w:firstLine="426"/>
        <w:rPr>
          <w:rFonts w:cs="Times New Roman"/>
        </w:rPr>
      </w:pPr>
      <w:r w:rsidRPr="007A6010">
        <w:rPr>
          <w:rFonts w:cs="Times New Roman"/>
        </w:rPr>
        <w:t xml:space="preserve">W trakcie realizacji inwestycji dopuszczonych w ustaleniach planu mogą wystąpić krótkoterminowe i chwilowe wahania wód gruntowych w sąsiedztwie inwestycji, </w:t>
      </w:r>
      <w:r w:rsidRPr="007A6010">
        <w:rPr>
          <w:rFonts w:cs="Times New Roman"/>
        </w:rPr>
        <w:br/>
        <w:t xml:space="preserve">a także lokalne zanieczyszczenia gruntowo-wodne, jednak nie powinny one wpłynąć negatywnie na biotyczne elementy środowiska analizowanego terenu. </w:t>
      </w:r>
    </w:p>
    <w:p w14:paraId="2297707E" w14:textId="77777777" w:rsidR="004D501C" w:rsidRPr="007A6010" w:rsidRDefault="004D501C" w:rsidP="00FE6885">
      <w:pPr>
        <w:spacing w:line="276" w:lineRule="auto"/>
        <w:ind w:firstLine="426"/>
        <w:rPr>
          <w:rFonts w:cs="Times New Roman"/>
        </w:rPr>
      </w:pPr>
      <w:r w:rsidRPr="007A6010">
        <w:rPr>
          <w:rFonts w:cs="Times New Roman"/>
        </w:rPr>
        <w:t xml:space="preserve">W odniesieniu do celów środowiskowych określonych w aktualizacji </w:t>
      </w:r>
      <w:r w:rsidRPr="007A6010">
        <w:rPr>
          <w:rFonts w:cs="Times New Roman"/>
          <w:i/>
        </w:rPr>
        <w:t xml:space="preserve">„Planu gospodarowania wodami na obszarze dorzecza Odry” </w:t>
      </w:r>
      <w:r w:rsidRPr="007A6010">
        <w:rPr>
          <w:rFonts w:cs="Times New Roman"/>
        </w:rPr>
        <w:t>(</w:t>
      </w:r>
      <w:r w:rsidRPr="007A6010">
        <w:rPr>
          <w:rFonts w:cs="Times New Roman"/>
          <w:i/>
          <w:iCs/>
        </w:rPr>
        <w:t>Rozporządzenie Ministra Infrastruktury</w:t>
      </w:r>
      <w:r w:rsidRPr="007A6010">
        <w:rPr>
          <w:rFonts w:cs="Times New Roman"/>
        </w:rPr>
        <w:t xml:space="preserve"> z dn. 16.11.2022 – Dz.U. 2023 r. poz. 335) ustalono cele środowiskowe dla JCWP. Realizacja ustaleń planu polegająca na wprowadzeniu nowych inwestycji przy zachowaniu ustaleń planu związanych z ochroną wód i sposobem odprowadzania ścieków nie powinna spowodować wzrostu ryzyka  nieosiągnięcia określonych celów środowiskowych dla wód powierzchniowych i podziemnych ustalonych w w/w dokumencie na obszarze JCWP rzecznych i JCWP, na terenie której położone są obszary objęte planem. </w:t>
      </w:r>
    </w:p>
    <w:p w14:paraId="26C34B52" w14:textId="77777777" w:rsidR="008A18AB" w:rsidRPr="007A6010" w:rsidRDefault="004D501C" w:rsidP="00FE6885">
      <w:pPr>
        <w:spacing w:line="276" w:lineRule="auto"/>
        <w:ind w:firstLine="360"/>
        <w:rPr>
          <w:rFonts w:cs="Times New Roman"/>
        </w:rPr>
      </w:pPr>
      <w:r w:rsidRPr="007A6010">
        <w:rPr>
          <w:rFonts w:cs="Times New Roman"/>
        </w:rPr>
        <w:t xml:space="preserve">W w/w cytowanym Planie ocena ryzyka nieosiągnięcia celów środowiskowych dla JCW (JCWP) występujących na terenie gminy Dobrzyca określona została jako zagrożona.  </w:t>
      </w:r>
    </w:p>
    <w:p w14:paraId="2D2D4F73" w14:textId="77777777" w:rsidR="00140D41" w:rsidRPr="007A6010" w:rsidRDefault="007B11C8" w:rsidP="004C2917">
      <w:pPr>
        <w:pStyle w:val="Nagwek3"/>
      </w:pPr>
      <w:bookmarkStart w:id="147" w:name="_Toc167873596"/>
      <w:bookmarkStart w:id="148" w:name="_Toc167873667"/>
      <w:bookmarkStart w:id="149" w:name="_Toc168607769"/>
      <w:r w:rsidRPr="007A6010">
        <w:t>Oddziaływanie na powietrze atmosferyczne i klimat</w:t>
      </w:r>
      <w:bookmarkEnd w:id="147"/>
      <w:bookmarkEnd w:id="148"/>
      <w:bookmarkEnd w:id="149"/>
    </w:p>
    <w:p w14:paraId="3E4DAD45" w14:textId="41458636" w:rsidR="00140D41" w:rsidRPr="007A6010" w:rsidRDefault="00140D41" w:rsidP="00FE6885">
      <w:pPr>
        <w:spacing w:line="276" w:lineRule="auto"/>
        <w:ind w:firstLine="480"/>
        <w:rPr>
          <w:rFonts w:eastAsia="Times New Roman" w:cs="Times New Roman"/>
          <w:szCs w:val="24"/>
          <w:lang w:eastAsia="pl-PL"/>
        </w:rPr>
      </w:pPr>
      <w:r w:rsidRPr="007A6010">
        <w:rPr>
          <w:rFonts w:eastAsia="Times New Roman" w:cs="Times New Roman"/>
          <w:szCs w:val="24"/>
          <w:lang w:eastAsia="pl-PL"/>
        </w:rPr>
        <w:t xml:space="preserve">Na skutek realizacji inwestycji dopuszczonych w ustaleniach planu nie prognozuje się znaczącego wzrostu zanieczyszczenia powietrza atmosferycznego. Oddziaływanie ustaleń planu na powietrze atmosferyczne będzie uzależnione od zastosowanych systemów grzewczych i technologicznych oraz natężenia ruchu pojazdów na drogach powiatowych i </w:t>
      </w:r>
      <w:r w:rsidR="002B6AED" w:rsidRPr="007A6010">
        <w:rPr>
          <w:rFonts w:eastAsia="Times New Roman" w:cs="Times New Roman"/>
          <w:szCs w:val="24"/>
          <w:lang w:eastAsia="pl-PL"/>
        </w:rPr>
        <w:t> </w:t>
      </w:r>
      <w:r w:rsidR="00A74A38" w:rsidRPr="007A6010">
        <w:rPr>
          <w:rFonts w:eastAsia="Times New Roman" w:cs="Times New Roman"/>
          <w:szCs w:val="24"/>
          <w:lang w:eastAsia="pl-PL"/>
        </w:rPr>
        <w:t>wewnętrznych</w:t>
      </w:r>
      <w:r w:rsidRPr="007A6010">
        <w:rPr>
          <w:rFonts w:eastAsia="Times New Roman" w:cs="Times New Roman"/>
          <w:szCs w:val="24"/>
          <w:lang w:eastAsia="pl-PL"/>
        </w:rPr>
        <w:t>.</w:t>
      </w:r>
    </w:p>
    <w:p w14:paraId="44FCF646" w14:textId="6CC919C3" w:rsidR="00140D41" w:rsidRPr="007A6010" w:rsidRDefault="00140D41" w:rsidP="00FE6885">
      <w:pPr>
        <w:tabs>
          <w:tab w:val="num" w:pos="0"/>
        </w:tabs>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W planie ustala się nakaz zastosowania </w:t>
      </w:r>
      <w:r w:rsidRPr="007A6010">
        <w:rPr>
          <w:rFonts w:eastAsia="Times New Roman" w:cs="Times New Roman"/>
          <w:bCs/>
          <w:szCs w:val="24"/>
          <w:lang w:eastAsia="pl-PL"/>
        </w:rPr>
        <w:t xml:space="preserve">do celów grzewczych technologii niskoemisyjnych, w </w:t>
      </w:r>
      <w:r w:rsidR="002B6AED" w:rsidRPr="007A6010">
        <w:rPr>
          <w:rFonts w:eastAsia="Times New Roman" w:cs="Times New Roman"/>
          <w:bCs/>
          <w:szCs w:val="24"/>
          <w:lang w:eastAsia="pl-PL"/>
        </w:rPr>
        <w:t> </w:t>
      </w:r>
      <w:r w:rsidRPr="007A6010">
        <w:rPr>
          <w:rFonts w:eastAsia="Times New Roman" w:cs="Times New Roman"/>
          <w:bCs/>
          <w:szCs w:val="24"/>
          <w:lang w:eastAsia="pl-PL"/>
        </w:rPr>
        <w:t>oparciu o paliwa charakteryzujące się najniższymi wskaźnikami emisyjnymi oraz urządzenia do ich spalania charakteryzujące się wysokim stopniem sprawności albo wykorzystanie alternatywnych źródeł energii</w:t>
      </w:r>
      <w:r w:rsidRPr="007A6010">
        <w:rPr>
          <w:rFonts w:ascii="Arial" w:eastAsia="Times New Roman" w:hAnsi="Arial" w:cs="Arial"/>
          <w:bCs/>
          <w:szCs w:val="24"/>
          <w:lang w:eastAsia="pl-PL"/>
        </w:rPr>
        <w:t xml:space="preserve">  </w:t>
      </w:r>
      <w:r w:rsidRPr="007A6010">
        <w:rPr>
          <w:rFonts w:eastAsia="Times New Roman" w:cs="Times New Roman"/>
          <w:szCs w:val="24"/>
          <w:lang w:eastAsia="pl-PL"/>
        </w:rPr>
        <w:t xml:space="preserve">o </w:t>
      </w:r>
      <w:r w:rsidRPr="007A6010">
        <w:rPr>
          <w:rFonts w:eastAsia="Times New Roman" w:cs="Times New Roman"/>
          <w:bCs/>
          <w:szCs w:val="24"/>
          <w:lang w:eastAsia="pl-PL"/>
        </w:rPr>
        <w:t>maksymalnej mocy zainstalowanej określonej w przepisach odrębnych.</w:t>
      </w:r>
    </w:p>
    <w:p w14:paraId="3780BCD6" w14:textId="77777777" w:rsidR="00140D41" w:rsidRPr="007A6010" w:rsidRDefault="00D429C9"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Biorąc pod uwagę alternatywne źródła</w:t>
      </w:r>
      <w:r w:rsidR="00140D41" w:rsidRPr="007A6010">
        <w:rPr>
          <w:rFonts w:eastAsia="Times New Roman" w:cs="Times New Roman"/>
          <w:szCs w:val="24"/>
          <w:lang w:eastAsia="pl-PL"/>
        </w:rPr>
        <w:t xml:space="preserve"> energii </w:t>
      </w:r>
      <w:r w:rsidRPr="007A6010">
        <w:rPr>
          <w:rFonts w:eastAsia="Times New Roman" w:cs="Times New Roman"/>
          <w:szCs w:val="24"/>
          <w:lang w:eastAsia="pl-PL"/>
        </w:rPr>
        <w:t xml:space="preserve">– </w:t>
      </w:r>
      <w:r w:rsidR="00140D41" w:rsidRPr="007A6010">
        <w:rPr>
          <w:rFonts w:eastAsia="Times New Roman" w:cs="Times New Roman"/>
          <w:szCs w:val="24"/>
          <w:lang w:eastAsia="pl-PL"/>
        </w:rPr>
        <w:t>mogą</w:t>
      </w:r>
      <w:r w:rsidRPr="007A6010">
        <w:rPr>
          <w:rFonts w:eastAsia="Times New Roman" w:cs="Times New Roman"/>
          <w:szCs w:val="24"/>
          <w:lang w:eastAsia="pl-PL"/>
        </w:rPr>
        <w:t xml:space="preserve"> </w:t>
      </w:r>
      <w:r w:rsidR="00140D41" w:rsidRPr="007A6010">
        <w:rPr>
          <w:rFonts w:eastAsia="Times New Roman" w:cs="Times New Roman"/>
          <w:szCs w:val="24"/>
          <w:lang w:eastAsia="pl-PL"/>
        </w:rPr>
        <w:t>to być panele fotowoltaiczne lub pompy ciepła itp. Panele fotowoltaiczne instalowane głównie na dachach budynków nie będą miały negatywnego wpływu na środowisko. Ponadto, powierzchnie paneli fotowoltaicznych pokrywa się obecnie warstwą absorbującą promienie słoneczne, tak by nie powodować odbijania się cząsteczek promieni i nie oślepiania ptaków mogących przelatywać  nad budynkami. Co do pomp ciepła to rynek jest zróżnicowany i wiele zależy od rodzaju pompy, wśród głównych wad można wymienić: hałas, odziaływanie czynników chłodniczych na atmosferę oraz ingerencję w grunt.</w:t>
      </w:r>
    </w:p>
    <w:p w14:paraId="7C214680" w14:textId="2816E825" w:rsidR="00A74A38" w:rsidRPr="007A6010" w:rsidRDefault="00A74A38"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Pompy ciepła wykorzystują odnawialne źródła energii przekazując do budynku ciepło czerpane z otoczenia, czyli atmosfery, gruntu lub wód gruntowych. Nie można jednak pominąć faktu, że urządzenia te do pracy muszą być zasilane energią elektryczną. Niestety w Polsce prąd wytwarzany jest w przeważającej części ze spalania węgla brunatnego i kamiennego. Stąd wpływ pomp ciepła na środowisko jest dość duży, choćby w porównaniu z instalacjami fotowoltaicznymi czy elektrowniami wiatrowymi. Pompy ciepła są jednym ze sposobów na walkę z emisją niską. Pod tym względem są one bardziej ekologiczne niż choćby popularne kotły gazowe, nie mówiąc o kotłach na paliwo stałe. W miejscu działania pompy nie są emitowane żadne zanieczyszczenia. Wśród zagrożeń środowiska wymienia się również emisję hałasu, który może mieć wpływ na bezpośrednie otoczenie człowieka. Jednak specjaliści od pomp mówią, że nadmierny hałas emitowany przez pompy ciepła to najczęściej efekt błędów popełnianych podczas montażu. Mówi się także o czynnikach chłodniczych, które mogą wzmagać efekt cieplarniany lub niszczyć warstwę ozonową. Jednak dotyczyło to pomp starej generacji, nowsze pompy są bardziej ekologiczne. Cały czas trwają prace nad czynnikami chłodniczymi. Podsumowując, mimo wad, pompy ciepła są  systemem ekologicznym, ekonomicznym i mało szkodliwym dla środowiska. Większość energii czerpią z natury, a tylko 20% energii elektrycznej potrzebne jest do ich zasilania. Wszystko to przekłada się w sposób znaczący na ochronę środowiska. Urządzenia te ujęte są w priorytetowym programie NFOŚiGW – „Czyste Powietrze”, którego celem jest poprawa efektywności energetycznej budynków i wprowadzenie bardziej ekologicznych źródeł ciepła.</w:t>
      </w:r>
    </w:p>
    <w:p w14:paraId="60D93CAD" w14:textId="77777777" w:rsidR="00140D41" w:rsidRPr="007A6010" w:rsidRDefault="00D429C9" w:rsidP="00FE6885">
      <w:pPr>
        <w:spacing w:line="276" w:lineRule="auto"/>
        <w:ind w:firstLine="426"/>
        <w:rPr>
          <w:rFonts w:eastAsia="Times New Roman" w:cs="Times New Roman"/>
          <w:bCs/>
          <w:szCs w:val="24"/>
          <w:lang w:eastAsia="pl-PL"/>
        </w:rPr>
      </w:pPr>
      <w:r w:rsidRPr="007A6010">
        <w:rPr>
          <w:rFonts w:eastAsia="Times New Roman" w:cs="Times New Roman"/>
          <w:bCs/>
          <w:szCs w:val="24"/>
          <w:lang w:eastAsia="pl-PL"/>
        </w:rPr>
        <w:t>P</w:t>
      </w:r>
      <w:r w:rsidR="00140D41" w:rsidRPr="007A6010">
        <w:rPr>
          <w:rFonts w:eastAsia="Times New Roman" w:cs="Times New Roman"/>
          <w:bCs/>
          <w:szCs w:val="24"/>
          <w:lang w:eastAsia="pl-PL"/>
        </w:rPr>
        <w:t>anele fotowoltaiczne stanowią źródło odnawialnej czystej energii.</w:t>
      </w:r>
      <w:r w:rsidR="00140D41" w:rsidRPr="007A6010">
        <w:rPr>
          <w:rFonts w:eastAsia="Times New Roman" w:cs="Times New Roman"/>
          <w:szCs w:val="24"/>
          <w:lang w:eastAsia="pl-PL"/>
        </w:rPr>
        <w:t xml:space="preserve"> Wykorzystanie takich elektrowni, dzięki zastępowaniu konwencjonalnych źródeł energii, przyczynia się do spadku emisji do atmosfery CO</w:t>
      </w:r>
      <w:r w:rsidR="00140D41" w:rsidRPr="007A6010">
        <w:rPr>
          <w:rFonts w:eastAsia="Times New Roman" w:cs="Times New Roman"/>
          <w:szCs w:val="24"/>
          <w:vertAlign w:val="subscript"/>
          <w:lang w:eastAsia="pl-PL"/>
        </w:rPr>
        <w:t xml:space="preserve">2 </w:t>
      </w:r>
      <w:r w:rsidR="00140D41" w:rsidRPr="007A6010">
        <w:rPr>
          <w:rFonts w:eastAsia="Times New Roman" w:cs="Times New Roman"/>
          <w:szCs w:val="24"/>
          <w:lang w:eastAsia="pl-PL"/>
        </w:rPr>
        <w:t>, SO</w:t>
      </w:r>
      <w:r w:rsidR="00140D41" w:rsidRPr="007A6010">
        <w:rPr>
          <w:rFonts w:eastAsia="Times New Roman" w:cs="Times New Roman"/>
          <w:szCs w:val="24"/>
          <w:vertAlign w:val="subscript"/>
          <w:lang w:eastAsia="pl-PL"/>
        </w:rPr>
        <w:t>2 ,</w:t>
      </w:r>
      <w:r w:rsidR="00140D41" w:rsidRPr="007A6010">
        <w:rPr>
          <w:rFonts w:eastAsia="Times New Roman" w:cs="Times New Roman"/>
          <w:szCs w:val="24"/>
          <w:lang w:eastAsia="pl-PL"/>
        </w:rPr>
        <w:t>NO</w:t>
      </w:r>
      <w:r w:rsidR="00140D41" w:rsidRPr="007A6010">
        <w:rPr>
          <w:rFonts w:eastAsia="Times New Roman" w:cs="Times New Roman"/>
          <w:szCs w:val="24"/>
          <w:vertAlign w:val="subscript"/>
          <w:lang w:eastAsia="pl-PL"/>
        </w:rPr>
        <w:t xml:space="preserve">x </w:t>
      </w:r>
      <w:r w:rsidR="00140D41" w:rsidRPr="007A6010">
        <w:rPr>
          <w:rFonts w:eastAsia="Times New Roman" w:cs="Times New Roman"/>
          <w:szCs w:val="24"/>
          <w:lang w:eastAsia="pl-PL"/>
        </w:rPr>
        <w:t xml:space="preserve">i pyłów, co powoduje korzystne skutki dla środowiska w </w:t>
      </w:r>
      <w:r w:rsidR="002B6AED" w:rsidRPr="007A6010">
        <w:rPr>
          <w:rFonts w:eastAsia="Times New Roman" w:cs="Times New Roman"/>
          <w:szCs w:val="24"/>
          <w:lang w:eastAsia="pl-PL"/>
        </w:rPr>
        <w:t> </w:t>
      </w:r>
      <w:r w:rsidR="00140D41" w:rsidRPr="007A6010">
        <w:rPr>
          <w:rFonts w:eastAsia="Times New Roman" w:cs="Times New Roman"/>
          <w:szCs w:val="24"/>
          <w:lang w:eastAsia="pl-PL"/>
        </w:rPr>
        <w:t xml:space="preserve">skali lokalnej (spadek zanieczyszczenia powietrza, lepsze warunki aerosanitarne dla życia ludzi), a także globalnej (ograniczenie skutków efektu cieplarnianego). Elektrownie słoneczne w okresie eksploatacji nie powodują hałasu. </w:t>
      </w:r>
      <w:r w:rsidR="00140D41" w:rsidRPr="007A6010">
        <w:rPr>
          <w:rFonts w:eastAsia="Times New Roman" w:cs="Times New Roman"/>
          <w:bCs/>
          <w:szCs w:val="24"/>
          <w:lang w:eastAsia="pl-PL"/>
        </w:rPr>
        <w:t xml:space="preserve">Produkcja energii ze źródeł odnawialnych jest zgodna z wymogami Unii Europejskiej i z zasadą zrównoważonego rozwoju. W przypadku paneli fotowoltaicznych na etapie budowy wystąpi nieznaczna emisja zanieczyszczeń do powietrza atmosferycznego – bezpośrednie oddziaływania o znaczeniu lokalnym, ograniczonym do terenu prac budowlanych. </w:t>
      </w:r>
    </w:p>
    <w:p w14:paraId="08F99803" w14:textId="77777777"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Takie rozwiązania sprzyjać będą ochronie powietrza atmosferycznego, gdyż nie będą powodować nadmiernej emisji zanieczyszczeń. Będą to oddziaływania w konsekwencji długookresowe i  pozytywne. Jest to zgodne z </w:t>
      </w:r>
      <w:r w:rsidRPr="007A6010">
        <w:rPr>
          <w:rFonts w:eastAsia="Times New Roman" w:cs="Times New Roman"/>
          <w:i/>
          <w:szCs w:val="24"/>
          <w:lang w:eastAsia="pl-PL"/>
        </w:rPr>
        <w:t xml:space="preserve">Programem ochrony powietrza dla strefy wielkopolskiej </w:t>
      </w:r>
      <w:r w:rsidRPr="007A6010">
        <w:rPr>
          <w:rFonts w:eastAsia="Times New Roman" w:cs="Times New Roman"/>
          <w:szCs w:val="24"/>
          <w:lang w:eastAsia="pl-PL"/>
        </w:rPr>
        <w:t xml:space="preserve">(Dz. Urz. Woj. Wielkopolskiego z 2020 r. poz. 5954). </w:t>
      </w:r>
    </w:p>
    <w:p w14:paraId="6A49526D" w14:textId="77777777"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stan zanieczyszczenia powietrza atmosferycznego oddziaływać będą także samochody poruszające się po drogach istniejących i projektowanych i na parkingach. </w:t>
      </w:r>
    </w:p>
    <w:p w14:paraId="19EC074D" w14:textId="4914F563"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Szkodliwe skutki ruchu samochodowego obejmują emisję do atmosfery substancji, jak m.in. CO, węglowodory, tlenki azotu, SO</w:t>
      </w:r>
      <w:r w:rsidRPr="007A6010">
        <w:rPr>
          <w:rFonts w:eastAsia="Times New Roman" w:cs="Times New Roman"/>
          <w:szCs w:val="24"/>
          <w:vertAlign w:val="subscript"/>
          <w:lang w:eastAsia="pl-PL"/>
        </w:rPr>
        <w:t>2</w:t>
      </w:r>
      <w:r w:rsidRPr="007A6010">
        <w:rPr>
          <w:rFonts w:eastAsia="Times New Roman" w:cs="Times New Roman"/>
          <w:szCs w:val="24"/>
          <w:lang w:eastAsia="pl-PL"/>
        </w:rPr>
        <w:t>, aldehydy, Pb, pył gumowy ze ścierania opon samochodowych. Wyznaczenie nowych terenów inwestycyjnych wiązać się będzie ze zwiększonym ruchem samochodowym. Ilość tych związków emitowanych przez środki transportu będzie uzależniona od natężenia ruchu oraz rodzaju pojazdów dojeżdżających na omawiany teren. Należy zaznaczyć, że teren objęt</w:t>
      </w:r>
      <w:r w:rsidR="003C6E5C" w:rsidRPr="007A6010">
        <w:rPr>
          <w:rFonts w:eastAsia="Times New Roman" w:cs="Times New Roman"/>
          <w:szCs w:val="24"/>
          <w:lang w:eastAsia="pl-PL"/>
        </w:rPr>
        <w:t>y</w:t>
      </w:r>
      <w:r w:rsidRPr="007A6010">
        <w:rPr>
          <w:rFonts w:eastAsia="Times New Roman" w:cs="Times New Roman"/>
          <w:szCs w:val="24"/>
          <w:lang w:eastAsia="pl-PL"/>
        </w:rPr>
        <w:t xml:space="preserve"> planem położon</w:t>
      </w:r>
      <w:r w:rsidR="003C6E5C" w:rsidRPr="007A6010">
        <w:rPr>
          <w:rFonts w:eastAsia="Times New Roman" w:cs="Times New Roman"/>
          <w:szCs w:val="24"/>
          <w:lang w:eastAsia="pl-PL"/>
        </w:rPr>
        <w:t>y</w:t>
      </w:r>
      <w:r w:rsidRPr="007A6010">
        <w:rPr>
          <w:rFonts w:eastAsia="Times New Roman" w:cs="Times New Roman"/>
          <w:szCs w:val="24"/>
          <w:lang w:eastAsia="pl-PL"/>
        </w:rPr>
        <w:t xml:space="preserve"> </w:t>
      </w:r>
      <w:r w:rsidR="008B073A" w:rsidRPr="007A6010">
        <w:rPr>
          <w:rFonts w:eastAsia="Times New Roman" w:cs="Times New Roman"/>
          <w:szCs w:val="24"/>
          <w:lang w:eastAsia="pl-PL"/>
        </w:rPr>
        <w:t xml:space="preserve">jest przy drodze powiatowej. </w:t>
      </w:r>
      <w:r w:rsidRPr="007A6010">
        <w:rPr>
          <w:rFonts w:eastAsia="Times New Roman" w:cs="Times New Roman"/>
          <w:szCs w:val="24"/>
          <w:lang w:eastAsia="pl-PL"/>
        </w:rPr>
        <w:t xml:space="preserve">Lokalizacja nowej zabudowy może spowodować wzrost ilości samochodów </w:t>
      </w:r>
      <w:r w:rsidR="008B073A" w:rsidRPr="007A6010">
        <w:rPr>
          <w:rFonts w:eastAsia="Times New Roman" w:cs="Times New Roman"/>
          <w:szCs w:val="24"/>
          <w:lang w:eastAsia="pl-PL"/>
        </w:rPr>
        <w:t>osobowyc</w:t>
      </w:r>
      <w:r w:rsidR="00A74A38" w:rsidRPr="007A6010">
        <w:rPr>
          <w:rFonts w:eastAsia="Times New Roman" w:cs="Times New Roman"/>
          <w:szCs w:val="24"/>
          <w:lang w:eastAsia="pl-PL"/>
        </w:rPr>
        <w:t>h</w:t>
      </w:r>
      <w:r w:rsidRPr="007A6010">
        <w:rPr>
          <w:rFonts w:eastAsia="Times New Roman" w:cs="Times New Roman"/>
          <w:szCs w:val="24"/>
          <w:lang w:eastAsia="pl-PL"/>
        </w:rPr>
        <w:t xml:space="preserve">, jednak biorąc pod uwagę aktualną wielkość ruchu na okolicznych drogach, wzrost ten nie będzie miał charakteru znaczącego. Oddziaływanie to będzie bezpośrednie, średnioterminowe, chwilowe, często okresowe. Może być ono ograniczone poprzez wprowadzenie zieleni izolacyjnej oraz odpowiednie kształtowanie zieleni na działkach w ramach powierzchni biologicznie czynnych, co zostało </w:t>
      </w:r>
      <w:r w:rsidR="003C6E5C" w:rsidRPr="007A6010">
        <w:rPr>
          <w:rFonts w:eastAsia="Times New Roman" w:cs="Times New Roman"/>
          <w:szCs w:val="24"/>
          <w:lang w:eastAsia="pl-PL"/>
        </w:rPr>
        <w:t xml:space="preserve">zapisane </w:t>
      </w:r>
      <w:r w:rsidRPr="007A6010">
        <w:rPr>
          <w:rFonts w:eastAsia="Times New Roman" w:cs="Times New Roman"/>
          <w:szCs w:val="24"/>
          <w:lang w:eastAsia="pl-PL"/>
        </w:rPr>
        <w:t xml:space="preserve">w uchwale planu. Będą to oddziaływania długookresowe pozytywne na środowisko. </w:t>
      </w:r>
    </w:p>
    <w:p w14:paraId="0EE0D770" w14:textId="77777777"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W planie zapisano także, że zakazuje się składowania na wolnym powietrzu materiałów mogących przenikać do gleb i wód gruntowych, materiałów pylących i emitujących odór, co jest zapisem bardzo korzystnym dla środowiska i ludzi.</w:t>
      </w:r>
    </w:p>
    <w:p w14:paraId="62B59B95" w14:textId="77777777"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Ważne jest wprowadzenie dużej ilości zieleni w ramach powierzchni biologicznie czynnych, zieleni izolacyjnej, </w:t>
      </w:r>
      <w:r w:rsidR="003C6E5C" w:rsidRPr="007A6010">
        <w:rPr>
          <w:rFonts w:eastAsia="Times New Roman" w:cs="Times New Roman"/>
          <w:szCs w:val="24"/>
          <w:lang w:eastAsia="pl-PL"/>
        </w:rPr>
        <w:t xml:space="preserve">drzew odpornych na trudne warunki atmosferyczne, </w:t>
      </w:r>
      <w:r w:rsidRPr="007A6010">
        <w:rPr>
          <w:rFonts w:eastAsia="Times New Roman" w:cs="Times New Roman"/>
          <w:szCs w:val="24"/>
          <w:lang w:eastAsia="pl-PL"/>
        </w:rPr>
        <w:t>zwłaszcza od strony dróg. Będą to oddziaływania długookresowe pozytywne na środowisko.</w:t>
      </w:r>
    </w:p>
    <w:p w14:paraId="6C1E904C" w14:textId="77777777" w:rsidR="00140D41" w:rsidRPr="007A6010" w:rsidRDefault="00140D41" w:rsidP="00FE6885">
      <w:pPr>
        <w:spacing w:line="276" w:lineRule="auto"/>
        <w:rPr>
          <w:rFonts w:eastAsia="Times New Roman" w:cs="Times New Roman"/>
          <w:szCs w:val="24"/>
          <w:lang w:eastAsia="pl-PL"/>
        </w:rPr>
      </w:pPr>
      <w:r w:rsidRPr="007A6010">
        <w:rPr>
          <w:rFonts w:eastAsia="Times New Roman" w:cs="Times New Roman"/>
          <w:szCs w:val="24"/>
          <w:lang w:eastAsia="pl-PL"/>
        </w:rPr>
        <w:t>Zanieczyszczenia mogą wystąpić okresowo na etapie realizacji inwestycji na terenach objętych planem i będą się wiązały z transportem ciężkim i pracą urządzeń budowlanych. W tym okresie, w zależności od stosowanych technologii, oprócz okresowego hałasu, może nastąpić wzrost emisji pyłu. Będą to jednak uciążliwości okresowe, krótkotrwałe ustępujące wraz z</w:t>
      </w:r>
      <w:r w:rsidR="002B6AED" w:rsidRPr="007A6010">
        <w:rPr>
          <w:rFonts w:eastAsia="Times New Roman" w:cs="Times New Roman"/>
          <w:szCs w:val="24"/>
          <w:lang w:eastAsia="pl-PL"/>
        </w:rPr>
        <w:t> </w:t>
      </w:r>
      <w:r w:rsidRPr="007A6010">
        <w:rPr>
          <w:rFonts w:eastAsia="Times New Roman" w:cs="Times New Roman"/>
          <w:szCs w:val="24"/>
          <w:lang w:eastAsia="pl-PL"/>
        </w:rPr>
        <w:t xml:space="preserve"> zakończeniem inwestycji.  Na skutek zainwestowania, przy uwzględnieniu skali i rodzaju przedsięwzięć, można stwierdzić, że nie będą one negatywnie oddziaływać na powietrze.</w:t>
      </w:r>
    </w:p>
    <w:p w14:paraId="6B92A666" w14:textId="77777777" w:rsidR="00140D41" w:rsidRPr="007A6010" w:rsidRDefault="00140D41"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Na skutek zainwestowania (wprowadzenia nowej zabudowy) mogą zmienić się nieznacznie warunki klimatu lokalnego. Mogą one dotyczyć minimalnych i maksymalnych temperatur powietrza, wilgotności powietrza i prędkości wiatru. Będą to oddziaływania wtórne, długoterminowe i stałe, ale nie będą one znacząco wpływać na warunki klimatu odczuwalnego przez ludzi.</w:t>
      </w:r>
    </w:p>
    <w:p w14:paraId="37B840D5" w14:textId="7BADDA7C" w:rsidR="00140D41" w:rsidRPr="007A6010" w:rsidRDefault="00140D41" w:rsidP="00FE6885">
      <w:pPr>
        <w:tabs>
          <w:tab w:val="num" w:pos="426"/>
        </w:tabs>
        <w:spacing w:line="276" w:lineRule="auto"/>
        <w:ind w:firstLine="426"/>
        <w:rPr>
          <w:rFonts w:ascii="Arial" w:eastAsia="Times New Roman" w:hAnsi="Arial" w:cs="Arial"/>
          <w:bCs/>
          <w:szCs w:val="24"/>
          <w:lang w:eastAsia="pl-PL"/>
        </w:rPr>
      </w:pPr>
      <w:r w:rsidRPr="007A6010">
        <w:rPr>
          <w:rFonts w:eastAsia="Times New Roman" w:cs="Times New Roman"/>
          <w:szCs w:val="24"/>
          <w:lang w:eastAsia="pl-PL"/>
        </w:rPr>
        <w:t>W związku z postępującymi zmianami klimatu w kierunku g</w:t>
      </w:r>
      <w:r w:rsidR="00C53D49" w:rsidRPr="007A6010">
        <w:rPr>
          <w:rFonts w:eastAsia="Times New Roman" w:cs="Times New Roman"/>
          <w:szCs w:val="24"/>
          <w:lang w:eastAsia="pl-PL"/>
        </w:rPr>
        <w:t>lobalnego</w:t>
      </w:r>
      <w:r w:rsidRPr="007A6010">
        <w:rPr>
          <w:rFonts w:eastAsia="Times New Roman" w:cs="Times New Roman"/>
          <w:szCs w:val="24"/>
          <w:lang w:eastAsia="pl-PL"/>
        </w:rPr>
        <w:t xml:space="preserve"> ocieplenia działania dotyczące polityki przestrzennej muszą uwzględniać konsekwencje zmian klimatycznych i im przeciwdziałać („Strategiczny plan adaptacji dla sektorów i obszarów wrażliwych na zmiany klimatu do roku 2020 z perspektywą do roku 2030” (SPA 2020). Ze zmianami klimatycznymi wiążą się niekorzystne zmiany warunków hydrologicznych, obniżanie się poziomu wód gruntowych. Wraz z tym będą postępowały również zmiany różnorodności biologicznej. Wkraczać mogą gatunki ciepłolubne i wymagające mniej wilgoci. Efektem zmian klimatu będzie zwiększenie częstotliwości występowania ekstremalnych zjawisk pogodowych i </w:t>
      </w:r>
      <w:r w:rsidR="002B6AED" w:rsidRPr="007A6010">
        <w:rPr>
          <w:rFonts w:eastAsia="Times New Roman" w:cs="Times New Roman"/>
          <w:szCs w:val="24"/>
          <w:lang w:eastAsia="pl-PL"/>
        </w:rPr>
        <w:t> </w:t>
      </w:r>
      <w:r w:rsidRPr="007A6010">
        <w:rPr>
          <w:rFonts w:eastAsia="Times New Roman" w:cs="Times New Roman"/>
          <w:szCs w:val="24"/>
          <w:lang w:eastAsia="pl-PL"/>
        </w:rPr>
        <w:t xml:space="preserve">katastrof, które będą miały istotny wpływ szczególnie na obszary wrażliwe. Zapisy planu ustalające sposób zaopatrywania w energię cieplną przyczynią się do ochrony powietrza i </w:t>
      </w:r>
      <w:r w:rsidR="002B6AED" w:rsidRPr="007A6010">
        <w:rPr>
          <w:rFonts w:eastAsia="Times New Roman" w:cs="Times New Roman"/>
          <w:szCs w:val="24"/>
          <w:lang w:eastAsia="pl-PL"/>
        </w:rPr>
        <w:t> </w:t>
      </w:r>
      <w:r w:rsidRPr="007A6010">
        <w:rPr>
          <w:rFonts w:eastAsia="Times New Roman" w:cs="Times New Roman"/>
          <w:szCs w:val="24"/>
          <w:lang w:eastAsia="pl-PL"/>
        </w:rPr>
        <w:t>w</w:t>
      </w:r>
      <w:r w:rsidR="002B6AED" w:rsidRPr="007A6010">
        <w:rPr>
          <w:rFonts w:eastAsia="Times New Roman" w:cs="Times New Roman"/>
          <w:szCs w:val="24"/>
          <w:lang w:eastAsia="pl-PL"/>
        </w:rPr>
        <w:t> </w:t>
      </w:r>
      <w:r w:rsidRPr="007A6010">
        <w:rPr>
          <w:rFonts w:eastAsia="Times New Roman" w:cs="Times New Roman"/>
          <w:szCs w:val="24"/>
          <w:lang w:eastAsia="pl-PL"/>
        </w:rPr>
        <w:t xml:space="preserve"> maleńkim stopniu do zahamowania istniejących tendencji w zakresie zmian klimatu (ocieplenie), a co za tym idzie również zmian bioróżnorodności. Ważną sprawą jest zatem wprowadzanie w Studiach i planach zagospodarowania przestrzennego powierzchni przeznaczonych pod różnorodną zieleń, w tym także w ramach powierzchni biologicznie czynnych na działkach, co zostało w planie spełnione. Zieleń bowiem przyczyni się do zmniejszenia spływu powierzchniowego i wzrostu retencji i infiltracji. Będzie to swoista rekompensata za zajęcie terenu pod inwestycje. </w:t>
      </w:r>
    </w:p>
    <w:p w14:paraId="329C0A50" w14:textId="77777777" w:rsidR="007B11C8" w:rsidRPr="007A6010" w:rsidRDefault="007B11C8" w:rsidP="004C2917">
      <w:pPr>
        <w:pStyle w:val="Nagwek3"/>
      </w:pPr>
      <w:bookmarkStart w:id="150" w:name="_Toc167873597"/>
      <w:bookmarkStart w:id="151" w:name="_Toc167873668"/>
      <w:bookmarkStart w:id="152" w:name="_Toc168607770"/>
      <w:r w:rsidRPr="007A6010">
        <w:t>Oddziaływanie na klimat akustyczny</w:t>
      </w:r>
      <w:bookmarkEnd w:id="150"/>
      <w:bookmarkEnd w:id="151"/>
      <w:bookmarkEnd w:id="152"/>
    </w:p>
    <w:p w14:paraId="27447E39" w14:textId="77777777" w:rsidR="00F570C3" w:rsidRPr="007A6010" w:rsidRDefault="00F570C3" w:rsidP="00FE6885">
      <w:pPr>
        <w:spacing w:line="276" w:lineRule="auto"/>
        <w:ind w:firstLine="426"/>
        <w:rPr>
          <w:rFonts w:cs="Times New Roman"/>
        </w:rPr>
      </w:pPr>
      <w:r w:rsidRPr="007A6010">
        <w:rPr>
          <w:rFonts w:cs="Times New Roman"/>
        </w:rPr>
        <w:t>Stan klimatu akustycznego jest jednym z najistotniejszych czynników określających jakość środowiska bezpośrednio odczuwalnym przez człowieka. Klimat akustyczny warunkuje możliwości odpoczynku i regeneracji sił.</w:t>
      </w:r>
    </w:p>
    <w:p w14:paraId="09AB1E69" w14:textId="77777777" w:rsidR="00F570C3" w:rsidRPr="007A6010" w:rsidRDefault="00F570C3" w:rsidP="00FE6885">
      <w:pPr>
        <w:spacing w:line="276" w:lineRule="auto"/>
        <w:ind w:firstLine="426"/>
        <w:rPr>
          <w:rFonts w:cs="Times New Roman"/>
        </w:rPr>
      </w:pPr>
      <w:r w:rsidRPr="007A6010">
        <w:rPr>
          <w:rFonts w:cs="Times New Roman"/>
        </w:rPr>
        <w:t>Wymagany standard akustyczny chronionego środowiska ustalany jest w zależności od rodzaju terenu i jego funkcji (rozporządzenie Ministra Środowiska z 14 czerwca 2007 r. w sprawie dopuszczalnych poziomów hałasu w środowisku – Dz. U. z 2014 r., poz. 112).</w:t>
      </w:r>
    </w:p>
    <w:p w14:paraId="10AC6CF3" w14:textId="5896A004" w:rsidR="002A09D6" w:rsidRPr="007A6010" w:rsidRDefault="002A09D6" w:rsidP="002A09D6">
      <w:pPr>
        <w:spacing w:after="0" w:line="276" w:lineRule="auto"/>
        <w:ind w:firstLine="426"/>
        <w:rPr>
          <w:rFonts w:cs="Times New Roman"/>
        </w:rPr>
      </w:pPr>
      <w:r w:rsidRPr="007A6010">
        <w:rPr>
          <w:rFonts w:cs="Times New Roman"/>
        </w:rPr>
        <w:t>W ustaleniach planu wprowadza się obowiązek ochrony przed hałasem i zapewnienie standardu akustycznego. Na obszarze objętym planem wskazuje się tereny podlegające ochronie akustycznej, dla których ustala się nakaz zachowania określonych w ww. rozporządzeniu, dopuszczalnych poziomów hałasu w środowisku:</w:t>
      </w:r>
    </w:p>
    <w:p w14:paraId="25D0DE5C" w14:textId="77777777" w:rsidR="002A09D6" w:rsidRPr="007A6010" w:rsidRDefault="002A09D6">
      <w:pPr>
        <w:numPr>
          <w:ilvl w:val="0"/>
          <w:numId w:val="69"/>
        </w:numPr>
        <w:tabs>
          <w:tab w:val="clear" w:pos="1494"/>
        </w:tabs>
        <w:spacing w:after="0" w:line="240" w:lineRule="auto"/>
        <w:ind w:left="709" w:hanging="283"/>
        <w:rPr>
          <w:rFonts w:cs="Times New Roman"/>
          <w:bCs/>
          <w:szCs w:val="24"/>
        </w:rPr>
      </w:pPr>
      <w:r w:rsidRPr="007A6010">
        <w:rPr>
          <w:rFonts w:cs="Times New Roman"/>
          <w:bCs/>
          <w:szCs w:val="24"/>
        </w:rPr>
        <w:t>dla terenów: MN, MNW – jak dla terenów zabudowy mieszkaniowej jednorodzinnej zgodnie z przepisami odrębnymi,</w:t>
      </w:r>
    </w:p>
    <w:p w14:paraId="65FF1BB4" w14:textId="2BED105D" w:rsidR="002A09D6" w:rsidRPr="007A6010" w:rsidRDefault="002A09D6">
      <w:pPr>
        <w:numPr>
          <w:ilvl w:val="0"/>
          <w:numId w:val="69"/>
        </w:numPr>
        <w:tabs>
          <w:tab w:val="clear" w:pos="1494"/>
        </w:tabs>
        <w:spacing w:after="0" w:line="240" w:lineRule="auto"/>
        <w:ind w:left="709" w:hanging="283"/>
        <w:rPr>
          <w:rFonts w:cs="Times New Roman"/>
          <w:bCs/>
          <w:szCs w:val="24"/>
        </w:rPr>
      </w:pPr>
      <w:r w:rsidRPr="007A6010">
        <w:rPr>
          <w:rFonts w:cs="Times New Roman"/>
          <w:bCs/>
          <w:szCs w:val="24"/>
        </w:rPr>
        <w:t>dla terenów: MNW-U – jak dla terenów mieszkaniowo-usługowych zgodnie z przepisami odrębnymi.</w:t>
      </w:r>
    </w:p>
    <w:p w14:paraId="71BF877F" w14:textId="01EEEE56" w:rsidR="00951764" w:rsidRPr="007A6010" w:rsidRDefault="00F570C3" w:rsidP="00951764">
      <w:pPr>
        <w:spacing w:before="240" w:after="0" w:line="276" w:lineRule="auto"/>
        <w:ind w:firstLine="426"/>
        <w:rPr>
          <w:rFonts w:cs="Times New Roman"/>
          <w:bCs/>
        </w:rPr>
      </w:pPr>
      <w:r w:rsidRPr="007A6010">
        <w:rPr>
          <w:rFonts w:cs="Times New Roman"/>
          <w:bCs/>
        </w:rPr>
        <w:t>Skutkiem realizacji ustaleń planu będzie pojawienie się nowych źródeł hałasu</w:t>
      </w:r>
      <w:r w:rsidR="00951764" w:rsidRPr="007A6010">
        <w:rPr>
          <w:rFonts w:cs="Times New Roman"/>
          <w:bCs/>
        </w:rPr>
        <w:t xml:space="preserve"> nieuchronnie związanych z urbanizacją</w:t>
      </w:r>
      <w:r w:rsidRPr="007A6010">
        <w:rPr>
          <w:rFonts w:cs="Times New Roman"/>
          <w:bCs/>
        </w:rPr>
        <w:t>.</w:t>
      </w:r>
      <w:r w:rsidR="00951764" w:rsidRPr="007A6010">
        <w:rPr>
          <w:rFonts w:cs="Times New Roman"/>
          <w:bCs/>
        </w:rPr>
        <w:t xml:space="preserve"> Zmiana użytkowania związana z wprowadzeniem zabudowy mieszkaniowej oraz mieszkaniowo-usługowej nie będzie negatywnie oddziaływać na kształtowanie lokalnego klimatu akustycznego. Dominował tu będzie hałas komunalno-bytowy. W odniesieniu do zabudowy mieszkaniowo-usługowej na etapie prognozy nie można przewidzieć typu i wielkości zanieczyszczeń i oddziaływań akustycznych emitowanych z tych terenów. Taka realizacja wymaga zastosowania w obiektach nowoczesnych technologii i rozwiązań technicznych, które gwarantują dotrzymanie standardów jakości środowiska poza terenem, do którego inwestor posiada tytuł prawny.  W planie zatem zapisano, że  w przypadku wystąpienia przekroczenia dopuszczalnych poziomów hałasu, należy zastosować środki techniczne i technologiczne, które zapewnią obniżenie poziomu hałasu do poziomów dopuszczalnych.  Są to zapisy planu korzystne dla środowiska.</w:t>
      </w:r>
    </w:p>
    <w:p w14:paraId="7D874E81" w14:textId="00D45039" w:rsidR="00F570C3" w:rsidRPr="007A6010" w:rsidRDefault="00F570C3" w:rsidP="00951764">
      <w:pPr>
        <w:spacing w:line="276" w:lineRule="auto"/>
        <w:ind w:firstLine="426"/>
        <w:rPr>
          <w:rFonts w:cs="Times New Roman"/>
          <w:bCs/>
        </w:rPr>
      </w:pPr>
      <w:r w:rsidRPr="007A6010">
        <w:rPr>
          <w:rFonts w:cs="Times New Roman"/>
          <w:bCs/>
        </w:rPr>
        <w:t xml:space="preserve">Na stan klimatu akustycznego wpływają także szlaki komunikacyjne. W odniesieniu do dróg powiatowych i gminnych, które przebiegają przez teren gminy Dobrzyca, można przypuszczać, że ze względu na lokalny charakter ciągów komunikacyjnych i niewielkie natężenie ruchu, nie występują tu przekroczenia dopuszczalnych poziomów hałasu.  </w:t>
      </w:r>
      <w:r w:rsidR="00951764" w:rsidRPr="007A6010">
        <w:rPr>
          <w:rFonts w:cs="Times New Roman"/>
          <w:bCs/>
        </w:rPr>
        <w:t>Rozwój zabudowy ustalonej planem nie spowoduje znaczącego wzrostu natężenia, dlatego nie prognozuje się nasilenia emisji hałasu komunikacyjnego.</w:t>
      </w:r>
    </w:p>
    <w:p w14:paraId="4ADBAF7C" w14:textId="77777777" w:rsidR="00F570C3" w:rsidRPr="007A6010" w:rsidRDefault="00F570C3" w:rsidP="00951764">
      <w:pPr>
        <w:spacing w:line="276" w:lineRule="auto"/>
        <w:ind w:firstLine="426"/>
        <w:rPr>
          <w:rFonts w:cs="Times New Roman"/>
          <w:bCs/>
          <w:iCs/>
        </w:rPr>
      </w:pPr>
      <w:r w:rsidRPr="007A6010">
        <w:rPr>
          <w:rFonts w:cs="Times New Roman"/>
          <w:bCs/>
        </w:rPr>
        <w:t>W planie wprowadzono także obowiązek pokrycia zielenią powierzchni niezabudowanych i  nieutwardzonych, w szczególności gatunkami rodzimymi, realizacji pasów zieleni izolacyjnej niskopiennej oraz stosowanie nowoczesnych rozwiązań technicznych neutralizujących negatywny wpływ na przyległy teren (im gęstsza jest zieleń i posiada więcej pięter tym wytłumienie hałasu jest większe). O</w:t>
      </w:r>
      <w:r w:rsidRPr="007A6010">
        <w:rPr>
          <w:rFonts w:cs="Times New Roman"/>
          <w:bCs/>
          <w:iCs/>
        </w:rPr>
        <w:t xml:space="preserve">czywiście nie można przeceniać skuteczności zieleni w  ochronie przed hałasem, stanowić może przede wszystkim barierę psychologiczną. Zieleń zapewnia natomiast ograniczenie niekorzystnego wpływu w zakresie emisji substancji do powietrza. </w:t>
      </w:r>
      <w:r w:rsidRPr="007A6010">
        <w:rPr>
          <w:rFonts w:cs="Times New Roman"/>
          <w:bCs/>
        </w:rPr>
        <w:t>Jest to ustalenie korzystne dla środowiska, długoterminowe i stałe.</w:t>
      </w:r>
    </w:p>
    <w:p w14:paraId="68E8155D" w14:textId="77777777" w:rsidR="00F570C3" w:rsidRPr="007A6010" w:rsidRDefault="00F570C3" w:rsidP="00951764">
      <w:pPr>
        <w:spacing w:line="276" w:lineRule="auto"/>
        <w:ind w:firstLine="426"/>
        <w:rPr>
          <w:rFonts w:cs="Times New Roman"/>
          <w:bCs/>
          <w:iCs/>
        </w:rPr>
      </w:pPr>
      <w:r w:rsidRPr="007A6010">
        <w:rPr>
          <w:rFonts w:cs="Times New Roman"/>
          <w:bCs/>
        </w:rPr>
        <w:t xml:space="preserve">Ponadto źródłem hałasu będzie także pracujący sprzęt ciężki w trakcie budowy. </w:t>
      </w:r>
      <w:r w:rsidRPr="007A6010">
        <w:rPr>
          <w:rFonts w:cs="Times New Roman"/>
          <w:bCs/>
          <w:iCs/>
        </w:rPr>
        <w:t xml:space="preserve">Poziom mocy akustycznej urządzeń stosowanych w budownictwie podlega ograniczeniom, zgodnie z  wytycznymi zawartymi w </w:t>
      </w:r>
      <w:r w:rsidRPr="007A6010">
        <w:rPr>
          <w:rFonts w:cs="Times New Roman"/>
          <w:bCs/>
          <w:i/>
          <w:iCs/>
        </w:rPr>
        <w:t xml:space="preserve">rozporządzeniu Ministra Gospodarki z dnia 21 grudnia 2005r. </w:t>
      </w:r>
      <w:r w:rsidRPr="007A6010">
        <w:rPr>
          <w:rFonts w:cs="Times New Roman"/>
          <w:bCs/>
          <w:i/>
        </w:rPr>
        <w:t>w  sprawie zasadniczych wymaga</w:t>
      </w:r>
      <w:r w:rsidRPr="007A6010">
        <w:rPr>
          <w:rFonts w:cs="Times New Roman"/>
          <w:bCs/>
          <w:i/>
          <w:iCs/>
        </w:rPr>
        <w:t xml:space="preserve">ń </w:t>
      </w:r>
      <w:r w:rsidRPr="007A6010">
        <w:rPr>
          <w:rFonts w:cs="Times New Roman"/>
          <w:bCs/>
          <w:i/>
        </w:rPr>
        <w:t>dla urz</w:t>
      </w:r>
      <w:r w:rsidRPr="007A6010">
        <w:rPr>
          <w:rFonts w:cs="Times New Roman"/>
          <w:bCs/>
          <w:i/>
          <w:iCs/>
        </w:rPr>
        <w:t>ą</w:t>
      </w:r>
      <w:r w:rsidRPr="007A6010">
        <w:rPr>
          <w:rFonts w:cs="Times New Roman"/>
          <w:bCs/>
          <w:i/>
        </w:rPr>
        <w:t>dze</w:t>
      </w:r>
      <w:r w:rsidRPr="007A6010">
        <w:rPr>
          <w:rFonts w:cs="Times New Roman"/>
          <w:bCs/>
          <w:i/>
          <w:iCs/>
        </w:rPr>
        <w:t xml:space="preserve">ń </w:t>
      </w:r>
      <w:r w:rsidRPr="007A6010">
        <w:rPr>
          <w:rFonts w:cs="Times New Roman"/>
          <w:bCs/>
          <w:i/>
        </w:rPr>
        <w:t>u</w:t>
      </w:r>
      <w:r w:rsidRPr="007A6010">
        <w:rPr>
          <w:rFonts w:cs="Times New Roman"/>
          <w:bCs/>
          <w:i/>
          <w:iCs/>
        </w:rPr>
        <w:t>ż</w:t>
      </w:r>
      <w:r w:rsidRPr="007A6010">
        <w:rPr>
          <w:rFonts w:cs="Times New Roman"/>
          <w:bCs/>
          <w:i/>
        </w:rPr>
        <w:t>ywanych na zewn</w:t>
      </w:r>
      <w:r w:rsidRPr="007A6010">
        <w:rPr>
          <w:rFonts w:cs="Times New Roman"/>
          <w:bCs/>
          <w:i/>
          <w:iCs/>
        </w:rPr>
        <w:t>ą</w:t>
      </w:r>
      <w:r w:rsidRPr="007A6010">
        <w:rPr>
          <w:rFonts w:cs="Times New Roman"/>
          <w:bCs/>
          <w:i/>
        </w:rPr>
        <w:t>trz pomieszcze</w:t>
      </w:r>
      <w:r w:rsidRPr="007A6010">
        <w:rPr>
          <w:rFonts w:cs="Times New Roman"/>
          <w:bCs/>
          <w:i/>
          <w:iCs/>
        </w:rPr>
        <w:t xml:space="preserve">ń </w:t>
      </w:r>
      <w:r w:rsidRPr="007A6010">
        <w:rPr>
          <w:rFonts w:cs="Times New Roman"/>
          <w:bCs/>
          <w:i/>
        </w:rPr>
        <w:t xml:space="preserve">w  zakresie emisji hałasu do </w:t>
      </w:r>
      <w:r w:rsidRPr="007A6010">
        <w:rPr>
          <w:rFonts w:cs="Times New Roman"/>
          <w:bCs/>
          <w:i/>
          <w:iCs/>
        </w:rPr>
        <w:t>ś</w:t>
      </w:r>
      <w:r w:rsidRPr="007A6010">
        <w:rPr>
          <w:rFonts w:cs="Times New Roman"/>
          <w:bCs/>
          <w:i/>
        </w:rPr>
        <w:t>rodowiska</w:t>
      </w:r>
      <w:r w:rsidRPr="007A6010">
        <w:rPr>
          <w:rFonts w:cs="Times New Roman"/>
          <w:bCs/>
        </w:rPr>
        <w:t xml:space="preserve"> </w:t>
      </w:r>
      <w:r w:rsidRPr="007A6010">
        <w:rPr>
          <w:rFonts w:cs="Times New Roman"/>
          <w:bCs/>
          <w:iCs/>
        </w:rPr>
        <w:t>(Dz. U. z 2005r. nr 263, poz. 2202). Hałas ten jest jednak krótkotrwały i zazwyczaj dochodzi zgodnie z literaturą przedmiotu do ca 70 m. Oddziaływanie ma charakter lokalny, bezpośredni, chwilowy. Ustępuje po zakończeniu procesu inwestycyjnego.</w:t>
      </w:r>
    </w:p>
    <w:p w14:paraId="43F273CE" w14:textId="5186FF35" w:rsidR="008D4C1A" w:rsidRPr="007A6010" w:rsidRDefault="008D4C1A" w:rsidP="00951764">
      <w:pPr>
        <w:spacing w:line="276" w:lineRule="auto"/>
        <w:ind w:firstLine="426"/>
        <w:rPr>
          <w:rFonts w:cs="Times New Roman"/>
          <w:bCs/>
          <w:iCs/>
        </w:rPr>
      </w:pPr>
      <w:bookmarkStart w:id="153" w:name="_Hlk175646693"/>
      <w:r w:rsidRPr="007A6010">
        <w:rPr>
          <w:rFonts w:cs="Times New Roman"/>
          <w:bCs/>
          <w:iCs/>
        </w:rPr>
        <w:t>Źródło hałasu stanowić też mogą zlokalizowane na terenie gminy turbiny wiatrowe. Pomimo, że najbliżej położona turbina wiatrowa znajduje się w odległości 773,5 m od granic opracowania, istnieje ryzyko, że hałas przez nią generowany może być odczuwalny na terenie nowo powstałej zabudowy. Poziom hałasu w tej odległości powinien oscylować w granicach norm dopuszczalnych przez przepisy prawne dotyczące klimatu akustycznego.</w:t>
      </w:r>
    </w:p>
    <w:bookmarkEnd w:id="153"/>
    <w:p w14:paraId="2A889183" w14:textId="77777777" w:rsidR="00F570C3" w:rsidRPr="007A6010" w:rsidRDefault="00F570C3" w:rsidP="00951764">
      <w:pPr>
        <w:spacing w:after="0" w:line="276" w:lineRule="auto"/>
        <w:ind w:firstLine="207"/>
        <w:rPr>
          <w:rFonts w:cs="Times New Roman"/>
          <w:bCs/>
        </w:rPr>
      </w:pPr>
      <w:r w:rsidRPr="007A6010">
        <w:rPr>
          <w:rFonts w:cs="Times New Roman"/>
          <w:bCs/>
        </w:rPr>
        <w:t>Łagodzenie uciążliwości hałasowych można osiągać środkami urbanistycznymi, budowlanymi, technicznymi, technologicznymi  i organizacyjnymi, takimi jak:</w:t>
      </w:r>
    </w:p>
    <w:p w14:paraId="54432AAD" w14:textId="77777777" w:rsidR="00F570C3" w:rsidRPr="007A6010" w:rsidRDefault="00F570C3">
      <w:pPr>
        <w:pStyle w:val="Akapitzlist"/>
        <w:numPr>
          <w:ilvl w:val="0"/>
          <w:numId w:val="56"/>
        </w:numPr>
        <w:spacing w:after="0" w:line="276" w:lineRule="auto"/>
        <w:ind w:left="567"/>
        <w:rPr>
          <w:rFonts w:cs="Times New Roman"/>
          <w:bCs/>
        </w:rPr>
      </w:pPr>
      <w:r w:rsidRPr="007A6010">
        <w:rPr>
          <w:rFonts w:cs="Times New Roman"/>
          <w:bCs/>
        </w:rPr>
        <w:t xml:space="preserve">w komunikacji </w:t>
      </w:r>
    </w:p>
    <w:p w14:paraId="2FC911C1" w14:textId="77777777" w:rsidR="00F570C3" w:rsidRPr="007A6010" w:rsidRDefault="00F570C3">
      <w:pPr>
        <w:numPr>
          <w:ilvl w:val="0"/>
          <w:numId w:val="55"/>
        </w:numPr>
        <w:spacing w:after="0" w:line="276" w:lineRule="auto"/>
        <w:rPr>
          <w:rFonts w:cs="Times New Roman"/>
          <w:b/>
          <w:bCs/>
        </w:rPr>
      </w:pPr>
      <w:r w:rsidRPr="007A6010">
        <w:rPr>
          <w:rFonts w:cs="Times New Roman"/>
          <w:bCs/>
        </w:rPr>
        <w:t>ograniczenie prędkości pojazdów,</w:t>
      </w:r>
    </w:p>
    <w:p w14:paraId="4FBAE9F6" w14:textId="77777777" w:rsidR="00F570C3" w:rsidRPr="007A6010" w:rsidRDefault="00F570C3">
      <w:pPr>
        <w:numPr>
          <w:ilvl w:val="0"/>
          <w:numId w:val="55"/>
        </w:numPr>
        <w:spacing w:after="0" w:line="276" w:lineRule="auto"/>
        <w:rPr>
          <w:rFonts w:cs="Times New Roman"/>
          <w:b/>
          <w:bCs/>
        </w:rPr>
      </w:pPr>
      <w:r w:rsidRPr="007A6010">
        <w:rPr>
          <w:rFonts w:cs="Times New Roman"/>
          <w:bCs/>
        </w:rPr>
        <w:t>poprawa płynności ruchu,</w:t>
      </w:r>
    </w:p>
    <w:p w14:paraId="50AE5BD5" w14:textId="77777777" w:rsidR="00F570C3" w:rsidRPr="007A6010" w:rsidRDefault="00F570C3">
      <w:pPr>
        <w:numPr>
          <w:ilvl w:val="0"/>
          <w:numId w:val="55"/>
        </w:numPr>
        <w:spacing w:after="0" w:line="276" w:lineRule="auto"/>
        <w:rPr>
          <w:rFonts w:cs="Times New Roman"/>
          <w:b/>
          <w:bCs/>
        </w:rPr>
      </w:pPr>
      <w:r w:rsidRPr="007A6010">
        <w:rPr>
          <w:rFonts w:cs="Times New Roman"/>
          <w:bCs/>
        </w:rPr>
        <w:t>dbałość o stan nawierzchni drogi,</w:t>
      </w:r>
    </w:p>
    <w:p w14:paraId="4C05CF92" w14:textId="77777777" w:rsidR="00F570C3" w:rsidRPr="007A6010" w:rsidRDefault="00F570C3">
      <w:pPr>
        <w:numPr>
          <w:ilvl w:val="0"/>
          <w:numId w:val="55"/>
        </w:numPr>
        <w:spacing w:after="0" w:line="276" w:lineRule="auto"/>
        <w:rPr>
          <w:rFonts w:cs="Times New Roman"/>
          <w:bCs/>
        </w:rPr>
      </w:pPr>
      <w:r w:rsidRPr="007A6010">
        <w:rPr>
          <w:rFonts w:cs="Times New Roman"/>
          <w:bCs/>
        </w:rPr>
        <w:t>stosowanie gładkich (cichych) nawierzchni na wszystkich placach i drogach transportowych, parkingach,</w:t>
      </w:r>
    </w:p>
    <w:p w14:paraId="15F90209" w14:textId="77777777" w:rsidR="00F570C3" w:rsidRPr="007A6010" w:rsidRDefault="00F570C3">
      <w:pPr>
        <w:pStyle w:val="Akapitzlist"/>
        <w:numPr>
          <w:ilvl w:val="0"/>
          <w:numId w:val="56"/>
        </w:numPr>
        <w:spacing w:after="0" w:line="276" w:lineRule="auto"/>
        <w:ind w:left="567"/>
        <w:rPr>
          <w:rFonts w:cs="Times New Roman"/>
          <w:bCs/>
        </w:rPr>
      </w:pPr>
      <w:r w:rsidRPr="007A6010">
        <w:rPr>
          <w:rFonts w:cs="Times New Roman"/>
          <w:bCs/>
        </w:rPr>
        <w:t>w aktywizacji gospodarczej</w:t>
      </w:r>
    </w:p>
    <w:p w14:paraId="0CCFDFA0" w14:textId="77777777" w:rsidR="00F570C3" w:rsidRPr="007A6010" w:rsidRDefault="00F570C3">
      <w:pPr>
        <w:numPr>
          <w:ilvl w:val="0"/>
          <w:numId w:val="55"/>
        </w:numPr>
        <w:spacing w:after="0" w:line="276" w:lineRule="auto"/>
        <w:rPr>
          <w:rFonts w:cs="Times New Roman"/>
          <w:b/>
          <w:bCs/>
        </w:rPr>
      </w:pPr>
      <w:r w:rsidRPr="007A6010">
        <w:rPr>
          <w:rFonts w:cs="Times New Roman"/>
          <w:bCs/>
        </w:rPr>
        <w:t>zastosowanie urządzeń emitujących hałas o jak najniższym poziomie,</w:t>
      </w:r>
    </w:p>
    <w:p w14:paraId="1DC2B420" w14:textId="77777777" w:rsidR="00F570C3" w:rsidRPr="007A6010" w:rsidRDefault="00F570C3">
      <w:pPr>
        <w:numPr>
          <w:ilvl w:val="0"/>
          <w:numId w:val="55"/>
        </w:numPr>
        <w:spacing w:after="0" w:line="276" w:lineRule="auto"/>
        <w:rPr>
          <w:rFonts w:cs="Times New Roman"/>
          <w:b/>
          <w:bCs/>
        </w:rPr>
      </w:pPr>
      <w:r w:rsidRPr="007A6010">
        <w:rPr>
          <w:rFonts w:cs="Times New Roman"/>
          <w:bCs/>
        </w:rPr>
        <w:t>zastosowanie dźwiękochłonnych obudów źródeł hałasu, tłumików akustycznych, hermetyzacja pomieszczeń,</w:t>
      </w:r>
    </w:p>
    <w:p w14:paraId="5184EF8A" w14:textId="77777777" w:rsidR="00F570C3" w:rsidRPr="007A6010" w:rsidRDefault="00F570C3">
      <w:pPr>
        <w:numPr>
          <w:ilvl w:val="0"/>
          <w:numId w:val="55"/>
        </w:numPr>
        <w:spacing w:after="0" w:line="276" w:lineRule="auto"/>
        <w:rPr>
          <w:rFonts w:cs="Times New Roman"/>
          <w:b/>
          <w:bCs/>
        </w:rPr>
      </w:pPr>
      <w:r w:rsidRPr="007A6010">
        <w:rPr>
          <w:rFonts w:cs="Times New Roman"/>
          <w:bCs/>
        </w:rPr>
        <w:t>lokalizacja największych źródeł hałasu w odpowiedniej odległości od terenów chronionych akustycznie,</w:t>
      </w:r>
    </w:p>
    <w:p w14:paraId="73E658A5" w14:textId="77777777" w:rsidR="00F570C3" w:rsidRPr="007A6010" w:rsidRDefault="00F570C3">
      <w:pPr>
        <w:numPr>
          <w:ilvl w:val="0"/>
          <w:numId w:val="55"/>
        </w:numPr>
        <w:spacing w:after="0" w:line="276" w:lineRule="auto"/>
        <w:rPr>
          <w:rFonts w:cs="Times New Roman"/>
          <w:bCs/>
        </w:rPr>
      </w:pPr>
      <w:r w:rsidRPr="007A6010">
        <w:rPr>
          <w:rFonts w:cs="Times New Roman"/>
          <w:bCs/>
        </w:rPr>
        <w:t>ograniczanie działalności generującej ruch pojazdów w porze nocy,</w:t>
      </w:r>
    </w:p>
    <w:p w14:paraId="66E3B823" w14:textId="77777777" w:rsidR="00F570C3" w:rsidRPr="007A6010" w:rsidRDefault="00F570C3">
      <w:pPr>
        <w:numPr>
          <w:ilvl w:val="0"/>
          <w:numId w:val="55"/>
        </w:numPr>
        <w:spacing w:after="0" w:line="276" w:lineRule="auto"/>
        <w:rPr>
          <w:rFonts w:cs="Times New Roman"/>
          <w:bCs/>
        </w:rPr>
      </w:pPr>
      <w:r w:rsidRPr="007A6010">
        <w:rPr>
          <w:rFonts w:cs="Times New Roman"/>
          <w:bCs/>
        </w:rPr>
        <w:t>sytuowanie budynków w sposób ekranujący środowisko od obiektów głośnych, a  przede wszystkim od parkingów i placów manewrowych,</w:t>
      </w:r>
    </w:p>
    <w:p w14:paraId="491BFCD8" w14:textId="77777777" w:rsidR="00F570C3" w:rsidRPr="007A6010" w:rsidRDefault="00F570C3">
      <w:pPr>
        <w:numPr>
          <w:ilvl w:val="0"/>
          <w:numId w:val="55"/>
        </w:numPr>
        <w:spacing w:line="276" w:lineRule="auto"/>
        <w:rPr>
          <w:rFonts w:cs="Times New Roman"/>
          <w:bCs/>
        </w:rPr>
      </w:pPr>
      <w:r w:rsidRPr="007A6010">
        <w:rPr>
          <w:rFonts w:cs="Times New Roman"/>
          <w:bCs/>
        </w:rPr>
        <w:t>urządzanie w każdym możliwym miejscu trawników (zamiast twardych nawierzchni) oraz nasadzanie drzew i krzewów.</w:t>
      </w:r>
    </w:p>
    <w:p w14:paraId="51BFB40C" w14:textId="77777777" w:rsidR="007B11C8" w:rsidRPr="007A6010" w:rsidRDefault="007B11C8" w:rsidP="004C2917">
      <w:pPr>
        <w:pStyle w:val="Nagwek3"/>
      </w:pPr>
      <w:bookmarkStart w:id="154" w:name="_Toc167873598"/>
      <w:bookmarkStart w:id="155" w:name="_Toc167873669"/>
      <w:bookmarkStart w:id="156" w:name="_Toc168607771"/>
      <w:r w:rsidRPr="007A6010">
        <w:t>Oddziaływanie na krajobraz</w:t>
      </w:r>
      <w:bookmarkEnd w:id="154"/>
      <w:bookmarkEnd w:id="155"/>
      <w:bookmarkEnd w:id="156"/>
    </w:p>
    <w:p w14:paraId="426B186F" w14:textId="7ED3FFD3" w:rsidR="00140D41" w:rsidRPr="007A6010" w:rsidRDefault="00140D41" w:rsidP="00951764">
      <w:pPr>
        <w:pStyle w:val="Tekstpodstawowywcity2"/>
        <w:spacing w:line="276" w:lineRule="auto"/>
        <w:ind w:left="0" w:firstLine="426"/>
        <w:rPr>
          <w:rFonts w:eastAsia="Times New Roman" w:cs="Times New Roman"/>
          <w:szCs w:val="24"/>
          <w:lang w:eastAsia="pl-PL"/>
        </w:rPr>
      </w:pPr>
      <w:r w:rsidRPr="007A6010">
        <w:rPr>
          <w:rFonts w:eastAsia="Times New Roman" w:cs="Times New Roman"/>
          <w:szCs w:val="24"/>
          <w:lang w:eastAsia="pl-PL"/>
        </w:rPr>
        <w:t xml:space="preserve">Zgodnie z </w:t>
      </w:r>
      <w:r w:rsidRPr="007A6010">
        <w:rPr>
          <w:rFonts w:eastAsia="Times New Roman" w:cs="Times New Roman"/>
          <w:i/>
          <w:szCs w:val="24"/>
          <w:lang w:eastAsia="pl-PL"/>
        </w:rPr>
        <w:t>ustawą o ochronie przyrody</w:t>
      </w:r>
      <w:r w:rsidRPr="007A6010">
        <w:rPr>
          <w:rFonts w:eastAsia="Times New Roman" w:cs="Times New Roman"/>
          <w:szCs w:val="24"/>
          <w:lang w:eastAsia="pl-PL"/>
        </w:rPr>
        <w:t xml:space="preserve"> (Dz.</w:t>
      </w:r>
      <w:r w:rsidR="00235316" w:rsidRPr="007A6010">
        <w:rPr>
          <w:rFonts w:eastAsia="Times New Roman" w:cs="Times New Roman"/>
          <w:szCs w:val="24"/>
          <w:lang w:eastAsia="pl-PL"/>
        </w:rPr>
        <w:t xml:space="preserve"> </w:t>
      </w:r>
      <w:r w:rsidRPr="007A6010">
        <w:rPr>
          <w:rFonts w:eastAsia="Times New Roman" w:cs="Times New Roman"/>
          <w:szCs w:val="24"/>
          <w:lang w:eastAsia="pl-PL"/>
        </w:rPr>
        <w:t>U. 202</w:t>
      </w:r>
      <w:r w:rsidR="00951764" w:rsidRPr="007A6010">
        <w:rPr>
          <w:rFonts w:eastAsia="Times New Roman" w:cs="Times New Roman"/>
          <w:szCs w:val="24"/>
          <w:lang w:eastAsia="pl-PL"/>
        </w:rPr>
        <w:t>3</w:t>
      </w:r>
      <w:r w:rsidRPr="007A6010">
        <w:rPr>
          <w:rFonts w:eastAsia="Times New Roman" w:cs="Times New Roman"/>
          <w:szCs w:val="24"/>
          <w:lang w:eastAsia="pl-PL"/>
        </w:rPr>
        <w:t xml:space="preserve">, poz. </w:t>
      </w:r>
      <w:r w:rsidR="00951764" w:rsidRPr="007A6010">
        <w:rPr>
          <w:rFonts w:eastAsia="Times New Roman" w:cs="Times New Roman"/>
          <w:szCs w:val="24"/>
          <w:lang w:eastAsia="pl-PL"/>
        </w:rPr>
        <w:t>1336</w:t>
      </w:r>
      <w:r w:rsidRPr="007A6010">
        <w:rPr>
          <w:rFonts w:eastAsia="Times New Roman" w:cs="Times New Roman"/>
          <w:szCs w:val="24"/>
          <w:lang w:eastAsia="pl-PL"/>
        </w:rPr>
        <w:t xml:space="preserve"> ze zm.) i </w:t>
      </w:r>
      <w:r w:rsidRPr="007A6010">
        <w:rPr>
          <w:rFonts w:eastAsia="Times New Roman" w:cs="Times New Roman"/>
          <w:i/>
          <w:szCs w:val="24"/>
          <w:lang w:eastAsia="pl-PL"/>
        </w:rPr>
        <w:t>ustawą o zmianie niektórych ustaw w związku ze wzmocnieniem narzędzi ochrony krajobrazu</w:t>
      </w:r>
      <w:r w:rsidRPr="007A6010">
        <w:rPr>
          <w:rFonts w:eastAsia="Times New Roman" w:cs="Times New Roman"/>
          <w:szCs w:val="24"/>
          <w:lang w:eastAsia="pl-PL"/>
        </w:rPr>
        <w:t xml:space="preserve"> (Dz. U. 2015r., poz.</w:t>
      </w:r>
      <w:r w:rsidR="00235316" w:rsidRPr="007A6010">
        <w:rPr>
          <w:rFonts w:eastAsia="Times New Roman" w:cs="Times New Roman"/>
          <w:szCs w:val="24"/>
          <w:lang w:eastAsia="pl-PL"/>
        </w:rPr>
        <w:t xml:space="preserve"> </w:t>
      </w:r>
      <w:r w:rsidRPr="007A6010">
        <w:rPr>
          <w:rFonts w:eastAsia="Times New Roman" w:cs="Times New Roman"/>
          <w:szCs w:val="24"/>
          <w:lang w:eastAsia="pl-PL"/>
        </w:rPr>
        <w:t xml:space="preserve">774 ze zm.), ochronie podlega również krajobraz. Potrzeba tej ochrony wynika m.in. z </w:t>
      </w:r>
      <w:r w:rsidR="002B6AED" w:rsidRPr="007A6010">
        <w:rPr>
          <w:rFonts w:eastAsia="Times New Roman" w:cs="Times New Roman"/>
          <w:szCs w:val="24"/>
          <w:lang w:eastAsia="pl-PL"/>
        </w:rPr>
        <w:t> </w:t>
      </w:r>
      <w:r w:rsidRPr="007A6010">
        <w:rPr>
          <w:rFonts w:eastAsia="Times New Roman" w:cs="Times New Roman"/>
          <w:szCs w:val="24"/>
          <w:lang w:eastAsia="pl-PL"/>
        </w:rPr>
        <w:t xml:space="preserve">konieczności utrzymania harmonii, czyli takiego zróżnicowania i ukształtowania krajobrazu, który zapewniałby funkcjonowanie poszczególnych ekosystemów zapewniając dobre warunki dla życia człowieka. Harmonia krajobrazu może być utrzymana, a nawet wzbogacana przez świadome działanie człowieka, choć mimo wszystko struktura krajobrazu zostanie zmieniona. </w:t>
      </w:r>
    </w:p>
    <w:p w14:paraId="21953FA1" w14:textId="77777777" w:rsidR="00140D41" w:rsidRPr="007A6010" w:rsidRDefault="00140D41" w:rsidP="00951764">
      <w:pPr>
        <w:spacing w:after="120" w:line="276" w:lineRule="auto"/>
        <w:ind w:firstLine="426"/>
        <w:rPr>
          <w:rFonts w:eastAsia="Times New Roman" w:cs="Times New Roman"/>
          <w:bCs/>
          <w:szCs w:val="24"/>
          <w:lang w:eastAsia="pl-PL"/>
        </w:rPr>
      </w:pPr>
      <w:r w:rsidRPr="007A6010">
        <w:rPr>
          <w:rFonts w:eastAsia="Times New Roman" w:cs="Times New Roman"/>
          <w:bCs/>
          <w:szCs w:val="24"/>
          <w:lang w:eastAsia="pl-PL"/>
        </w:rPr>
        <w:t>Na terenie gminy Dobrzyca dominuje krajobraz rolniczy z rozległymi obszarami pól uprawnych, łąk i pastwisk, z zadrzewieniami śródpolnymi i przydrożnymi, sadami i krajobraz leśny, krajobraz osadniczy ze zwartą i często bardzo rozproszoną zabudową. Miasto charakteryzuje się krajobrazem zurbanizowanym.</w:t>
      </w:r>
    </w:p>
    <w:p w14:paraId="4D9E45CE" w14:textId="669BAAE4" w:rsidR="00951764" w:rsidRPr="007A6010" w:rsidRDefault="00140D41" w:rsidP="00951764">
      <w:pPr>
        <w:spacing w:after="0" w:line="276" w:lineRule="auto"/>
        <w:ind w:firstLine="360"/>
        <w:rPr>
          <w:rFonts w:eastAsia="Times New Roman" w:cs="Times New Roman"/>
          <w:szCs w:val="24"/>
          <w:lang w:eastAsia="pl-PL"/>
        </w:rPr>
      </w:pPr>
      <w:r w:rsidRPr="007A6010">
        <w:rPr>
          <w:rFonts w:eastAsia="Times New Roman" w:cs="Times New Roman"/>
          <w:szCs w:val="24"/>
          <w:lang w:eastAsia="pl-PL"/>
        </w:rPr>
        <w:t>W wyniku zagospodarowania teren</w:t>
      </w:r>
      <w:r w:rsidR="00612A45" w:rsidRPr="007A6010">
        <w:rPr>
          <w:rFonts w:eastAsia="Times New Roman" w:cs="Times New Roman"/>
          <w:szCs w:val="24"/>
          <w:lang w:eastAsia="pl-PL"/>
        </w:rPr>
        <w:t>u</w:t>
      </w:r>
      <w:r w:rsidRPr="007A6010">
        <w:rPr>
          <w:rFonts w:eastAsia="Times New Roman" w:cs="Times New Roman"/>
          <w:szCs w:val="24"/>
          <w:lang w:eastAsia="pl-PL"/>
        </w:rPr>
        <w:t xml:space="preserve"> objęt</w:t>
      </w:r>
      <w:r w:rsidR="00612A45" w:rsidRPr="007A6010">
        <w:rPr>
          <w:rFonts w:eastAsia="Times New Roman" w:cs="Times New Roman"/>
          <w:szCs w:val="24"/>
          <w:lang w:eastAsia="pl-PL"/>
        </w:rPr>
        <w:t>ego</w:t>
      </w:r>
      <w:r w:rsidRPr="007A6010">
        <w:rPr>
          <w:rFonts w:eastAsia="Times New Roman" w:cs="Times New Roman"/>
          <w:szCs w:val="24"/>
          <w:lang w:eastAsia="pl-PL"/>
        </w:rPr>
        <w:t xml:space="preserve"> planem pojawi</w:t>
      </w:r>
      <w:r w:rsidR="00612A45" w:rsidRPr="007A6010">
        <w:rPr>
          <w:rFonts w:eastAsia="Times New Roman" w:cs="Times New Roman"/>
          <w:szCs w:val="24"/>
          <w:lang w:eastAsia="pl-PL"/>
        </w:rPr>
        <w:t>ą</w:t>
      </w:r>
      <w:r w:rsidRPr="007A6010">
        <w:rPr>
          <w:rFonts w:eastAsia="Times New Roman" w:cs="Times New Roman"/>
          <w:szCs w:val="24"/>
          <w:lang w:eastAsia="pl-PL"/>
        </w:rPr>
        <w:t xml:space="preserve"> się nowe obiekty kubaturowe, które zaznaczą się trwale w krajobrazie gminy. Ustala się maksymalną wysokość zabudowy</w:t>
      </w:r>
      <w:r w:rsidR="00E15F35" w:rsidRPr="007A6010">
        <w:rPr>
          <w:rFonts w:eastAsia="Times New Roman" w:cs="Times New Roman"/>
          <w:szCs w:val="24"/>
          <w:lang w:eastAsia="pl-PL"/>
        </w:rPr>
        <w:t xml:space="preserve"> dla poszczególnych terenów</w:t>
      </w:r>
      <w:r w:rsidR="00951764" w:rsidRPr="007A6010">
        <w:rPr>
          <w:rFonts w:eastAsia="Times New Roman" w:cs="Times New Roman"/>
          <w:szCs w:val="24"/>
          <w:lang w:eastAsia="pl-PL"/>
        </w:rPr>
        <w:t>:</w:t>
      </w:r>
    </w:p>
    <w:p w14:paraId="5791063E" w14:textId="77A4F35C" w:rsidR="00E15F35" w:rsidRPr="007A6010" w:rsidRDefault="00E15F35">
      <w:pPr>
        <w:pStyle w:val="Akapitzlist"/>
        <w:numPr>
          <w:ilvl w:val="0"/>
          <w:numId w:val="70"/>
        </w:numPr>
        <w:tabs>
          <w:tab w:val="left" w:pos="426"/>
        </w:tabs>
        <w:spacing w:after="0" w:line="276" w:lineRule="auto"/>
        <w:ind w:left="709" w:hanging="567"/>
        <w:jc w:val="left"/>
        <w:rPr>
          <w:rFonts w:eastAsia="Times New Roman" w:cs="Times New Roman"/>
          <w:szCs w:val="24"/>
          <w:lang w:eastAsia="pl-PL"/>
        </w:rPr>
      </w:pPr>
      <w:r w:rsidRPr="007A6010">
        <w:rPr>
          <w:rFonts w:eastAsia="Times New Roman" w:cs="Times New Roman"/>
          <w:szCs w:val="24"/>
          <w:lang w:eastAsia="pl-PL"/>
        </w:rPr>
        <w:t>1MN, 2MN, 3MN, 4MN,MNW:</w:t>
      </w:r>
    </w:p>
    <w:p w14:paraId="77EA50C0" w14:textId="2C5F1AB9" w:rsidR="00E15F35" w:rsidRPr="007A6010" w:rsidRDefault="00E15F35">
      <w:pPr>
        <w:pStyle w:val="Akapitzlist"/>
        <w:numPr>
          <w:ilvl w:val="0"/>
          <w:numId w:val="56"/>
        </w:numPr>
        <w:tabs>
          <w:tab w:val="left" w:pos="426"/>
        </w:tabs>
        <w:spacing w:after="0" w:line="276" w:lineRule="auto"/>
        <w:jc w:val="left"/>
        <w:rPr>
          <w:rFonts w:eastAsia="Times New Roman" w:cs="Times New Roman"/>
          <w:szCs w:val="24"/>
          <w:lang w:eastAsia="pl-PL"/>
        </w:rPr>
      </w:pPr>
      <w:r w:rsidRPr="007A6010">
        <w:rPr>
          <w:rFonts w:eastAsia="Times New Roman" w:cs="Times New Roman"/>
          <w:szCs w:val="24"/>
          <w:lang w:eastAsia="pl-PL"/>
        </w:rPr>
        <w:t>dla budynków mieszkalnych jednorodzinnych nie wyższa niż 12,0 m,</w:t>
      </w:r>
    </w:p>
    <w:p w14:paraId="7328CDDB" w14:textId="459CB827" w:rsidR="00E15F35" w:rsidRPr="007A6010" w:rsidRDefault="00E15F35">
      <w:pPr>
        <w:pStyle w:val="Akapitzlist"/>
        <w:numPr>
          <w:ilvl w:val="0"/>
          <w:numId w:val="56"/>
        </w:numPr>
        <w:tabs>
          <w:tab w:val="left" w:pos="426"/>
        </w:tabs>
        <w:spacing w:after="0" w:line="276" w:lineRule="auto"/>
        <w:jc w:val="left"/>
        <w:rPr>
          <w:rFonts w:eastAsia="Times New Roman" w:cs="Times New Roman"/>
          <w:szCs w:val="24"/>
          <w:lang w:eastAsia="pl-PL"/>
        </w:rPr>
      </w:pPr>
      <w:r w:rsidRPr="007A6010">
        <w:rPr>
          <w:rFonts w:eastAsia="Times New Roman" w:cs="Times New Roman"/>
          <w:szCs w:val="24"/>
          <w:lang w:eastAsia="pl-PL"/>
        </w:rPr>
        <w:t>dla pozostałych budynków – nie wyższa niż 6,0 m,</w:t>
      </w:r>
    </w:p>
    <w:p w14:paraId="47B7BD20" w14:textId="57B119FE" w:rsidR="00E15F35" w:rsidRPr="007A6010" w:rsidRDefault="00E15F35">
      <w:pPr>
        <w:pStyle w:val="Akapitzlist"/>
        <w:numPr>
          <w:ilvl w:val="0"/>
          <w:numId w:val="56"/>
        </w:numPr>
        <w:tabs>
          <w:tab w:val="left" w:pos="426"/>
        </w:tabs>
        <w:spacing w:line="276" w:lineRule="auto"/>
        <w:jc w:val="left"/>
        <w:rPr>
          <w:rFonts w:eastAsia="Times New Roman" w:cs="Times New Roman"/>
          <w:szCs w:val="24"/>
          <w:lang w:eastAsia="pl-PL"/>
        </w:rPr>
      </w:pPr>
      <w:r w:rsidRPr="007A6010">
        <w:rPr>
          <w:rFonts w:eastAsia="Times New Roman" w:cs="Times New Roman"/>
          <w:szCs w:val="24"/>
          <w:lang w:eastAsia="pl-PL"/>
        </w:rPr>
        <w:t>wysokość budowli nie wyższa niż 15 metrów, z wyjątkiem urządzeń i obiektów inwestycji publicznych z zakresu łączności publicznej.</w:t>
      </w:r>
    </w:p>
    <w:p w14:paraId="2AA2B264" w14:textId="2C6BBF08" w:rsidR="00E15F35" w:rsidRPr="007A6010" w:rsidRDefault="00E15F35">
      <w:pPr>
        <w:pStyle w:val="Akapitzlist"/>
        <w:numPr>
          <w:ilvl w:val="0"/>
          <w:numId w:val="70"/>
        </w:numPr>
        <w:tabs>
          <w:tab w:val="left" w:pos="426"/>
        </w:tabs>
        <w:spacing w:after="0" w:line="276" w:lineRule="auto"/>
        <w:ind w:hanging="998"/>
        <w:jc w:val="left"/>
        <w:rPr>
          <w:rFonts w:eastAsia="Times New Roman" w:cs="Times New Roman"/>
          <w:szCs w:val="24"/>
          <w:lang w:eastAsia="pl-PL"/>
        </w:rPr>
      </w:pPr>
      <w:r w:rsidRPr="007A6010">
        <w:rPr>
          <w:rFonts w:eastAsia="Times New Roman" w:cs="Times New Roman"/>
          <w:szCs w:val="24"/>
          <w:lang w:eastAsia="pl-PL"/>
        </w:rPr>
        <w:t>1MNW-U, 2MNW-U:</w:t>
      </w:r>
    </w:p>
    <w:p w14:paraId="642AA21E" w14:textId="073D6142" w:rsidR="00E15F35" w:rsidRPr="007A6010" w:rsidRDefault="00E15F35">
      <w:pPr>
        <w:pStyle w:val="Akapitzlist"/>
        <w:numPr>
          <w:ilvl w:val="2"/>
          <w:numId w:val="71"/>
        </w:numPr>
        <w:spacing w:after="0" w:line="276" w:lineRule="auto"/>
        <w:rPr>
          <w:rFonts w:eastAsia="Times New Roman" w:cs="Times New Roman"/>
          <w:szCs w:val="24"/>
          <w:lang w:eastAsia="pl-PL"/>
        </w:rPr>
      </w:pPr>
      <w:r w:rsidRPr="007A6010">
        <w:rPr>
          <w:rFonts w:eastAsia="Times New Roman" w:cs="Times New Roman"/>
          <w:szCs w:val="24"/>
          <w:lang w:eastAsia="pl-PL"/>
        </w:rPr>
        <w:t>dla budynków mieszkalnych jednorodzinnych i usługowych nie wyższa niż 12,0 m,</w:t>
      </w:r>
    </w:p>
    <w:p w14:paraId="57536478" w14:textId="74E57D21" w:rsidR="00310D72" w:rsidRPr="007A6010" w:rsidRDefault="00E15F35">
      <w:pPr>
        <w:pStyle w:val="Akapitzlist"/>
        <w:numPr>
          <w:ilvl w:val="2"/>
          <w:numId w:val="71"/>
        </w:numPr>
        <w:spacing w:after="0" w:line="276" w:lineRule="auto"/>
        <w:rPr>
          <w:rFonts w:eastAsia="Times New Roman" w:cs="Times New Roman"/>
          <w:szCs w:val="24"/>
          <w:lang w:eastAsia="pl-PL"/>
        </w:rPr>
      </w:pPr>
      <w:r w:rsidRPr="007A6010">
        <w:rPr>
          <w:rFonts w:eastAsia="Times New Roman" w:cs="Times New Roman"/>
          <w:szCs w:val="24"/>
          <w:lang w:eastAsia="pl-PL"/>
        </w:rPr>
        <w:t>dla pozostałych budynków – nie wyższa niż 6,0 m,</w:t>
      </w:r>
    </w:p>
    <w:p w14:paraId="14282B1A" w14:textId="3114EA5E" w:rsidR="00E15F35" w:rsidRPr="007A6010" w:rsidRDefault="00E15F35">
      <w:pPr>
        <w:pStyle w:val="Akapitzlist"/>
        <w:numPr>
          <w:ilvl w:val="0"/>
          <w:numId w:val="71"/>
        </w:numPr>
        <w:tabs>
          <w:tab w:val="left" w:pos="426"/>
        </w:tabs>
        <w:spacing w:line="276" w:lineRule="auto"/>
        <w:ind w:left="720"/>
        <w:jc w:val="left"/>
        <w:rPr>
          <w:rFonts w:eastAsia="Times New Roman" w:cs="Times New Roman"/>
          <w:szCs w:val="24"/>
          <w:lang w:eastAsia="pl-PL"/>
        </w:rPr>
      </w:pPr>
      <w:r w:rsidRPr="007A6010">
        <w:rPr>
          <w:rFonts w:eastAsia="Times New Roman" w:cs="Times New Roman"/>
          <w:szCs w:val="24"/>
          <w:lang w:eastAsia="pl-PL"/>
        </w:rPr>
        <w:t>wysokość budowli nie wyższa niż 15 metrów, z wyjątkiem urządzeń i obiektów inwestycji publicznych z zakresu łączności publicznej.</w:t>
      </w:r>
    </w:p>
    <w:p w14:paraId="45B81EF2" w14:textId="5B2F5472" w:rsidR="00140D41" w:rsidRPr="007A6010" w:rsidRDefault="007752F8"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W krajobrazie zaznaczą się budowle takie jak np. maszty, kominy, zbiorniki, silosy, mieszalnie pasz, gdyż ich wysokość dopuszczono do</w:t>
      </w:r>
      <w:r w:rsidR="00E15F35" w:rsidRPr="007A6010">
        <w:rPr>
          <w:rFonts w:eastAsia="Times New Roman" w:cs="Times New Roman"/>
          <w:szCs w:val="24"/>
          <w:lang w:eastAsia="pl-PL"/>
        </w:rPr>
        <w:t xml:space="preserve"> 15</w:t>
      </w:r>
      <w:r w:rsidRPr="007A6010">
        <w:rPr>
          <w:rFonts w:eastAsia="Times New Roman" w:cs="Times New Roman"/>
          <w:szCs w:val="24"/>
          <w:lang w:eastAsia="pl-PL"/>
        </w:rPr>
        <w:t xml:space="preserve"> m do najwyższego punktu budowli lub urządzenia. </w:t>
      </w:r>
      <w:r w:rsidR="00140D41" w:rsidRPr="007A6010">
        <w:rPr>
          <w:rFonts w:eastAsia="Times New Roman" w:cs="Times New Roman"/>
          <w:szCs w:val="24"/>
          <w:lang w:eastAsia="pl-PL"/>
        </w:rPr>
        <w:t xml:space="preserve">Ponadto, </w:t>
      </w:r>
      <w:r w:rsidR="00140D41" w:rsidRPr="007A6010">
        <w:rPr>
          <w:rFonts w:eastAsia="Times New Roman" w:cs="Times New Roman"/>
          <w:bCs/>
          <w:szCs w:val="24"/>
          <w:lang w:eastAsia="pl-PL"/>
        </w:rPr>
        <w:t>projektowane budowle muszą być zgodne z rozporządzeniem w sprawie przeszkód lotniczych, powierzchni ograniczających przeszkody oraz urządzeń o charakterze niebezpiecznym.</w:t>
      </w:r>
    </w:p>
    <w:p w14:paraId="539D5971" w14:textId="77777777" w:rsidR="00140D41" w:rsidRPr="007A6010" w:rsidRDefault="00140D41"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Pozytywnie na walory krajobrazowe wpłyną zapisy planu w zakresie zasad ochrony i </w:t>
      </w:r>
      <w:r w:rsidR="002B6AED" w:rsidRPr="007A6010">
        <w:rPr>
          <w:rFonts w:eastAsia="Times New Roman" w:cs="Times New Roman"/>
          <w:szCs w:val="24"/>
          <w:lang w:eastAsia="pl-PL"/>
        </w:rPr>
        <w:t> </w:t>
      </w:r>
      <w:r w:rsidRPr="007A6010">
        <w:rPr>
          <w:rFonts w:eastAsia="Times New Roman" w:cs="Times New Roman"/>
          <w:szCs w:val="24"/>
          <w:lang w:eastAsia="pl-PL"/>
        </w:rPr>
        <w:t>kształtowania ładu przestrzennego, które wprowadzają  m.in. zasady lokalizacji zabudowy.</w:t>
      </w:r>
    </w:p>
    <w:p w14:paraId="567D1858" w14:textId="277F7476" w:rsidR="00F33833" w:rsidRPr="007A6010" w:rsidRDefault="00F33833"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Aktualne zagospodarowanie terenu objętego planem wpisuje się w otoczenie,  nie wyróżnia się od zagospodarowania terenów sąsiadujących. </w:t>
      </w:r>
      <w:r w:rsidR="00140D41" w:rsidRPr="007A6010">
        <w:rPr>
          <w:rFonts w:eastAsia="Times New Roman" w:cs="Times New Roman"/>
          <w:szCs w:val="24"/>
          <w:lang w:eastAsia="pl-PL"/>
        </w:rPr>
        <w:t xml:space="preserve">Ustalenia planu wprowadzają teren </w:t>
      </w:r>
      <w:r w:rsidR="00CC5B2F" w:rsidRPr="007A6010">
        <w:rPr>
          <w:rFonts w:eastAsia="Times New Roman" w:cs="Times New Roman"/>
          <w:szCs w:val="24"/>
          <w:lang w:eastAsia="pl-PL"/>
        </w:rPr>
        <w:t xml:space="preserve">o </w:t>
      </w:r>
      <w:r w:rsidRPr="007A6010">
        <w:rPr>
          <w:rFonts w:eastAsia="Times New Roman" w:cs="Times New Roman"/>
          <w:szCs w:val="24"/>
          <w:lang w:eastAsia="pl-PL"/>
        </w:rPr>
        <w:t> </w:t>
      </w:r>
      <w:r w:rsidR="00140D41" w:rsidRPr="007A6010">
        <w:rPr>
          <w:rFonts w:eastAsia="Times New Roman" w:cs="Times New Roman"/>
          <w:szCs w:val="24"/>
          <w:lang w:eastAsia="pl-PL"/>
        </w:rPr>
        <w:t xml:space="preserve">przeznaczeniu </w:t>
      </w:r>
      <w:r w:rsidR="00CC5B2F" w:rsidRPr="007A6010">
        <w:rPr>
          <w:rFonts w:eastAsia="Times New Roman" w:cs="Times New Roman"/>
          <w:szCs w:val="24"/>
          <w:lang w:eastAsia="pl-PL"/>
        </w:rPr>
        <w:t xml:space="preserve">pod funkcje </w:t>
      </w:r>
      <w:r w:rsidR="00E15F35" w:rsidRPr="007A6010">
        <w:rPr>
          <w:rFonts w:eastAsia="Times New Roman" w:cs="Times New Roman"/>
          <w:szCs w:val="24"/>
          <w:lang w:eastAsia="pl-PL"/>
        </w:rPr>
        <w:t>zabudowy mieszkaniowej oraz mieszkaniowo usługowej</w:t>
      </w:r>
      <w:r w:rsidRPr="007A6010">
        <w:rPr>
          <w:rFonts w:eastAsia="Times New Roman" w:cs="Times New Roman"/>
          <w:szCs w:val="24"/>
          <w:lang w:eastAsia="pl-PL"/>
        </w:rPr>
        <w:t>.</w:t>
      </w:r>
      <w:r w:rsidR="00E15F35" w:rsidRPr="007A6010">
        <w:rPr>
          <w:rFonts w:eastAsia="Times New Roman" w:cs="Times New Roman"/>
          <w:szCs w:val="24"/>
          <w:lang w:eastAsia="pl-PL"/>
        </w:rPr>
        <w:t xml:space="preserve"> </w:t>
      </w:r>
      <w:r w:rsidR="002B64D8" w:rsidRPr="007A6010">
        <w:rPr>
          <w:rFonts w:eastAsia="Times New Roman" w:cs="Times New Roman"/>
          <w:szCs w:val="24"/>
          <w:lang w:eastAsia="pl-PL"/>
        </w:rPr>
        <w:t>Od strony zachodniej teren graniczy z zabudową mieszkaniową oraz usługową, zatem zostanie zachowana ciągłość funkcji,  co pozwoli na utrzymać ład przestrzenny i nie dopuścić do chaosu funkcjonalno-przestrzennego.</w:t>
      </w:r>
    </w:p>
    <w:p w14:paraId="2CAA78F9" w14:textId="367A1352" w:rsidR="002B64D8" w:rsidRPr="007A6010" w:rsidRDefault="002B64D8"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W planie zapisano nakaz stosowania rozwiązań architektonicznych i urbanistycznych tworzących spójną kompozycyjnie całość w stosunku do planowanej zabudowy. Są to ustalenia planu korzystne przyczyniające do właściwego kształtowania krajobrazu gminy.</w:t>
      </w:r>
    </w:p>
    <w:p w14:paraId="0682A654" w14:textId="77777777" w:rsidR="002B64D8" w:rsidRPr="007A6010" w:rsidRDefault="002B64D8"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Przy realizacji ustaleń planu początkowo niekorzystnie zmieni się estetyka krajobrazu, głównie w okresie prowadzenia prac budowlanych. Staranne zaprojektowanie zabudowy mieszkaniowej oraz usługowej wyznaczonej w planie, wprowadzenie ciekawej kolorystyki, przyczyni się do zminimalizowania negatywnego wpływu na krajobraz. Będą to oddziaływania stałe i bezpośrednie. </w:t>
      </w:r>
    </w:p>
    <w:p w14:paraId="0ABA20A2" w14:textId="3CAAFB97" w:rsidR="002B64D8" w:rsidRPr="007A6010" w:rsidRDefault="002B64D8" w:rsidP="00E15F35">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Pozytywny wpływ na krajobraz będzie miała zieleń wprowadzona w ramach powierzchni biologicznie czynnych, zieleń urządzona, zieleń izolacyjna. Będą to oddziaływania długoterminowe i stałe, poprawiające walory krajobrazowe i podnoszące stopień retencji.</w:t>
      </w:r>
    </w:p>
    <w:p w14:paraId="378230AF" w14:textId="77777777" w:rsidR="00140D41" w:rsidRPr="007A6010" w:rsidRDefault="00140D41" w:rsidP="002B64D8">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Zapisy planu dotyczące krajobrazu wynikają z potrzeby ochrony krajobrazu oraz konieczności prowadzenia działań na rzecz zachowania i utrzymywania ważnych lub charakterystycznych cech krajobrazu tak, aby ukierunkować i harmonizować zmiany, które wynikają z procesów społecznych, gospodarczych i środowiskowych, w myśl Europejskiej Konwencji Krajobrazowej sporządzonej we Florencji dnia 20 października 2000 r. (Dz.U. z 2006 r. Nr 14, poz. 98). </w:t>
      </w:r>
    </w:p>
    <w:p w14:paraId="189279C0" w14:textId="77777777" w:rsidR="00F33833" w:rsidRPr="007A6010" w:rsidRDefault="00140D41" w:rsidP="002B64D8">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W związku z zapisami </w:t>
      </w:r>
      <w:r w:rsidRPr="007A6010">
        <w:rPr>
          <w:rFonts w:eastAsia="Times New Roman" w:cs="Times New Roman"/>
          <w:i/>
          <w:szCs w:val="24"/>
          <w:lang w:eastAsia="pl-PL"/>
        </w:rPr>
        <w:t>ustawy o ochronie przyrody</w:t>
      </w:r>
      <w:r w:rsidR="00612A45" w:rsidRPr="007A6010">
        <w:rPr>
          <w:rFonts w:eastAsia="Times New Roman" w:cs="Times New Roman"/>
          <w:szCs w:val="24"/>
          <w:vertAlign w:val="superscript"/>
          <w:lang w:eastAsia="pl-PL"/>
        </w:rPr>
        <w:t xml:space="preserve"> </w:t>
      </w:r>
      <w:r w:rsidRPr="007A6010">
        <w:rPr>
          <w:rFonts w:eastAsia="Times New Roman" w:cs="Times New Roman"/>
          <w:szCs w:val="24"/>
          <w:lang w:eastAsia="pl-PL"/>
        </w:rPr>
        <w:t>zabraniających wprowadzania do środowiska przyrodniczego oraz przenoszenia w tym środowisku roślin, zwierząt i grzybów gatunków obcych, zaleca się, aby podczas planowanych nasadzeń korzystać z rodzimych gatunków drzew i krzewów z uwzględnieniem wymagań siedliskowych poszczególnych gatunków.</w:t>
      </w:r>
    </w:p>
    <w:p w14:paraId="526830E0" w14:textId="2717967D" w:rsidR="00F276B2" w:rsidRPr="007A6010" w:rsidRDefault="00F276B2" w:rsidP="002B64D8">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Aktualnie na obszarze województwa wielkopolskiego obowiązuje Audyt krajobrazowy województwa wielkopolskiego przyjęty Uchwałą Nr LI/1000/23 Sejmiku Województwa Wielkopolskiego z dnia 27 marca 2023 r. Teren objęty planem zlokalizowany jest poza krajobrazem priorytetowym.</w:t>
      </w:r>
    </w:p>
    <w:p w14:paraId="587DA134" w14:textId="77777777" w:rsidR="007B11C8" w:rsidRPr="007A6010" w:rsidRDefault="007B11C8" w:rsidP="004C2917">
      <w:pPr>
        <w:pStyle w:val="Nagwek3"/>
      </w:pPr>
      <w:bookmarkStart w:id="157" w:name="_Toc167873599"/>
      <w:bookmarkStart w:id="158" w:name="_Toc167873670"/>
      <w:bookmarkStart w:id="159" w:name="_Toc168607772"/>
      <w:r w:rsidRPr="007A6010">
        <w:t>Oddziaływanie pola elektromagnetycznego</w:t>
      </w:r>
      <w:bookmarkEnd w:id="157"/>
      <w:bookmarkEnd w:id="158"/>
      <w:bookmarkEnd w:id="159"/>
    </w:p>
    <w:p w14:paraId="669E3283" w14:textId="5428576B" w:rsidR="00EB6573" w:rsidRPr="007A6010" w:rsidRDefault="00EB6573" w:rsidP="00F276B2">
      <w:pPr>
        <w:spacing w:line="276" w:lineRule="auto"/>
        <w:ind w:firstLine="426"/>
        <w:rPr>
          <w:rFonts w:cs="Times New Roman"/>
          <w:szCs w:val="24"/>
        </w:rPr>
      </w:pPr>
      <w:r w:rsidRPr="007A6010">
        <w:rPr>
          <w:rFonts w:cs="Times New Roman"/>
          <w:szCs w:val="24"/>
        </w:rPr>
        <w:t xml:space="preserve">Sprawę promieniowania elektromagnetycznego regulują przepisy zawarte w  rozporządzeniu Ministra Zdrowia z dnia 17 grudnia 2019 r. w sprawie dopuszczalnych poziomów pól elektromagnetycznych w środowisku (Dz. U. 2019 r. poz. 2448), w sprawie bezpieczeństwa podczas wykonywania robót budowlanych i w sprawie ogólnych przepisów bezpieczeństwa i higieny pracy (rozporządzenie Ministra Rodziny i Polityki Społecznej z dnia 4 listopada 2021 r. zmieniające rozporządzenie w sprawie ogólnych przepisów bezpieczeństwa i higieny pracy </w:t>
      </w:r>
      <w:r w:rsidR="00F276B2" w:rsidRPr="007A6010">
        <w:rPr>
          <w:rFonts w:cs="Times New Roman"/>
          <w:szCs w:val="24"/>
        </w:rPr>
        <w:t>(</w:t>
      </w:r>
      <w:r w:rsidRPr="007A6010">
        <w:rPr>
          <w:rFonts w:cs="Times New Roman"/>
          <w:szCs w:val="24"/>
        </w:rPr>
        <w:t>Dz. U z 2021 r. poz. 2088</w:t>
      </w:r>
      <w:r w:rsidR="00F276B2" w:rsidRPr="007A6010">
        <w:rPr>
          <w:rFonts w:cs="Times New Roman"/>
          <w:szCs w:val="24"/>
        </w:rPr>
        <w:t>).</w:t>
      </w:r>
    </w:p>
    <w:p w14:paraId="5E04B7A3" w14:textId="77777777" w:rsidR="00EB6573" w:rsidRPr="007A6010" w:rsidRDefault="00EB6573" w:rsidP="00F276B2">
      <w:pPr>
        <w:spacing w:line="276" w:lineRule="auto"/>
        <w:ind w:firstLine="426"/>
        <w:rPr>
          <w:rFonts w:cs="Times New Roman"/>
          <w:szCs w:val="24"/>
        </w:rPr>
      </w:pPr>
      <w:r w:rsidRPr="007A6010">
        <w:rPr>
          <w:rFonts w:cs="Times New Roman"/>
          <w:szCs w:val="24"/>
        </w:rPr>
        <w:t>W planie zapisano, że w zakresie ochrony przed polem elektromagnetycznym związanym z  obiektami elektroenergetycznymi i telekomunikacyjnymi obowiązują zasady dotyczące eksploatacji, lokalizacji i budowy urządzeń infrastruktury określone w  przepisach odrębnych.</w:t>
      </w:r>
    </w:p>
    <w:p w14:paraId="7605BF34" w14:textId="53BFD8D0" w:rsidR="00EB6573" w:rsidRPr="007A6010" w:rsidRDefault="00EB6573" w:rsidP="00F276B2">
      <w:pPr>
        <w:spacing w:line="276" w:lineRule="auto"/>
        <w:ind w:firstLine="426"/>
        <w:rPr>
          <w:rFonts w:cs="Times New Roman"/>
          <w:szCs w:val="24"/>
        </w:rPr>
      </w:pPr>
      <w:r w:rsidRPr="007A6010">
        <w:rPr>
          <w:rFonts w:cs="Times New Roman"/>
          <w:szCs w:val="24"/>
        </w:rPr>
        <w:t>Obowiązuje nakaz  zachowania odległości, wymaganych przepisami odrębnymi oraz ustaleniami niniejszej uchwały, od istniejących i projektowanych sieci elektroenergetycznych i stacji transformatorowych. Są to ustalenia korzystne dla środowiska, zgodne z  obowiązującymi przepisami (</w:t>
      </w:r>
      <w:r w:rsidRPr="007A6010">
        <w:rPr>
          <w:rFonts w:cs="Times New Roman"/>
          <w:i/>
          <w:iCs/>
          <w:szCs w:val="24"/>
        </w:rPr>
        <w:t>rozporządzenie Ministra Zdrowia z dnia 17 grudnia 2019 r. w  sprawie dopuszczalnych poziomów pól elektromagnetycznych w środowisku</w:t>
      </w:r>
      <w:r w:rsidRPr="007A6010">
        <w:rPr>
          <w:rFonts w:cs="Times New Roman"/>
          <w:szCs w:val="24"/>
        </w:rPr>
        <w:t xml:space="preserve"> - Dz. U. z 2019 r., poz. 2448; </w:t>
      </w:r>
      <w:r w:rsidRPr="007A6010">
        <w:rPr>
          <w:rFonts w:cs="Times New Roman"/>
          <w:i/>
          <w:iCs/>
          <w:szCs w:val="24"/>
        </w:rPr>
        <w:t>rozporządzenie  Ministra Infrastruktury z dn. 12.04.2002 r. w sprawie warunków technicznych, jakim powinny odpowiadać budynki i ich usytuowanie</w:t>
      </w:r>
      <w:r w:rsidRPr="007A6010">
        <w:rPr>
          <w:rFonts w:cs="Times New Roman"/>
          <w:szCs w:val="24"/>
        </w:rPr>
        <w:t xml:space="preserve"> – Dz. U. 2022 poz. 1225</w:t>
      </w:r>
      <w:r w:rsidR="00235316" w:rsidRPr="007A6010">
        <w:rPr>
          <w:rFonts w:cs="Times New Roman"/>
          <w:szCs w:val="24"/>
        </w:rPr>
        <w:t xml:space="preserve"> ze zm.</w:t>
      </w:r>
      <w:r w:rsidRPr="007A6010">
        <w:rPr>
          <w:rFonts w:cs="Times New Roman"/>
          <w:szCs w:val="24"/>
        </w:rPr>
        <w:t xml:space="preserve">).  </w:t>
      </w:r>
    </w:p>
    <w:p w14:paraId="1BBB31A7" w14:textId="3FDDE938" w:rsidR="00C01DDD" w:rsidRPr="007A6010" w:rsidRDefault="00F276B2" w:rsidP="00F276B2">
      <w:pPr>
        <w:spacing w:line="276" w:lineRule="auto"/>
        <w:ind w:firstLine="426"/>
        <w:rPr>
          <w:rFonts w:cs="Times New Roman"/>
          <w:szCs w:val="24"/>
        </w:rPr>
      </w:pPr>
      <w:r w:rsidRPr="007A6010">
        <w:rPr>
          <w:rFonts w:cs="Times New Roman"/>
          <w:szCs w:val="24"/>
        </w:rPr>
        <w:t xml:space="preserve">Przez teren opracowania nie przebiegają sieci elektroenergetyczne. </w:t>
      </w:r>
      <w:r w:rsidR="00C01DDD" w:rsidRPr="007A6010">
        <w:rPr>
          <w:rFonts w:cs="Times New Roman"/>
          <w:szCs w:val="24"/>
        </w:rPr>
        <w:t>Linie elektroenergetyczne są źródłem promieniowania elektromagnetycznego. Największe natężenie występuje w miejscu gdzie zwis linii jest największy, najczęściej w środku przęsła, czyli w połowie odległości między sąsiednimi słupami. Pole to szybko maleje przy oddalaniu się od linii. W zasięgu oddziaływania tego pola nie powinny być lokalizowane obiekty budowlane przeznaczone do stałego</w:t>
      </w:r>
      <w:r w:rsidR="0006774D" w:rsidRPr="007A6010">
        <w:rPr>
          <w:rFonts w:cs="Times New Roman"/>
          <w:szCs w:val="24"/>
        </w:rPr>
        <w:t xml:space="preserve"> przebywania ludzi. Tereny położone</w:t>
      </w:r>
      <w:r w:rsidR="00C01DDD" w:rsidRPr="007A6010">
        <w:rPr>
          <w:rFonts w:cs="Times New Roman"/>
          <w:szCs w:val="24"/>
        </w:rPr>
        <w:t xml:space="preserve"> bezpośrednio pod liniami elektrycznymi i w sąsiedztwie stacji elektroenergetycznych mogą być wykorzystywane w rolnictwie do wszelkiego rodzaju upraw polowych, nie istnieją w tym zakresie żadne ograniczenia. Zaleca się natomiast zachowanie ostrożności przy zbliżaniu się do konstrukcji słupów przy korzystaniu z maszyn służących mechanicznej uprawie roli, a   w   szczególności pod przewodami linii. </w:t>
      </w:r>
    </w:p>
    <w:p w14:paraId="776C9155" w14:textId="77777777" w:rsidR="00C01DDD" w:rsidRPr="007A6010" w:rsidRDefault="00C01DDD" w:rsidP="00F276B2">
      <w:pPr>
        <w:spacing w:line="276" w:lineRule="auto"/>
        <w:ind w:firstLine="426"/>
        <w:rPr>
          <w:rFonts w:cs="Times New Roman"/>
          <w:szCs w:val="24"/>
        </w:rPr>
      </w:pPr>
      <w:r w:rsidRPr="007A6010">
        <w:rPr>
          <w:rFonts w:cs="Times New Roman"/>
          <w:szCs w:val="24"/>
        </w:rPr>
        <w:t>Zarówno linie elektroenergetyczne jak i stacje telefonii komórkowej nie stwarzają na terenie gminy zagrożenia dla środowiska i dla mieszkańców. Ponadto źródłem promieniowania elektromagnetycznego są cywilne stacje radiowe CB o mocy ok. 10 W, urządzenia nadawcze, diagnostyczne i inne będące w posiadaniu policji, straży pożarnej, pogotowia i zakładów przemysłowych.</w:t>
      </w:r>
    </w:p>
    <w:p w14:paraId="1B105687" w14:textId="77777777" w:rsidR="003E6991" w:rsidRPr="007A6010" w:rsidRDefault="003E6991" w:rsidP="00F276B2">
      <w:pPr>
        <w:spacing w:line="276" w:lineRule="auto"/>
        <w:ind w:firstLine="426"/>
        <w:rPr>
          <w:rFonts w:cs="Times New Roman"/>
          <w:szCs w:val="24"/>
        </w:rPr>
      </w:pPr>
      <w:r w:rsidRPr="007A6010">
        <w:rPr>
          <w:rFonts w:cs="Times New Roman"/>
          <w:szCs w:val="24"/>
        </w:rPr>
        <w:t xml:space="preserve">Przy obecnie stosowanej technice, oddziaływania związane z realizacją infrastruktury technicznej na środowisko będą bezpośrednie i krótkotrwałe, przyczynią się także do oszczędnego gospodarowania powierzchnią ziemi. </w:t>
      </w:r>
    </w:p>
    <w:p w14:paraId="5CD43B34" w14:textId="3F48F2D8" w:rsidR="003E6991" w:rsidRPr="007A6010" w:rsidRDefault="003E6991" w:rsidP="00F276B2">
      <w:pPr>
        <w:spacing w:line="276" w:lineRule="auto"/>
        <w:ind w:firstLine="426"/>
        <w:rPr>
          <w:rFonts w:cs="Times New Roman"/>
          <w:szCs w:val="24"/>
        </w:rPr>
      </w:pPr>
      <w:r w:rsidRPr="007A6010">
        <w:rPr>
          <w:rFonts w:cs="Times New Roman"/>
          <w:szCs w:val="24"/>
        </w:rPr>
        <w:t xml:space="preserve">W wyniku realizacji ustaleń planu mogą pojawić się nowe źródła promieniowania  sztucznego, takie jak stacje transformatorowe, sieci infrastruktury technicznej, w tym w szczególności sieci elektroenergetyczne i telekomunikacyjne. Na </w:t>
      </w:r>
      <w:r w:rsidR="002B6AED" w:rsidRPr="007A6010">
        <w:rPr>
          <w:rFonts w:cs="Times New Roman"/>
          <w:szCs w:val="24"/>
        </w:rPr>
        <w:t> </w:t>
      </w:r>
      <w:r w:rsidRPr="007A6010">
        <w:rPr>
          <w:rFonts w:cs="Times New Roman"/>
          <w:szCs w:val="24"/>
        </w:rPr>
        <w:t>podstawie dostępnej literatury można stwierdzić, ze ich eksploatacja nie spowoduje przekroczenia dopuszczalnych poziomów pól elektromagnetycznych.</w:t>
      </w:r>
    </w:p>
    <w:p w14:paraId="3ECB508E" w14:textId="1CF02D3B" w:rsidR="00DC5904" w:rsidRPr="007A6010" w:rsidRDefault="00DC5904" w:rsidP="00DC5904">
      <w:pPr>
        <w:spacing w:line="276" w:lineRule="auto"/>
        <w:ind w:firstLine="426"/>
        <w:rPr>
          <w:rFonts w:cs="Times New Roman"/>
          <w:szCs w:val="24"/>
        </w:rPr>
      </w:pPr>
      <w:r w:rsidRPr="007A6010">
        <w:rPr>
          <w:rFonts w:cs="Times New Roman"/>
          <w:szCs w:val="24"/>
        </w:rPr>
        <w:t>Ponadto, oddziaływanie pól elektromagnetycznych związane będzie z urządzeniami domowymi w pomieszczeniach domowych,  usługowych, biurowych  i socjalnych.</w:t>
      </w:r>
    </w:p>
    <w:p w14:paraId="504D1AF3" w14:textId="5A1817CF" w:rsidR="00911311" w:rsidRPr="007A6010" w:rsidRDefault="003E6991" w:rsidP="00737B89">
      <w:pPr>
        <w:spacing w:line="276" w:lineRule="auto"/>
        <w:ind w:firstLine="360"/>
        <w:rPr>
          <w:rFonts w:cs="Times New Roman"/>
          <w:szCs w:val="24"/>
        </w:rPr>
      </w:pPr>
      <w:r w:rsidRPr="007A6010">
        <w:rPr>
          <w:rFonts w:cs="Times New Roman"/>
          <w:szCs w:val="24"/>
        </w:rPr>
        <w:t xml:space="preserve">Zgodnie z ustawą </w:t>
      </w:r>
      <w:r w:rsidRPr="007A6010">
        <w:rPr>
          <w:rFonts w:cs="Times New Roman"/>
          <w:i/>
          <w:szCs w:val="24"/>
        </w:rPr>
        <w:t>o wspieraniu usług i sieci telekomunikacyjnych</w:t>
      </w:r>
      <w:r w:rsidRPr="007A6010">
        <w:rPr>
          <w:rFonts w:cs="Times New Roman"/>
          <w:szCs w:val="24"/>
        </w:rPr>
        <w:t xml:space="preserve"> nie obowiązuje zakaz lokalizacji inwestycji celu publicznego z zakresu łączności publicznej, w tym infrastruktury telekomunikacyjnej. </w:t>
      </w:r>
    </w:p>
    <w:p w14:paraId="6956480C" w14:textId="4E6CA733" w:rsidR="00737B89" w:rsidRPr="007A6010" w:rsidRDefault="00737B89" w:rsidP="00737B89">
      <w:pPr>
        <w:spacing w:line="276" w:lineRule="auto"/>
        <w:ind w:firstLine="360"/>
        <w:rPr>
          <w:rFonts w:cs="Times New Roman"/>
          <w:szCs w:val="24"/>
        </w:rPr>
      </w:pPr>
    </w:p>
    <w:p w14:paraId="395720E6" w14:textId="77777777" w:rsidR="00737B89" w:rsidRPr="007A6010" w:rsidRDefault="00737B89" w:rsidP="00737B89">
      <w:pPr>
        <w:spacing w:line="276" w:lineRule="auto"/>
        <w:ind w:firstLine="360"/>
        <w:rPr>
          <w:rFonts w:cs="Times New Roman"/>
          <w:szCs w:val="24"/>
        </w:rPr>
      </w:pPr>
    </w:p>
    <w:p w14:paraId="5D2669F0" w14:textId="77777777" w:rsidR="003C339D" w:rsidRPr="007A6010" w:rsidRDefault="007B11C8" w:rsidP="004C2917">
      <w:pPr>
        <w:pStyle w:val="Nagwek3"/>
      </w:pPr>
      <w:bookmarkStart w:id="160" w:name="_Toc167873600"/>
      <w:bookmarkStart w:id="161" w:name="_Toc167873671"/>
      <w:bookmarkStart w:id="162" w:name="_Toc168607773"/>
      <w:r w:rsidRPr="007A6010">
        <w:t>Oddziaływanie na zabytki i dobra kultury</w:t>
      </w:r>
      <w:bookmarkEnd w:id="160"/>
      <w:bookmarkEnd w:id="161"/>
      <w:bookmarkEnd w:id="162"/>
    </w:p>
    <w:p w14:paraId="25BB0E9B" w14:textId="12ED8B46" w:rsidR="003C339D" w:rsidRPr="007A6010" w:rsidRDefault="003C339D" w:rsidP="00DC5904">
      <w:pPr>
        <w:spacing w:line="276" w:lineRule="auto"/>
        <w:ind w:firstLine="426"/>
        <w:rPr>
          <w:rFonts w:cs="Times New Roman"/>
          <w:szCs w:val="24"/>
        </w:rPr>
      </w:pPr>
      <w:r w:rsidRPr="007A6010">
        <w:rPr>
          <w:rFonts w:cs="Times New Roman"/>
          <w:szCs w:val="24"/>
        </w:rPr>
        <w:t xml:space="preserve">Na </w:t>
      </w:r>
      <w:r w:rsidR="00723B51" w:rsidRPr="007A6010">
        <w:rPr>
          <w:rFonts w:cs="Times New Roman"/>
          <w:szCs w:val="24"/>
        </w:rPr>
        <w:t>terenie objętym</w:t>
      </w:r>
      <w:r w:rsidRPr="007A6010">
        <w:rPr>
          <w:rFonts w:cs="Times New Roman"/>
          <w:szCs w:val="24"/>
        </w:rPr>
        <w:t xml:space="preserve"> planem nie znajdują się obiekty i zespoły obiektów wpisane do rejestru zabytków i gminnej ewidencji zabytków. </w:t>
      </w:r>
    </w:p>
    <w:p w14:paraId="2C207F2F" w14:textId="2156A127" w:rsidR="00911311" w:rsidRPr="007A6010" w:rsidRDefault="003C339D" w:rsidP="00737B89">
      <w:pPr>
        <w:spacing w:line="276" w:lineRule="auto"/>
        <w:ind w:firstLine="360"/>
        <w:rPr>
          <w:rFonts w:cs="Times New Roman"/>
          <w:szCs w:val="24"/>
        </w:rPr>
      </w:pPr>
      <w:r w:rsidRPr="007A6010">
        <w:rPr>
          <w:rFonts w:cs="Times New Roman"/>
          <w:szCs w:val="24"/>
        </w:rPr>
        <w:t xml:space="preserve">W planie zatem </w:t>
      </w:r>
      <w:r w:rsidR="00671291" w:rsidRPr="007A6010">
        <w:rPr>
          <w:rFonts w:cs="Times New Roman"/>
          <w:szCs w:val="24"/>
        </w:rPr>
        <w:t>nie sformułowano zasad</w:t>
      </w:r>
      <w:r w:rsidRPr="007A6010">
        <w:rPr>
          <w:rFonts w:cs="Times New Roman"/>
          <w:szCs w:val="24"/>
        </w:rPr>
        <w:t xml:space="preserve"> ochrony dziedzictwa kulturowego i  zabytków</w:t>
      </w:r>
      <w:r w:rsidR="00671291" w:rsidRPr="007A6010">
        <w:rPr>
          <w:rFonts w:cs="Times New Roman"/>
          <w:szCs w:val="24"/>
        </w:rPr>
        <w:t>, w tym krajobrazów kulturowych oraz dóbr kultury współczesnej</w:t>
      </w:r>
      <w:r w:rsidR="00A66AC3" w:rsidRPr="007A6010">
        <w:rPr>
          <w:rFonts w:cs="Times New Roman"/>
          <w:szCs w:val="24"/>
        </w:rPr>
        <w:t>, ze względu na brak występowania</w:t>
      </w:r>
      <w:r w:rsidR="004F0B4A" w:rsidRPr="007A6010">
        <w:rPr>
          <w:rFonts w:cs="Times New Roman"/>
          <w:szCs w:val="24"/>
        </w:rPr>
        <w:t xml:space="preserve">. </w:t>
      </w:r>
    </w:p>
    <w:p w14:paraId="2CD5ED73" w14:textId="77777777" w:rsidR="00911311" w:rsidRPr="007A6010" w:rsidRDefault="00911311" w:rsidP="00DC5904">
      <w:pPr>
        <w:spacing w:line="276" w:lineRule="auto"/>
        <w:ind w:firstLine="360"/>
        <w:rPr>
          <w:rFonts w:cs="Times New Roman"/>
          <w:szCs w:val="24"/>
        </w:rPr>
      </w:pPr>
    </w:p>
    <w:p w14:paraId="79B38F81" w14:textId="77777777" w:rsidR="007B11C8" w:rsidRPr="007A6010" w:rsidRDefault="007B11C8" w:rsidP="004C2917">
      <w:pPr>
        <w:pStyle w:val="Nagwek3"/>
      </w:pPr>
      <w:bookmarkStart w:id="163" w:name="_Toc167873601"/>
      <w:bookmarkStart w:id="164" w:name="_Toc167873672"/>
      <w:bookmarkStart w:id="165" w:name="_Toc168607774"/>
      <w:r w:rsidRPr="007A6010">
        <w:t>Ocena zagrożeń dla zdrowia ludzi i dobra materialne</w:t>
      </w:r>
      <w:bookmarkEnd w:id="163"/>
      <w:bookmarkEnd w:id="164"/>
      <w:bookmarkEnd w:id="165"/>
    </w:p>
    <w:p w14:paraId="7895443E" w14:textId="77777777" w:rsidR="00A53F2A" w:rsidRPr="007A6010" w:rsidRDefault="00A53F2A" w:rsidP="00DC5904">
      <w:pPr>
        <w:spacing w:line="276" w:lineRule="auto"/>
        <w:ind w:firstLine="426"/>
        <w:rPr>
          <w:rFonts w:cs="Times New Roman"/>
          <w:szCs w:val="24"/>
        </w:rPr>
      </w:pPr>
      <w:r w:rsidRPr="007A6010">
        <w:rPr>
          <w:rFonts w:cs="Times New Roman"/>
          <w:szCs w:val="24"/>
        </w:rPr>
        <w:t xml:space="preserve">O jakości życia mieszkańców decyduje szereg czynników. W zakresie zagadnień przestrzennych o warunkach i jakości życia społeczności lokalnych decydują standardy zagospodarowania terenu i zaspokojenie potrzeb bytowych. </w:t>
      </w:r>
    </w:p>
    <w:p w14:paraId="1167EC72" w14:textId="77777777" w:rsidR="00A53F2A" w:rsidRPr="007A6010" w:rsidRDefault="00A53F2A" w:rsidP="00DC5904">
      <w:pPr>
        <w:spacing w:line="276" w:lineRule="auto"/>
        <w:ind w:firstLine="426"/>
        <w:rPr>
          <w:rFonts w:cs="Times New Roman"/>
          <w:szCs w:val="24"/>
        </w:rPr>
      </w:pPr>
      <w:r w:rsidRPr="007A6010">
        <w:rPr>
          <w:rFonts w:cs="Times New Roman"/>
          <w:szCs w:val="24"/>
        </w:rPr>
        <w:t xml:space="preserve">Plan zagospodarowania przestrzennego w gminie Dobrzyca uwzględnia interesy przyszłych inwestorów i interesy gminy. Wzięto pod uwagę istniejące uwarunkowania, zaopatrzenie w </w:t>
      </w:r>
      <w:r w:rsidR="004F0B4A" w:rsidRPr="007A6010">
        <w:rPr>
          <w:rFonts w:cs="Times New Roman"/>
          <w:szCs w:val="24"/>
        </w:rPr>
        <w:t> </w:t>
      </w:r>
      <w:r w:rsidRPr="007A6010">
        <w:rPr>
          <w:rFonts w:cs="Times New Roman"/>
          <w:szCs w:val="24"/>
        </w:rPr>
        <w:t xml:space="preserve">wodę, kanalizację, energię elektryczną, gaz, ciepło i dostęp do dróg. </w:t>
      </w:r>
    </w:p>
    <w:p w14:paraId="5AE696DF" w14:textId="75FC4C3D" w:rsidR="0005405F" w:rsidRPr="007A6010" w:rsidRDefault="00A53F2A" w:rsidP="00DC5904">
      <w:pPr>
        <w:spacing w:line="276" w:lineRule="auto"/>
        <w:ind w:firstLine="426"/>
        <w:rPr>
          <w:rFonts w:cs="Times New Roman"/>
          <w:szCs w:val="24"/>
        </w:rPr>
      </w:pPr>
      <w:r w:rsidRPr="007A6010">
        <w:rPr>
          <w:rFonts w:cs="Times New Roman"/>
          <w:szCs w:val="24"/>
        </w:rPr>
        <w:t xml:space="preserve">Realizacja ustaleń planu przyczyni się do rozwoju terenów przeznaczonych pod </w:t>
      </w:r>
      <w:r w:rsidR="004F0B4A" w:rsidRPr="007A6010">
        <w:rPr>
          <w:rFonts w:cs="Times New Roman"/>
          <w:szCs w:val="24"/>
        </w:rPr>
        <w:t xml:space="preserve">zabudowę </w:t>
      </w:r>
      <w:r w:rsidR="00DC5904" w:rsidRPr="007A6010">
        <w:rPr>
          <w:rFonts w:cs="Times New Roman"/>
          <w:szCs w:val="24"/>
        </w:rPr>
        <w:t>mieszkaniową oraz mieszkaniowo-usługową.</w:t>
      </w:r>
    </w:p>
    <w:p w14:paraId="5B36D176" w14:textId="77777777" w:rsidR="00A53F2A" w:rsidRPr="007A6010" w:rsidRDefault="00A53F2A" w:rsidP="00DC5904">
      <w:pPr>
        <w:spacing w:line="276" w:lineRule="auto"/>
        <w:ind w:firstLine="426"/>
        <w:rPr>
          <w:rFonts w:cs="Times New Roman"/>
          <w:szCs w:val="24"/>
        </w:rPr>
      </w:pPr>
      <w:r w:rsidRPr="007A6010">
        <w:rPr>
          <w:rFonts w:cs="Times New Roman"/>
          <w:szCs w:val="24"/>
        </w:rPr>
        <w:t>Przed negatywnym oddziaływaniem na ludzi ustaleń planu chronią zapisy w zakresie zasad ochrony środowiska, przyrody i krajobraz</w:t>
      </w:r>
      <w:r w:rsidR="004F0B4A" w:rsidRPr="007A6010">
        <w:rPr>
          <w:rFonts w:cs="Times New Roman"/>
          <w:szCs w:val="24"/>
        </w:rPr>
        <w:t>u</w:t>
      </w:r>
      <w:r w:rsidRPr="007A6010">
        <w:rPr>
          <w:rFonts w:cs="Times New Roman"/>
          <w:szCs w:val="24"/>
        </w:rPr>
        <w:t xml:space="preserve"> zamieszczone w planie, a wymienione we wcześniejszych rozdziałach prognozy.</w:t>
      </w:r>
    </w:p>
    <w:p w14:paraId="0E7C8F45" w14:textId="2F42D8EA" w:rsidR="00DC5904" w:rsidRPr="007A6010" w:rsidRDefault="004F0B4A" w:rsidP="00DC5904">
      <w:pPr>
        <w:spacing w:line="276" w:lineRule="auto"/>
        <w:ind w:firstLine="426"/>
        <w:rPr>
          <w:rFonts w:cs="Times New Roman"/>
          <w:szCs w:val="24"/>
        </w:rPr>
      </w:pPr>
      <w:r w:rsidRPr="007A6010">
        <w:rPr>
          <w:rFonts w:cs="Times New Roman"/>
          <w:szCs w:val="24"/>
        </w:rPr>
        <w:t xml:space="preserve">Ustalenia zawarte w planie mają też pośredni wpływ na życie społeczne gminy Dobrzyca. Związane jest to ze zwiększeniem możliwości rozwoju terenów </w:t>
      </w:r>
      <w:r w:rsidR="00DC5904" w:rsidRPr="007A6010">
        <w:rPr>
          <w:rFonts w:cs="Times New Roman"/>
          <w:szCs w:val="24"/>
        </w:rPr>
        <w:t>mieszkaniowych oraz usługowych</w:t>
      </w:r>
      <w:r w:rsidRPr="007A6010">
        <w:rPr>
          <w:rFonts w:cs="Times New Roman"/>
          <w:szCs w:val="24"/>
        </w:rPr>
        <w:t xml:space="preserve">, a tym samym polepszeniem jakości życia mieszkańców i  zwiększeniem liczby miejsc pracy. </w:t>
      </w:r>
      <w:r w:rsidR="00DC5904" w:rsidRPr="007A6010">
        <w:rPr>
          <w:rFonts w:cs="Times New Roman"/>
          <w:szCs w:val="24"/>
        </w:rPr>
        <w:t>W wyniku realizacji zaplanowanych obiektów powstaną nowe miejsca zamieszkania oraz usług. Zagospodarowanie tego terenu będzie źródłem dodatkowych dochodów dla gminy.</w:t>
      </w:r>
    </w:p>
    <w:p w14:paraId="676F5368" w14:textId="62961F0B" w:rsidR="00DC5904" w:rsidRPr="007A6010" w:rsidRDefault="00DC5904" w:rsidP="00DC5904">
      <w:pPr>
        <w:spacing w:line="276" w:lineRule="auto"/>
        <w:ind w:firstLine="426"/>
        <w:rPr>
          <w:rFonts w:cs="Times New Roman"/>
          <w:szCs w:val="24"/>
        </w:rPr>
      </w:pPr>
      <w:r w:rsidRPr="007A6010">
        <w:rPr>
          <w:rFonts w:cs="Times New Roman"/>
          <w:szCs w:val="24"/>
        </w:rPr>
        <w:t>Na obszarze objętym planem nie występują zagrożenia bezpieczeństwa ludności i jej mienia wynikające z możliwości osuwania się mas ziemnych, powodzi lub z innych przyczyn.</w:t>
      </w:r>
    </w:p>
    <w:p w14:paraId="157B9FAA" w14:textId="0CBEBDE3" w:rsidR="00DC5904" w:rsidRPr="007A6010" w:rsidRDefault="00DC5904" w:rsidP="00DC5904">
      <w:pPr>
        <w:spacing w:line="276" w:lineRule="auto"/>
        <w:ind w:firstLine="426"/>
        <w:rPr>
          <w:rFonts w:cs="Times New Roman"/>
          <w:szCs w:val="24"/>
        </w:rPr>
      </w:pPr>
      <w:r w:rsidRPr="007A6010">
        <w:rPr>
          <w:rFonts w:cs="Times New Roman"/>
          <w:szCs w:val="24"/>
        </w:rPr>
        <w:t>Zrealizowana zgodnie z ustaleniami planu ww. zabudowa, a także sieci infrastruktury technicznej (sieci wodociągowe, sieci kanalizacji sanitarnej, sieci elektroenergetyczne, stacje transformatorowe czy gazowe) zapewnią właściwe standardy jakości środowiska i nie powinny spowodować zagrożeń dla środowiska.</w:t>
      </w:r>
    </w:p>
    <w:p w14:paraId="3B487166" w14:textId="77777777" w:rsidR="007B11C8" w:rsidRPr="007A6010" w:rsidRDefault="007B11C8" w:rsidP="004C2917">
      <w:pPr>
        <w:pStyle w:val="Nagwek3"/>
      </w:pPr>
      <w:bookmarkStart w:id="166" w:name="_Toc167873602"/>
      <w:bookmarkStart w:id="167" w:name="_Toc167873673"/>
      <w:bookmarkStart w:id="168" w:name="_Toc168607775"/>
      <w:r w:rsidRPr="007A6010">
        <w:t>Oddziaływanie na zasoby naturalne</w:t>
      </w:r>
      <w:bookmarkEnd w:id="166"/>
      <w:bookmarkEnd w:id="167"/>
      <w:bookmarkEnd w:id="168"/>
    </w:p>
    <w:p w14:paraId="57DDBF5A" w14:textId="725465DA" w:rsidR="00DC5904" w:rsidRPr="007A6010" w:rsidRDefault="00DC5904" w:rsidP="00FE6885">
      <w:pPr>
        <w:pStyle w:val="Tekstpodstawowyzwciciem"/>
        <w:rPr>
          <w:sz w:val="22"/>
        </w:rPr>
      </w:pPr>
      <w:r w:rsidRPr="007A6010">
        <w:rPr>
          <w:sz w:val="22"/>
        </w:rPr>
        <w:t>Wg portalu MIDAS PIG na terenie objętym planem nie występują udokumentowane surowce mineralne. Nie będzie zatem oddziaływania na nie.</w:t>
      </w:r>
    </w:p>
    <w:p w14:paraId="546B20D5" w14:textId="0A64A595" w:rsidR="00A14210" w:rsidRPr="007A6010" w:rsidRDefault="00A14210" w:rsidP="00DC5904">
      <w:pPr>
        <w:spacing w:line="276" w:lineRule="auto"/>
        <w:ind w:firstLine="426"/>
        <w:rPr>
          <w:rFonts w:cs="Times New Roman"/>
          <w:bCs/>
          <w:szCs w:val="24"/>
        </w:rPr>
      </w:pPr>
      <w:r w:rsidRPr="007A6010">
        <w:rPr>
          <w:rFonts w:cs="Times New Roman"/>
          <w:bCs/>
          <w:szCs w:val="24"/>
        </w:rPr>
        <w:t>W odniesieniu do zasobów agroekologicznych zastosowanie mają przepisy ustawy z 3 lutego 1995 r. o ochronie gruntów rolnych i leśnych (Dz. U. z 2024 r. poz. 82) w zakresie ograniczania przeznaczania gruntów na cele nierolnicze i nieleśne. Pod lokalizację wyznaczonych w planie funkcji przeznacza się grunty, na które nie ma potrzeby uzyskania zgody na zmianę przeznaczenia na cele nierolnicze i nieleśne.</w:t>
      </w:r>
    </w:p>
    <w:p w14:paraId="468D8DA7" w14:textId="77777777" w:rsidR="007B11C8" w:rsidRPr="007A6010" w:rsidRDefault="007B11C8" w:rsidP="004C2917">
      <w:pPr>
        <w:pStyle w:val="Nagwek3"/>
      </w:pPr>
      <w:bookmarkStart w:id="169" w:name="_Toc167873603"/>
      <w:bookmarkStart w:id="170" w:name="_Toc167873674"/>
      <w:bookmarkStart w:id="171" w:name="_Toc168607776"/>
      <w:r w:rsidRPr="007A6010">
        <w:t>Pozostałe zagrożenia dla środowiska wynikające z ustaleń projektu planu</w:t>
      </w:r>
      <w:bookmarkEnd w:id="169"/>
      <w:bookmarkEnd w:id="170"/>
      <w:bookmarkEnd w:id="171"/>
    </w:p>
    <w:p w14:paraId="3F80274B" w14:textId="77777777" w:rsidR="00140D41" w:rsidRPr="007A6010" w:rsidRDefault="00140D41" w:rsidP="00140D41">
      <w:pPr>
        <w:pStyle w:val="Nagwek5"/>
        <w:numPr>
          <w:ilvl w:val="0"/>
          <w:numId w:val="0"/>
        </w:numPr>
        <w:spacing w:line="276" w:lineRule="auto"/>
        <w:ind w:left="720" w:hanging="720"/>
        <w:rPr>
          <w:rFonts w:ascii="Times New Roman" w:hAnsi="Times New Roman" w:cs="Times New Roman"/>
          <w:bCs/>
          <w:i/>
          <w:sz w:val="24"/>
        </w:rPr>
      </w:pPr>
      <w:r w:rsidRPr="007A6010">
        <w:rPr>
          <w:rFonts w:ascii="Times New Roman" w:hAnsi="Times New Roman" w:cs="Times New Roman"/>
          <w:bCs/>
          <w:i/>
          <w:caps w:val="0"/>
          <w:sz w:val="24"/>
        </w:rPr>
        <w:t>Odpady</w:t>
      </w:r>
    </w:p>
    <w:p w14:paraId="32704A1B" w14:textId="07AB9403" w:rsidR="00C53D49" w:rsidRPr="007A6010" w:rsidRDefault="00140D41" w:rsidP="00A14210">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Nie będzie zagrożenia dla środowiska ze strony gospodarki odpadami. W planie zapisano, że gromadzenie i zagospodarowanie odpadów komunalnych musi być prowadzone w </w:t>
      </w:r>
      <w:r w:rsidR="002B6AED" w:rsidRPr="007A6010">
        <w:rPr>
          <w:rFonts w:eastAsia="Times New Roman" w:cs="Times New Roman"/>
          <w:szCs w:val="24"/>
          <w:lang w:eastAsia="pl-PL"/>
        </w:rPr>
        <w:t> </w:t>
      </w:r>
      <w:r w:rsidRPr="007A6010">
        <w:rPr>
          <w:rFonts w:eastAsia="Times New Roman" w:cs="Times New Roman"/>
          <w:szCs w:val="24"/>
          <w:lang w:eastAsia="pl-PL"/>
        </w:rPr>
        <w:t>sposób zgodny z ustawą o odpadach, ustawą prawo ochrony środowiska i gminnym regulaminem utrzymania czystości i porządku w gminie z uwzględnieniem segregacji odpadów, zagospodarowanie odpadów innych niż komunalne odbywać się będzie na zasadach określonych w przepisach odrębnych, sposób gromadzenia odpadów winien zabezpieczać środowisko przed zanieczyszczeniem</w:t>
      </w:r>
      <w:r w:rsidR="00A14210" w:rsidRPr="007A6010">
        <w:rPr>
          <w:rFonts w:eastAsia="Times New Roman" w:cs="Times New Roman"/>
          <w:szCs w:val="24"/>
          <w:lang w:eastAsia="pl-PL"/>
        </w:rPr>
        <w:t>. Tak zorganizowany system nie będzie zagrażał środowisku.</w:t>
      </w:r>
    </w:p>
    <w:p w14:paraId="18D7A9D4" w14:textId="77777777" w:rsidR="00140D41" w:rsidRPr="007A6010" w:rsidRDefault="003B6EC1" w:rsidP="00A14210">
      <w:pPr>
        <w:spacing w:line="276" w:lineRule="auto"/>
        <w:ind w:firstLine="426"/>
        <w:rPr>
          <w:rFonts w:eastAsia="Times New Roman" w:cs="Times New Roman"/>
          <w:szCs w:val="24"/>
        </w:rPr>
      </w:pPr>
      <w:r w:rsidRPr="007A6010">
        <w:rPr>
          <w:rFonts w:eastAsia="Times New Roman" w:cs="Times New Roman"/>
          <w:szCs w:val="24"/>
          <w:lang w:eastAsia="pl-PL"/>
        </w:rPr>
        <w:t xml:space="preserve">Najwięcej </w:t>
      </w:r>
      <w:r w:rsidR="00140D41" w:rsidRPr="007A6010">
        <w:rPr>
          <w:rFonts w:eastAsia="Times New Roman" w:cs="Times New Roman"/>
          <w:szCs w:val="24"/>
          <w:lang w:eastAsia="pl-PL"/>
        </w:rPr>
        <w:t xml:space="preserve">problemów z powstawaniem odpadów będzie na etapie inwestycyjnym. Na etapie budowy wytwarzane są zazwyczaj znaczne ilości odpadów, głównie budowlanych. </w:t>
      </w:r>
      <w:r w:rsidR="00140D41" w:rsidRPr="007A6010">
        <w:rPr>
          <w:rFonts w:eastAsia="Times New Roman" w:cs="Times New Roman"/>
          <w:szCs w:val="24"/>
        </w:rPr>
        <w:t xml:space="preserve">Mogą wystąpić też odpady niebezpieczne. Prawidłowa organizacja systemu bieżącego gospodarowania odpadami oraz właściwa organizacja placu budowy, wpłynie na minimalizację bezpośredniego oddziaływania odpadów na zdrowie i </w:t>
      </w:r>
      <w:r w:rsidR="00B60023" w:rsidRPr="007A6010">
        <w:rPr>
          <w:rFonts w:eastAsia="Times New Roman" w:cs="Times New Roman"/>
          <w:szCs w:val="24"/>
        </w:rPr>
        <w:t>życie ludzi oraz na środowisko.</w:t>
      </w:r>
    </w:p>
    <w:p w14:paraId="249AF073" w14:textId="77777777" w:rsidR="00140D41" w:rsidRPr="007A6010" w:rsidRDefault="00140D41" w:rsidP="00140D41">
      <w:pPr>
        <w:spacing w:after="0" w:line="276" w:lineRule="auto"/>
        <w:rPr>
          <w:rFonts w:eastAsia="Times New Roman" w:cs="Times New Roman"/>
          <w:b/>
          <w:i/>
          <w:szCs w:val="24"/>
        </w:rPr>
      </w:pPr>
      <w:r w:rsidRPr="007A6010">
        <w:rPr>
          <w:rFonts w:eastAsia="Times New Roman" w:cs="Times New Roman"/>
          <w:b/>
          <w:i/>
          <w:szCs w:val="24"/>
          <w:lang w:eastAsia="pl-PL"/>
        </w:rPr>
        <w:t>Obszary narażone na niebezpieczeństwo powodzi oraz obszary osuwania się mas ziemnych</w:t>
      </w:r>
    </w:p>
    <w:p w14:paraId="67073BB9" w14:textId="59A64FFD" w:rsidR="00140D41" w:rsidRPr="007A6010" w:rsidRDefault="00140D41" w:rsidP="00FE6885">
      <w:pPr>
        <w:spacing w:line="276" w:lineRule="auto"/>
        <w:ind w:firstLine="426"/>
        <w:rPr>
          <w:rFonts w:eastAsia="Times New Roman" w:cs="Times New Roman"/>
          <w:bCs/>
          <w:iCs/>
          <w:szCs w:val="24"/>
          <w:lang w:eastAsia="pl-PL"/>
        </w:rPr>
      </w:pPr>
      <w:r w:rsidRPr="007A6010">
        <w:rPr>
          <w:rFonts w:eastAsia="Times New Roman" w:cs="Times New Roman"/>
          <w:bCs/>
          <w:iCs/>
          <w:szCs w:val="24"/>
          <w:lang w:eastAsia="pl-PL"/>
        </w:rPr>
        <w:t>Obszar objęt</w:t>
      </w:r>
      <w:r w:rsidR="00A14210" w:rsidRPr="007A6010">
        <w:rPr>
          <w:rFonts w:eastAsia="Times New Roman" w:cs="Times New Roman"/>
          <w:bCs/>
          <w:iCs/>
          <w:szCs w:val="24"/>
          <w:lang w:eastAsia="pl-PL"/>
        </w:rPr>
        <w:t>y</w:t>
      </w:r>
      <w:r w:rsidRPr="007A6010">
        <w:rPr>
          <w:rFonts w:eastAsia="Times New Roman" w:cs="Times New Roman"/>
          <w:bCs/>
          <w:iCs/>
          <w:szCs w:val="24"/>
          <w:lang w:eastAsia="pl-PL"/>
        </w:rPr>
        <w:t xml:space="preserve"> planem w gminie Dobrzyca </w:t>
      </w:r>
      <w:r w:rsidR="00A14210" w:rsidRPr="007A6010">
        <w:rPr>
          <w:rFonts w:eastAsia="Times New Roman" w:cs="Times New Roman"/>
          <w:bCs/>
          <w:iCs/>
          <w:szCs w:val="24"/>
          <w:lang w:eastAsia="pl-PL"/>
        </w:rPr>
        <w:t>położony jest</w:t>
      </w:r>
      <w:r w:rsidRPr="007A6010">
        <w:rPr>
          <w:rFonts w:eastAsia="Times New Roman" w:cs="Times New Roman"/>
          <w:bCs/>
          <w:iCs/>
          <w:szCs w:val="24"/>
          <w:lang w:eastAsia="pl-PL"/>
        </w:rPr>
        <w:t xml:space="preserve"> poza obszarem szczególnego zagrożenia powodzią.  Zagadnienie zostało opisane we wcześniejszym rozdziale prognozy. </w:t>
      </w:r>
    </w:p>
    <w:p w14:paraId="1B8B2125" w14:textId="77777777" w:rsidR="00DD323C" w:rsidRPr="007A6010" w:rsidRDefault="00DD323C" w:rsidP="00FE6885">
      <w:pPr>
        <w:spacing w:line="276" w:lineRule="auto"/>
        <w:ind w:firstLine="426"/>
        <w:rPr>
          <w:rFonts w:eastAsia="Times New Roman" w:cs="Times New Roman"/>
          <w:bCs/>
          <w:iCs/>
          <w:szCs w:val="24"/>
          <w:lang w:eastAsia="pl-PL"/>
        </w:rPr>
      </w:pPr>
      <w:r w:rsidRPr="007A6010">
        <w:rPr>
          <w:rFonts w:eastAsia="Times New Roman" w:cs="Times New Roman"/>
          <w:bCs/>
          <w:iCs/>
          <w:szCs w:val="24"/>
          <w:lang w:eastAsia="pl-PL"/>
        </w:rPr>
        <w:t>Poważnym problemem dzisiejszych czasów, są tzw. „powodzie błyskawiczne” (flash flood i urban flood). Powstają zwykle po silnych opadach deszczu, kiedy miejska sieć kanalizacyjna nie jest w stanie pobrać nadmiaru wody (ze względu na przekroczone normy). Zjawisku sprzyja również coraz większa powierzchnia nieprzepuszczalna w postaci asfaltu i  betonu. Wszystkie antropogeniczne przeobrażenia w postaci melioracji, kanalizacji, obwałowań uszczelniają teren zlewni i zaburzają jej hydrografię. Wraz ze wzrostem powierzchni nieprzepuszczalnej zwiększa się (nawet ośmiokrotnie) odpływ powierzchniowy w  porównaniu do warunków naturalnych. Dlatego tak ważne jest stosowanie rozwiązań małej retencji w granicach działki (np. skrzynek rozsączających, zbiorników retencyjnych z  przelewem awaryjnym), co w przypadku zagrożenia pozwoli na jakiś czas odciążyć teren lub kanalizację z nadmiaru wody.</w:t>
      </w:r>
    </w:p>
    <w:p w14:paraId="4383425C" w14:textId="602C44A9" w:rsidR="00756C82" w:rsidRPr="007A6010" w:rsidRDefault="00140D41" w:rsidP="00A14210">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w:t>
      </w:r>
      <w:r w:rsidR="00A14210" w:rsidRPr="007A6010">
        <w:rPr>
          <w:rFonts w:eastAsia="Times New Roman" w:cs="Times New Roman"/>
          <w:szCs w:val="24"/>
          <w:lang w:eastAsia="pl-PL"/>
        </w:rPr>
        <w:t>terenie planu</w:t>
      </w:r>
      <w:r w:rsidRPr="007A6010">
        <w:rPr>
          <w:rFonts w:eastAsia="Times New Roman" w:cs="Times New Roman"/>
          <w:szCs w:val="24"/>
          <w:lang w:eastAsia="pl-PL"/>
        </w:rPr>
        <w:t xml:space="preserve"> nie występują obszary naturalnych zagrożeń geologicznych. Sposób ustalania terenów zagrożonych ruchami masowymi ziemi oraz terenów, na których występują te ruchy określa </w:t>
      </w:r>
      <w:r w:rsidRPr="007A6010">
        <w:rPr>
          <w:rFonts w:eastAsia="Times New Roman" w:cs="Times New Roman"/>
          <w:i/>
          <w:szCs w:val="24"/>
          <w:lang w:eastAsia="pl-PL"/>
        </w:rPr>
        <w:t xml:space="preserve">Rozporządzenie Ministra Klimatu i Środowiska z dnia 4 </w:t>
      </w:r>
      <w:r w:rsidR="002B6AED" w:rsidRPr="007A6010">
        <w:rPr>
          <w:rFonts w:eastAsia="Times New Roman" w:cs="Times New Roman"/>
          <w:i/>
          <w:szCs w:val="24"/>
          <w:lang w:eastAsia="pl-PL"/>
        </w:rPr>
        <w:t> </w:t>
      </w:r>
      <w:r w:rsidRPr="007A6010">
        <w:rPr>
          <w:rFonts w:eastAsia="Times New Roman" w:cs="Times New Roman"/>
          <w:i/>
          <w:szCs w:val="24"/>
          <w:lang w:eastAsia="pl-PL"/>
        </w:rPr>
        <w:t>grudnia 2020 r. w sprawie informacji dotyczących ruchów masowych ziemi</w:t>
      </w:r>
      <w:r w:rsidR="00B60023" w:rsidRPr="007A6010">
        <w:rPr>
          <w:rFonts w:eastAsia="Times New Roman" w:cs="Times New Roman"/>
          <w:szCs w:val="24"/>
          <w:lang w:eastAsia="pl-PL"/>
        </w:rPr>
        <w:t xml:space="preserve"> (Dz. U. 2020 r., poz. 2270). </w:t>
      </w:r>
    </w:p>
    <w:p w14:paraId="78CCB95D" w14:textId="77777777" w:rsidR="00911311" w:rsidRPr="007A6010" w:rsidRDefault="00911311" w:rsidP="00A14210">
      <w:pPr>
        <w:spacing w:line="276" w:lineRule="auto"/>
        <w:ind w:firstLine="426"/>
        <w:rPr>
          <w:rFonts w:eastAsia="Times New Roman" w:cs="Times New Roman"/>
          <w:szCs w:val="24"/>
          <w:lang w:eastAsia="pl-PL"/>
        </w:rPr>
      </w:pPr>
    </w:p>
    <w:p w14:paraId="1D95ACEC" w14:textId="77777777" w:rsidR="00140D41" w:rsidRPr="007A6010" w:rsidRDefault="00140D41" w:rsidP="007241E1">
      <w:pPr>
        <w:keepNext/>
        <w:spacing w:line="276" w:lineRule="auto"/>
        <w:ind w:left="720" w:hanging="720"/>
        <w:outlineLvl w:val="4"/>
        <w:rPr>
          <w:rFonts w:eastAsia="Times New Roman" w:cs="Times New Roman"/>
          <w:b/>
          <w:bCs/>
          <w:i/>
          <w:caps/>
          <w:szCs w:val="24"/>
          <w:lang w:eastAsia="pl-PL"/>
        </w:rPr>
      </w:pPr>
      <w:r w:rsidRPr="007A6010">
        <w:rPr>
          <w:rFonts w:eastAsia="Times New Roman" w:cs="Times New Roman"/>
          <w:b/>
          <w:bCs/>
          <w:i/>
          <w:szCs w:val="24"/>
          <w:lang w:eastAsia="pl-PL"/>
        </w:rPr>
        <w:t>Ryzyko wystąpienia poważnych awarii</w:t>
      </w:r>
    </w:p>
    <w:p w14:paraId="1217A9FC" w14:textId="77777777" w:rsidR="00140D41" w:rsidRPr="007A6010" w:rsidRDefault="00140D41" w:rsidP="009D0857">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Zgodnie z ustawą Prawo ochrony środowiska poważna awaria jest to zdarzenie, </w:t>
      </w:r>
      <w:r w:rsidRPr="007A6010">
        <w:rPr>
          <w:rFonts w:eastAsia="Times New Roman" w:cs="Times New Roman"/>
          <w:szCs w:val="24"/>
          <w:lang w:eastAsia="pl-PL"/>
        </w:rPr>
        <w:br/>
        <w:t>w szczególno</w:t>
      </w:r>
      <w:r w:rsidRPr="007A6010">
        <w:rPr>
          <w:rFonts w:eastAsia="TimesNewRoman,Italic" w:cs="Times New Roman"/>
          <w:szCs w:val="24"/>
          <w:lang w:eastAsia="pl-PL"/>
        </w:rPr>
        <w:t>ś</w:t>
      </w:r>
      <w:r w:rsidRPr="007A6010">
        <w:rPr>
          <w:rFonts w:eastAsia="Times New Roman" w:cs="Times New Roman"/>
          <w:szCs w:val="24"/>
          <w:lang w:eastAsia="pl-PL"/>
        </w:rPr>
        <w:t>ci emisja, po</w:t>
      </w:r>
      <w:r w:rsidRPr="007A6010">
        <w:rPr>
          <w:rFonts w:eastAsia="TimesNewRoman,Italic" w:cs="Times New Roman"/>
          <w:szCs w:val="24"/>
          <w:lang w:eastAsia="pl-PL"/>
        </w:rPr>
        <w:t>ż</w:t>
      </w:r>
      <w:r w:rsidRPr="007A6010">
        <w:rPr>
          <w:rFonts w:eastAsia="Times New Roman" w:cs="Times New Roman"/>
          <w:szCs w:val="24"/>
          <w:lang w:eastAsia="pl-PL"/>
        </w:rPr>
        <w:t>ar lub eksplozja, powstałe w trakcie procesu przemysłowego, magazynowania lub transportu, w których wyst</w:t>
      </w:r>
      <w:r w:rsidRPr="007A6010">
        <w:rPr>
          <w:rFonts w:eastAsia="TimesNewRoman,Italic" w:cs="Times New Roman"/>
          <w:szCs w:val="24"/>
          <w:lang w:eastAsia="pl-PL"/>
        </w:rPr>
        <w:t>ę</w:t>
      </w:r>
      <w:r w:rsidRPr="007A6010">
        <w:rPr>
          <w:rFonts w:eastAsia="Times New Roman" w:cs="Times New Roman"/>
          <w:szCs w:val="24"/>
          <w:lang w:eastAsia="pl-PL"/>
        </w:rPr>
        <w:t>puje jedna lub wi</w:t>
      </w:r>
      <w:r w:rsidRPr="007A6010">
        <w:rPr>
          <w:rFonts w:eastAsia="TimesNewRoman,Italic" w:cs="Times New Roman"/>
          <w:szCs w:val="24"/>
          <w:lang w:eastAsia="pl-PL"/>
        </w:rPr>
        <w:t>ę</w:t>
      </w:r>
      <w:r w:rsidRPr="007A6010">
        <w:rPr>
          <w:rFonts w:eastAsia="Times New Roman" w:cs="Times New Roman"/>
          <w:szCs w:val="24"/>
          <w:lang w:eastAsia="pl-PL"/>
        </w:rPr>
        <w:t>cej niebezpiecznych substancji, prowadz</w:t>
      </w:r>
      <w:r w:rsidRPr="007A6010">
        <w:rPr>
          <w:rFonts w:eastAsia="TimesNewRoman,Italic" w:cs="Times New Roman"/>
          <w:szCs w:val="24"/>
          <w:lang w:eastAsia="pl-PL"/>
        </w:rPr>
        <w:t>ą</w:t>
      </w:r>
      <w:r w:rsidRPr="007A6010">
        <w:rPr>
          <w:rFonts w:eastAsia="Times New Roman" w:cs="Times New Roman"/>
          <w:szCs w:val="24"/>
          <w:lang w:eastAsia="pl-PL"/>
        </w:rPr>
        <w:t>ce do natychmiastowego powstania zagro</w:t>
      </w:r>
      <w:r w:rsidRPr="007A6010">
        <w:rPr>
          <w:rFonts w:eastAsia="TimesNewRoman,Italic" w:cs="Times New Roman"/>
          <w:szCs w:val="24"/>
          <w:lang w:eastAsia="pl-PL"/>
        </w:rPr>
        <w:t>ż</w:t>
      </w:r>
      <w:r w:rsidRPr="007A6010">
        <w:rPr>
          <w:rFonts w:eastAsia="Times New Roman" w:cs="Times New Roman"/>
          <w:szCs w:val="24"/>
          <w:lang w:eastAsia="pl-PL"/>
        </w:rPr>
        <w:t xml:space="preserve">enia </w:t>
      </w:r>
      <w:r w:rsidRPr="007A6010">
        <w:rPr>
          <w:rFonts w:eastAsia="TimesNewRoman,Italic" w:cs="Times New Roman"/>
          <w:szCs w:val="24"/>
          <w:lang w:eastAsia="pl-PL"/>
        </w:rPr>
        <w:t>ż</w:t>
      </w:r>
      <w:r w:rsidRPr="007A6010">
        <w:rPr>
          <w:rFonts w:eastAsia="Times New Roman" w:cs="Times New Roman"/>
          <w:szCs w:val="24"/>
          <w:lang w:eastAsia="pl-PL"/>
        </w:rPr>
        <w:t xml:space="preserve">ycia lub zdrowia ludzi lub </w:t>
      </w:r>
      <w:r w:rsidRPr="007A6010">
        <w:rPr>
          <w:rFonts w:eastAsia="TimesNewRoman,Italic" w:cs="Times New Roman"/>
          <w:szCs w:val="24"/>
          <w:lang w:eastAsia="pl-PL"/>
        </w:rPr>
        <w:t>ś</w:t>
      </w:r>
      <w:r w:rsidRPr="007A6010">
        <w:rPr>
          <w:rFonts w:eastAsia="Times New Roman" w:cs="Times New Roman"/>
          <w:szCs w:val="24"/>
          <w:lang w:eastAsia="pl-PL"/>
        </w:rPr>
        <w:t>rodowiska lub powstania takiego zagro</w:t>
      </w:r>
      <w:r w:rsidRPr="007A6010">
        <w:rPr>
          <w:rFonts w:eastAsia="TimesNewRoman,Italic" w:cs="Times New Roman"/>
          <w:szCs w:val="24"/>
          <w:lang w:eastAsia="pl-PL"/>
        </w:rPr>
        <w:t>ż</w:t>
      </w:r>
      <w:r w:rsidRPr="007A6010">
        <w:rPr>
          <w:rFonts w:eastAsia="Times New Roman" w:cs="Times New Roman"/>
          <w:szCs w:val="24"/>
          <w:lang w:eastAsia="pl-PL"/>
        </w:rPr>
        <w:t>enia z opó</w:t>
      </w:r>
      <w:r w:rsidRPr="007A6010">
        <w:rPr>
          <w:rFonts w:eastAsia="TimesNewRoman,Italic" w:cs="Times New Roman"/>
          <w:szCs w:val="24"/>
          <w:lang w:eastAsia="pl-PL"/>
        </w:rPr>
        <w:t>ź</w:t>
      </w:r>
      <w:r w:rsidRPr="007A6010">
        <w:rPr>
          <w:rFonts w:eastAsia="Times New Roman" w:cs="Times New Roman"/>
          <w:szCs w:val="24"/>
          <w:lang w:eastAsia="pl-PL"/>
        </w:rPr>
        <w:t xml:space="preserve">nieniem. </w:t>
      </w:r>
    </w:p>
    <w:p w14:paraId="30E0F0A1" w14:textId="04BB062A" w:rsidR="00140D41" w:rsidRPr="007A6010" w:rsidRDefault="00140D41" w:rsidP="009D0857">
      <w:pPr>
        <w:spacing w:line="276" w:lineRule="auto"/>
        <w:ind w:firstLine="426"/>
        <w:rPr>
          <w:rFonts w:eastAsia="Times New Roman" w:cs="Times New Roman"/>
          <w:szCs w:val="24"/>
          <w:lang w:eastAsia="pl-PL"/>
        </w:rPr>
      </w:pPr>
      <w:r w:rsidRPr="007A6010">
        <w:rPr>
          <w:rFonts w:eastAsia="Times New Roman" w:cs="Times New Roman"/>
          <w:szCs w:val="24"/>
          <w:lang w:eastAsia="pl-PL"/>
        </w:rPr>
        <w:t>Na teren</w:t>
      </w:r>
      <w:r w:rsidR="009D0857" w:rsidRPr="007A6010">
        <w:rPr>
          <w:rFonts w:eastAsia="Times New Roman" w:cs="Times New Roman"/>
          <w:szCs w:val="24"/>
          <w:lang w:eastAsia="pl-PL"/>
        </w:rPr>
        <w:t xml:space="preserve">ie objętym planem </w:t>
      </w:r>
      <w:r w:rsidRPr="007A6010">
        <w:rPr>
          <w:rFonts w:eastAsia="Times New Roman" w:cs="Times New Roman"/>
          <w:szCs w:val="24"/>
          <w:lang w:eastAsia="pl-PL"/>
        </w:rPr>
        <w:t>nie ma aktualnie zakładu dużego lub zwiększonego ryzyka występowania poważnych awarii. W planie zakazuje się lokalizacji zakładów o zwiększonym lub dużym ryzyku wystąpienia awarii przemysłowej (</w:t>
      </w:r>
      <w:r w:rsidRPr="007A6010">
        <w:rPr>
          <w:rFonts w:eastAsia="Times New Roman" w:cs="Times New Roman"/>
          <w:i/>
          <w:iCs/>
          <w:szCs w:val="24"/>
          <w:lang w:eastAsia="pl-PL"/>
        </w:rPr>
        <w:t>Prawo ochrony środowiska).</w:t>
      </w:r>
    </w:p>
    <w:p w14:paraId="407C204A" w14:textId="77777777" w:rsidR="004D501C" w:rsidRPr="007A6010" w:rsidRDefault="00140D41" w:rsidP="0023165E">
      <w:pPr>
        <w:spacing w:line="276" w:lineRule="auto"/>
        <w:ind w:firstLine="426"/>
        <w:rPr>
          <w:rFonts w:eastAsia="Times New Roman" w:cs="Times New Roman"/>
          <w:szCs w:val="24"/>
          <w:lang w:eastAsia="pl-PL"/>
        </w:rPr>
      </w:pPr>
      <w:r w:rsidRPr="007A6010">
        <w:rPr>
          <w:rFonts w:eastAsia="Times New Roman" w:cs="Times New Roman"/>
          <w:szCs w:val="24"/>
          <w:lang w:eastAsia="pl-PL"/>
        </w:rPr>
        <w:t>Na skutek realizacji ustaleń planu nie przewiduje się wzrostu</w:t>
      </w:r>
      <w:r w:rsidR="004D501C" w:rsidRPr="007A6010">
        <w:rPr>
          <w:rFonts w:eastAsia="Times New Roman" w:cs="Times New Roman"/>
          <w:szCs w:val="24"/>
          <w:lang w:eastAsia="pl-PL"/>
        </w:rPr>
        <w:t xml:space="preserve"> zagrożenia poważnymi awariami.</w:t>
      </w:r>
    </w:p>
    <w:p w14:paraId="74EF7B84" w14:textId="77777777" w:rsidR="0023505E" w:rsidRPr="007A6010" w:rsidRDefault="00140D41" w:rsidP="00140D41">
      <w:pPr>
        <w:spacing w:line="276" w:lineRule="auto"/>
        <w:rPr>
          <w:rFonts w:cs="Times New Roman"/>
          <w:b/>
          <w:i/>
          <w:szCs w:val="24"/>
        </w:rPr>
      </w:pPr>
      <w:r w:rsidRPr="007A6010">
        <w:rPr>
          <w:rFonts w:cs="Times New Roman"/>
          <w:b/>
          <w:i/>
          <w:szCs w:val="24"/>
        </w:rPr>
        <w:t>Zagrożenie suszą</w:t>
      </w:r>
    </w:p>
    <w:p w14:paraId="32F5B425" w14:textId="5F1AB124" w:rsidR="00CC5B2F" w:rsidRPr="007A6010" w:rsidRDefault="0023505E" w:rsidP="009E297B">
      <w:pPr>
        <w:spacing w:line="276" w:lineRule="auto"/>
        <w:ind w:firstLine="426"/>
        <w:rPr>
          <w:rFonts w:cs="Times New Roman"/>
          <w:szCs w:val="24"/>
        </w:rPr>
      </w:pPr>
      <w:r w:rsidRPr="007A6010">
        <w:rPr>
          <w:rFonts w:cs="Times New Roman"/>
          <w:szCs w:val="24"/>
        </w:rPr>
        <w:t>W planie ustalono odprowadzenie wód roztopowych i opadowych</w:t>
      </w:r>
      <w:r w:rsidR="009E297B" w:rsidRPr="007A6010">
        <w:rPr>
          <w:rFonts w:cs="Times New Roman"/>
          <w:szCs w:val="24"/>
        </w:rPr>
        <w:t xml:space="preserve"> na teren własny nieutwardzony zgodnie z przepisami odrębnymi, do dołów chłonnych, do zbiorników retencyjnych lub gromadzenie w zbiornikach na deszczówkę. Dopuszcza się możliwość odprowadzania wód opadowych i roztopowych do sieci kanalizacji deszczowej</w:t>
      </w:r>
      <w:r w:rsidRPr="007A6010">
        <w:rPr>
          <w:rFonts w:cs="Times New Roman"/>
          <w:szCs w:val="24"/>
        </w:rPr>
        <w:t xml:space="preserve">, co omówione zostało powyżej w podrozdziale 7.2.3. </w:t>
      </w:r>
      <w:r w:rsidR="009E297B" w:rsidRPr="007A6010">
        <w:rPr>
          <w:rFonts w:cs="Times New Roman"/>
          <w:szCs w:val="24"/>
        </w:rPr>
        <w:t xml:space="preserve"> Zapis ten </w:t>
      </w:r>
      <w:r w:rsidR="00CC5B2F" w:rsidRPr="007A6010">
        <w:rPr>
          <w:rFonts w:cs="Times New Roman"/>
          <w:szCs w:val="24"/>
        </w:rPr>
        <w:t xml:space="preserve">jest korzystny i przyczyni się do podniesienia stopnia retencji i wpłynie pozytywnie na warunki wegetacji świata roślinnego. </w:t>
      </w:r>
    </w:p>
    <w:p w14:paraId="170CCDB4" w14:textId="354ACB47" w:rsidR="004D501C" w:rsidRPr="007A6010" w:rsidRDefault="004D501C" w:rsidP="00FF4C4B">
      <w:pPr>
        <w:spacing w:line="276" w:lineRule="auto"/>
        <w:ind w:firstLine="426"/>
        <w:rPr>
          <w:rFonts w:cs="Times New Roman"/>
          <w:szCs w:val="24"/>
        </w:rPr>
      </w:pPr>
      <w:r w:rsidRPr="007A6010">
        <w:rPr>
          <w:rFonts w:cs="Times New Roman"/>
          <w:szCs w:val="24"/>
        </w:rPr>
        <w:t>W planie ustalono stosunkowo dużą powierzchnię biologicznie czynną</w:t>
      </w:r>
      <w:r w:rsidR="00FF4C4B" w:rsidRPr="007A6010">
        <w:rPr>
          <w:rFonts w:cs="Times New Roman"/>
          <w:szCs w:val="24"/>
        </w:rPr>
        <w:t xml:space="preserve">, </w:t>
      </w:r>
      <w:r w:rsidRPr="007A6010">
        <w:rPr>
          <w:rFonts w:cs="Times New Roman"/>
          <w:szCs w:val="24"/>
        </w:rPr>
        <w:t>które należy pokryć zielenią</w:t>
      </w:r>
      <w:r w:rsidR="00EC7979" w:rsidRPr="007A6010">
        <w:rPr>
          <w:rFonts w:cs="Times New Roman"/>
          <w:szCs w:val="24"/>
        </w:rPr>
        <w:t>. Wprowadzono</w:t>
      </w:r>
      <w:r w:rsidRPr="007A6010">
        <w:rPr>
          <w:rFonts w:cs="Times New Roman"/>
          <w:szCs w:val="24"/>
        </w:rPr>
        <w:t xml:space="preserve"> nakaz pokrycia zielenią wszelkich powierzchni niezabudowanych i nieutwardzonych, </w:t>
      </w:r>
      <w:r w:rsidR="00EC7979" w:rsidRPr="007A6010">
        <w:rPr>
          <w:rFonts w:cs="Times New Roman"/>
          <w:szCs w:val="24"/>
        </w:rPr>
        <w:t xml:space="preserve">w </w:t>
      </w:r>
      <w:r w:rsidRPr="007A6010">
        <w:rPr>
          <w:rFonts w:cs="Times New Roman"/>
          <w:szCs w:val="24"/>
        </w:rPr>
        <w:t xml:space="preserve">szczególności gatunkami rodzimymi, realizacji zwartej zieleni izolacyjnej niskopiennej, a także możliwość odprowadzania wód opadowych i </w:t>
      </w:r>
      <w:r w:rsidR="002B6AED" w:rsidRPr="007A6010">
        <w:rPr>
          <w:rFonts w:cs="Times New Roman"/>
          <w:szCs w:val="24"/>
        </w:rPr>
        <w:t> </w:t>
      </w:r>
      <w:r w:rsidRPr="007A6010">
        <w:rPr>
          <w:rFonts w:cs="Times New Roman"/>
          <w:szCs w:val="24"/>
        </w:rPr>
        <w:t>roztopowych do gruntu albo do dołów chłonnych lub zbiorników retencyjnych, co zapobiegać będzie obniżaniu się poziomu wód gruntowych, a także przyczyniać się będzie do podniesienia stopnia retencji danej zlewni. Przeciwdziałać to będzie przesuszaniu terenu. Będą to oddziaływania pozytywne bezpośrednie i pośrednie, długoterminowe na środowisko.</w:t>
      </w:r>
    </w:p>
    <w:p w14:paraId="613C3932" w14:textId="77777777" w:rsidR="003C6E5C" w:rsidRPr="007A6010" w:rsidRDefault="004D501C" w:rsidP="00FF4C4B">
      <w:pPr>
        <w:spacing w:line="276" w:lineRule="auto"/>
        <w:ind w:firstLine="426"/>
        <w:rPr>
          <w:rFonts w:cs="Times New Roman"/>
          <w:szCs w:val="24"/>
        </w:rPr>
      </w:pPr>
      <w:r w:rsidRPr="007A6010">
        <w:rPr>
          <w:rFonts w:cs="Times New Roman"/>
          <w:szCs w:val="24"/>
        </w:rPr>
        <w:t xml:space="preserve">Na terenach charakteryzujących się dużym wskaźnikiem powierzchni nieprzepuszczalnej wzrasta parowanie i temperatura powietrza. W obliczu zagrożenia suszą teren zabetonowany i  przeobrażony antropogenicznie nie posiada zdolności do infiltracji wody. Deszcz, zamiast wchłonąć w ziemię, spływa po przesuszonej glebie do cieku. Brak roślinności drzewiastej niesie za sobą konsekwencje w postaci m.in. braku zacienienia w upalne dni, utraty bioróżnorodności, negatywnego oddziaływania na zdrowie psychiczne. </w:t>
      </w:r>
    </w:p>
    <w:p w14:paraId="241F0DB0" w14:textId="77777777" w:rsidR="00911311" w:rsidRPr="007A6010" w:rsidRDefault="00911311" w:rsidP="00FF4C4B">
      <w:pPr>
        <w:spacing w:line="276" w:lineRule="auto"/>
        <w:ind w:firstLine="426"/>
        <w:rPr>
          <w:rFonts w:cs="Times New Roman"/>
          <w:szCs w:val="24"/>
        </w:rPr>
      </w:pPr>
    </w:p>
    <w:p w14:paraId="5E6B25F4" w14:textId="77777777" w:rsidR="007B11C8" w:rsidRPr="007A6010" w:rsidRDefault="007B11C8" w:rsidP="004C2917">
      <w:pPr>
        <w:pStyle w:val="Nagwek3"/>
      </w:pPr>
      <w:bookmarkStart w:id="172" w:name="_Toc167873604"/>
      <w:bookmarkStart w:id="173" w:name="_Toc167873675"/>
      <w:bookmarkStart w:id="174" w:name="_Toc168607777"/>
      <w:r w:rsidRPr="007A6010">
        <w:t>Oddziaływanie skumulowane</w:t>
      </w:r>
      <w:bookmarkEnd w:id="172"/>
      <w:bookmarkEnd w:id="173"/>
      <w:bookmarkEnd w:id="174"/>
    </w:p>
    <w:p w14:paraId="4F9BE5F8" w14:textId="6B7DEF54" w:rsidR="00EC7979" w:rsidRPr="007A6010" w:rsidRDefault="00140D41" w:rsidP="00FF4C4B">
      <w:pPr>
        <w:pStyle w:val="Tekstpodstawowyzwciciem"/>
        <w:spacing w:line="276" w:lineRule="auto"/>
        <w:ind w:firstLine="426"/>
        <w:rPr>
          <w:rFonts w:eastAsia="Times New Roman" w:cs="Times New Roman"/>
          <w:szCs w:val="24"/>
          <w:lang w:eastAsia="pl-PL"/>
        </w:rPr>
      </w:pPr>
      <w:r w:rsidRPr="007A6010">
        <w:rPr>
          <w:rFonts w:eastAsia="Times New Roman" w:cs="Times New Roman"/>
          <w:szCs w:val="24"/>
          <w:lang w:eastAsia="pl-PL"/>
        </w:rPr>
        <w:t>Na teren</w:t>
      </w:r>
      <w:r w:rsidR="00756C82" w:rsidRPr="007A6010">
        <w:rPr>
          <w:rFonts w:eastAsia="Times New Roman" w:cs="Times New Roman"/>
          <w:szCs w:val="24"/>
          <w:lang w:eastAsia="pl-PL"/>
        </w:rPr>
        <w:t>ie</w:t>
      </w:r>
      <w:r w:rsidRPr="007A6010">
        <w:rPr>
          <w:rFonts w:eastAsia="Times New Roman" w:cs="Times New Roman"/>
          <w:szCs w:val="24"/>
          <w:lang w:eastAsia="pl-PL"/>
        </w:rPr>
        <w:t xml:space="preserve"> objęty</w:t>
      </w:r>
      <w:r w:rsidR="00756C82" w:rsidRPr="007A6010">
        <w:rPr>
          <w:rFonts w:eastAsia="Times New Roman" w:cs="Times New Roman"/>
          <w:szCs w:val="24"/>
          <w:lang w:eastAsia="pl-PL"/>
        </w:rPr>
        <w:t>m</w:t>
      </w:r>
      <w:r w:rsidRPr="007A6010">
        <w:rPr>
          <w:rFonts w:eastAsia="Times New Roman" w:cs="Times New Roman"/>
          <w:szCs w:val="24"/>
          <w:lang w:eastAsia="pl-PL"/>
        </w:rPr>
        <w:t xml:space="preserve"> planem przeznaczony</w:t>
      </w:r>
      <w:r w:rsidR="00756C82" w:rsidRPr="007A6010">
        <w:rPr>
          <w:rFonts w:eastAsia="Times New Roman" w:cs="Times New Roman"/>
          <w:szCs w:val="24"/>
          <w:lang w:eastAsia="pl-PL"/>
        </w:rPr>
        <w:t>m</w:t>
      </w:r>
      <w:r w:rsidRPr="007A6010">
        <w:rPr>
          <w:rFonts w:eastAsia="Times New Roman" w:cs="Times New Roman"/>
          <w:szCs w:val="24"/>
          <w:lang w:eastAsia="pl-PL"/>
        </w:rPr>
        <w:t xml:space="preserve"> pod fu</w:t>
      </w:r>
      <w:r w:rsidR="00756C82" w:rsidRPr="007A6010">
        <w:rPr>
          <w:rFonts w:eastAsia="Times New Roman" w:cs="Times New Roman"/>
          <w:szCs w:val="24"/>
          <w:lang w:eastAsia="pl-PL"/>
        </w:rPr>
        <w:t xml:space="preserve">nkcje </w:t>
      </w:r>
      <w:r w:rsidR="007241E1" w:rsidRPr="007A6010">
        <w:rPr>
          <w:rFonts w:eastAsia="Times New Roman" w:cs="Times New Roman"/>
          <w:szCs w:val="24"/>
          <w:lang w:eastAsia="pl-PL"/>
        </w:rPr>
        <w:t xml:space="preserve">zabudowy </w:t>
      </w:r>
      <w:r w:rsidR="00FF4C4B" w:rsidRPr="007A6010">
        <w:rPr>
          <w:rFonts w:eastAsia="Times New Roman" w:cs="Times New Roman"/>
          <w:szCs w:val="24"/>
          <w:lang w:eastAsia="pl-PL"/>
        </w:rPr>
        <w:t>mieszkaniowej oraz mieszkaniowo-usługowej</w:t>
      </w:r>
      <w:r w:rsidR="00756C82" w:rsidRPr="007A6010">
        <w:rPr>
          <w:rFonts w:eastAsia="Times New Roman" w:cs="Times New Roman"/>
          <w:szCs w:val="24"/>
          <w:lang w:eastAsia="pl-PL"/>
        </w:rPr>
        <w:t xml:space="preserve"> </w:t>
      </w:r>
      <w:r w:rsidRPr="007A6010">
        <w:rPr>
          <w:rFonts w:eastAsia="Times New Roman" w:cs="Times New Roman"/>
          <w:szCs w:val="24"/>
          <w:lang w:eastAsia="pl-PL"/>
        </w:rPr>
        <w:t>nie przewiduje s</w:t>
      </w:r>
      <w:r w:rsidR="002B6AED" w:rsidRPr="007A6010">
        <w:rPr>
          <w:rFonts w:eastAsia="Times New Roman" w:cs="Times New Roman"/>
          <w:szCs w:val="24"/>
          <w:lang w:eastAsia="pl-PL"/>
        </w:rPr>
        <w:t>ię oddziaływania skumulowanego.</w:t>
      </w:r>
    </w:p>
    <w:p w14:paraId="2AD23D40" w14:textId="42266C25" w:rsidR="00B60023" w:rsidRPr="007A6010" w:rsidRDefault="00B60023" w:rsidP="00B60023">
      <w:pPr>
        <w:pStyle w:val="Tekstpodstawowyzwciciem"/>
        <w:spacing w:line="276" w:lineRule="auto"/>
        <w:ind w:firstLine="708"/>
        <w:rPr>
          <w:rFonts w:eastAsia="Times New Roman" w:cs="Times New Roman"/>
          <w:szCs w:val="24"/>
          <w:lang w:eastAsia="pl-PL"/>
        </w:rPr>
      </w:pPr>
    </w:p>
    <w:p w14:paraId="570FA8D9" w14:textId="1C8236F7" w:rsidR="00737B89" w:rsidRPr="007A6010" w:rsidRDefault="00737B89" w:rsidP="00B60023">
      <w:pPr>
        <w:pStyle w:val="Tekstpodstawowyzwciciem"/>
        <w:spacing w:line="276" w:lineRule="auto"/>
        <w:ind w:firstLine="708"/>
        <w:rPr>
          <w:rFonts w:eastAsia="Times New Roman" w:cs="Times New Roman"/>
          <w:szCs w:val="24"/>
          <w:lang w:eastAsia="pl-PL"/>
        </w:rPr>
      </w:pPr>
    </w:p>
    <w:p w14:paraId="4A836E62" w14:textId="77777777" w:rsidR="00737B89" w:rsidRPr="007A6010" w:rsidRDefault="00737B89" w:rsidP="00B60023">
      <w:pPr>
        <w:pStyle w:val="Tekstpodstawowyzwciciem"/>
        <w:spacing w:line="276" w:lineRule="auto"/>
        <w:ind w:firstLine="708"/>
        <w:rPr>
          <w:rFonts w:eastAsia="Times New Roman" w:cs="Times New Roman"/>
          <w:szCs w:val="24"/>
          <w:lang w:eastAsia="pl-PL"/>
        </w:rPr>
      </w:pPr>
    </w:p>
    <w:p w14:paraId="5E849824" w14:textId="77777777" w:rsidR="004D501C" w:rsidRPr="007A6010" w:rsidRDefault="007B11C8" w:rsidP="004C2917">
      <w:pPr>
        <w:pStyle w:val="Nagwek1"/>
      </w:pPr>
      <w:bookmarkStart w:id="175" w:name="_Toc167873605"/>
      <w:bookmarkStart w:id="176" w:name="_Toc167873676"/>
      <w:bookmarkStart w:id="177" w:name="_Toc168607778"/>
      <w:r w:rsidRPr="007A6010">
        <w:t>Ocena rozwiązań funkcjonalno-przestrzennych zawartych w projekcie planu zagospodarowania przestrzennego</w:t>
      </w:r>
      <w:bookmarkEnd w:id="175"/>
      <w:bookmarkEnd w:id="176"/>
      <w:bookmarkEnd w:id="177"/>
    </w:p>
    <w:p w14:paraId="1FCD7964" w14:textId="77777777" w:rsidR="00840F2E" w:rsidRPr="007A6010" w:rsidRDefault="007B11C8" w:rsidP="004C2917">
      <w:pPr>
        <w:pStyle w:val="Nagwek2"/>
      </w:pPr>
      <w:bookmarkStart w:id="178" w:name="_Toc167873606"/>
      <w:bookmarkStart w:id="179" w:name="_Toc167873677"/>
      <w:bookmarkStart w:id="180" w:name="_Toc168607779"/>
      <w:r w:rsidRPr="007A6010">
        <w:t>Ocena zgodności projektowanego zagospodarowania przestrzeni z warunkami określonymi w opracowaniu ekofizjograficznym</w:t>
      </w:r>
      <w:bookmarkEnd w:id="178"/>
      <w:bookmarkEnd w:id="179"/>
      <w:bookmarkEnd w:id="180"/>
    </w:p>
    <w:p w14:paraId="28B6C2C7" w14:textId="77777777" w:rsidR="00840F2E" w:rsidRPr="007A6010" w:rsidRDefault="00840F2E" w:rsidP="00B60023">
      <w:pPr>
        <w:spacing w:after="120" w:line="276" w:lineRule="auto"/>
        <w:ind w:firstLine="210"/>
        <w:rPr>
          <w:rFonts w:eastAsia="Times New Roman" w:cs="Times New Roman"/>
          <w:lang w:eastAsia="pl-PL"/>
        </w:rPr>
      </w:pPr>
      <w:r w:rsidRPr="007A6010">
        <w:rPr>
          <w:rFonts w:eastAsia="Times New Roman" w:cs="Times New Roman"/>
          <w:lang w:eastAsia="pl-PL"/>
        </w:rPr>
        <w:t>W opracowaniu ekofizjograficznym określone zostały walory przyrodnicze i predyspozycje terenu do kształtowania struktury funkcjonalno-przestrzennej. Ustalenia planu uwzględniają uwarunkowa</w:t>
      </w:r>
      <w:r w:rsidR="00B60023" w:rsidRPr="007A6010">
        <w:rPr>
          <w:rFonts w:eastAsia="Times New Roman" w:cs="Times New Roman"/>
          <w:lang w:eastAsia="pl-PL"/>
        </w:rPr>
        <w:t>nia określone w ww. dokumencie.</w:t>
      </w:r>
    </w:p>
    <w:p w14:paraId="0316D518" w14:textId="77777777" w:rsidR="00FF4C4B" w:rsidRPr="007A6010" w:rsidRDefault="00FF4C4B" w:rsidP="00B60023">
      <w:pPr>
        <w:spacing w:after="120" w:line="276" w:lineRule="auto"/>
        <w:ind w:firstLine="210"/>
        <w:rPr>
          <w:rFonts w:eastAsia="Times New Roman" w:cs="Times New Roman"/>
          <w:lang w:eastAsia="pl-PL"/>
        </w:rPr>
      </w:pPr>
    </w:p>
    <w:p w14:paraId="7786B4BA" w14:textId="77777777" w:rsidR="00840F2E" w:rsidRPr="007A6010" w:rsidRDefault="007B11C8" w:rsidP="004C2917">
      <w:pPr>
        <w:pStyle w:val="Nagwek2"/>
      </w:pPr>
      <w:bookmarkStart w:id="181" w:name="_Toc167873607"/>
      <w:bookmarkStart w:id="182" w:name="_Toc167873678"/>
      <w:bookmarkStart w:id="183" w:name="_Toc168607780"/>
      <w:r w:rsidRPr="007A6010">
        <w:t>Ocena zgodności ustaleń planu z przepisami praw</w:t>
      </w:r>
      <w:r w:rsidR="00840F2E" w:rsidRPr="007A6010">
        <w:t>a dotyczącymi ochrony środowiska</w:t>
      </w:r>
      <w:bookmarkEnd w:id="181"/>
      <w:bookmarkEnd w:id="182"/>
      <w:bookmarkEnd w:id="183"/>
    </w:p>
    <w:p w14:paraId="05D0407B" w14:textId="77777777" w:rsidR="00840F2E" w:rsidRPr="007A6010" w:rsidRDefault="00840F2E" w:rsidP="00FF4C4B">
      <w:pPr>
        <w:spacing w:after="120" w:line="276" w:lineRule="auto"/>
        <w:ind w:firstLine="426"/>
        <w:rPr>
          <w:rFonts w:eastAsia="Times New Roman" w:cs="Times New Roman"/>
          <w:lang w:eastAsia="pl-PL"/>
        </w:rPr>
      </w:pPr>
      <w:r w:rsidRPr="007A6010">
        <w:rPr>
          <w:rFonts w:eastAsia="Times New Roman" w:cs="Times New Roman"/>
          <w:lang w:eastAsia="pl-PL"/>
        </w:rPr>
        <w:t>Przy sporządzaniu niniejszego opracowania uwzględniono przepisy odrębne dotyczące ochrony środowiska, przyrody, planowania przestrzennego, ochrony dóbr kultury i itp.</w:t>
      </w:r>
    </w:p>
    <w:p w14:paraId="21465A5E" w14:textId="77777777" w:rsidR="00840F2E" w:rsidRPr="007A6010" w:rsidRDefault="00840F2E" w:rsidP="00FF4C4B">
      <w:pPr>
        <w:spacing w:line="276" w:lineRule="auto"/>
        <w:ind w:firstLine="426"/>
        <w:rPr>
          <w:rFonts w:eastAsia="Times New Roman" w:cs="Times New Roman"/>
          <w:lang w:eastAsia="pl-PL"/>
        </w:rPr>
      </w:pPr>
      <w:r w:rsidRPr="007A6010">
        <w:rPr>
          <w:rFonts w:eastAsia="Times New Roman" w:cs="Times New Roman"/>
          <w:lang w:eastAsia="pl-PL"/>
        </w:rPr>
        <w:t>Zapisy planu respektują w całości obowiązujące przepisy prawne związane z ochroną środowiska na terenach przebywania i obsługi ludności. Dotyczy to m. in. ustalania standardów akustycznych, odprowadzania ścieków, wód opadowych i roztop</w:t>
      </w:r>
      <w:r w:rsidR="002B6AED" w:rsidRPr="007A6010">
        <w:rPr>
          <w:rFonts w:eastAsia="Times New Roman" w:cs="Times New Roman"/>
          <w:lang w:eastAsia="pl-PL"/>
        </w:rPr>
        <w:t>owych, gospodarowania odpadami.</w:t>
      </w:r>
    </w:p>
    <w:p w14:paraId="674D9E81" w14:textId="5C20D21F" w:rsidR="00327DE8" w:rsidRPr="007A6010" w:rsidRDefault="00C31C87" w:rsidP="00327DE8">
      <w:pPr>
        <w:spacing w:line="276" w:lineRule="auto"/>
        <w:ind w:firstLine="426"/>
        <w:rPr>
          <w:rFonts w:eastAsia="Times New Roman" w:cs="Times New Roman"/>
          <w:lang w:eastAsia="pl-PL"/>
        </w:rPr>
      </w:pPr>
      <w:bookmarkStart w:id="184" w:name="_Hlk175649150"/>
      <w:r w:rsidRPr="007A6010">
        <w:rPr>
          <w:rFonts w:eastAsia="Times New Roman" w:cs="Times New Roman"/>
          <w:lang w:eastAsia="pl-PL"/>
        </w:rPr>
        <w:t>Ustalenia miejscowego planu są zgodne z przepisami ustawy o inwestycjach w zakresie elektrowni wiatrowych (Dz. U. z 2024 r. poz. 317)</w:t>
      </w:r>
      <w:r w:rsidR="00327DE8" w:rsidRPr="007A6010">
        <w:rPr>
          <w:rFonts w:eastAsia="Times New Roman" w:cs="Times New Roman"/>
          <w:lang w:eastAsia="pl-PL"/>
        </w:rPr>
        <w:t>. W szczególności ustawa przewiduje minimalną odległość, w jakiej mogą być lokalizowane nowe obiekty budowlane, aby zapewnić bezpieczeństwo oraz ochronę zdrowia i środowiska. Na opisywanym terenie, odległość planowanej zabudowy mieszkaniowej od najbliższej istniejącej turbiny wiatrowej wynosi ok. 773,5 m, co spełnia wymagania określone ww. ustawie. Ponadto w tekście planu u</w:t>
      </w:r>
      <w:r w:rsidR="00B83091" w:rsidRPr="007A6010">
        <w:rPr>
          <w:rFonts w:eastAsia="Times New Roman" w:cs="Times New Roman"/>
          <w:lang w:eastAsia="pl-PL"/>
        </w:rPr>
        <w:t>w</w:t>
      </w:r>
      <w:r w:rsidR="00327DE8" w:rsidRPr="007A6010">
        <w:rPr>
          <w:rFonts w:eastAsia="Times New Roman" w:cs="Times New Roman"/>
          <w:lang w:eastAsia="pl-PL"/>
        </w:rPr>
        <w:t xml:space="preserve">zględniona została ww. ustawa poprzez zapis: </w:t>
      </w:r>
    </w:p>
    <w:p w14:paraId="6DD9CE74" w14:textId="0DD55457" w:rsidR="00327DE8" w:rsidRPr="007A6010" w:rsidRDefault="00327DE8" w:rsidP="00327DE8">
      <w:pPr>
        <w:spacing w:after="0" w:line="276" w:lineRule="auto"/>
        <w:ind w:firstLine="426"/>
        <w:rPr>
          <w:rFonts w:eastAsia="Times New Roman" w:cs="Times New Roman"/>
          <w:i/>
          <w:iCs/>
          <w:lang w:eastAsia="pl-PL"/>
        </w:rPr>
      </w:pPr>
      <w:r w:rsidRPr="007A6010">
        <w:rPr>
          <w:rFonts w:eastAsia="Times New Roman" w:cs="Times New Roman"/>
          <w:i/>
          <w:iCs/>
          <w:lang w:eastAsia="pl-PL"/>
        </w:rPr>
        <w:t>„§ 11. Na obszarze planu obowiązują ustalenia dotyczące szczególnych warunków zagospodarowania terenów oraz ograniczeń w ich użytkowaniu, w tym zakazu zabudowy:</w:t>
      </w:r>
    </w:p>
    <w:p w14:paraId="3DCF41AF" w14:textId="41F71FE6" w:rsidR="00C31C87" w:rsidRPr="007A6010" w:rsidRDefault="00327DE8" w:rsidP="00327DE8">
      <w:pPr>
        <w:spacing w:line="276" w:lineRule="auto"/>
        <w:ind w:firstLine="426"/>
        <w:rPr>
          <w:rFonts w:eastAsia="Times New Roman" w:cs="Times New Roman"/>
          <w:i/>
          <w:iCs/>
          <w:lang w:eastAsia="pl-PL"/>
        </w:rPr>
      </w:pPr>
      <w:r w:rsidRPr="007A6010">
        <w:rPr>
          <w:rFonts w:eastAsia="Times New Roman" w:cs="Times New Roman"/>
          <w:i/>
          <w:iCs/>
          <w:lang w:eastAsia="pl-PL"/>
        </w:rPr>
        <w:t>1)</w:t>
      </w:r>
      <w:r w:rsidRPr="007A6010">
        <w:rPr>
          <w:rFonts w:eastAsia="Times New Roman" w:cs="Times New Roman"/>
          <w:i/>
          <w:iCs/>
          <w:lang w:eastAsia="pl-PL"/>
        </w:rPr>
        <w:tab/>
        <w:t>ustala się lokalizację projektowanej zabudowy zgodnie z ustawą o inwestycjach w zakresie elektrowni wiatrowych;”</w:t>
      </w:r>
    </w:p>
    <w:p w14:paraId="254833C8" w14:textId="7272D0A7" w:rsidR="00327DE8" w:rsidRPr="007A6010" w:rsidRDefault="00327DE8" w:rsidP="00327DE8">
      <w:pPr>
        <w:spacing w:line="276" w:lineRule="auto"/>
        <w:ind w:firstLine="426"/>
        <w:rPr>
          <w:rFonts w:eastAsia="Times New Roman" w:cs="Times New Roman"/>
          <w:lang w:eastAsia="pl-PL"/>
        </w:rPr>
      </w:pPr>
      <w:r w:rsidRPr="007A6010">
        <w:rPr>
          <w:rFonts w:eastAsia="Times New Roman" w:cs="Times New Roman"/>
          <w:lang w:eastAsia="pl-PL"/>
        </w:rPr>
        <w:t>Tym samym, ustalenia planu są w pełni zgodne z przepisami ustawy, co potwierdza, że planowana zabudowa mieszkaniowa została właściwie zaplanowana, uwzględniając obowiązujące normy i regulacje prawne dotyczące lokalizacji względem elektrowni wiatrowych.</w:t>
      </w:r>
    </w:p>
    <w:bookmarkEnd w:id="184"/>
    <w:p w14:paraId="220E2C52" w14:textId="77777777" w:rsidR="00FF4C4B" w:rsidRPr="007A6010" w:rsidRDefault="00FF4C4B" w:rsidP="00FF4C4B">
      <w:pPr>
        <w:spacing w:line="276" w:lineRule="auto"/>
        <w:ind w:firstLine="426"/>
        <w:rPr>
          <w:rFonts w:eastAsia="Times New Roman" w:cs="Times New Roman"/>
          <w:lang w:eastAsia="pl-PL"/>
        </w:rPr>
      </w:pPr>
    </w:p>
    <w:p w14:paraId="23059E05" w14:textId="77777777" w:rsidR="007B11C8" w:rsidRPr="007A6010" w:rsidRDefault="007B11C8" w:rsidP="004C2917">
      <w:pPr>
        <w:pStyle w:val="Nagwek2"/>
      </w:pPr>
      <w:bookmarkStart w:id="185" w:name="_Toc167873608"/>
      <w:bookmarkStart w:id="186" w:name="_Toc167873679"/>
      <w:bookmarkStart w:id="187" w:name="_Toc168607781"/>
      <w:r w:rsidRPr="007A6010">
        <w:t>Ocena struktury funkcjonalno-przestrzennej</w:t>
      </w:r>
      <w:bookmarkEnd w:id="185"/>
      <w:bookmarkEnd w:id="186"/>
      <w:bookmarkEnd w:id="187"/>
      <w:r w:rsidRPr="007A6010">
        <w:t xml:space="preserve">  </w:t>
      </w:r>
    </w:p>
    <w:p w14:paraId="298BDF70" w14:textId="77777777" w:rsidR="00840F2E" w:rsidRPr="007A6010" w:rsidRDefault="00840F2E" w:rsidP="00FF4C4B">
      <w:pPr>
        <w:pStyle w:val="Tekstpodstawowyzwciciem"/>
        <w:spacing w:line="276" w:lineRule="auto"/>
        <w:ind w:firstLine="426"/>
        <w:rPr>
          <w:rFonts w:eastAsia="Times New Roman" w:cs="Times New Roman"/>
          <w:lang w:eastAsia="pl-PL"/>
        </w:rPr>
      </w:pPr>
      <w:r w:rsidRPr="007A6010">
        <w:rPr>
          <w:rFonts w:eastAsia="Times New Roman" w:cs="Times New Roman"/>
          <w:lang w:eastAsia="pl-PL"/>
        </w:rPr>
        <w:t>Proponowana w ustaleniach planu miejs</w:t>
      </w:r>
      <w:r w:rsidR="00EC7979" w:rsidRPr="007A6010">
        <w:rPr>
          <w:rFonts w:eastAsia="Times New Roman" w:cs="Times New Roman"/>
          <w:lang w:eastAsia="pl-PL"/>
        </w:rPr>
        <w:t>cowego struktura funkcjonalno-</w:t>
      </w:r>
      <w:r w:rsidRPr="007A6010">
        <w:rPr>
          <w:rFonts w:eastAsia="Times New Roman" w:cs="Times New Roman"/>
          <w:lang w:eastAsia="pl-PL"/>
        </w:rPr>
        <w:t xml:space="preserve">przestrzenna jest zgodna z wymaganiami ochrony środowiska, a także z potrzebami funkcjonalnymi i </w:t>
      </w:r>
      <w:r w:rsidR="002B6AED" w:rsidRPr="007A6010">
        <w:rPr>
          <w:rFonts w:eastAsia="Times New Roman" w:cs="Times New Roman"/>
          <w:lang w:eastAsia="pl-PL"/>
        </w:rPr>
        <w:t> </w:t>
      </w:r>
      <w:r w:rsidRPr="007A6010">
        <w:rPr>
          <w:rFonts w:eastAsia="Times New Roman" w:cs="Times New Roman"/>
          <w:lang w:eastAsia="pl-PL"/>
        </w:rPr>
        <w:t>zamierzeniami miasta i gminy Dobrzyca.</w:t>
      </w:r>
    </w:p>
    <w:p w14:paraId="7607994F" w14:textId="77777777" w:rsidR="00840F2E" w:rsidRPr="007A6010" w:rsidRDefault="00840F2E" w:rsidP="00FF4C4B">
      <w:pPr>
        <w:suppressAutoHyphens/>
        <w:overflowPunct w:val="0"/>
        <w:autoSpaceDE w:val="0"/>
        <w:autoSpaceDN w:val="0"/>
        <w:adjustRightInd w:val="0"/>
        <w:spacing w:after="0" w:line="276" w:lineRule="auto"/>
        <w:ind w:firstLine="426"/>
        <w:textAlignment w:val="baseline"/>
        <w:rPr>
          <w:rFonts w:eastAsia="Times New Roman" w:cs="Arial"/>
          <w:lang w:eastAsia="pl-PL"/>
        </w:rPr>
      </w:pPr>
      <w:r w:rsidRPr="007A6010">
        <w:rPr>
          <w:rFonts w:eastAsia="Times New Roman" w:cs="Arial"/>
          <w:lang w:eastAsia="pl-PL"/>
        </w:rPr>
        <w:t>Przyjęty kierunek zagospodarowania przestrzennego teren</w:t>
      </w:r>
      <w:r w:rsidR="00A0647B" w:rsidRPr="007A6010">
        <w:rPr>
          <w:rFonts w:eastAsia="Times New Roman" w:cs="Arial"/>
          <w:lang w:eastAsia="pl-PL"/>
        </w:rPr>
        <w:t>u</w:t>
      </w:r>
      <w:r w:rsidRPr="007A6010">
        <w:rPr>
          <w:rFonts w:eastAsia="Times New Roman" w:cs="Arial"/>
          <w:lang w:eastAsia="pl-PL"/>
        </w:rPr>
        <w:t xml:space="preserve"> objęt</w:t>
      </w:r>
      <w:r w:rsidR="00A0647B" w:rsidRPr="007A6010">
        <w:rPr>
          <w:rFonts w:eastAsia="Times New Roman" w:cs="Arial"/>
          <w:lang w:eastAsia="pl-PL"/>
        </w:rPr>
        <w:t>ego</w:t>
      </w:r>
      <w:r w:rsidRPr="007A6010">
        <w:rPr>
          <w:rFonts w:eastAsia="Times New Roman" w:cs="Arial"/>
          <w:lang w:eastAsia="pl-PL"/>
        </w:rPr>
        <w:t xml:space="preserve"> planem jest zgodny z </w:t>
      </w:r>
      <w:r w:rsidR="002B6AED" w:rsidRPr="007A6010">
        <w:rPr>
          <w:rFonts w:eastAsia="Times New Roman" w:cs="Arial"/>
          <w:lang w:eastAsia="pl-PL"/>
        </w:rPr>
        <w:t> </w:t>
      </w:r>
      <w:r w:rsidRPr="007A6010">
        <w:rPr>
          <w:rFonts w:eastAsia="Times New Roman" w:cs="Arial"/>
          <w:lang w:eastAsia="pl-PL"/>
        </w:rPr>
        <w:t>ustaleniami zawartymi w Studium uwarunkowań i kierunków zagospodarowania przestrzennego gminy Dobrzyca.</w:t>
      </w:r>
    </w:p>
    <w:p w14:paraId="1C9172CC" w14:textId="77777777" w:rsidR="00CD504B" w:rsidRPr="007A6010" w:rsidRDefault="00CD504B" w:rsidP="0001298B">
      <w:pPr>
        <w:spacing w:line="276" w:lineRule="auto"/>
        <w:rPr>
          <w:rFonts w:cs="Times New Roman"/>
        </w:rPr>
      </w:pPr>
    </w:p>
    <w:p w14:paraId="12EDC2C5" w14:textId="77777777" w:rsidR="00DD323C" w:rsidRPr="007A6010" w:rsidRDefault="008D364E" w:rsidP="004C2917">
      <w:pPr>
        <w:pStyle w:val="Nagwek1"/>
      </w:pPr>
      <w:bookmarkStart w:id="188" w:name="_Toc167873609"/>
      <w:bookmarkStart w:id="189" w:name="_Toc167873680"/>
      <w:bookmarkStart w:id="190" w:name="_Toc168607782"/>
      <w:r w:rsidRPr="007A6010">
        <w:t>Rozwiązania mające na celu zapobieganie, ograniczanie lub kompensację  przyrodniczą negatywnych oddziaływań na środowisko</w:t>
      </w:r>
      <w:bookmarkEnd w:id="188"/>
      <w:bookmarkEnd w:id="189"/>
      <w:bookmarkEnd w:id="190"/>
    </w:p>
    <w:p w14:paraId="4655BE0E" w14:textId="77777777" w:rsidR="00DD323C" w:rsidRPr="007A6010" w:rsidRDefault="00DD323C" w:rsidP="00FF4C4B">
      <w:pPr>
        <w:spacing w:line="276" w:lineRule="auto"/>
        <w:ind w:firstLine="426"/>
        <w:rPr>
          <w:rFonts w:eastAsia="Times New Roman" w:cs="Times New Roman"/>
          <w:szCs w:val="24"/>
          <w:lang w:eastAsia="pl-PL"/>
        </w:rPr>
      </w:pPr>
      <w:r w:rsidRPr="007A6010">
        <w:rPr>
          <w:rFonts w:eastAsia="Times New Roman" w:cs="Times New Roman"/>
          <w:szCs w:val="24"/>
          <w:lang w:eastAsia="pl-PL"/>
        </w:rPr>
        <w:t>Realizacja ustaleń planu nie wywoła negatywnych oddziaływań na obszary objęte ochroną prawną, w tym przedmiot i cele ochrony obszaru Natura 2000 oraz ich integralno</w:t>
      </w:r>
      <w:r w:rsidRPr="007A6010">
        <w:rPr>
          <w:rFonts w:ascii="TimesNewRoman" w:eastAsia="Times New Roman" w:cs="TimesNewRoman"/>
          <w:szCs w:val="24"/>
          <w:lang w:eastAsia="pl-PL"/>
        </w:rPr>
        <w:t>ść</w:t>
      </w:r>
      <w:r w:rsidRPr="007A6010">
        <w:rPr>
          <w:rFonts w:ascii="TimesNewRoman" w:eastAsia="Times New Roman" w:cs="TimesNewRoman"/>
          <w:szCs w:val="24"/>
          <w:lang w:eastAsia="pl-PL"/>
        </w:rPr>
        <w:t xml:space="preserve"> </w:t>
      </w:r>
      <w:r w:rsidRPr="007A6010">
        <w:rPr>
          <w:rFonts w:eastAsia="Times New Roman" w:cs="Times New Roman"/>
          <w:szCs w:val="24"/>
          <w:lang w:eastAsia="pl-PL"/>
        </w:rPr>
        <w:t xml:space="preserve">i </w:t>
      </w:r>
      <w:r w:rsidR="002B6AED" w:rsidRPr="007A6010">
        <w:rPr>
          <w:rFonts w:eastAsia="Times New Roman" w:cs="Times New Roman"/>
          <w:szCs w:val="24"/>
          <w:lang w:eastAsia="pl-PL"/>
        </w:rPr>
        <w:t> </w:t>
      </w:r>
      <w:r w:rsidRPr="007A6010">
        <w:rPr>
          <w:rFonts w:eastAsia="Times New Roman" w:cs="Times New Roman"/>
          <w:szCs w:val="24"/>
          <w:lang w:eastAsia="pl-PL"/>
        </w:rPr>
        <w:t>spójno</w:t>
      </w:r>
      <w:r w:rsidRPr="007A6010">
        <w:rPr>
          <w:rFonts w:ascii="TimesNewRoman" w:eastAsia="Times New Roman" w:cs="TimesNewRoman"/>
          <w:szCs w:val="24"/>
          <w:lang w:eastAsia="pl-PL"/>
        </w:rPr>
        <w:t>ść</w:t>
      </w:r>
      <w:r w:rsidRPr="007A6010">
        <w:rPr>
          <w:rFonts w:ascii="TimesNewRoman" w:eastAsia="Times New Roman" w:cs="TimesNewRoman"/>
          <w:szCs w:val="24"/>
          <w:lang w:eastAsia="pl-PL"/>
        </w:rPr>
        <w:t xml:space="preserve"> </w:t>
      </w:r>
      <w:r w:rsidRPr="007A6010">
        <w:rPr>
          <w:rFonts w:eastAsia="Times New Roman" w:cs="Times New Roman"/>
          <w:szCs w:val="24"/>
          <w:lang w:eastAsia="pl-PL"/>
        </w:rPr>
        <w:t>z racji swoich funkcji i dużego oddalenia od tych obszarów, a także na obszar chronionego krajobrazu.  Uregulowania dokumentu gwarantują zachowanie istniejących walorów przyrodniczych obszarów objętych formami ochrony przyrody. Nieliczne prognozowane oddziaływania będą miały charakter lokalny i ograniczony do granic obszaru objętego opracowaniem.</w:t>
      </w:r>
    </w:p>
    <w:p w14:paraId="62690BA8" w14:textId="77777777" w:rsidR="00DD323C" w:rsidRPr="007A6010" w:rsidRDefault="00DD323C" w:rsidP="00FF4C4B">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Nie mniej każde ustalenia planu będą miały wpływ na stan i funkcjonowanie poszczególnych elementów środowiska przyrodniczego. Będą one krótkotrwałe, długotrwałe, bezpośrednie, pośrednie, stałe, często pozytywne. W planie wprowadza się szereg ustaleń (rozwiązań) zapewniających ochronę elementów środowiska przyrodniczego: </w:t>
      </w:r>
    </w:p>
    <w:p w14:paraId="72F10D6F" w14:textId="77777777" w:rsidR="00DD323C" w:rsidRPr="007A6010" w:rsidRDefault="00DD323C">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rozplantowanie mas ziemnych, w szczególności odłożonej warstwy humusu, dla ukształtowania teren</w:t>
      </w:r>
      <w:r w:rsidR="00A0647B" w:rsidRPr="007A6010">
        <w:rPr>
          <w:rFonts w:eastAsia="Times New Roman" w:cs="Times New Roman"/>
          <w:szCs w:val="24"/>
          <w:lang w:eastAsia="pl-PL"/>
        </w:rPr>
        <w:t>u</w:t>
      </w:r>
      <w:r w:rsidRPr="007A6010">
        <w:rPr>
          <w:rFonts w:eastAsia="Times New Roman" w:cs="Times New Roman"/>
          <w:szCs w:val="24"/>
          <w:lang w:eastAsia="pl-PL"/>
        </w:rPr>
        <w:t xml:space="preserve"> zieleni lub ich wywóz zgodnie z obowiązującymi przepisami,</w:t>
      </w:r>
    </w:p>
    <w:p w14:paraId="249D60A0" w14:textId="77777777" w:rsidR="00DD323C" w:rsidRPr="007A6010" w:rsidRDefault="00DD323C">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wzbogacenie terenów biologicznie czynnych (poprawa bilansu terenów zielonych) m.in. poprzez: ograniczenie powierzchni terenów uszczelnionych na terenach przewidzianych pod zabudowę na rzecz powierzchni biologicznie czynnych, obowiązek pokrycia zielenią powierzchni niezabudowanych i nieutwardzonych, w szczególności gatunkami rodzimymi, realizacja zwartej zieleni izolacyjnej niskopiennej, co zapewnia zachowanie pokrywy glebowej na znacznej powierzchni, </w:t>
      </w:r>
    </w:p>
    <w:p w14:paraId="449092FF" w14:textId="77777777" w:rsidR="00DD323C" w:rsidRPr="007A6010" w:rsidRDefault="00DD323C">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ochronę wód powierzchniowych i podziemnych m.in. poprzez: zakaz składowania na wolnym powietrzu materiałów mogących przenikać do gleb i wód gruntowych, materiałów pylących, </w:t>
      </w:r>
    </w:p>
    <w:p w14:paraId="7964154D" w14:textId="1E0A8CE5" w:rsidR="00DD323C" w:rsidRPr="007A6010" w:rsidRDefault="00DD323C" w:rsidP="007A6010">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prowadzenie prawidłowej gospodarki wodno-ściekowej poprzez odprowadzanie ścieków</w:t>
      </w:r>
      <w:r w:rsidRPr="007A6010">
        <w:rPr>
          <w:rFonts w:eastAsia="Times New Roman" w:cs="Times New Roman"/>
          <w:bCs/>
          <w:szCs w:val="24"/>
          <w:lang w:eastAsia="pl-PL"/>
        </w:rPr>
        <w:t xml:space="preserve"> bytowych do sieci kanalizacyjnej po jej rozbudowie; do czasu realizacji ww. sieci lub przypadkach uzasadnionych technicznie i ekonomicznie dopuszcza się odprowadzenie ścieków bytowych do szczelnych zbiorników bezodpływowych (szamb); odprowadzenie innych ścieków niż bytowe, w tym ścieków przemysłowych, po uprzednim oczyszczeniu zgodnie z przepisami odrębnymi, do sieci kanalizacyjnej po jej rozbudowie; odprowadzenie wód roztopowych i opadowych do </w:t>
      </w:r>
      <w:r w:rsidR="009E297B" w:rsidRPr="007A6010">
        <w:rPr>
          <w:rFonts w:eastAsia="Times New Roman" w:cs="Times New Roman"/>
          <w:bCs/>
          <w:szCs w:val="24"/>
          <w:lang w:eastAsia="pl-PL"/>
        </w:rPr>
        <w:t>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r w:rsidRPr="007A6010">
        <w:rPr>
          <w:rFonts w:eastAsia="Times New Roman" w:cs="Times New Roman"/>
          <w:bCs/>
          <w:szCs w:val="24"/>
          <w:lang w:eastAsia="pl-PL"/>
        </w:rPr>
        <w:t xml:space="preserve"> </w:t>
      </w:r>
      <w:r w:rsidR="009E297B" w:rsidRPr="007A6010">
        <w:rPr>
          <w:rFonts w:eastAsia="Times New Roman" w:cs="Times New Roman"/>
          <w:bCs/>
          <w:szCs w:val="24"/>
          <w:lang w:eastAsia="pl-PL"/>
        </w:rPr>
        <w:t>N</w:t>
      </w:r>
      <w:r w:rsidRPr="007A6010">
        <w:rPr>
          <w:rFonts w:eastAsia="Times New Roman" w:cs="Times New Roman"/>
          <w:bCs/>
          <w:szCs w:val="24"/>
          <w:lang w:eastAsia="pl-PL"/>
        </w:rPr>
        <w:t>akaz stosownego zabezpieczenia środowiska gruntowo-wodnego przed przenikaniem zanieczyszczeń,</w:t>
      </w:r>
    </w:p>
    <w:p w14:paraId="0F9234EB" w14:textId="77777777" w:rsidR="00DD323C" w:rsidRPr="007A6010" w:rsidRDefault="00DD323C">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ochronę powietrza atmosferycznego poprzez </w:t>
      </w:r>
      <w:r w:rsidRPr="007A6010">
        <w:rPr>
          <w:rFonts w:eastAsia="Times New Roman" w:cs="Times New Roman"/>
          <w:bCs/>
          <w:szCs w:val="24"/>
          <w:lang w:eastAsia="pl-PL"/>
        </w:rPr>
        <w:t>zastosowanie do celów grzewczych technologii niskoemisyjnych, w oparciu o paliwa charakteryzujące się najniższymi wskaźnikami emisyjnymi oraz urządzenia do ich spalania charakteryzujące się wysokim stopniem sprawności albo wykorzystanie alternatywnych źródeł energii o maksymalnej mocy zainstalowanej określonej w przepisach odrębnych,</w:t>
      </w:r>
    </w:p>
    <w:p w14:paraId="7704DE47" w14:textId="6220EAC4" w:rsidR="00DD323C" w:rsidRPr="007A6010" w:rsidRDefault="00DD323C">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ochronę powierzchni ziemi m.in. poprzez: ograniczanie uszczelniania terenu, ustalając minimalny % powierzchni biologicznie czynnej, wprowadzając zieleń w ramach powierzchni biologicznie czynnej, zieleń izolacyjną, urządzoną, co przyczyni się do bezpośredniego zasilania wód gruntowych danej zlewni</w:t>
      </w:r>
      <w:r w:rsidR="009E297B" w:rsidRPr="007A6010">
        <w:rPr>
          <w:rFonts w:eastAsia="Times New Roman" w:cs="Times New Roman"/>
          <w:szCs w:val="24"/>
          <w:lang w:eastAsia="pl-PL"/>
        </w:rPr>
        <w:t>,</w:t>
      </w:r>
    </w:p>
    <w:p w14:paraId="10D051DE" w14:textId="77777777" w:rsidR="00F570C3" w:rsidRPr="007A6010" w:rsidRDefault="00DD323C">
      <w:pPr>
        <w:numPr>
          <w:ilvl w:val="0"/>
          <w:numId w:val="53"/>
        </w:numPr>
        <w:spacing w:line="276" w:lineRule="auto"/>
        <w:rPr>
          <w:rFonts w:eastAsia="Times New Roman" w:cs="Times New Roman"/>
          <w:szCs w:val="24"/>
          <w:lang w:eastAsia="pl-PL"/>
        </w:rPr>
      </w:pPr>
      <w:r w:rsidRPr="007A6010">
        <w:rPr>
          <w:rFonts w:eastAsia="Times New Roman" w:cs="Times New Roman"/>
          <w:szCs w:val="24"/>
          <w:lang w:eastAsia="pl-PL"/>
        </w:rPr>
        <w:t>racjonalne gospodarowanie odpadami poprzez nakaz gromadzenia i wywozu odpadów komunalnych i innych niż komunalne zgodnie z obowiązującymi regulacjami prawnymi powszechnymi i miejscowymi.</w:t>
      </w:r>
    </w:p>
    <w:p w14:paraId="22E15FBB" w14:textId="77777777" w:rsidR="00F570C3" w:rsidRPr="007A6010" w:rsidRDefault="00DD323C" w:rsidP="00FF4C4B">
      <w:pPr>
        <w:spacing w:line="276" w:lineRule="auto"/>
        <w:ind w:firstLine="426"/>
        <w:rPr>
          <w:rFonts w:eastAsia="Times New Roman" w:cs="Times New Roman"/>
          <w:szCs w:val="24"/>
          <w:lang w:eastAsia="pl-PL"/>
        </w:rPr>
      </w:pPr>
      <w:r w:rsidRPr="007A6010">
        <w:rPr>
          <w:rFonts w:eastAsia="Times New Roman" w:cs="Times New Roman"/>
          <w:szCs w:val="24"/>
          <w:lang w:eastAsia="pl-PL"/>
        </w:rPr>
        <w:t>W ustaleniach planu zaproponowano także rozwiązania mające na celu ograniczenie potencjalnych negatywnych oddziaływań na środowisko dotyczących ochrony przed hałasem i  zapewnienie standardu akustycznego dla terenów podlegających ochronie akustycznej. W  przypadku wystąpienia przekroczenia dopuszczalnych poziomów hałasu, należy zastosować środki techniczne i technologiczne, które zapewnią obniżenie poziomu hałasu do poziomów dopuszczalnych.</w:t>
      </w:r>
    </w:p>
    <w:p w14:paraId="3B22579C" w14:textId="77777777" w:rsidR="00F570C3" w:rsidRPr="007A6010" w:rsidRDefault="00F570C3" w:rsidP="00FF4C4B">
      <w:pPr>
        <w:spacing w:line="276" w:lineRule="auto"/>
        <w:ind w:firstLine="426"/>
        <w:rPr>
          <w:rFonts w:eastAsia="Times New Roman" w:cs="Times New Roman"/>
          <w:bCs/>
          <w:szCs w:val="24"/>
          <w:lang w:eastAsia="pl-PL"/>
        </w:rPr>
      </w:pPr>
      <w:r w:rsidRPr="007A6010">
        <w:rPr>
          <w:rFonts w:eastAsia="Times New Roman" w:cs="Times New Roman"/>
          <w:szCs w:val="24"/>
          <w:lang w:eastAsia="pl-PL"/>
        </w:rPr>
        <w:t>Także w projekcie planu wprowadza się szereg ustaleń mających na celu poprawę ładu przestrzennego i walorów krajobrazowych</w:t>
      </w:r>
      <w:r w:rsidRPr="007A6010">
        <w:rPr>
          <w:rFonts w:eastAsia="Times New Roman" w:cs="Times New Roman"/>
          <w:bCs/>
          <w:szCs w:val="24"/>
          <w:lang w:eastAsia="pl-PL"/>
        </w:rPr>
        <w:t>.</w:t>
      </w:r>
    </w:p>
    <w:p w14:paraId="01A80AE9" w14:textId="1A061BFB" w:rsidR="00FF4C4B" w:rsidRPr="007A6010" w:rsidRDefault="00FF4C4B" w:rsidP="00FF4C4B">
      <w:pPr>
        <w:spacing w:line="276" w:lineRule="auto"/>
        <w:ind w:firstLine="426"/>
        <w:rPr>
          <w:rFonts w:eastAsia="Times New Roman" w:cs="Times New Roman"/>
          <w:szCs w:val="24"/>
          <w:lang w:eastAsia="pl-PL"/>
        </w:rPr>
      </w:pPr>
      <w:r w:rsidRPr="007A6010">
        <w:rPr>
          <w:rFonts w:eastAsia="Times New Roman" w:cs="Times New Roman"/>
          <w:szCs w:val="24"/>
          <w:lang w:eastAsia="pl-PL"/>
        </w:rPr>
        <w:t>W planie dopuszcza się lokalizację przedsięwzięć mogących potencjalnie znacząco oddziaływać na środowisko w rozumieniu przepisów odrębnych.</w:t>
      </w:r>
    </w:p>
    <w:p w14:paraId="2F87CADF" w14:textId="77777777" w:rsidR="00F570C3" w:rsidRPr="007A6010" w:rsidRDefault="00F570C3" w:rsidP="00FF4C4B">
      <w:pPr>
        <w:spacing w:line="276" w:lineRule="auto"/>
        <w:ind w:firstLine="426"/>
        <w:rPr>
          <w:rFonts w:eastAsia="Times New Roman" w:cs="Times New Roman"/>
          <w:szCs w:val="24"/>
          <w:lang w:eastAsia="pl-PL"/>
        </w:rPr>
      </w:pPr>
      <w:r w:rsidRPr="007A6010">
        <w:rPr>
          <w:rFonts w:eastAsia="Times New Roman" w:cs="Times New Roman"/>
          <w:szCs w:val="24"/>
          <w:lang w:eastAsia="pl-PL"/>
        </w:rPr>
        <w:t>Odpowiednie zagospodarowanie teren</w:t>
      </w:r>
      <w:r w:rsidR="00A0647B" w:rsidRPr="007A6010">
        <w:rPr>
          <w:rFonts w:eastAsia="Times New Roman" w:cs="Times New Roman"/>
          <w:szCs w:val="24"/>
          <w:lang w:eastAsia="pl-PL"/>
        </w:rPr>
        <w:t>u</w:t>
      </w:r>
      <w:r w:rsidRPr="007A6010">
        <w:rPr>
          <w:rFonts w:eastAsia="Times New Roman" w:cs="Times New Roman"/>
          <w:szCs w:val="24"/>
          <w:lang w:eastAsia="pl-PL"/>
        </w:rPr>
        <w:t xml:space="preserve"> (zgodne z uwarunkowaniami środowiskowymi) i  przestrzeganie przepisów szczególnych może odgrywać kluczową rolę w ograniczaniu ryzyka narażenia życia i zdrowia ludzi na potencjalne zjawiska katastroficzne.</w:t>
      </w:r>
    </w:p>
    <w:p w14:paraId="077EA6A1" w14:textId="77777777" w:rsidR="00A53F2A" w:rsidRPr="007A6010" w:rsidRDefault="00F570C3" w:rsidP="00FF4C4B">
      <w:pPr>
        <w:spacing w:line="276" w:lineRule="auto"/>
        <w:ind w:firstLine="426"/>
        <w:rPr>
          <w:rFonts w:cs="Times New Roman"/>
        </w:rPr>
      </w:pPr>
      <w:r w:rsidRPr="007A6010">
        <w:rPr>
          <w:rFonts w:eastAsia="Times New Roman" w:cs="Times New Roman"/>
          <w:szCs w:val="24"/>
          <w:lang w:eastAsia="pl-PL"/>
        </w:rPr>
        <w:t xml:space="preserve">Kompensacją przyrodniczą będzie wprowadzenie zieleni na powierzchniach biologicznie czynnych. </w:t>
      </w:r>
      <w:r w:rsidR="00DD323C" w:rsidRPr="007A6010">
        <w:rPr>
          <w:rFonts w:cs="Times New Roman"/>
        </w:rPr>
        <w:t>Biorąc pod uwagę problem deficytu wody i zagrożenie wszystkimi typami suszy na obszarze dorzecza Warty (</w:t>
      </w:r>
      <w:r w:rsidR="00DD323C" w:rsidRPr="007A6010">
        <w:rPr>
          <w:rFonts w:cs="Times New Roman"/>
          <w:i/>
        </w:rPr>
        <w:t>Plan przeciwdziałania skutkom suszy</w:t>
      </w:r>
      <w:r w:rsidR="00DD323C" w:rsidRPr="007A6010">
        <w:rPr>
          <w:rFonts w:cs="Times New Roman"/>
        </w:rPr>
        <w:t>) korzystnym z punktu widzenia gospodarowania wodami i użytkowania ich przez ludność byłoby stosowanie rozwiązań małej retencji w granicach obszaru opracowania.  Mała retencja to proste sposoby na gromadzenie wody w mniejszej skali, pozwalające na jej zatrzymanie, spowolnienie jej spływu do kanalizacji a także ponowne jej wykorzystanie (recykling wody opadowej). Mała retencja obejmuje różne działania, takie jak: budowa niewielkich zbiorników (oczek wodnych, stawów), instalacja przydomowych zbiorników retencyjnych, sianie łąk kwietnych zamiast trawników. Przydomowy podziemny zbiornik retencyjny na deszczówkę jest jednym ze sposobów gromadzenia wody deszczowej. Umożliwia on magazynowanie wody, którą można zastosować w gospodarstwie domowym do różnych celów, np. podlewania ogródka, kwiatów i trawników, mycia samochodu, nie zużywając zasobów wodnych zaopatrujących ludność. Przy systematycznej filtracji posłuży jako woda pitna. Zbiornik korzystnie wpływa na poziom wód gruntowych. Musi być wyposażony w przelew awaryjny. Dzięki niemu, w przypadku bardzo intensywnych opadów woda deszczowa trafi do systemu rozsączającego lub do odbiornika, jakim może być kanalizacja deszczowa. Łąka kwietna przyczynia się do magazynowania wody na poziomie gruntu. Zaczyna zastępować trawniki, ponieważ jest mniej wymagająca. Łąki kwietne siane są nie tylko w ogródkach przydomowych, ale także coraz częściej na terenach miast.</w:t>
      </w:r>
    </w:p>
    <w:p w14:paraId="20CB2B42" w14:textId="77777777" w:rsidR="00140D41" w:rsidRPr="007A6010" w:rsidRDefault="008D364E" w:rsidP="004C2917">
      <w:pPr>
        <w:pStyle w:val="Nagwek1"/>
      </w:pPr>
      <w:bookmarkStart w:id="191" w:name="_Toc167873610"/>
      <w:bookmarkStart w:id="192" w:name="_Toc167873681"/>
      <w:bookmarkStart w:id="193" w:name="_Toc168607783"/>
      <w:r w:rsidRPr="007A6010">
        <w:t>Rozwiązania alternatywne do rozwiązań zawartych w projekcie planu</w:t>
      </w:r>
      <w:bookmarkEnd w:id="191"/>
      <w:bookmarkEnd w:id="192"/>
      <w:bookmarkEnd w:id="193"/>
    </w:p>
    <w:p w14:paraId="2D47425E" w14:textId="77777777" w:rsidR="00140D41" w:rsidRPr="007A6010" w:rsidRDefault="00140D41" w:rsidP="00FF4C4B">
      <w:pPr>
        <w:spacing w:line="276" w:lineRule="auto"/>
        <w:ind w:firstLine="426"/>
        <w:rPr>
          <w:rFonts w:eastAsia="Times New Roman" w:cs="Times New Roman"/>
          <w:b/>
          <w:bCs/>
          <w:lang w:eastAsia="pl-PL"/>
        </w:rPr>
      </w:pPr>
      <w:r w:rsidRPr="007A6010">
        <w:rPr>
          <w:rFonts w:eastAsia="Times New Roman" w:cs="Times New Roman"/>
          <w:lang w:eastAsia="pl-PL"/>
        </w:rPr>
        <w:t xml:space="preserve">Ustalenia planu uwzględniają uwarunkowania określone w Studium uwarunkowań i </w:t>
      </w:r>
      <w:r w:rsidR="00F570C3" w:rsidRPr="007A6010">
        <w:rPr>
          <w:rFonts w:eastAsia="Times New Roman" w:cs="Times New Roman"/>
          <w:lang w:eastAsia="pl-PL"/>
        </w:rPr>
        <w:t> </w:t>
      </w:r>
      <w:r w:rsidRPr="007A6010">
        <w:rPr>
          <w:rFonts w:eastAsia="Times New Roman" w:cs="Times New Roman"/>
          <w:lang w:eastAsia="pl-PL"/>
        </w:rPr>
        <w:t>kierunków zagospodarowania przestrzennego Gminy Dobrzyca.</w:t>
      </w:r>
    </w:p>
    <w:p w14:paraId="21C9DD40" w14:textId="39933F8C" w:rsidR="00140D41" w:rsidRPr="007A6010" w:rsidRDefault="00140D41" w:rsidP="00FF4C4B">
      <w:pPr>
        <w:spacing w:line="276" w:lineRule="auto"/>
        <w:ind w:firstLine="426"/>
        <w:rPr>
          <w:rFonts w:eastAsia="Times New Roman" w:cs="Times New Roman"/>
          <w:lang w:eastAsia="pl-PL"/>
        </w:rPr>
      </w:pPr>
      <w:r w:rsidRPr="007A6010">
        <w:rPr>
          <w:rFonts w:eastAsia="Times New Roman" w:cs="Times New Roman"/>
          <w:lang w:eastAsia="pl-PL"/>
        </w:rPr>
        <w:t>Pewnym rozwiązaniem alternatywnym jest pozostawienie teren</w:t>
      </w:r>
      <w:r w:rsidR="00A0647B" w:rsidRPr="007A6010">
        <w:rPr>
          <w:rFonts w:eastAsia="Times New Roman" w:cs="Times New Roman"/>
          <w:lang w:eastAsia="pl-PL"/>
        </w:rPr>
        <w:t>u</w:t>
      </w:r>
      <w:r w:rsidRPr="007A6010">
        <w:rPr>
          <w:rFonts w:eastAsia="Times New Roman" w:cs="Times New Roman"/>
          <w:lang w:eastAsia="pl-PL"/>
        </w:rPr>
        <w:t xml:space="preserve"> objęt</w:t>
      </w:r>
      <w:r w:rsidR="00A0647B" w:rsidRPr="007A6010">
        <w:rPr>
          <w:rFonts w:eastAsia="Times New Roman" w:cs="Times New Roman"/>
          <w:lang w:eastAsia="pl-PL"/>
        </w:rPr>
        <w:t>ego</w:t>
      </w:r>
      <w:r w:rsidRPr="007A6010">
        <w:rPr>
          <w:rFonts w:eastAsia="Times New Roman" w:cs="Times New Roman"/>
          <w:lang w:eastAsia="pl-PL"/>
        </w:rPr>
        <w:t xml:space="preserve"> planem w </w:t>
      </w:r>
      <w:r w:rsidR="0001298B" w:rsidRPr="007A6010">
        <w:rPr>
          <w:rFonts w:eastAsia="Times New Roman" w:cs="Times New Roman"/>
          <w:lang w:eastAsia="pl-PL"/>
        </w:rPr>
        <w:t> </w:t>
      </w:r>
      <w:r w:rsidRPr="007A6010">
        <w:rPr>
          <w:rFonts w:eastAsia="Times New Roman" w:cs="Times New Roman"/>
          <w:lang w:eastAsia="pl-PL"/>
        </w:rPr>
        <w:t>dotychczasowym użytkowaniu lub odstąpienie od realizacj</w:t>
      </w:r>
      <w:r w:rsidR="00756C82" w:rsidRPr="007A6010">
        <w:rPr>
          <w:rFonts w:eastAsia="Times New Roman" w:cs="Times New Roman"/>
          <w:lang w:eastAsia="pl-PL"/>
        </w:rPr>
        <w:t>i ustaleń tego planu, co byłoby</w:t>
      </w:r>
      <w:r w:rsidRPr="007A6010">
        <w:rPr>
          <w:rFonts w:eastAsia="Times New Roman" w:cs="Times New Roman"/>
          <w:lang w:eastAsia="pl-PL"/>
        </w:rPr>
        <w:t xml:space="preserve"> niekorzystne dla </w:t>
      </w:r>
      <w:r w:rsidR="00AA1D94" w:rsidRPr="007A6010">
        <w:rPr>
          <w:rFonts w:eastAsia="Times New Roman" w:cs="Times New Roman"/>
          <w:lang w:eastAsia="pl-PL"/>
        </w:rPr>
        <w:t>gminy</w:t>
      </w:r>
      <w:r w:rsidR="00DE2C9D" w:rsidRPr="007A6010">
        <w:rPr>
          <w:rFonts w:eastAsia="Times New Roman" w:cs="Times New Roman"/>
          <w:lang w:eastAsia="pl-PL"/>
        </w:rPr>
        <w:t>. Obecny plan nie zaspokaja interesów inwestorów gdyż opracowany był wiele lat temu.</w:t>
      </w:r>
    </w:p>
    <w:p w14:paraId="5839B691" w14:textId="77777777" w:rsidR="00140D41" w:rsidRPr="007A6010" w:rsidRDefault="00140D41" w:rsidP="00DE2C9D">
      <w:pPr>
        <w:spacing w:line="276" w:lineRule="auto"/>
        <w:ind w:firstLine="426"/>
        <w:rPr>
          <w:rFonts w:eastAsia="Times New Roman" w:cs="Times New Roman"/>
          <w:lang w:eastAsia="pl-PL"/>
        </w:rPr>
      </w:pPr>
      <w:r w:rsidRPr="007A6010">
        <w:rPr>
          <w:rFonts w:eastAsia="Times New Roman" w:cs="Times New Roman"/>
          <w:lang w:eastAsia="pl-PL"/>
        </w:rPr>
        <w:t>Szczegółowa ocena projektu ustaleń planu wykazała, że rozwiązania dotyczące ochrony środowiska przyjęte w planie są właściwe, zgodne z obowiązującym prawem, zapewniające rozwój zrównoważony i w związku z powyższym nie podaje się rozwiązań alternatywnych.</w:t>
      </w:r>
    </w:p>
    <w:p w14:paraId="391DBC1B" w14:textId="77777777" w:rsidR="00140D41" w:rsidRPr="007A6010" w:rsidRDefault="00140D41" w:rsidP="00DE2C9D">
      <w:pPr>
        <w:spacing w:line="276" w:lineRule="auto"/>
        <w:ind w:firstLine="426"/>
        <w:rPr>
          <w:rFonts w:eastAsia="Times New Roman" w:cs="Times New Roman"/>
          <w:lang w:eastAsia="pl-PL"/>
        </w:rPr>
      </w:pPr>
      <w:r w:rsidRPr="007A6010">
        <w:rPr>
          <w:rFonts w:eastAsia="Times New Roman" w:cs="Times New Roman"/>
          <w:lang w:eastAsia="pl-PL"/>
        </w:rPr>
        <w:t>Ze względu na brak znaczących oddziaływań na obszar Natura 2000 (plan miejscowy nie wprowadza zabudowy w granicach obszarów Natura 2000)</w:t>
      </w:r>
      <w:r w:rsidR="00756C82" w:rsidRPr="007A6010">
        <w:rPr>
          <w:rFonts w:eastAsia="Times New Roman" w:cs="Times New Roman"/>
          <w:lang w:eastAsia="pl-PL"/>
        </w:rPr>
        <w:t>,</w:t>
      </w:r>
      <w:r w:rsidRPr="007A6010">
        <w:rPr>
          <w:rFonts w:eastAsia="Times New Roman" w:cs="Times New Roman"/>
          <w:lang w:eastAsia="pl-PL"/>
        </w:rPr>
        <w:t xml:space="preserve"> obszar chronionego krajobrazu i</w:t>
      </w:r>
      <w:r w:rsidR="00A53F2A" w:rsidRPr="007A6010">
        <w:rPr>
          <w:rFonts w:eastAsia="Times New Roman" w:cs="Times New Roman"/>
          <w:lang w:eastAsia="pl-PL"/>
        </w:rPr>
        <w:t> </w:t>
      </w:r>
      <w:r w:rsidRPr="007A6010">
        <w:rPr>
          <w:rFonts w:eastAsia="Times New Roman" w:cs="Times New Roman"/>
          <w:lang w:eastAsia="pl-PL"/>
        </w:rPr>
        <w:t xml:space="preserve"> inne elementy środowiska nie zachodziła konieczność przedstawienia rozwiązań alternatywnych do rozwiązań zawartych w projekcie planu zagospodarowania przestrzennego.</w:t>
      </w:r>
    </w:p>
    <w:p w14:paraId="44C63312" w14:textId="77777777" w:rsidR="00140D41" w:rsidRPr="007A6010" w:rsidRDefault="00140D41" w:rsidP="00DE2C9D">
      <w:pPr>
        <w:spacing w:line="276" w:lineRule="auto"/>
        <w:ind w:firstLine="426"/>
        <w:rPr>
          <w:rFonts w:eastAsia="Times New Roman" w:cs="Times New Roman"/>
          <w:lang w:eastAsia="pl-PL"/>
        </w:rPr>
      </w:pPr>
      <w:r w:rsidRPr="007A6010">
        <w:rPr>
          <w:rFonts w:eastAsia="Times New Roman" w:cs="Times New Roman"/>
          <w:lang w:eastAsia="pl-PL"/>
        </w:rPr>
        <w:t>W przypadku planu trudno zdefiniować trudności w jego przygotowaniu, które mogłyby wynikać z niedostatków techniki lub braków współczesnej wiedzy. Realizacja inwestycji jest ściśle związana z wdrażaniem nowoczesnych, z punktu widzenia współczesnej wiedzy, oraz bezpiecznych dla środowiska i zdrowia ludzi rozwiązań technologicznych.</w:t>
      </w:r>
      <w:r w:rsidR="00F570C3" w:rsidRPr="007A6010">
        <w:rPr>
          <w:rFonts w:eastAsia="Times New Roman" w:cs="Times New Roman"/>
          <w:lang w:eastAsia="pl-PL"/>
        </w:rPr>
        <w:t xml:space="preserve"> </w:t>
      </w:r>
    </w:p>
    <w:p w14:paraId="02A21C86" w14:textId="77777777" w:rsidR="00A53F2A" w:rsidRPr="007A6010" w:rsidRDefault="008D364E" w:rsidP="004C2917">
      <w:pPr>
        <w:pStyle w:val="Nagwek1"/>
      </w:pPr>
      <w:bookmarkStart w:id="194" w:name="_Toc167873611"/>
      <w:bookmarkStart w:id="195" w:name="_Toc167873682"/>
      <w:bookmarkStart w:id="196" w:name="_Toc168607784"/>
      <w:r w:rsidRPr="007A6010">
        <w:t>Propozycje dotyczące przewidywanych metod analizy skutków realizacji ustaleń planu oraz częstotliwości jej przeprowadzania</w:t>
      </w:r>
      <w:bookmarkEnd w:id="194"/>
      <w:bookmarkEnd w:id="195"/>
      <w:bookmarkEnd w:id="196"/>
    </w:p>
    <w:p w14:paraId="202CF222" w14:textId="77777777" w:rsidR="00A53F2A" w:rsidRPr="007A6010" w:rsidRDefault="00A53F2A" w:rsidP="00DE2C9D">
      <w:pPr>
        <w:widowControl w:val="0"/>
        <w:spacing w:line="276" w:lineRule="auto"/>
        <w:ind w:firstLine="426"/>
        <w:rPr>
          <w:rFonts w:eastAsia="Times New Roman" w:cs="Times New Roman"/>
          <w:szCs w:val="24"/>
          <w:lang w:eastAsia="pl-PL"/>
        </w:rPr>
      </w:pPr>
      <w:r w:rsidRPr="007A6010">
        <w:rPr>
          <w:rFonts w:eastAsia="Times New Roman" w:cs="Times New Roman"/>
          <w:szCs w:val="24"/>
          <w:lang w:eastAsia="pl-PL"/>
        </w:rPr>
        <w:t>W związku z faktem, że wprowadzenie w życie ustaleń planu przyniesie w efekcie przemiany środowiskowe, stan środowiska należy objąć stałą kontrolą w celu zidentyfikowania i ograniczenia skutków najbardziej niekorzystnych.</w:t>
      </w:r>
    </w:p>
    <w:p w14:paraId="7751D7B2" w14:textId="77777777" w:rsidR="00A53F2A" w:rsidRPr="007A6010" w:rsidRDefault="00A53F2A" w:rsidP="0001298B">
      <w:pPr>
        <w:autoSpaceDE w:val="0"/>
        <w:autoSpaceDN w:val="0"/>
        <w:adjustRightInd w:val="0"/>
        <w:spacing w:line="276" w:lineRule="auto"/>
        <w:ind w:firstLine="426"/>
        <w:rPr>
          <w:rFonts w:eastAsia="Times New Roman" w:cs="Times New Roman"/>
          <w:i/>
          <w:iCs/>
          <w:szCs w:val="24"/>
          <w:lang w:eastAsia="pl-PL"/>
        </w:rPr>
      </w:pPr>
      <w:bookmarkStart w:id="197" w:name="_Hlk7638631"/>
      <w:r w:rsidRPr="007A6010">
        <w:rPr>
          <w:rFonts w:eastAsia="Times New Roman" w:cs="Times New Roman"/>
          <w:szCs w:val="24"/>
          <w:lang w:eastAsia="pl-PL"/>
        </w:rPr>
        <w:t xml:space="preserve">Skutki realizacji postanowień projektowanego dokumentu podlegają też ocenom </w:t>
      </w:r>
      <w:r w:rsidRPr="007A6010">
        <w:rPr>
          <w:rFonts w:eastAsia="Times New Roman" w:cs="Times New Roman"/>
          <w:szCs w:val="24"/>
          <w:lang w:eastAsia="pl-PL"/>
        </w:rPr>
        <w:br/>
        <w:t xml:space="preserve">i analizom prowadzonym w ramach Państwowego Monitoringu Środowiska zgodnie z </w:t>
      </w:r>
      <w:r w:rsidRPr="007A6010">
        <w:rPr>
          <w:rFonts w:eastAsia="Times New Roman" w:cs="Times New Roman"/>
          <w:i/>
          <w:iCs/>
          <w:szCs w:val="24"/>
          <w:lang w:eastAsia="pl-PL"/>
        </w:rPr>
        <w:t>ustawą o Inspekcji Ochrony Środowiska.</w:t>
      </w:r>
    </w:p>
    <w:p w14:paraId="19CCB43D" w14:textId="77777777" w:rsidR="00A53F2A" w:rsidRPr="007A6010" w:rsidRDefault="00A53F2A" w:rsidP="0001298B">
      <w:pPr>
        <w:autoSpaceDE w:val="0"/>
        <w:autoSpaceDN w:val="0"/>
        <w:adjustRightInd w:val="0"/>
        <w:spacing w:line="276" w:lineRule="auto"/>
        <w:ind w:firstLine="426"/>
        <w:rPr>
          <w:rFonts w:eastAsia="Times New Roman" w:cs="Times New Roman"/>
          <w:i/>
          <w:iCs/>
          <w:szCs w:val="24"/>
          <w:lang w:eastAsia="pl-PL"/>
        </w:rPr>
      </w:pPr>
      <w:r w:rsidRPr="007A6010">
        <w:rPr>
          <w:rFonts w:eastAsia="Times New Roman" w:cs="Times New Roman"/>
          <w:szCs w:val="24"/>
          <w:lang w:eastAsia="pl-PL"/>
        </w:rPr>
        <w:t>Organem realizującym zadania Państwowego Monitoringu Środowiska jest Główny Inspektorat Ochrony Środowiska. Główny Inspektorat Ochrony Środowiska zadania Państwowego Monitoringu Środowiska na terenie województwa wielkopolskiego w zakresie: gromadzenia i analizy wyników badań i obserwacji, przygotowania ocen jakości środowiska oraz udostępniania informacji o środowisku, realizuje poprzez Regionalny Wydział Monitoringu Środowiska w Poznaniu (RWMŚ w Poznaniu).</w:t>
      </w:r>
    </w:p>
    <w:p w14:paraId="5D2B4347" w14:textId="77777777" w:rsidR="00A53F2A" w:rsidRPr="007A6010" w:rsidRDefault="00A53F2A" w:rsidP="0001298B">
      <w:pPr>
        <w:autoSpaceDE w:val="0"/>
        <w:autoSpaceDN w:val="0"/>
        <w:adjustRightInd w:val="0"/>
        <w:spacing w:line="276" w:lineRule="auto"/>
        <w:ind w:firstLine="426"/>
        <w:rPr>
          <w:rFonts w:eastAsia="Times New Roman" w:cs="Times New Roman"/>
          <w:szCs w:val="24"/>
          <w:lang w:eastAsia="pl-PL"/>
        </w:rPr>
      </w:pPr>
      <w:bookmarkStart w:id="198" w:name="_Hlk46752198"/>
      <w:r w:rsidRPr="007A6010">
        <w:rPr>
          <w:rFonts w:eastAsia="Times New Roman" w:cs="Times New Roman"/>
          <w:szCs w:val="24"/>
          <w:lang w:eastAsia="pl-PL"/>
        </w:rPr>
        <w:t xml:space="preserve">Niezależnie od ww. instytucji Burmistrz gminy Dobrzyca zobowiązany jest przeprowadzać okresowe kontrole przestrzegania prawa środowiska, a w konsekwencji ich przeprowadzenia, wskazane wnioski, uwagi i zalecenia przyczynią się do uzupełnienia ewentualnych uchybień w </w:t>
      </w:r>
      <w:r w:rsidR="0001298B" w:rsidRPr="007A6010">
        <w:rPr>
          <w:rFonts w:eastAsia="Times New Roman" w:cs="Times New Roman"/>
          <w:szCs w:val="24"/>
          <w:lang w:eastAsia="pl-PL"/>
        </w:rPr>
        <w:t> </w:t>
      </w:r>
      <w:r w:rsidRPr="007A6010">
        <w:rPr>
          <w:rFonts w:eastAsia="Times New Roman" w:cs="Times New Roman"/>
          <w:szCs w:val="24"/>
          <w:lang w:eastAsia="pl-PL"/>
        </w:rPr>
        <w:t>tym zakresie, a tym samym poprawy stanu środowiska na danym terenie. Ponadto kontrole przestrzegania przepisów o ochronie środowiska i racjonalnym wykorzystaniu zasobów przyrody prowadzą instytucje do tego powołane.</w:t>
      </w:r>
    </w:p>
    <w:p w14:paraId="5FC0E0B2" w14:textId="77777777" w:rsidR="00A53F2A" w:rsidRPr="007A6010" w:rsidRDefault="00A53F2A" w:rsidP="0001298B">
      <w:pPr>
        <w:autoSpaceDE w:val="0"/>
        <w:autoSpaceDN w:val="0"/>
        <w:adjustRightInd w:val="0"/>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Po zrealizowaniu ustaleń miejscowego planu proponuje się monitoring poszczególnych komponentów środowiska w oparciu o wyniki pomiarów uzyskanych w ramach państwowego monitoringu środowiska (muszą się one odnosić do obszaru objętego projektem planu) lub w  ramach indywidualnych zamówień oraz kontrolę i ocenę zgodności wyposażenia terenów w  infrastrukturę techniczną z ustaleniami planu miejscowego.  </w:t>
      </w:r>
    </w:p>
    <w:bookmarkEnd w:id="198"/>
    <w:p w14:paraId="0578E7B5" w14:textId="77777777" w:rsidR="00A53F2A" w:rsidRPr="007A6010" w:rsidRDefault="00A53F2A" w:rsidP="00DA7BAF">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Po zrealizowaniu inwestycji dopuszczonych w ustaleniach planu, wskazany jest monitoring: </w:t>
      </w:r>
    </w:p>
    <w:p w14:paraId="0A5DB278" w14:textId="77777777" w:rsidR="00A53F2A" w:rsidRPr="007A6010" w:rsidRDefault="00A53F2A">
      <w:pPr>
        <w:numPr>
          <w:ilvl w:val="0"/>
          <w:numId w:val="57"/>
        </w:numPr>
        <w:spacing w:after="0" w:line="276" w:lineRule="auto"/>
        <w:rPr>
          <w:rFonts w:eastAsia="Times New Roman" w:cs="Times New Roman"/>
          <w:szCs w:val="24"/>
          <w:lang w:eastAsia="pl-PL"/>
        </w:rPr>
      </w:pPr>
      <w:bookmarkStart w:id="199" w:name="_Hlk52569488"/>
      <w:r w:rsidRPr="007A6010">
        <w:rPr>
          <w:rFonts w:eastAsia="Times New Roman" w:cs="Times New Roman"/>
          <w:szCs w:val="24"/>
          <w:lang w:eastAsia="pl-PL"/>
        </w:rPr>
        <w:t>skuteczności i prawidłowości gospodarki odpadami  (1 raz w roku),</w:t>
      </w:r>
    </w:p>
    <w:p w14:paraId="47946369" w14:textId="77777777" w:rsidR="00A53F2A" w:rsidRPr="007A6010" w:rsidRDefault="00A53F2A">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kontrola i ocena zgodności wyposażenia terenów w infrastrukturę techniczną z  ustaleniami planu miejscowego (raz na 2 lata),</w:t>
      </w:r>
    </w:p>
    <w:p w14:paraId="22B6875E" w14:textId="77777777" w:rsidR="00A53F2A" w:rsidRPr="007A6010" w:rsidRDefault="00A53F2A">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kontrola na etapie realizacji nowych zbiorników bezodpływowych pod kątem ich szczelności,</w:t>
      </w:r>
    </w:p>
    <w:p w14:paraId="4F73DAEB" w14:textId="77777777" w:rsidR="00A53F2A" w:rsidRPr="007A6010" w:rsidRDefault="00A53F2A">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kontrola dokumentów potwierdzających wywóz nieczystości ze zbiorników bezodpływowych, </w:t>
      </w:r>
    </w:p>
    <w:p w14:paraId="2AA244EF" w14:textId="77777777" w:rsidR="00A53F2A" w:rsidRPr="007A6010" w:rsidRDefault="00A53F2A">
      <w:pPr>
        <w:numPr>
          <w:ilvl w:val="0"/>
          <w:numId w:val="57"/>
        </w:numPr>
        <w:spacing w:line="276" w:lineRule="auto"/>
        <w:rPr>
          <w:rFonts w:eastAsia="Times New Roman" w:cs="Times New Roman"/>
          <w:szCs w:val="24"/>
          <w:lang w:eastAsia="pl-PL"/>
        </w:rPr>
      </w:pPr>
      <w:r w:rsidRPr="007A6010">
        <w:rPr>
          <w:rFonts w:eastAsia="Times New Roman" w:cs="Times New Roman"/>
          <w:szCs w:val="24"/>
          <w:lang w:eastAsia="pl-PL"/>
        </w:rPr>
        <w:t>kontrola zachowania wymaganych powierzchni biologicznie czynnych w oparciu o  inwentaryzację urbanistyczną (raz na 2 lata).</w:t>
      </w:r>
      <w:bookmarkEnd w:id="197"/>
      <w:bookmarkEnd w:id="199"/>
    </w:p>
    <w:p w14:paraId="2E3B5D51" w14:textId="77777777" w:rsidR="00A53F2A" w:rsidRPr="007A6010" w:rsidRDefault="00A53F2A" w:rsidP="00DA7BAF">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Przy przeprowadzaniu analiz i monitorowaniu skutków realizacji ustaleń planu możliwe jest wykorzystanie sporządzonych uprzednio prognoz, raportów i ocen oddziaływania na środowisko. Dokumenty te stanowią istotne źródło danych niezbędne do analizy środowiska na danym terenie. </w:t>
      </w:r>
    </w:p>
    <w:p w14:paraId="3677B3C2" w14:textId="77777777" w:rsidR="008D364E" w:rsidRPr="007A6010" w:rsidRDefault="008D364E" w:rsidP="004C2917">
      <w:pPr>
        <w:pStyle w:val="Nagwek1"/>
      </w:pPr>
      <w:bookmarkStart w:id="200" w:name="_Toc167873612"/>
      <w:bookmarkStart w:id="201" w:name="_Toc167873683"/>
      <w:bookmarkStart w:id="202" w:name="_Toc168607785"/>
      <w:r w:rsidRPr="007A6010">
        <w:t>Oddziaływanie transgraniczne na środowisko</w:t>
      </w:r>
      <w:bookmarkEnd w:id="200"/>
      <w:bookmarkEnd w:id="201"/>
      <w:bookmarkEnd w:id="202"/>
    </w:p>
    <w:p w14:paraId="2937F052" w14:textId="77777777" w:rsidR="0001298B" w:rsidRPr="007A6010" w:rsidRDefault="00140D41" w:rsidP="00AA1D94">
      <w:pPr>
        <w:pStyle w:val="Tekstpodstawowyzwciciem"/>
        <w:spacing w:line="276" w:lineRule="auto"/>
        <w:rPr>
          <w:rFonts w:eastAsia="Times New Roman" w:cs="Times New Roman"/>
          <w:lang w:eastAsia="pl-PL"/>
        </w:rPr>
      </w:pPr>
      <w:r w:rsidRPr="007A6010">
        <w:rPr>
          <w:rFonts w:eastAsia="Times New Roman" w:cs="Times New Roman"/>
          <w:lang w:eastAsia="pl-PL"/>
        </w:rPr>
        <w:t xml:space="preserve">Na podstawie zapisów planu w gminie Dobrzyca można stwierdzić, że planowane zamierzenia nie wskazują na możliwość jakiegokolwiek oddziaływania transgranicznego na </w:t>
      </w:r>
      <w:r w:rsidR="0001298B" w:rsidRPr="007A6010">
        <w:rPr>
          <w:rFonts w:eastAsia="Times New Roman" w:cs="Times New Roman"/>
          <w:lang w:eastAsia="pl-PL"/>
        </w:rPr>
        <w:t> </w:t>
      </w:r>
      <w:r w:rsidRPr="007A6010">
        <w:rPr>
          <w:rFonts w:eastAsia="Times New Roman" w:cs="Times New Roman"/>
          <w:lang w:eastAsia="pl-PL"/>
        </w:rPr>
        <w:t xml:space="preserve">środowisko w rozumieniu </w:t>
      </w:r>
      <w:r w:rsidRPr="007A6010">
        <w:rPr>
          <w:rFonts w:eastAsia="Times New Roman" w:cs="Times New Roman"/>
          <w:i/>
          <w:lang w:eastAsia="pl-PL"/>
        </w:rPr>
        <w:t>ustawy o udost</w:t>
      </w:r>
      <w:r w:rsidRPr="007A6010">
        <w:rPr>
          <w:rFonts w:ascii="TimesNewRoman" w:eastAsia="Times New Roman" w:cs="Times New Roman"/>
          <w:i/>
          <w:lang w:eastAsia="pl-PL"/>
        </w:rPr>
        <w:t>ę</w:t>
      </w:r>
      <w:r w:rsidRPr="007A6010">
        <w:rPr>
          <w:rFonts w:eastAsia="Times New Roman" w:cs="Times New Roman"/>
          <w:i/>
          <w:lang w:eastAsia="pl-PL"/>
        </w:rPr>
        <w:t xml:space="preserve">pnianiu informacji o </w:t>
      </w:r>
      <w:r w:rsidRPr="007A6010">
        <w:rPr>
          <w:rFonts w:ascii="TimesNewRoman" w:eastAsia="Times New Roman" w:cs="Times New Roman"/>
          <w:i/>
          <w:lang w:eastAsia="pl-PL"/>
        </w:rPr>
        <w:t>ś</w:t>
      </w:r>
      <w:r w:rsidRPr="007A6010">
        <w:rPr>
          <w:rFonts w:eastAsia="Times New Roman" w:cs="Times New Roman"/>
          <w:i/>
          <w:lang w:eastAsia="pl-PL"/>
        </w:rPr>
        <w:t>rodowisku i jego ochronie, udziale społecze</w:t>
      </w:r>
      <w:r w:rsidRPr="007A6010">
        <w:rPr>
          <w:rFonts w:ascii="TimesNewRoman" w:eastAsia="Times New Roman" w:cs="Times New Roman"/>
          <w:i/>
          <w:lang w:eastAsia="pl-PL"/>
        </w:rPr>
        <w:t>ń</w:t>
      </w:r>
      <w:r w:rsidRPr="007A6010">
        <w:rPr>
          <w:rFonts w:eastAsia="Times New Roman" w:cs="Times New Roman"/>
          <w:i/>
          <w:lang w:eastAsia="pl-PL"/>
        </w:rPr>
        <w:t xml:space="preserve">stwa w ochronie </w:t>
      </w:r>
      <w:r w:rsidRPr="007A6010">
        <w:rPr>
          <w:rFonts w:ascii="TimesNewRoman" w:eastAsia="Times New Roman" w:cs="Times New Roman"/>
          <w:i/>
          <w:lang w:eastAsia="pl-PL"/>
        </w:rPr>
        <w:t>ś</w:t>
      </w:r>
      <w:r w:rsidRPr="007A6010">
        <w:rPr>
          <w:rFonts w:eastAsia="Times New Roman" w:cs="Times New Roman"/>
          <w:i/>
          <w:lang w:eastAsia="pl-PL"/>
        </w:rPr>
        <w:t xml:space="preserve">rodowiska oraz o ocenach oddziaływania na </w:t>
      </w:r>
      <w:r w:rsidRPr="007A6010">
        <w:rPr>
          <w:rFonts w:ascii="TimesNewRoman" w:eastAsia="Times New Roman" w:cs="Times New Roman"/>
          <w:i/>
          <w:lang w:eastAsia="pl-PL"/>
        </w:rPr>
        <w:t>ś</w:t>
      </w:r>
      <w:r w:rsidRPr="007A6010">
        <w:rPr>
          <w:rFonts w:eastAsia="Times New Roman" w:cs="Times New Roman"/>
          <w:i/>
          <w:lang w:eastAsia="pl-PL"/>
        </w:rPr>
        <w:t>rodowisko</w:t>
      </w:r>
      <w:r w:rsidRPr="007A6010">
        <w:rPr>
          <w:rFonts w:eastAsia="Times New Roman" w:cs="Times New Roman"/>
          <w:lang w:eastAsia="pl-PL"/>
        </w:rPr>
        <w:t xml:space="preserve"> (Dz.U. z 2022 r., poz. 10</w:t>
      </w:r>
      <w:r w:rsidR="00646820" w:rsidRPr="007A6010">
        <w:rPr>
          <w:rFonts w:eastAsia="Times New Roman" w:cs="Times New Roman"/>
          <w:lang w:eastAsia="pl-PL"/>
        </w:rPr>
        <w:t xml:space="preserve">94 </w:t>
      </w:r>
      <w:r w:rsidRPr="007A6010">
        <w:rPr>
          <w:rFonts w:eastAsia="Times New Roman" w:cs="Times New Roman"/>
          <w:lang w:eastAsia="pl-PL"/>
        </w:rPr>
        <w:t xml:space="preserve">ze zm.) mogącego objąć terytorium innych państw z tej racji, że </w:t>
      </w:r>
      <w:r w:rsidR="0001298B" w:rsidRPr="007A6010">
        <w:rPr>
          <w:rFonts w:eastAsia="Times New Roman" w:cs="Times New Roman"/>
          <w:lang w:eastAsia="pl-PL"/>
        </w:rPr>
        <w:t> </w:t>
      </w:r>
      <w:r w:rsidRPr="007A6010">
        <w:rPr>
          <w:rFonts w:eastAsia="Times New Roman" w:cs="Times New Roman"/>
          <w:lang w:eastAsia="pl-PL"/>
        </w:rPr>
        <w:t xml:space="preserve">gmina Dobrzyca nie sąsiaduje z innymi państwami. Wszystkie prowadzone działania ze względu na swój charakter będą dotyczyć jedynie obszaru gminy, a oddziaływania na środowisko będą miały charakter przede wszystkim lokalny. </w:t>
      </w:r>
    </w:p>
    <w:p w14:paraId="620B4145" w14:textId="77777777" w:rsidR="003E1E8B" w:rsidRPr="007A6010" w:rsidRDefault="008D364E" w:rsidP="004C2917">
      <w:pPr>
        <w:pStyle w:val="Nagwek1"/>
      </w:pPr>
      <w:bookmarkStart w:id="203" w:name="_Toc167873613"/>
      <w:bookmarkStart w:id="204" w:name="_Toc167873684"/>
      <w:bookmarkStart w:id="205" w:name="_Toc168607786"/>
      <w:r w:rsidRPr="007A6010">
        <w:t>Streszczenie w języku niespecjalistycznym</w:t>
      </w:r>
      <w:bookmarkEnd w:id="203"/>
      <w:bookmarkEnd w:id="204"/>
      <w:bookmarkEnd w:id="205"/>
    </w:p>
    <w:p w14:paraId="64D3D8D8" w14:textId="6618599D" w:rsidR="009D2ED7" w:rsidRPr="007A6010" w:rsidRDefault="009D2ED7" w:rsidP="00DA7BAF">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Ustawa z dnia 3 października 2008 r. o udostępnianiu informacji o środowisku i jego ochronie, udziale społeczeństwa w ochronie środowiska oraz o ocenach oddziaływania na środowisko (Dz.U. z 202</w:t>
      </w:r>
      <w:r w:rsidR="00D67B37" w:rsidRPr="007A6010">
        <w:rPr>
          <w:rFonts w:eastAsia="Times New Roman" w:cs="Times New Roman"/>
          <w:szCs w:val="24"/>
          <w:lang w:eastAsia="pl-PL"/>
        </w:rPr>
        <w:t>4</w:t>
      </w:r>
      <w:r w:rsidRPr="007A6010">
        <w:rPr>
          <w:rFonts w:eastAsia="Times New Roman" w:cs="Times New Roman"/>
          <w:szCs w:val="24"/>
          <w:lang w:eastAsia="pl-PL"/>
        </w:rPr>
        <w:t xml:space="preserve"> r., poz. </w:t>
      </w:r>
      <w:r w:rsidR="00D67B37" w:rsidRPr="007A6010">
        <w:rPr>
          <w:rFonts w:eastAsia="Times New Roman" w:cs="Times New Roman"/>
          <w:szCs w:val="24"/>
          <w:lang w:eastAsia="pl-PL"/>
        </w:rPr>
        <w:t>1112</w:t>
      </w:r>
      <w:r w:rsidRPr="007A6010">
        <w:rPr>
          <w:rFonts w:eastAsia="Times New Roman" w:cs="Times New Roman"/>
          <w:szCs w:val="24"/>
          <w:lang w:eastAsia="pl-PL"/>
        </w:rPr>
        <w:t>) zobowiązuje do przedstawienia dokumentu analizującego oddziaływania związane z realizacją ustaleń planu zagospodarowania przestrzennego na środowisko i jest wdrożeniem do polskiego prawa odpowiedniej dyrektywy UE. Prognoza została opracowana zgodnie z obowiązującymi ustawami i dyrektywami.</w:t>
      </w:r>
    </w:p>
    <w:p w14:paraId="2E32BC13" w14:textId="568BD37B" w:rsidR="009D2ED7" w:rsidRPr="007A6010" w:rsidRDefault="009D2ED7" w:rsidP="0001298B">
      <w:pPr>
        <w:spacing w:after="120" w:line="276" w:lineRule="auto"/>
        <w:ind w:firstLine="210"/>
        <w:rPr>
          <w:rFonts w:eastAsia="Times New Roman" w:cs="Times New Roman"/>
          <w:b/>
          <w:bCs/>
          <w:iCs/>
          <w:szCs w:val="24"/>
          <w:lang w:eastAsia="pl-PL"/>
        </w:rPr>
      </w:pPr>
      <w:r w:rsidRPr="007A6010">
        <w:rPr>
          <w:rFonts w:eastAsia="Times New Roman" w:cs="Times New Roman"/>
          <w:szCs w:val="24"/>
          <w:lang w:eastAsia="pl-PL"/>
        </w:rPr>
        <w:t>Niniejsza prognoza została sporządzona do</w:t>
      </w:r>
      <w:r w:rsidRPr="007A6010">
        <w:rPr>
          <w:rFonts w:eastAsia="Times New Roman" w:cs="Times New Roman"/>
          <w:i/>
          <w:iCs/>
          <w:szCs w:val="24"/>
          <w:lang w:eastAsia="pl-PL"/>
        </w:rPr>
        <w:t xml:space="preserve"> </w:t>
      </w:r>
      <w:r w:rsidR="00DA7BAF" w:rsidRPr="007A6010">
        <w:rPr>
          <w:rFonts w:eastAsia="Times New Roman" w:cs="Times New Roman"/>
          <w:bCs/>
          <w:i/>
          <w:iCs/>
          <w:szCs w:val="24"/>
          <w:lang w:eastAsia="pl-PL"/>
        </w:rPr>
        <w:t>miejscowego planu zagospodarowania przestrzennego gminy Dobrzyca na terenach części obrębów ewidencyjnych: Fabianów, Galew, Gustawów, Izbiczno, Koźminiec, miasto Dobrzyca, Sośnica, Trzebin – etap II.</w:t>
      </w:r>
    </w:p>
    <w:p w14:paraId="6B65E411" w14:textId="77777777" w:rsidR="009D2ED7" w:rsidRPr="007A6010" w:rsidRDefault="009D2ED7" w:rsidP="0001298B">
      <w:pPr>
        <w:spacing w:after="0" w:line="276" w:lineRule="auto"/>
        <w:rPr>
          <w:rFonts w:eastAsia="Times New Roman" w:cs="Times New Roman"/>
          <w:bCs/>
          <w:szCs w:val="24"/>
          <w:lang w:eastAsia="pl-PL"/>
        </w:rPr>
      </w:pPr>
      <w:r w:rsidRPr="007A6010">
        <w:rPr>
          <w:rFonts w:eastAsia="Times New Roman" w:cs="Times New Roman"/>
          <w:szCs w:val="24"/>
          <w:lang w:eastAsia="pl-PL"/>
        </w:rPr>
        <w:t>Podstawą sporządzenia zmiany planu są:</w:t>
      </w:r>
    </w:p>
    <w:p w14:paraId="62E2508C" w14:textId="5B4F8EA7" w:rsidR="00DA7BAF" w:rsidRPr="007A6010" w:rsidRDefault="009D2ED7">
      <w:pPr>
        <w:numPr>
          <w:ilvl w:val="0"/>
          <w:numId w:val="21"/>
        </w:numPr>
        <w:spacing w:after="0" w:line="276" w:lineRule="auto"/>
        <w:rPr>
          <w:rFonts w:eastAsia="Times New Roman" w:cs="Times New Roman"/>
          <w:iCs/>
          <w:szCs w:val="24"/>
          <w:lang w:eastAsia="pl-PL"/>
        </w:rPr>
      </w:pPr>
      <w:r w:rsidRPr="007A6010">
        <w:rPr>
          <w:rFonts w:eastAsia="Times New Roman" w:cs="Times New Roman"/>
          <w:iCs/>
          <w:szCs w:val="24"/>
          <w:lang w:eastAsia="pl-PL"/>
        </w:rPr>
        <w:t>Ustawa z dnia 27 marca 2003 r. o planowaniu i zagospodarowaniu przestrzennym (Dz. U. z 202</w:t>
      </w:r>
      <w:r w:rsidR="00235316" w:rsidRPr="007A6010">
        <w:rPr>
          <w:rFonts w:eastAsia="Times New Roman" w:cs="Times New Roman"/>
          <w:iCs/>
          <w:szCs w:val="24"/>
          <w:lang w:eastAsia="pl-PL"/>
        </w:rPr>
        <w:t>4</w:t>
      </w:r>
      <w:r w:rsidRPr="007A6010">
        <w:rPr>
          <w:rFonts w:eastAsia="Times New Roman" w:cs="Times New Roman"/>
          <w:iCs/>
          <w:szCs w:val="24"/>
          <w:lang w:eastAsia="pl-PL"/>
        </w:rPr>
        <w:t xml:space="preserve"> r. poz. </w:t>
      </w:r>
      <w:r w:rsidR="00235316" w:rsidRPr="007A6010">
        <w:rPr>
          <w:rFonts w:eastAsia="Times New Roman" w:cs="Times New Roman"/>
          <w:iCs/>
          <w:szCs w:val="24"/>
          <w:lang w:eastAsia="pl-PL"/>
        </w:rPr>
        <w:t>1130</w:t>
      </w:r>
      <w:r w:rsidRPr="007A6010">
        <w:rPr>
          <w:rFonts w:eastAsia="Times New Roman" w:cs="Times New Roman"/>
          <w:iCs/>
          <w:szCs w:val="24"/>
          <w:lang w:eastAsia="pl-PL"/>
        </w:rPr>
        <w:t>),</w:t>
      </w:r>
    </w:p>
    <w:p w14:paraId="545BCB46" w14:textId="52DD9DEB" w:rsidR="00DA7BAF" w:rsidRPr="007A6010" w:rsidRDefault="00DA7BAF">
      <w:pPr>
        <w:numPr>
          <w:ilvl w:val="0"/>
          <w:numId w:val="21"/>
        </w:numPr>
        <w:spacing w:after="0" w:line="276" w:lineRule="auto"/>
        <w:rPr>
          <w:rFonts w:eastAsia="Times New Roman" w:cs="Times New Roman"/>
          <w:iCs/>
          <w:szCs w:val="24"/>
          <w:lang w:eastAsia="pl-PL"/>
        </w:rPr>
      </w:pPr>
      <w:r w:rsidRPr="007A6010">
        <w:rPr>
          <w:rFonts w:eastAsia="Times New Roman" w:cs="Times New Roman"/>
          <w:szCs w:val="24"/>
          <w:lang w:eastAsia="pl-PL"/>
        </w:rPr>
        <w:t>Uchwała nr XL/397/2023 Rady Miejskiej Gminy Dobrzyca z dnia 9 lutego 2023 r. w sprawie przystąpienia do sporządzenia miejscowego planu zagospodarowania przestrzennego na terenach części obrębów ewidencyjnych: Fabianów, Galew, Gustawów, Izbiczno, Koźminiec, miasto Dobrzyca, Sośnica, Trzebin,</w:t>
      </w:r>
    </w:p>
    <w:p w14:paraId="66AFDCDE" w14:textId="77777777" w:rsidR="009D2ED7" w:rsidRPr="007A6010" w:rsidRDefault="009D2ED7">
      <w:pPr>
        <w:pStyle w:val="Akapitzlist"/>
        <w:numPr>
          <w:ilvl w:val="0"/>
          <w:numId w:val="21"/>
        </w:numPr>
        <w:spacing w:line="276" w:lineRule="auto"/>
        <w:rPr>
          <w:rFonts w:eastAsia="Times New Roman" w:cs="Times New Roman"/>
          <w:szCs w:val="24"/>
          <w:lang w:eastAsia="pl-PL"/>
        </w:rPr>
      </w:pPr>
      <w:r w:rsidRPr="007A6010">
        <w:rPr>
          <w:rFonts w:eastAsia="Times New Roman" w:cs="Times New Roman"/>
          <w:szCs w:val="24"/>
          <w:lang w:eastAsia="pl-PL"/>
        </w:rPr>
        <w:t>dyrektywy unijne.</w:t>
      </w:r>
    </w:p>
    <w:p w14:paraId="03B90E3D" w14:textId="113214A8" w:rsidR="009D2ED7" w:rsidRPr="007A6010" w:rsidRDefault="009D2ED7" w:rsidP="00DA7BAF">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Celem prognozy opracowanej dla potrzeb </w:t>
      </w:r>
      <w:r w:rsidR="00DA7BAF" w:rsidRPr="007A6010">
        <w:rPr>
          <w:rFonts w:eastAsia="Times New Roman" w:cs="Times New Roman"/>
          <w:i/>
          <w:iCs/>
          <w:szCs w:val="24"/>
          <w:lang w:eastAsia="pl-PL"/>
        </w:rPr>
        <w:t>miejscowego planu zagospodarowania przestrzennego gminy Dobrzyca na terenach części obrębów ewidencyjnych: Fabianów, Galew, Gustawów, Izbiczno, Koźminiec, miasto Dobrzyca, Sośnica, Trzebin – etap II</w:t>
      </w:r>
      <w:r w:rsidR="00DA7BAF" w:rsidRPr="007A6010">
        <w:rPr>
          <w:rFonts w:eastAsia="Times New Roman" w:cs="Times New Roman"/>
          <w:szCs w:val="24"/>
          <w:lang w:eastAsia="pl-PL"/>
        </w:rPr>
        <w:t xml:space="preserve"> </w:t>
      </w:r>
      <w:r w:rsidRPr="007A6010">
        <w:rPr>
          <w:rFonts w:eastAsia="Times New Roman" w:cs="Times New Roman"/>
          <w:szCs w:val="24"/>
          <w:lang w:eastAsia="pl-PL"/>
        </w:rPr>
        <w:t xml:space="preserve">jest identyfikacja i ocena skutków oddziaływania ustaleń planu na poszczególne elementy środowiska przyrodniczego, w tym świat zwierzęcy i roślinny oraz krajobraz we wzajemnym ich powiązaniu, warunki życia i zdrowia ludzi, środowisko kulturowe, zabytki i dobra materialne, będących potencjalnym wynikiem realizacji projektowanego zagospodarowania przestrzeni. </w:t>
      </w:r>
    </w:p>
    <w:p w14:paraId="6D63E89D" w14:textId="3EB47CF8" w:rsidR="009D2ED7" w:rsidRPr="007A6010" w:rsidRDefault="009D2ED7" w:rsidP="00DA7BAF">
      <w:pPr>
        <w:spacing w:line="276" w:lineRule="auto"/>
        <w:ind w:firstLine="426"/>
        <w:rPr>
          <w:rFonts w:eastAsia="Times New Roman" w:cs="Times New Roman"/>
          <w:b/>
          <w:bCs/>
          <w:szCs w:val="24"/>
          <w:lang w:eastAsia="pl-PL"/>
        </w:rPr>
      </w:pPr>
      <w:r w:rsidRPr="007A6010">
        <w:rPr>
          <w:rFonts w:eastAsia="Times New Roman" w:cs="Times New Roman"/>
          <w:szCs w:val="24"/>
          <w:lang w:eastAsia="pl-PL"/>
        </w:rPr>
        <w:t xml:space="preserve">W prognozie oddziaływania na środowisko dokonano identyfikacji najważniejszych uwarunkowań ekofizjograficznych na </w:t>
      </w:r>
      <w:r w:rsidR="00DA7BAF" w:rsidRPr="007A6010">
        <w:rPr>
          <w:rFonts w:eastAsia="Times New Roman" w:cs="Times New Roman"/>
          <w:szCs w:val="24"/>
          <w:lang w:eastAsia="pl-PL"/>
        </w:rPr>
        <w:t>obszarze objętym</w:t>
      </w:r>
      <w:r w:rsidRPr="007A6010">
        <w:rPr>
          <w:rFonts w:eastAsia="Times New Roman" w:cs="Times New Roman"/>
          <w:szCs w:val="24"/>
          <w:lang w:eastAsia="pl-PL"/>
        </w:rPr>
        <w:t xml:space="preserve"> planem na tle uwarunkowań przyrodniczych w skali gminy i w skali regionalnej.</w:t>
      </w:r>
      <w:r w:rsidRPr="007A6010">
        <w:rPr>
          <w:rFonts w:eastAsia="Times New Roman" w:cs="Times New Roman"/>
          <w:b/>
          <w:bCs/>
          <w:szCs w:val="24"/>
          <w:lang w:eastAsia="pl-PL"/>
        </w:rPr>
        <w:t xml:space="preserve"> </w:t>
      </w:r>
    </w:p>
    <w:p w14:paraId="2CDFC08E" w14:textId="77777777" w:rsidR="009D2ED7" w:rsidRPr="007A6010" w:rsidRDefault="009D2ED7" w:rsidP="00DA7BAF">
      <w:pPr>
        <w:spacing w:line="276" w:lineRule="auto"/>
        <w:ind w:firstLine="426"/>
        <w:rPr>
          <w:rFonts w:eastAsia="Times New Roman" w:cs="Times New Roman"/>
          <w:szCs w:val="24"/>
          <w:lang w:eastAsia="pl-PL"/>
        </w:rPr>
      </w:pPr>
      <w:r w:rsidRPr="007A6010">
        <w:rPr>
          <w:rFonts w:eastAsia="Times New Roman" w:cs="Times New Roman"/>
          <w:szCs w:val="24"/>
          <w:lang w:eastAsia="pl-PL"/>
        </w:rPr>
        <w:t>Prognoza oddziaływania na środowisko ma dostarczyć wiarygodnej i wszechstronnej informacji o potencjalnych oddziaływaniach jakie mogą być rezultatem wdrażania ustaleń planu do realizacji.</w:t>
      </w:r>
    </w:p>
    <w:p w14:paraId="1EEAC242" w14:textId="77777777" w:rsidR="009D2ED7" w:rsidRPr="007A6010" w:rsidRDefault="009D2ED7" w:rsidP="00DA7BAF">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Podstawowym celem przeprowadzonej prognozy było określenie na ile ustalenia planu przyczynią się do wdrażania zrównoważonego rozwoju, a działania w niej zawarte gwarantują bezpieczeństwo środowiska przyrodniczego oraz sprzyjają jego ochronie. Jest to postępowanie wskazane z uwagi na konstytucyjny zapis o potrzebie rozwiązywania problemów ochrony środowiska zgodnie ze wspomnianą zasadą zrównoważonego rozwoju.  </w:t>
      </w:r>
    </w:p>
    <w:p w14:paraId="2F2B1A12" w14:textId="77777777" w:rsidR="009D2ED7" w:rsidRPr="007A6010" w:rsidRDefault="009D2ED7" w:rsidP="00B60492">
      <w:pPr>
        <w:spacing w:line="276" w:lineRule="auto"/>
        <w:ind w:firstLine="426"/>
        <w:rPr>
          <w:rFonts w:eastAsia="Times New Roman" w:cs="Times New Roman"/>
          <w:b/>
          <w:bCs/>
          <w:szCs w:val="24"/>
          <w:lang w:eastAsia="pl-PL"/>
        </w:rPr>
      </w:pPr>
      <w:r w:rsidRPr="007A6010">
        <w:rPr>
          <w:rFonts w:eastAsia="Times New Roman" w:cs="Times New Roman"/>
          <w:szCs w:val="24"/>
          <w:lang w:eastAsia="pl-PL"/>
        </w:rPr>
        <w:t>Zakres niniejszej prognozy oddziaływania na środowisko, szczegółowość opracowania zostały uzgodnione z Regionalnym Dyrektorem Ochrony Środowiska w Poznaniu oraz z Państwowym  Powiatowym Inspektorem Sanitarnym w Pleszewie.</w:t>
      </w:r>
    </w:p>
    <w:p w14:paraId="2393F1F1" w14:textId="77777777" w:rsidR="009D2ED7" w:rsidRPr="007A6010" w:rsidRDefault="009D2ED7" w:rsidP="00B60492">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W prognozie dokonano głównie:</w:t>
      </w:r>
    </w:p>
    <w:p w14:paraId="7DB57660" w14:textId="77777777" w:rsidR="009D2ED7" w:rsidRPr="007A6010" w:rsidRDefault="009D2ED7">
      <w:pPr>
        <w:numPr>
          <w:ilvl w:val="0"/>
          <w:numId w:val="58"/>
        </w:numPr>
        <w:spacing w:after="0" w:line="276" w:lineRule="auto"/>
        <w:rPr>
          <w:rFonts w:eastAsia="Times New Roman" w:cs="Times New Roman"/>
          <w:szCs w:val="24"/>
          <w:lang w:eastAsia="pl-PL"/>
        </w:rPr>
      </w:pPr>
      <w:r w:rsidRPr="007A6010">
        <w:rPr>
          <w:rFonts w:eastAsia="Times New Roman" w:cs="Times New Roman"/>
          <w:szCs w:val="24"/>
          <w:lang w:eastAsia="pl-PL"/>
        </w:rPr>
        <w:t>analizy uwarunkowań przyrodniczych i oceny stanu środowiska,</w:t>
      </w:r>
    </w:p>
    <w:p w14:paraId="358B3A2F" w14:textId="77777777" w:rsidR="009D2ED7" w:rsidRPr="007A6010" w:rsidRDefault="009D2ED7">
      <w:pPr>
        <w:numPr>
          <w:ilvl w:val="0"/>
          <w:numId w:val="58"/>
        </w:numPr>
        <w:spacing w:after="0" w:line="276" w:lineRule="auto"/>
        <w:rPr>
          <w:rFonts w:eastAsia="Times New Roman" w:cs="Times New Roman"/>
          <w:szCs w:val="24"/>
          <w:lang w:eastAsia="pl-PL"/>
        </w:rPr>
      </w:pPr>
      <w:r w:rsidRPr="007A6010">
        <w:rPr>
          <w:rFonts w:eastAsia="Times New Roman" w:cs="Times New Roman"/>
          <w:szCs w:val="24"/>
          <w:lang w:eastAsia="pl-PL"/>
        </w:rPr>
        <w:t>analizy celów ochrony środowiska ustanowionych na szczeblu międzynarodowym, wspólnotowym i krajowym istotnych z punktu widzenia projektowanego dokumentu oraz sposobów, w jakich te cele i inne problemy środowiska zostały uwzględnione podczas opracowywania projektu planu,</w:t>
      </w:r>
    </w:p>
    <w:p w14:paraId="3943F9E9" w14:textId="77777777" w:rsidR="009D2ED7" w:rsidRPr="007A6010" w:rsidRDefault="009D2ED7">
      <w:pPr>
        <w:numPr>
          <w:ilvl w:val="0"/>
          <w:numId w:val="58"/>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oceny przewidywanych znaczących oddziaływań na środowisko skutków realizacji ustaleń planu, w tym: bezpośrednie, pośrednie, wtórne, skumulowane, krótkoterminowe, średnioterminowe i długoterminowe, stałe i chwilowe, pozytywne i </w:t>
      </w:r>
      <w:r w:rsidR="0001298B" w:rsidRPr="007A6010">
        <w:rPr>
          <w:rFonts w:eastAsia="Times New Roman" w:cs="Times New Roman"/>
          <w:szCs w:val="24"/>
          <w:lang w:eastAsia="pl-PL"/>
        </w:rPr>
        <w:t> </w:t>
      </w:r>
      <w:r w:rsidRPr="007A6010">
        <w:rPr>
          <w:rFonts w:eastAsia="Times New Roman" w:cs="Times New Roman"/>
          <w:szCs w:val="24"/>
          <w:lang w:eastAsia="pl-PL"/>
        </w:rPr>
        <w:t>negatywne,</w:t>
      </w:r>
    </w:p>
    <w:p w14:paraId="7FD73B81" w14:textId="77777777" w:rsidR="009D2ED7" w:rsidRPr="007A6010" w:rsidRDefault="009D2ED7">
      <w:pPr>
        <w:numPr>
          <w:ilvl w:val="0"/>
          <w:numId w:val="58"/>
        </w:numPr>
        <w:spacing w:line="276" w:lineRule="auto"/>
        <w:rPr>
          <w:rFonts w:eastAsia="Times New Roman" w:cs="Times New Roman"/>
          <w:szCs w:val="24"/>
          <w:lang w:eastAsia="pl-PL"/>
        </w:rPr>
      </w:pPr>
      <w:r w:rsidRPr="007A6010">
        <w:rPr>
          <w:rFonts w:eastAsia="Times New Roman" w:cs="Times New Roman"/>
          <w:szCs w:val="24"/>
          <w:lang w:eastAsia="pl-PL"/>
        </w:rPr>
        <w:t xml:space="preserve">oceny rozwiązań eliminujących lub ograniczających negatywne oddziaływania </w:t>
      </w:r>
      <w:r w:rsidRPr="007A6010">
        <w:rPr>
          <w:rFonts w:eastAsia="Times New Roman" w:cs="Times New Roman"/>
          <w:szCs w:val="24"/>
          <w:lang w:eastAsia="pl-PL"/>
        </w:rPr>
        <w:br/>
        <w:t>na środowisko realizacji ustaleń planu.</w:t>
      </w:r>
    </w:p>
    <w:p w14:paraId="2EEE2EDD" w14:textId="199B78C3" w:rsidR="00B60492" w:rsidRPr="007A6010" w:rsidRDefault="004944D9" w:rsidP="00B60492">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Celem opracowania planu jest dostosowanie jego ustaleń do występujących uwarunkowań funkcjonalno-przestrzennych oraz do aktualnej sytuacji ekonomiczno-prawnej. Określenie nowych terenów o różnym przeznaczeniu i różnych zasadach zagospodarowania oraz zasad kształtowania ładu przestrzennego i zabudowy, będzie służyło uporządkowaniu struktury przestrzennej przedmiotowego obszaru i poprawie struktury sieci komunikacyjnej. </w:t>
      </w:r>
      <w:r w:rsidR="00B60492" w:rsidRPr="007A6010">
        <w:rPr>
          <w:rFonts w:eastAsia="Times New Roman" w:cs="Times New Roman"/>
          <w:szCs w:val="24"/>
          <w:lang w:eastAsia="pl-PL"/>
        </w:rPr>
        <w:t xml:space="preserve"> Nowe tereny wyznaczono w zgodności z obowiązującym studium uwarunkowań i kierunków zagospodarowania przestrzennego gminy i miasta Dobrzyca.</w:t>
      </w:r>
    </w:p>
    <w:p w14:paraId="0C32665C" w14:textId="77777777" w:rsidR="009D2ED7" w:rsidRPr="007A6010" w:rsidRDefault="009D2ED7" w:rsidP="00B60492">
      <w:pPr>
        <w:spacing w:line="276" w:lineRule="auto"/>
        <w:ind w:firstLine="426"/>
        <w:rPr>
          <w:rFonts w:eastAsia="Times New Roman" w:cs="Times New Roman"/>
          <w:szCs w:val="24"/>
          <w:lang w:eastAsia="pl-PL"/>
        </w:rPr>
      </w:pPr>
      <w:r w:rsidRPr="007A6010">
        <w:rPr>
          <w:rFonts w:eastAsia="Times New Roman" w:cs="Times New Roman"/>
          <w:lang w:eastAsia="pl-PL"/>
        </w:rPr>
        <w:t xml:space="preserve">Przy wykonaniu Prognozy uwzględniono opracowania, które zostały wykonane na różnych poziomach: wspólnotowym, krajowym, regionalnym i lokalnym. W dokumentach tych ważne miejsce zajmują zagadnienia ochrony środowiska i zrównoważonego rozwoju. </w:t>
      </w:r>
      <w:r w:rsidRPr="007A6010">
        <w:rPr>
          <w:rFonts w:eastAsia="Times New Roman" w:cs="Times New Roman"/>
          <w:lang w:eastAsia="pl-PL"/>
        </w:rPr>
        <w:br/>
        <w:t xml:space="preserve">Są to m.in. dokumenty Unii Europejskiej regulujące sprawy związane z wprowadzaniem </w:t>
      </w:r>
      <w:r w:rsidRPr="007A6010">
        <w:rPr>
          <w:rFonts w:eastAsia="Times New Roman" w:cs="Times New Roman"/>
          <w:lang w:eastAsia="pl-PL"/>
        </w:rPr>
        <w:br/>
        <w:t xml:space="preserve">w życie koncepcji zrównoważonego rozwoju oraz zasady ochrony środowiska do polityk krajowych, dokumenty na szczeblu krajowym (m.in: Krajowy program oczyszczania ścieków komunalnych (Warszawa 2003), Programy ochrony powietrza, Czyste powietrze, Mój Prąd, Moja woda, Strategiczny plan adaptacji dla sektorów i obszarów wrażliwych na zmiany klimatu do roku 2020 z perspektywą do roku 2030 (SPA 2020), Krajowy plan gospodarki odpadami do 2022 r.), na szczeblu regionalnym (Strategia Rozwoju Województwa Wielkopolskiego do 2030 r. i Plan zagospodarowania przestrzennego województwa wielkopolskiego), także dokumenty gminne: Studium uwarunkowań i kierunków zagospodarowania przestrzennego gminy Dobrzyca, Program Ochrony Środowiska dla Gminy Dobrzyca na lata 2019-2022 z </w:t>
      </w:r>
      <w:r w:rsidR="0001298B" w:rsidRPr="007A6010">
        <w:rPr>
          <w:rFonts w:eastAsia="Times New Roman" w:cs="Times New Roman"/>
          <w:lang w:eastAsia="pl-PL"/>
        </w:rPr>
        <w:t> </w:t>
      </w:r>
      <w:r w:rsidRPr="007A6010">
        <w:rPr>
          <w:rFonts w:eastAsia="Times New Roman" w:cs="Times New Roman"/>
          <w:lang w:eastAsia="pl-PL"/>
        </w:rPr>
        <w:t xml:space="preserve">perspektywą na lata 2023-2026, a także  Regulamin utrzymania czystości i porządku w </w:t>
      </w:r>
      <w:r w:rsidR="0001298B" w:rsidRPr="007A6010">
        <w:rPr>
          <w:rFonts w:eastAsia="Times New Roman" w:cs="Times New Roman"/>
          <w:lang w:eastAsia="pl-PL"/>
        </w:rPr>
        <w:t> </w:t>
      </w:r>
      <w:r w:rsidRPr="007A6010">
        <w:rPr>
          <w:rFonts w:eastAsia="Times New Roman" w:cs="Times New Roman"/>
          <w:lang w:eastAsia="pl-PL"/>
        </w:rPr>
        <w:t xml:space="preserve">gminie. </w:t>
      </w:r>
    </w:p>
    <w:p w14:paraId="048D9072" w14:textId="77777777" w:rsidR="009D2ED7" w:rsidRPr="007A6010" w:rsidRDefault="009D2ED7" w:rsidP="00B60492">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Przy opracowaniu prognozy zastosowano metody opisowe dotyczące charakterystyki środowiska oraz wykorzystano dostępne wskaźniki stanu środowiska. Uwzględniono także informacje zawarte w obowiązującym studium, prognozach oddziaływań na środowisko sporządzonych dla przyjętych dokumentów powiązanych z obszarami objętymi planem, w tym wypadku dla studium uwarunkowań i kierunków zagospodarowania przestrzennego gminy Dobrzyca oraz innych dokumentach planistycznych, a także w oparciu o inne dokumenty regionalne i lokalne, odnoszące się bezpośrednio jak i pośrednio do ochrony środowiska, przyrody oraz zdrowia i życia ludzi. </w:t>
      </w:r>
    </w:p>
    <w:p w14:paraId="45EB21A8" w14:textId="3A2673AF" w:rsidR="009D2ED7" w:rsidRPr="007A6010" w:rsidRDefault="009D2ED7" w:rsidP="00B60492">
      <w:pPr>
        <w:spacing w:line="276" w:lineRule="auto"/>
        <w:ind w:firstLine="426"/>
        <w:rPr>
          <w:rFonts w:eastAsia="Times New Roman" w:cs="Times New Roman"/>
          <w:i/>
          <w:szCs w:val="24"/>
          <w:lang w:eastAsia="pl-PL"/>
        </w:rPr>
      </w:pPr>
      <w:r w:rsidRPr="007A6010">
        <w:rPr>
          <w:rFonts w:eastAsia="Times New Roman" w:cs="Times New Roman"/>
          <w:iCs/>
          <w:w w:val="106"/>
          <w:szCs w:val="24"/>
          <w:lang w:eastAsia="pl-PL" w:bidi="he-IL"/>
        </w:rPr>
        <w:t>Zakres ustaleń planu wynika z</w:t>
      </w:r>
      <w:r w:rsidR="00DA7BAF" w:rsidRPr="007A6010">
        <w:t xml:space="preserve"> </w:t>
      </w:r>
      <w:r w:rsidR="00B60492" w:rsidRPr="007A6010">
        <w:rPr>
          <w:i/>
          <w:iCs/>
        </w:rPr>
        <w:t>u</w:t>
      </w:r>
      <w:r w:rsidR="00DA7BAF" w:rsidRPr="007A6010">
        <w:rPr>
          <w:rFonts w:eastAsia="Times New Roman" w:cs="Times New Roman"/>
          <w:i/>
          <w:iCs/>
          <w:w w:val="106"/>
          <w:szCs w:val="24"/>
          <w:lang w:eastAsia="pl-PL" w:bidi="he-IL"/>
        </w:rPr>
        <w:t>chwał</w:t>
      </w:r>
      <w:r w:rsidR="00B60492" w:rsidRPr="007A6010">
        <w:rPr>
          <w:rFonts w:eastAsia="Times New Roman" w:cs="Times New Roman"/>
          <w:i/>
          <w:iCs/>
          <w:w w:val="106"/>
          <w:szCs w:val="24"/>
          <w:lang w:eastAsia="pl-PL" w:bidi="he-IL"/>
        </w:rPr>
        <w:t>y</w:t>
      </w:r>
      <w:r w:rsidR="00DA7BAF" w:rsidRPr="007A6010">
        <w:rPr>
          <w:rFonts w:eastAsia="Times New Roman" w:cs="Times New Roman"/>
          <w:i/>
          <w:iCs/>
          <w:w w:val="106"/>
          <w:szCs w:val="24"/>
          <w:lang w:eastAsia="pl-PL" w:bidi="he-IL"/>
        </w:rPr>
        <w:t xml:space="preserve"> nr XL/397/2023 Rady Miejskiej Gminy Dobrzyca z dnia 9 lutego 2023 r. w sprawie przystąpienia do sporządzenia miejscowego planu zagospodarowania przestrzennego na terenach części obrębów ewidencyjnych: Fabianów, Galew, Gustawów, Izbiczno, Koźminiec, miasto Dobrzyca, Sośnica, Trzebin – etap II</w:t>
      </w:r>
      <w:r w:rsidR="00B60492" w:rsidRPr="007A6010">
        <w:rPr>
          <w:rFonts w:eastAsia="Times New Roman" w:cs="Times New Roman"/>
          <w:i/>
          <w:iCs/>
          <w:w w:val="106"/>
          <w:szCs w:val="24"/>
          <w:lang w:eastAsia="pl-PL" w:bidi="he-IL"/>
        </w:rPr>
        <w:t>.</w:t>
      </w:r>
    </w:p>
    <w:p w14:paraId="6877055E" w14:textId="3DDA8275" w:rsidR="0029054E" w:rsidRPr="007A6010" w:rsidRDefault="00B60492" w:rsidP="00B60492">
      <w:pPr>
        <w:spacing w:line="276" w:lineRule="auto"/>
        <w:ind w:firstLine="426"/>
        <w:rPr>
          <w:rFonts w:eastAsia="Times New Roman" w:cs="Times New Roman"/>
          <w:szCs w:val="24"/>
          <w:lang w:eastAsia="pl-PL"/>
        </w:rPr>
      </w:pPr>
      <w:r w:rsidRPr="007A6010">
        <w:rPr>
          <w:rFonts w:eastAsia="Times New Roman" w:cs="Times New Roman"/>
          <w:szCs w:val="24"/>
          <w:lang w:eastAsia="pl-PL"/>
        </w:rPr>
        <w:t>W prognozie o</w:t>
      </w:r>
      <w:r w:rsidR="009D2ED7" w:rsidRPr="007A6010">
        <w:rPr>
          <w:rFonts w:eastAsia="Times New Roman" w:cs="Times New Roman"/>
          <w:szCs w:val="24"/>
          <w:lang w:eastAsia="pl-PL"/>
        </w:rPr>
        <w:t>mówiono położenie teren</w:t>
      </w:r>
      <w:r w:rsidR="00AC6177" w:rsidRPr="007A6010">
        <w:rPr>
          <w:rFonts w:eastAsia="Times New Roman" w:cs="Times New Roman"/>
          <w:szCs w:val="24"/>
          <w:lang w:eastAsia="pl-PL"/>
        </w:rPr>
        <w:t>u</w:t>
      </w:r>
      <w:r w:rsidR="009D2ED7" w:rsidRPr="007A6010">
        <w:rPr>
          <w:rFonts w:eastAsia="Times New Roman" w:cs="Times New Roman"/>
          <w:szCs w:val="24"/>
          <w:lang w:eastAsia="pl-PL"/>
        </w:rPr>
        <w:t xml:space="preserve"> objęt</w:t>
      </w:r>
      <w:r w:rsidR="00AC6177" w:rsidRPr="007A6010">
        <w:rPr>
          <w:rFonts w:eastAsia="Times New Roman" w:cs="Times New Roman"/>
          <w:szCs w:val="24"/>
          <w:lang w:eastAsia="pl-PL"/>
        </w:rPr>
        <w:t xml:space="preserve">ego </w:t>
      </w:r>
      <w:r w:rsidR="009D2ED7" w:rsidRPr="007A6010">
        <w:rPr>
          <w:rFonts w:eastAsia="Times New Roman" w:cs="Times New Roman"/>
          <w:szCs w:val="24"/>
          <w:lang w:eastAsia="pl-PL"/>
        </w:rPr>
        <w:t xml:space="preserve">planem w </w:t>
      </w:r>
      <w:r w:rsidR="0029054E" w:rsidRPr="007A6010">
        <w:rPr>
          <w:rFonts w:eastAsia="Times New Roman" w:cs="Times New Roman"/>
          <w:szCs w:val="24"/>
          <w:lang w:eastAsia="pl-PL"/>
        </w:rPr>
        <w:t> </w:t>
      </w:r>
      <w:r w:rsidR="009D2ED7" w:rsidRPr="007A6010">
        <w:rPr>
          <w:rFonts w:eastAsia="Times New Roman" w:cs="Times New Roman"/>
          <w:szCs w:val="24"/>
          <w:lang w:eastAsia="pl-PL"/>
        </w:rPr>
        <w:t>ponadlokalnym systemie powiązań przyrodniczych. Omówiono istnieją</w:t>
      </w:r>
      <w:r w:rsidR="00AC6177" w:rsidRPr="007A6010">
        <w:rPr>
          <w:rFonts w:eastAsia="Times New Roman" w:cs="Times New Roman"/>
          <w:szCs w:val="24"/>
          <w:lang w:eastAsia="pl-PL"/>
        </w:rPr>
        <w:t>ce zainwestowanie i</w:t>
      </w:r>
      <w:r w:rsidR="0029054E" w:rsidRPr="007A6010">
        <w:rPr>
          <w:rFonts w:eastAsia="Times New Roman" w:cs="Times New Roman"/>
          <w:szCs w:val="24"/>
          <w:lang w:eastAsia="pl-PL"/>
        </w:rPr>
        <w:t> </w:t>
      </w:r>
      <w:r w:rsidR="00AC6177" w:rsidRPr="007A6010">
        <w:rPr>
          <w:rFonts w:eastAsia="Times New Roman" w:cs="Times New Roman"/>
          <w:szCs w:val="24"/>
          <w:lang w:eastAsia="pl-PL"/>
        </w:rPr>
        <w:t xml:space="preserve"> użytkowanie. </w:t>
      </w:r>
      <w:r w:rsidR="009D2ED7" w:rsidRPr="007A6010">
        <w:rPr>
          <w:rFonts w:eastAsia="Times New Roman" w:cs="Times New Roman"/>
          <w:szCs w:val="24"/>
          <w:lang w:eastAsia="pl-PL"/>
        </w:rPr>
        <w:t>Następnie scharakteryzowano poszczególne elementy środowiska przyrodniczego we wzajemnym powiązaniu, w tym m.in.: rzeźbę terenu, wody powierzchniowe i podziemne, gleby, szatę roślinną, świat zwierzęcy, warunki klimatyczne.</w:t>
      </w:r>
      <w:r w:rsidR="0029054E" w:rsidRPr="007A6010">
        <w:rPr>
          <w:rFonts w:eastAsia="Times New Roman" w:cs="Times New Roman"/>
          <w:szCs w:val="24"/>
          <w:lang w:eastAsia="pl-PL"/>
        </w:rPr>
        <w:t xml:space="preserve"> </w:t>
      </w:r>
      <w:r w:rsidR="009D2ED7" w:rsidRPr="007A6010">
        <w:rPr>
          <w:rFonts w:eastAsia="Times New Roman" w:cs="Times New Roman"/>
          <w:szCs w:val="24"/>
          <w:lang w:eastAsia="pl-PL"/>
        </w:rPr>
        <w:t>Określono również stan środowiska przyrodniczego istotny z punktu widzenia omawianego obszaru, w tym jakość wód podziemnych, powietrza atmosferycznego, klimatu akustycznego.</w:t>
      </w:r>
    </w:p>
    <w:p w14:paraId="3915D119" w14:textId="77777777" w:rsidR="009D2ED7" w:rsidRPr="007A6010" w:rsidRDefault="009D2ED7" w:rsidP="00B60492">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Obszary objęte planem charakteryzuje m.in.:</w:t>
      </w:r>
    </w:p>
    <w:p w14:paraId="15037FC8"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Według podziału na jednostki fizycznogeograficzne J. Kondrackiego teren gminy Dobrzyca, położony jest w obrębie mezoregionu Wysoczyzny Kaliskiej. </w:t>
      </w:r>
    </w:p>
    <w:p w14:paraId="4249CB03" w14:textId="767592D3"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Położenie</w:t>
      </w:r>
      <w:r w:rsidR="00B60492" w:rsidRPr="007A6010">
        <w:rPr>
          <w:rFonts w:eastAsia="Times New Roman" w:cs="Times New Roman"/>
          <w:szCs w:val="24"/>
          <w:lang w:eastAsia="pl-PL"/>
        </w:rPr>
        <w:t xml:space="preserve">m </w:t>
      </w:r>
      <w:r w:rsidRPr="007A6010">
        <w:rPr>
          <w:rFonts w:eastAsia="Times New Roman" w:cs="Times New Roman"/>
          <w:szCs w:val="24"/>
          <w:lang w:eastAsia="pl-PL"/>
        </w:rPr>
        <w:t>na dziale wodnym Warty i Baryczy, w obszarze dorzecza Odry i   regionie wodnym Środkowej Odry. Sprawia to, że sieć wód powierzchniowych jest słabo zorganizowana. Głównym ciekiem omawianego terenu jest rzeka Lutynia, płynąca z południa na północ do Warty oraz uchodząca do Lutyni rzeczka Patoka. Niewielki obszar odwadniany jest rzeką Orlą należącą do zlewni rzeki Baryczy  (w   południowo-zachodniej części gminy).</w:t>
      </w:r>
    </w:p>
    <w:p w14:paraId="23FE0423"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Przez teren gminy Dobrzyca przebiega dział wodny II, III i IV rzędu.</w:t>
      </w:r>
    </w:p>
    <w:p w14:paraId="62F18895"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Oprócz wód płynących na terenie gminy istnieją nieliczne małe zbiorniki wód stojących położone na terenach podmokłych i bagnistych zasilane przez rowy melioracyjne i  wody gruntowe i opadowe.  </w:t>
      </w:r>
    </w:p>
    <w:p w14:paraId="67119C1C"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Obecnie, w wyniku antropopresji i związanego z nią globalnego ocieplenia występowanie zagrożeń naturalnych nasila się. Są to zjawiska o podłożu hydrologicznym (powodzie oraz generowane przez nie ruchy masowe, ekstremalne susze) oraz atmosferycznym (silne wiatry, wichury, huragany).</w:t>
      </w:r>
    </w:p>
    <w:p w14:paraId="299ED22A"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Istnieje silne zagrożenie suszą rolniczą, hydrologiczną i hydrogeologiczną (Rozporządzenie Ministra Infrastruktury z dnia 15 lipca 2021 r. w sprawie przyjęcia Planu przeciwdziałania skutkom suszy).</w:t>
      </w:r>
    </w:p>
    <w:p w14:paraId="4CF14FA0"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Na podstawie pisma Wód Polskich i map zagrożenia powodziowego, zawierających między innymi granice zasięgu obszarów szczególnego zagrożenia powodzią o   prawdopodobieństwie wystąpienia p=1% (tj. średnio raz na 100 lat) oraz p=10% (tj.  średnio raz na 10 lat) ustalono, że teren objęt</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przedmiotowym miejscowym planem zagospodarowania przestrzennego położon</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w:t>
      </w:r>
      <w:r w:rsidR="0006774D" w:rsidRPr="007A6010">
        <w:rPr>
          <w:rFonts w:eastAsia="Times New Roman" w:cs="Times New Roman"/>
          <w:szCs w:val="24"/>
          <w:lang w:eastAsia="pl-PL"/>
        </w:rPr>
        <w:t>jest</w:t>
      </w:r>
      <w:r w:rsidRPr="007A6010">
        <w:rPr>
          <w:rFonts w:eastAsia="Times New Roman" w:cs="Times New Roman"/>
          <w:szCs w:val="24"/>
          <w:lang w:eastAsia="pl-PL"/>
        </w:rPr>
        <w:t xml:space="preserve"> poza tymi obszarami zagrożonymi powodzią.</w:t>
      </w:r>
    </w:p>
    <w:p w14:paraId="60889A12"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Na teren</w:t>
      </w:r>
      <w:r w:rsidR="005A0F4E" w:rsidRPr="007A6010">
        <w:rPr>
          <w:rFonts w:eastAsia="Times New Roman" w:cs="Times New Roman"/>
          <w:szCs w:val="24"/>
          <w:lang w:eastAsia="pl-PL"/>
        </w:rPr>
        <w:t>ie</w:t>
      </w:r>
      <w:r w:rsidRPr="007A6010">
        <w:rPr>
          <w:rFonts w:eastAsia="Times New Roman" w:cs="Times New Roman"/>
          <w:szCs w:val="24"/>
          <w:lang w:eastAsia="pl-PL"/>
        </w:rPr>
        <w:t xml:space="preserve"> objęty</w:t>
      </w:r>
      <w:r w:rsidR="005A0F4E" w:rsidRPr="007A6010">
        <w:rPr>
          <w:rFonts w:eastAsia="Times New Roman" w:cs="Times New Roman"/>
          <w:szCs w:val="24"/>
          <w:lang w:eastAsia="pl-PL"/>
        </w:rPr>
        <w:t>m</w:t>
      </w:r>
      <w:r w:rsidRPr="007A6010">
        <w:rPr>
          <w:rFonts w:eastAsia="Times New Roman" w:cs="Times New Roman"/>
          <w:szCs w:val="24"/>
          <w:lang w:eastAsia="pl-PL"/>
        </w:rPr>
        <w:t xml:space="preserve"> planem nie ma </w:t>
      </w:r>
      <w:r w:rsidR="005A0F4E" w:rsidRPr="007A6010">
        <w:rPr>
          <w:rFonts w:eastAsia="Times New Roman" w:cs="Times New Roman"/>
          <w:szCs w:val="24"/>
          <w:lang w:eastAsia="pl-PL"/>
        </w:rPr>
        <w:t>zagrożenia procesami</w:t>
      </w:r>
      <w:r w:rsidRPr="007A6010">
        <w:rPr>
          <w:rFonts w:eastAsia="Times New Roman" w:cs="Times New Roman"/>
          <w:szCs w:val="24"/>
          <w:lang w:eastAsia="pl-PL"/>
        </w:rPr>
        <w:t xml:space="preserve"> osuwania się mas ziemnych. </w:t>
      </w:r>
    </w:p>
    <w:p w14:paraId="738B826C"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W podłożu przeważają utwory plejstoceńskie gliniaste. Wzdłuż doliny Lutyni ciągnie się pas zwałowych piasków różnoziarnistych lokalnie pylastych lub pyłów. Utwory holoceńskie występują w dolinkach rzecznych. Są to piaski różnoziarniste w spągu zailone o miąższości około 10 m (w dolinie Lutyni).</w:t>
      </w:r>
    </w:p>
    <w:p w14:paraId="4A1759ED" w14:textId="41508955"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Teren opracowania pokrywają </w:t>
      </w:r>
      <w:r w:rsidR="009730AF" w:rsidRPr="007A6010">
        <w:rPr>
          <w:rFonts w:eastAsia="Times New Roman" w:cs="Times New Roman"/>
          <w:szCs w:val="24"/>
          <w:lang w:eastAsia="pl-PL"/>
        </w:rPr>
        <w:t>gliny zwałowe (osady lodowcowe morenowe oraz glacjalne) zlodowacenia Warty.</w:t>
      </w:r>
    </w:p>
    <w:p w14:paraId="7CE1BA20"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W gminie Dobrzyca dominują gleby dobrych klas bonitacyjnych. Przeważa III b klasa bonitacyjna gruntów ornych. Miejscami w północnej części gminy występują gleby II klasy gruntów ornych. Potwierdzeniem jest wysoki wskaźnik jakości rolniczej przestrzeni produkcyjnej wynoszący 84,3. </w:t>
      </w:r>
    </w:p>
    <w:p w14:paraId="7AAE6671"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Gmina ma charakter typowo rolniczy. Użytki rolne stanowią ponad 80% ogólnej powierzchni gminy.</w:t>
      </w:r>
    </w:p>
    <w:p w14:paraId="0F9CF0F8"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Lesistość gminy jest bardzo niska i wynosi 7%, w tym w mieście 6,4% i jest niższa od lesistości powiatu pleszewskiego, która wynosi 19,3% i średniej dla województwa wielkopolskiego wynoszącej 25,8%.</w:t>
      </w:r>
    </w:p>
    <w:p w14:paraId="12D50D93"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Przeważają tu nizinne typy lasu. Są to siedliska borów świeżych i lasów mieszanych świeżych o przewadze sosny. Największy zespół leśny występuje w południowo-wschodniej części gminy. Jest to las na siedlisku lasu mieszanego. W drzewostanie przeważa sosna, buk, klon, grab i modrzew.</w:t>
      </w:r>
    </w:p>
    <w:p w14:paraId="12766BB7"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Rośliny i zwierzęta są typowe dla terenów Niżu Polskiego.</w:t>
      </w:r>
    </w:p>
    <w:p w14:paraId="640EFE81"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Południowo-wschodnia część gminy Dobrzyca położona jest w obszarze chronionego krajobrazu „Dąbrowy Krotoszyńskie Baszków Rochy” – W obszarze tym nie jest położony </w:t>
      </w:r>
      <w:r w:rsidR="005A0F4E" w:rsidRPr="007A6010">
        <w:rPr>
          <w:rFonts w:eastAsia="Times New Roman" w:cs="Times New Roman"/>
          <w:szCs w:val="24"/>
          <w:lang w:eastAsia="pl-PL"/>
        </w:rPr>
        <w:t xml:space="preserve">teren </w:t>
      </w:r>
      <w:r w:rsidRPr="007A6010">
        <w:rPr>
          <w:rFonts w:eastAsia="Times New Roman" w:cs="Times New Roman"/>
          <w:szCs w:val="24"/>
          <w:lang w:eastAsia="pl-PL"/>
        </w:rPr>
        <w:t>objęty</w:t>
      </w:r>
      <w:r w:rsidR="005A0F4E" w:rsidRPr="007A6010">
        <w:rPr>
          <w:rFonts w:eastAsia="Times New Roman" w:cs="Times New Roman"/>
          <w:szCs w:val="24"/>
          <w:lang w:eastAsia="pl-PL"/>
        </w:rPr>
        <w:t xml:space="preserve"> </w:t>
      </w:r>
      <w:r w:rsidRPr="007A6010">
        <w:rPr>
          <w:rFonts w:eastAsia="Times New Roman" w:cs="Times New Roman"/>
          <w:szCs w:val="24"/>
          <w:lang w:eastAsia="pl-PL"/>
        </w:rPr>
        <w:t>planem.</w:t>
      </w:r>
    </w:p>
    <w:p w14:paraId="0DCCBD2C" w14:textId="08E364B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Południowo-wschodni fragment gminy znajduje się w obszarze Natura 2000: Obszar specjalnej ochrony ptaków (OSO)  „Dąbrowy Krotoszyńskie” PLB 300007</w:t>
      </w:r>
      <w:r w:rsidR="009730AF" w:rsidRPr="007A6010">
        <w:rPr>
          <w:rFonts w:eastAsia="Times New Roman" w:cs="Times New Roman"/>
          <w:szCs w:val="24"/>
          <w:lang w:eastAsia="pl-PL"/>
        </w:rPr>
        <w:t xml:space="preserve"> oraz </w:t>
      </w:r>
      <w:r w:rsidRPr="007A6010">
        <w:rPr>
          <w:rFonts w:eastAsia="Times New Roman" w:cs="Times New Roman"/>
          <w:szCs w:val="24"/>
          <w:lang w:eastAsia="pl-PL"/>
        </w:rPr>
        <w:t>Specjalny obszar ochrony siedlisk (SOO) „Uroczyska Płyty Krotoszyńskiej” PLH 300002 – w obszarach tych nie znajduje się żaden teren objęty planem.</w:t>
      </w:r>
    </w:p>
    <w:p w14:paraId="0281FB82"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Na obszarze gminy nie występują rezerwaty, użytki ekologiczne, stanowiska dokumentacyjne, zespoły przyrodniczo-krajobrazowe. </w:t>
      </w:r>
    </w:p>
    <w:p w14:paraId="4F9A5862" w14:textId="4C4D3EF8"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Pomniki przyrody występują licznie. Na teren</w:t>
      </w:r>
      <w:r w:rsidR="009730AF" w:rsidRPr="007A6010">
        <w:rPr>
          <w:rFonts w:eastAsia="Times New Roman" w:cs="Times New Roman"/>
          <w:szCs w:val="24"/>
          <w:lang w:eastAsia="pl-PL"/>
        </w:rPr>
        <w:t>ie planu</w:t>
      </w:r>
      <w:r w:rsidRPr="007A6010">
        <w:rPr>
          <w:rFonts w:eastAsia="Times New Roman" w:cs="Times New Roman"/>
          <w:szCs w:val="24"/>
          <w:lang w:eastAsia="pl-PL"/>
        </w:rPr>
        <w:t xml:space="preserve"> nie ma pomników przyrody.</w:t>
      </w:r>
    </w:p>
    <w:p w14:paraId="6F3D7D3F" w14:textId="085DDCC8"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Na </w:t>
      </w:r>
      <w:r w:rsidR="009730AF" w:rsidRPr="007A6010">
        <w:rPr>
          <w:rFonts w:eastAsia="Times New Roman" w:cs="Times New Roman"/>
          <w:szCs w:val="24"/>
          <w:lang w:eastAsia="pl-PL"/>
        </w:rPr>
        <w:t>terenie objętym</w:t>
      </w:r>
      <w:r w:rsidRPr="007A6010">
        <w:rPr>
          <w:rFonts w:eastAsia="Times New Roman" w:cs="Times New Roman"/>
          <w:szCs w:val="24"/>
          <w:lang w:eastAsia="pl-PL"/>
        </w:rPr>
        <w:t xml:space="preserve"> planem nie ma obiektów zabytkowych wpisanych do rejestru zabytków i gminnej ewidencji zabytków, ani stanowisk archeologicznych i zespołów stanowisk archeologicznych.</w:t>
      </w:r>
    </w:p>
    <w:p w14:paraId="24FABBF8"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Gmina Dobrzyca znajduje się poza zasięgiem Głównych Zbiorników Wód Podziemnych GZWP wymagających wysokiej czy też najwyższej ochrony.</w:t>
      </w:r>
    </w:p>
    <w:p w14:paraId="4209EA17" w14:textId="2776774B"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Zaopatrzenie w wodę odbywa się z wodociągów gminnych z ujęć zlokalizowanych w Dobrzycy, Karminku, Koźmińcu, Rudzie. Każde z ujęć posiada wyznaczoną strefę ochrony bezpośredniej. Zwodociągowana jest cała gmina. Na teren</w:t>
      </w:r>
      <w:r w:rsidR="009730AF" w:rsidRPr="007A6010">
        <w:rPr>
          <w:rFonts w:eastAsia="Times New Roman" w:cs="Times New Roman"/>
          <w:szCs w:val="24"/>
          <w:lang w:eastAsia="pl-PL"/>
        </w:rPr>
        <w:t>ie objętym</w:t>
      </w:r>
      <w:r w:rsidRPr="007A6010">
        <w:rPr>
          <w:rFonts w:eastAsia="Times New Roman" w:cs="Times New Roman"/>
          <w:szCs w:val="24"/>
          <w:lang w:eastAsia="pl-PL"/>
        </w:rPr>
        <w:t xml:space="preserve"> planem nie ma ujęć wody i </w:t>
      </w:r>
      <w:r w:rsidR="009730AF" w:rsidRPr="007A6010">
        <w:rPr>
          <w:rFonts w:eastAsia="Times New Roman" w:cs="Times New Roman"/>
          <w:szCs w:val="24"/>
          <w:lang w:eastAsia="pl-PL"/>
        </w:rPr>
        <w:t>teren</w:t>
      </w:r>
      <w:r w:rsidRPr="007A6010">
        <w:rPr>
          <w:rFonts w:eastAsia="Times New Roman" w:cs="Times New Roman"/>
          <w:szCs w:val="24"/>
          <w:lang w:eastAsia="pl-PL"/>
        </w:rPr>
        <w:t xml:space="preserve"> nie znajduje się w strefie ochrony ujęcia.</w:t>
      </w:r>
    </w:p>
    <w:p w14:paraId="11665BC2" w14:textId="66742EF3"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Sieć kanalizacji sanitarnej posiadają: miasto Dobrzyca i miejscowości Fabianów, Lutynia, Sośnica, Karmin. Kanalizacja deszczowa znajduje się w niektórych drogach gminnych w miejscowości Dobrzyca, Fabianów i Karminek.</w:t>
      </w:r>
      <w:r w:rsidR="009F00E7" w:rsidRPr="007A6010">
        <w:rPr>
          <w:rFonts w:eastAsia="Times New Roman" w:cs="Times New Roman"/>
          <w:szCs w:val="24"/>
          <w:lang w:eastAsia="pl-PL"/>
        </w:rPr>
        <w:t xml:space="preserve"> </w:t>
      </w:r>
    </w:p>
    <w:p w14:paraId="1EDAEE6E"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Oczyszczalnia ścieków mechaniczno-biologiczna znajduje się w Dobrzycy i istnieją oczyszczalnie zakładowe (ADROS, Okręgowa Spółdzielnia Mleczarska Kowalew-Dobrzyca).</w:t>
      </w:r>
    </w:p>
    <w:p w14:paraId="4FF9BA57"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W gminie istnieje dużo przydomowych oczyszczalni ścieków.</w:t>
      </w:r>
    </w:p>
    <w:p w14:paraId="3A6E8747"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Na terenach nieskanalizowanych funkcjonują szamba i przydomowe oczyszczalnie ścieków, co może być przyczyną zanieczyszczeń wód podziemnych.</w:t>
      </w:r>
    </w:p>
    <w:p w14:paraId="3D48894F"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Droga, do której przylegają działki objęte planem, nie jest wyposażona w kanalizację sanitarną, ani w sieć gazową.</w:t>
      </w:r>
    </w:p>
    <w:p w14:paraId="22C85F5D"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Gospodarka odpadami jest prowadzona zgodnie z regulaminem utrzymania czystości i   porządku w gminie. Odpady komunalne  zebrane z terenu gminy Dobrzyca przez firmę ZGO-NOVA Sp. z o.o,  trafiają do Regionalnej Instalacji Przetwarzania Odpadów  prowadzonej przez Zakład Gospodarki Odpadami Sp. z o. o. – Wielkopolskie Centrum Recyklingu, Witaszyczki 1a, 63-200 Jarocin.</w:t>
      </w:r>
    </w:p>
    <w:p w14:paraId="7BFF2715"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Tereny wysoczyznowe charakteryzują się dobrymi warunkami klimatu lokalnego, dobrymi warunkami termiczno-wilgotnościowymi oraz solarnymi, dostatecznym przewietrzaniem, małą częstością zamgleń. Gorsze warunki panują w dolinkach.</w:t>
      </w:r>
    </w:p>
    <w:p w14:paraId="068B4898"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Na terenie gminy brak jest istotnych źródeł zanieczyszczenia powietrza. Występują zanieczyszczenia komunikacyjne, a w sezonie grzewczym dokuczliwa jest emisja niska.</w:t>
      </w:r>
    </w:p>
    <w:p w14:paraId="286C9B5A"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Podstawowym źródłem hałasu na terenie gminy Dobrzyca są pojazdy poruszające się po drogach powiatowych.</w:t>
      </w:r>
    </w:p>
    <w:p w14:paraId="6990A502" w14:textId="77777777" w:rsidR="0029054E" w:rsidRPr="007A6010" w:rsidRDefault="0029054E">
      <w:pPr>
        <w:numPr>
          <w:ilvl w:val="0"/>
          <w:numId w:val="61"/>
        </w:numPr>
        <w:spacing w:after="0" w:line="276" w:lineRule="auto"/>
        <w:rPr>
          <w:rFonts w:eastAsia="Times New Roman" w:cs="Times New Roman"/>
          <w:szCs w:val="24"/>
          <w:lang w:eastAsia="pl-PL"/>
        </w:rPr>
      </w:pPr>
      <w:r w:rsidRPr="007A6010">
        <w:rPr>
          <w:rFonts w:eastAsia="Times New Roman" w:cs="Times New Roman"/>
          <w:szCs w:val="24"/>
          <w:lang w:eastAsia="pl-PL"/>
        </w:rPr>
        <w:t>Głównym źródłem promieniowania elektromagnetycznego są linie elektroenergetyczne wysokiego napięcia 400 kV i linie średniego napięcia 15 kV, a także stacje bazowe telefonii komórkowej.</w:t>
      </w:r>
    </w:p>
    <w:p w14:paraId="6D172B58" w14:textId="77777777" w:rsidR="0029054E" w:rsidRPr="007A6010" w:rsidRDefault="0029054E" w:rsidP="0029054E">
      <w:pPr>
        <w:spacing w:after="0" w:line="276" w:lineRule="auto"/>
        <w:rPr>
          <w:rFonts w:eastAsia="Times New Roman" w:cs="Times New Roman"/>
          <w:szCs w:val="24"/>
          <w:lang w:eastAsia="pl-PL"/>
        </w:rPr>
      </w:pPr>
    </w:p>
    <w:p w14:paraId="2CE6C535" w14:textId="77777777" w:rsidR="009D2ED7" w:rsidRPr="007A6010" w:rsidRDefault="009D2ED7" w:rsidP="009730AF">
      <w:pPr>
        <w:spacing w:after="0" w:line="276" w:lineRule="auto"/>
        <w:ind w:firstLine="426"/>
        <w:rPr>
          <w:rFonts w:eastAsia="Times New Roman" w:cs="Times New Roman"/>
          <w:w w:val="106"/>
          <w:szCs w:val="24"/>
          <w:lang w:eastAsia="pl-PL" w:bidi="he-IL"/>
        </w:rPr>
      </w:pPr>
      <w:r w:rsidRPr="007A6010">
        <w:rPr>
          <w:rFonts w:eastAsia="Times New Roman" w:cs="Times New Roman"/>
          <w:szCs w:val="24"/>
          <w:lang w:eastAsia="pl-PL"/>
        </w:rPr>
        <w:t>Przedstawiono także rozwiązania przestrzenne w aspekcie ochrony środowiska oraz inne zawarte w projekcie zmiany planu.</w:t>
      </w:r>
    </w:p>
    <w:p w14:paraId="2C284E02" w14:textId="77777777" w:rsidR="00201CC3" w:rsidRPr="007A6010" w:rsidRDefault="009D2ED7" w:rsidP="009730AF">
      <w:pPr>
        <w:spacing w:line="276" w:lineRule="auto"/>
        <w:ind w:firstLine="426"/>
        <w:rPr>
          <w:rFonts w:eastAsia="Times New Roman" w:cs="Times New Roman"/>
          <w:w w:val="106"/>
          <w:szCs w:val="24"/>
          <w:lang w:eastAsia="pl-PL" w:bidi="he-IL"/>
        </w:rPr>
      </w:pPr>
      <w:r w:rsidRPr="007A6010">
        <w:rPr>
          <w:rFonts w:eastAsia="Times New Roman" w:cs="Times New Roman"/>
          <w:w w:val="106"/>
          <w:szCs w:val="24"/>
          <w:lang w:eastAsia="pl-PL" w:bidi="he-IL"/>
        </w:rPr>
        <w:t>W rozdziale VI  dokonano również prezentacji głównych ustaleń planu.</w:t>
      </w:r>
    </w:p>
    <w:p w14:paraId="0A19AF3A" w14:textId="77777777" w:rsidR="009730AF" w:rsidRPr="007A6010" w:rsidRDefault="009730AF" w:rsidP="009730AF">
      <w:pPr>
        <w:spacing w:after="0"/>
        <w:ind w:firstLine="426"/>
        <w:rPr>
          <w:lang w:eastAsia="pl-PL"/>
        </w:rPr>
      </w:pPr>
      <w:r w:rsidRPr="007A6010">
        <w:rPr>
          <w:lang w:eastAsia="pl-PL"/>
        </w:rPr>
        <w:t>Na obszarze objętych planem ustalono następujące przeznaczenie terenów:</w:t>
      </w:r>
    </w:p>
    <w:p w14:paraId="166400D7" w14:textId="77777777" w:rsidR="009730AF" w:rsidRPr="007A6010" w:rsidRDefault="009730AF">
      <w:pPr>
        <w:numPr>
          <w:ilvl w:val="0"/>
          <w:numId w:val="72"/>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oznaczone na rysunkach planu symbolem MN;</w:t>
      </w:r>
    </w:p>
    <w:p w14:paraId="1580F77F" w14:textId="77777777" w:rsidR="009730AF" w:rsidRPr="007A6010" w:rsidRDefault="009730AF">
      <w:pPr>
        <w:numPr>
          <w:ilvl w:val="0"/>
          <w:numId w:val="72"/>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wolnostojącej oznaczone na rysunkach planu symbolem MNW;</w:t>
      </w:r>
    </w:p>
    <w:p w14:paraId="0FA3903E" w14:textId="77777777" w:rsidR="009730AF" w:rsidRPr="007A6010" w:rsidRDefault="009730AF">
      <w:pPr>
        <w:numPr>
          <w:ilvl w:val="0"/>
          <w:numId w:val="72"/>
        </w:numPr>
        <w:spacing w:after="0" w:line="276" w:lineRule="auto"/>
        <w:rPr>
          <w:rFonts w:eastAsia="Times New Roman" w:cs="Times New Roman"/>
          <w:szCs w:val="24"/>
          <w:lang w:eastAsia="pl-PL"/>
        </w:rPr>
      </w:pPr>
      <w:r w:rsidRPr="007A6010">
        <w:rPr>
          <w:rFonts w:eastAsia="Times New Roman" w:cs="Times New Roman"/>
          <w:szCs w:val="24"/>
          <w:lang w:eastAsia="pl-PL"/>
        </w:rPr>
        <w:t>tereny zabudowy mieszkaniowej jednorodzinnej wolnostojącej lub usług oznaczone na rysunkach planu symbolem MNW-U;</w:t>
      </w:r>
    </w:p>
    <w:p w14:paraId="10E14A7B" w14:textId="27538A1C" w:rsidR="009730AF" w:rsidRPr="007A6010" w:rsidRDefault="009730AF">
      <w:pPr>
        <w:numPr>
          <w:ilvl w:val="0"/>
          <w:numId w:val="72"/>
        </w:numPr>
        <w:spacing w:line="276" w:lineRule="auto"/>
        <w:rPr>
          <w:rFonts w:eastAsia="Times New Roman" w:cs="Times New Roman"/>
          <w:szCs w:val="24"/>
          <w:lang w:eastAsia="pl-PL"/>
        </w:rPr>
      </w:pPr>
      <w:r w:rsidRPr="007A6010">
        <w:rPr>
          <w:rFonts w:eastAsia="Times New Roman" w:cs="Times New Roman"/>
          <w:szCs w:val="24"/>
          <w:lang w:eastAsia="pl-PL"/>
        </w:rPr>
        <w:t xml:space="preserve">tereny komunikacji drogowej wewnętrznej oznaczonych na rysunkach planu symbolem KR. </w:t>
      </w:r>
    </w:p>
    <w:p w14:paraId="6791B4CF" w14:textId="49544950" w:rsidR="009D2ED7" w:rsidRPr="007A6010" w:rsidRDefault="009D2ED7" w:rsidP="009730AF">
      <w:pPr>
        <w:tabs>
          <w:tab w:val="num" w:pos="1134"/>
        </w:tabs>
        <w:spacing w:line="276" w:lineRule="auto"/>
        <w:ind w:firstLine="426"/>
        <w:rPr>
          <w:rFonts w:eastAsia="Calibri" w:cs="Times New Roman"/>
          <w:szCs w:val="24"/>
        </w:rPr>
      </w:pPr>
      <w:r w:rsidRPr="007A6010">
        <w:rPr>
          <w:rFonts w:eastAsia="Calibri" w:cs="Times New Roman"/>
          <w:szCs w:val="24"/>
        </w:rPr>
        <w:t xml:space="preserve">Ponadto w planie zapisano, </w:t>
      </w:r>
      <w:r w:rsidR="00F252DB" w:rsidRPr="007A6010">
        <w:rPr>
          <w:rFonts w:eastAsia="Calibri" w:cs="Times New Roman"/>
          <w:szCs w:val="24"/>
        </w:rPr>
        <w:t>że dopuszcza się lokalizację przedsięwzięć mogących potencjalnie znacząco oddziaływać na środowisko w rozumieniu przepisów odrębnych.</w:t>
      </w:r>
    </w:p>
    <w:p w14:paraId="5BD2698D" w14:textId="7305FCC4" w:rsidR="009C4834" w:rsidRPr="007A6010" w:rsidRDefault="009C4834" w:rsidP="00666C44">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Gdyby projektowany plan nie został zrealizowany, obowiązywałyby ustalenia dotychczasowego planu, który zakłada przeznaczenie </w:t>
      </w:r>
      <w:r w:rsidR="009730AF" w:rsidRPr="007A6010">
        <w:rPr>
          <w:rFonts w:eastAsia="Times New Roman" w:cs="Times New Roman"/>
          <w:szCs w:val="24"/>
          <w:lang w:eastAsia="pl-PL"/>
        </w:rPr>
        <w:t>terenu pod funkcję rolniczą</w:t>
      </w:r>
      <w:r w:rsidRPr="007A6010">
        <w:rPr>
          <w:rFonts w:eastAsia="Times New Roman" w:cs="Times New Roman"/>
          <w:szCs w:val="24"/>
          <w:lang w:eastAsia="pl-PL"/>
        </w:rPr>
        <w:t xml:space="preserve">. </w:t>
      </w:r>
      <w:r w:rsidR="00666C44" w:rsidRPr="007A6010">
        <w:rPr>
          <w:rFonts w:eastAsia="Times New Roman" w:cs="Times New Roman"/>
          <w:szCs w:val="24"/>
          <w:lang w:eastAsia="pl-PL"/>
        </w:rPr>
        <w:t xml:space="preserve">Ustalenia obowiązującego planu nie uwzględniają zapisów strategicznych dokumentów gminy, gdyż były one opracowane znacznie później niż plan. </w:t>
      </w:r>
      <w:r w:rsidRPr="007A6010">
        <w:rPr>
          <w:rFonts w:eastAsia="Times New Roman" w:cs="Times New Roman"/>
          <w:szCs w:val="24"/>
          <w:lang w:eastAsia="pl-PL"/>
        </w:rPr>
        <w:t>Według projektu planu, którego dotyczy niniejsza prognoza, obszar ten ma być przeznaczony</w:t>
      </w:r>
      <w:r w:rsidR="00666C44" w:rsidRPr="007A6010">
        <w:rPr>
          <w:rFonts w:eastAsia="Times New Roman" w:cs="Times New Roman"/>
          <w:szCs w:val="24"/>
          <w:lang w:eastAsia="pl-PL"/>
        </w:rPr>
        <w:t xml:space="preserve"> pod zabudowę mieszkaniową oraz mieszkaniowo-usługową. Na terenach obecnie użytkowanych rolniczo i pod taką funkcję </w:t>
      </w:r>
      <w:r w:rsidR="00723B51" w:rsidRPr="007A6010">
        <w:rPr>
          <w:rFonts w:eastAsia="Times New Roman" w:cs="Times New Roman"/>
          <w:szCs w:val="24"/>
          <w:lang w:eastAsia="pl-PL"/>
        </w:rPr>
        <w:t>przeznaczonych</w:t>
      </w:r>
      <w:r w:rsidR="00666C44" w:rsidRPr="007A6010">
        <w:rPr>
          <w:rFonts w:eastAsia="Times New Roman" w:cs="Times New Roman"/>
          <w:szCs w:val="24"/>
          <w:lang w:eastAsia="pl-PL"/>
        </w:rPr>
        <w:t xml:space="preserve"> w obowiązującym planie, nadal prowadzona byłaby intensywna uprawa rolna, zachodziłyby zmiany związane z orką, nawożeniem i stosowaniem środków ochrony roślin, co może prowadzić do niekontrolowanych spływów powierzchniowych do cieków.</w:t>
      </w:r>
    </w:p>
    <w:p w14:paraId="3E1F6305" w14:textId="1CFD9C55" w:rsidR="009D2ED7" w:rsidRPr="007A6010" w:rsidRDefault="0006774D" w:rsidP="00666C44">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Teren </w:t>
      </w:r>
      <w:r w:rsidR="009D2ED7" w:rsidRPr="007A6010">
        <w:rPr>
          <w:rFonts w:eastAsia="Times New Roman" w:cs="Times New Roman"/>
          <w:szCs w:val="24"/>
          <w:lang w:eastAsia="pl-PL"/>
        </w:rPr>
        <w:t>objęt</w:t>
      </w:r>
      <w:r w:rsidRPr="007A6010">
        <w:rPr>
          <w:rFonts w:eastAsia="Times New Roman" w:cs="Times New Roman"/>
          <w:szCs w:val="24"/>
          <w:lang w:eastAsia="pl-PL"/>
        </w:rPr>
        <w:t>y</w:t>
      </w:r>
      <w:r w:rsidR="009D2ED7" w:rsidRPr="007A6010">
        <w:rPr>
          <w:rFonts w:eastAsia="Times New Roman" w:cs="Times New Roman"/>
          <w:szCs w:val="24"/>
          <w:lang w:eastAsia="pl-PL"/>
        </w:rPr>
        <w:t xml:space="preserve"> planem położon</w:t>
      </w:r>
      <w:r w:rsidRPr="007A6010">
        <w:rPr>
          <w:rFonts w:eastAsia="Times New Roman" w:cs="Times New Roman"/>
          <w:szCs w:val="24"/>
          <w:lang w:eastAsia="pl-PL"/>
        </w:rPr>
        <w:t>y</w:t>
      </w:r>
      <w:r w:rsidR="009D2ED7" w:rsidRPr="007A6010">
        <w:rPr>
          <w:rFonts w:eastAsia="Times New Roman" w:cs="Times New Roman"/>
          <w:szCs w:val="24"/>
          <w:lang w:eastAsia="pl-PL"/>
        </w:rPr>
        <w:t xml:space="preserve"> </w:t>
      </w:r>
      <w:r w:rsidRPr="007A6010">
        <w:rPr>
          <w:rFonts w:eastAsia="Times New Roman" w:cs="Times New Roman"/>
          <w:szCs w:val="24"/>
          <w:lang w:eastAsia="pl-PL"/>
        </w:rPr>
        <w:t>jest</w:t>
      </w:r>
      <w:r w:rsidR="009D2ED7" w:rsidRPr="007A6010">
        <w:rPr>
          <w:rFonts w:eastAsia="Times New Roman" w:cs="Times New Roman"/>
          <w:szCs w:val="24"/>
          <w:lang w:eastAsia="pl-PL"/>
        </w:rPr>
        <w:t xml:space="preserve"> w całości poza obszarami chronionymi prawem ustalonymi na mocy </w:t>
      </w:r>
      <w:r w:rsidR="009D2ED7" w:rsidRPr="007A6010">
        <w:rPr>
          <w:rFonts w:eastAsia="Times New Roman" w:cs="Times New Roman"/>
          <w:i/>
          <w:szCs w:val="24"/>
          <w:lang w:eastAsia="pl-PL"/>
        </w:rPr>
        <w:t>ustawy o ochronie przyrody</w:t>
      </w:r>
      <w:r w:rsidR="009D2ED7" w:rsidRPr="007A6010">
        <w:rPr>
          <w:rFonts w:eastAsia="Times New Roman" w:cs="Times New Roman"/>
          <w:szCs w:val="24"/>
          <w:lang w:eastAsia="pl-PL"/>
        </w:rPr>
        <w:t xml:space="preserve"> (</w:t>
      </w:r>
      <w:r w:rsidR="009F00E7" w:rsidRPr="007A6010">
        <w:rPr>
          <w:rFonts w:eastAsia="Times New Roman" w:cs="Times New Roman"/>
          <w:szCs w:val="24"/>
          <w:lang w:eastAsia="pl-PL"/>
        </w:rPr>
        <w:t>Dz. U. 2023 r. poz. 1336 ze zm.).</w:t>
      </w:r>
    </w:p>
    <w:p w14:paraId="55267B86" w14:textId="6D947BB1" w:rsidR="009D2ED7" w:rsidRPr="007A6010" w:rsidRDefault="009D2ED7" w:rsidP="00FE6885">
      <w:pPr>
        <w:spacing w:line="276" w:lineRule="auto"/>
        <w:ind w:firstLine="426"/>
        <w:rPr>
          <w:rFonts w:eastAsia="Times New Roman" w:cs="Times New Roman"/>
          <w:szCs w:val="24"/>
          <w:lang w:eastAsia="pl-PL"/>
        </w:rPr>
      </w:pPr>
      <w:r w:rsidRPr="007A6010">
        <w:rPr>
          <w:rFonts w:eastAsia="Times New Roman" w:cs="Times New Roman"/>
          <w:szCs w:val="24"/>
          <w:lang w:eastAsia="pl-PL"/>
        </w:rPr>
        <w:t>Planowane zagospodarowanie terenu nie będzie miało negatywnego wpływu na obszary Natura 2000 z racji funkcji, które zostały wyznaczone w planie i znacznego oddalenia, a także na obszar chronionego krajobrazu „Dąbrowy Krotoszyńskie Baszków Rochy”</w:t>
      </w:r>
      <w:r w:rsidR="00235316" w:rsidRPr="007A6010">
        <w:rPr>
          <w:rFonts w:eastAsia="Times New Roman" w:cs="Times New Roman"/>
          <w:szCs w:val="24"/>
          <w:lang w:eastAsia="pl-PL"/>
        </w:rPr>
        <w:t>.</w:t>
      </w:r>
    </w:p>
    <w:p w14:paraId="405DB32C" w14:textId="5BF9149D" w:rsidR="009D2ED7" w:rsidRPr="007A6010" w:rsidRDefault="009D2ED7" w:rsidP="00666C44">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 xml:space="preserve">Na </w:t>
      </w:r>
      <w:r w:rsidR="00666C44" w:rsidRPr="007A6010">
        <w:rPr>
          <w:rFonts w:eastAsia="Times New Roman" w:cs="Times New Roman"/>
          <w:szCs w:val="24"/>
          <w:lang w:eastAsia="pl-PL"/>
        </w:rPr>
        <w:t>terenie objętym</w:t>
      </w:r>
      <w:r w:rsidRPr="007A6010">
        <w:rPr>
          <w:rFonts w:eastAsia="Times New Roman" w:cs="Times New Roman"/>
          <w:szCs w:val="24"/>
          <w:lang w:eastAsia="pl-PL"/>
        </w:rPr>
        <w:t xml:space="preserve"> planem nie ma rezerwatów przyrody, użytków ekologicznych, udokumentowanych stanowisk chronionych gatunków roślin i grzybów. Ze zwierząt można spotkać gatunki pospolite, o których mowa we wcześniejszych rozdziałach prognozy. </w:t>
      </w:r>
    </w:p>
    <w:p w14:paraId="65AF839C" w14:textId="5BE0DFF3" w:rsidR="009D2ED7" w:rsidRPr="007A6010" w:rsidRDefault="009D2ED7" w:rsidP="00666C44">
      <w:pPr>
        <w:spacing w:after="120" w:line="276" w:lineRule="auto"/>
        <w:ind w:firstLine="426"/>
        <w:rPr>
          <w:rFonts w:eastAsia="Times New Roman" w:cs="Times New Roman"/>
          <w:iCs/>
          <w:szCs w:val="24"/>
          <w:lang w:eastAsia="pl-PL"/>
        </w:rPr>
      </w:pPr>
      <w:r w:rsidRPr="007A6010">
        <w:rPr>
          <w:rFonts w:eastAsia="Times New Roman" w:cs="Times New Roman"/>
          <w:szCs w:val="24"/>
          <w:lang w:eastAsia="pl-PL"/>
        </w:rPr>
        <w:t xml:space="preserve">Na terenie planu obowiązuje ochrona gatunkowa roślin, grzybów i zwierząt w przypadku ich występowania (podobnie jak w całym kraju) zgodnie </w:t>
      </w:r>
      <w:r w:rsidRPr="007A6010">
        <w:rPr>
          <w:rFonts w:eastAsia="Times New Roman" w:cs="Times New Roman"/>
          <w:i/>
          <w:szCs w:val="24"/>
          <w:lang w:eastAsia="pl-PL"/>
        </w:rPr>
        <w:t>z ustawą o ochronie przyrody</w:t>
      </w:r>
      <w:r w:rsidRPr="007A6010">
        <w:rPr>
          <w:rFonts w:eastAsia="Times New Roman" w:cs="Times New Roman"/>
          <w:szCs w:val="24"/>
          <w:lang w:eastAsia="pl-PL"/>
        </w:rPr>
        <w:t xml:space="preserve"> </w:t>
      </w:r>
      <w:r w:rsidRPr="007A6010">
        <w:rPr>
          <w:rFonts w:eastAsia="Times New Roman" w:cs="Times New Roman"/>
          <w:iCs/>
          <w:szCs w:val="24"/>
          <w:lang w:eastAsia="pl-PL"/>
        </w:rPr>
        <w:t xml:space="preserve">(Dz. U. z </w:t>
      </w:r>
      <w:r w:rsidR="0001298B" w:rsidRPr="007A6010">
        <w:rPr>
          <w:rFonts w:eastAsia="Times New Roman" w:cs="Times New Roman"/>
          <w:iCs/>
          <w:szCs w:val="24"/>
          <w:lang w:eastAsia="pl-PL"/>
        </w:rPr>
        <w:t> </w:t>
      </w:r>
      <w:r w:rsidRPr="007A6010">
        <w:rPr>
          <w:rFonts w:eastAsia="Times New Roman" w:cs="Times New Roman"/>
          <w:iCs/>
          <w:szCs w:val="24"/>
          <w:lang w:eastAsia="pl-PL"/>
        </w:rPr>
        <w:t>202</w:t>
      </w:r>
      <w:r w:rsidR="00666C44" w:rsidRPr="007A6010">
        <w:rPr>
          <w:rFonts w:eastAsia="Times New Roman" w:cs="Times New Roman"/>
          <w:iCs/>
          <w:szCs w:val="24"/>
          <w:lang w:eastAsia="pl-PL"/>
        </w:rPr>
        <w:t>3</w:t>
      </w:r>
      <w:r w:rsidRPr="007A6010">
        <w:rPr>
          <w:rFonts w:eastAsia="Times New Roman" w:cs="Times New Roman"/>
          <w:iCs/>
          <w:szCs w:val="24"/>
          <w:lang w:eastAsia="pl-PL"/>
        </w:rPr>
        <w:t xml:space="preserve"> r., poz. </w:t>
      </w:r>
      <w:r w:rsidR="00666C44" w:rsidRPr="007A6010">
        <w:rPr>
          <w:rFonts w:eastAsia="Times New Roman" w:cs="Times New Roman"/>
          <w:iCs/>
          <w:szCs w:val="24"/>
          <w:lang w:eastAsia="pl-PL"/>
        </w:rPr>
        <w:t>1336</w:t>
      </w:r>
      <w:r w:rsidRPr="007A6010">
        <w:rPr>
          <w:rFonts w:eastAsia="Times New Roman" w:cs="Times New Roman"/>
          <w:iCs/>
          <w:szCs w:val="24"/>
          <w:lang w:eastAsia="pl-PL"/>
        </w:rPr>
        <w:t xml:space="preserve"> ze zm.). </w:t>
      </w:r>
    </w:p>
    <w:p w14:paraId="1958F5B4" w14:textId="77777777" w:rsidR="009D2ED7" w:rsidRPr="007A6010" w:rsidRDefault="009D2ED7" w:rsidP="00666C44">
      <w:pPr>
        <w:spacing w:after="120" w:line="276" w:lineRule="auto"/>
        <w:ind w:firstLine="426"/>
        <w:rPr>
          <w:rFonts w:eastAsia="Times New Roman" w:cs="Times New Roman"/>
          <w:szCs w:val="24"/>
        </w:rPr>
      </w:pPr>
      <w:r w:rsidRPr="007A6010">
        <w:rPr>
          <w:rFonts w:eastAsia="Times New Roman" w:cs="Times New Roman"/>
          <w:szCs w:val="24"/>
          <w:lang w:eastAsia="pl-PL"/>
        </w:rPr>
        <w:t>W rozdziale</w:t>
      </w:r>
      <w:r w:rsidR="009C4834" w:rsidRPr="007A6010">
        <w:rPr>
          <w:rFonts w:eastAsia="Times New Roman" w:cs="Times New Roman"/>
          <w:szCs w:val="24"/>
          <w:lang w:eastAsia="pl-PL"/>
        </w:rPr>
        <w:t xml:space="preserve"> V</w:t>
      </w:r>
      <w:r w:rsidRPr="007A6010">
        <w:rPr>
          <w:rFonts w:eastAsia="Times New Roman" w:cs="Times New Roman"/>
          <w:szCs w:val="24"/>
          <w:lang w:eastAsia="pl-PL"/>
        </w:rPr>
        <w:t xml:space="preserve"> omówiono </w:t>
      </w:r>
      <w:r w:rsidRPr="007A6010">
        <w:rPr>
          <w:rFonts w:eastAsia="Times New Roman" w:cs="Times New Roman"/>
          <w:szCs w:val="24"/>
        </w:rPr>
        <w:t>podstawowe cele ochrony środowiska,</w:t>
      </w:r>
      <w:r w:rsidRPr="007A6010">
        <w:rPr>
          <w:rFonts w:eastAsia="Times New Roman" w:cs="Times New Roman"/>
          <w:szCs w:val="24"/>
          <w:lang w:eastAsia="pl-PL"/>
        </w:rPr>
        <w:t xml:space="preserve"> s</w:t>
      </w:r>
      <w:r w:rsidRPr="007A6010">
        <w:rPr>
          <w:rFonts w:eastAsia="Times New Roman" w:cs="Times New Roman"/>
          <w:szCs w:val="24"/>
        </w:rPr>
        <w:t>formułowane na szczeblu międzynarodowym, krajowym i lokalnym.</w:t>
      </w:r>
    </w:p>
    <w:p w14:paraId="04D6C1CD" w14:textId="77777777" w:rsidR="009D2ED7" w:rsidRPr="007A6010" w:rsidRDefault="009D2ED7" w:rsidP="00666C44">
      <w:pPr>
        <w:spacing w:after="120" w:line="276" w:lineRule="auto"/>
        <w:ind w:firstLine="426"/>
        <w:rPr>
          <w:rFonts w:eastAsia="Times New Roman" w:cs="Times New Roman"/>
          <w:szCs w:val="24"/>
          <w:lang w:eastAsia="pl-PL"/>
        </w:rPr>
      </w:pPr>
      <w:r w:rsidRPr="007A6010">
        <w:rPr>
          <w:rFonts w:eastAsia="Times New Roman" w:cs="Times New Roman"/>
          <w:szCs w:val="24"/>
        </w:rPr>
        <w:t xml:space="preserve">W następnej części Prognozy przedstawiono przewidywane oddziaływanie projektu ustaleń planu na środowisko. W pierwszej kolejności oceniono wpływ </w:t>
      </w:r>
      <w:r w:rsidRPr="007A6010">
        <w:rPr>
          <w:rFonts w:eastAsia="Times New Roman" w:cs="Times New Roman"/>
          <w:szCs w:val="24"/>
          <w:lang w:eastAsia="pl-PL"/>
        </w:rPr>
        <w:t xml:space="preserve">proponowanych rozwiązań zawartych w ustaleniach planu na obszary przyrodnicze chronione prawem. Ocena wykazała brak negatywnego wpływu na obszary objęte ochroną prawną. Z racji rodzaju zagospodarowania i dużego oddalenia nie będzie wpływu na cele i przedmiot ochrony obszarów Natura 2000 oraz na integralność tych obszarów.  </w:t>
      </w:r>
    </w:p>
    <w:p w14:paraId="3DD58CEC" w14:textId="77777777" w:rsidR="009D2ED7" w:rsidRPr="007A6010" w:rsidRDefault="009C4834" w:rsidP="00666C44">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P</w:t>
      </w:r>
      <w:r w:rsidR="009D2ED7" w:rsidRPr="007A6010">
        <w:rPr>
          <w:rFonts w:eastAsia="Times New Roman" w:cs="Times New Roman"/>
          <w:szCs w:val="24"/>
          <w:lang w:eastAsia="pl-PL"/>
        </w:rPr>
        <w:t>rzeprowadzono</w:t>
      </w:r>
      <w:r w:rsidRPr="007A6010">
        <w:rPr>
          <w:rFonts w:eastAsia="Times New Roman" w:cs="Times New Roman"/>
          <w:szCs w:val="24"/>
          <w:lang w:eastAsia="pl-PL"/>
        </w:rPr>
        <w:t xml:space="preserve"> również</w:t>
      </w:r>
      <w:r w:rsidR="009D2ED7" w:rsidRPr="007A6010">
        <w:rPr>
          <w:rFonts w:eastAsia="Times New Roman" w:cs="Times New Roman"/>
          <w:szCs w:val="24"/>
          <w:lang w:eastAsia="pl-PL"/>
        </w:rPr>
        <w:t xml:space="preserve"> analizę przewidywanych znaczących oddziaływań na środowisko, w </w:t>
      </w:r>
      <w:r w:rsidRPr="007A6010">
        <w:rPr>
          <w:rFonts w:eastAsia="Times New Roman" w:cs="Times New Roman"/>
          <w:szCs w:val="24"/>
          <w:lang w:eastAsia="pl-PL"/>
        </w:rPr>
        <w:t> </w:t>
      </w:r>
      <w:r w:rsidR="009D2ED7" w:rsidRPr="007A6010">
        <w:rPr>
          <w:rFonts w:eastAsia="Times New Roman" w:cs="Times New Roman"/>
          <w:szCs w:val="24"/>
          <w:lang w:eastAsia="pl-PL"/>
        </w:rPr>
        <w:t xml:space="preserve">tym na: różnorodność biologiczną oraz zmiany pokrywy roślinnej i świata zwierzęcego, wody powierzchniowe i podziemne, </w:t>
      </w:r>
      <w:r w:rsidR="009D2ED7" w:rsidRPr="007A6010">
        <w:rPr>
          <w:rFonts w:eastAsia="Times New Roman" w:cs="Times New Roman"/>
          <w:bCs/>
          <w:iCs/>
          <w:szCs w:val="24"/>
          <w:lang w:eastAsia="pl-PL"/>
        </w:rPr>
        <w:t xml:space="preserve">powietrze atmosferyczne, </w:t>
      </w:r>
      <w:r w:rsidR="009D2ED7" w:rsidRPr="007A6010">
        <w:rPr>
          <w:rFonts w:eastAsia="Times New Roman" w:cs="Times New Roman"/>
          <w:szCs w:val="24"/>
          <w:lang w:eastAsia="pl-PL"/>
        </w:rPr>
        <w:t xml:space="preserve">powierzchnię ziemi łącznie z </w:t>
      </w:r>
      <w:r w:rsidR="0001298B" w:rsidRPr="007A6010">
        <w:rPr>
          <w:rFonts w:eastAsia="Times New Roman" w:cs="Times New Roman"/>
          <w:szCs w:val="24"/>
          <w:lang w:eastAsia="pl-PL"/>
        </w:rPr>
        <w:t> </w:t>
      </w:r>
      <w:r w:rsidR="009D2ED7" w:rsidRPr="007A6010">
        <w:rPr>
          <w:rFonts w:eastAsia="Times New Roman" w:cs="Times New Roman"/>
          <w:szCs w:val="24"/>
          <w:lang w:eastAsia="pl-PL"/>
        </w:rPr>
        <w:t xml:space="preserve">glebą, krajobraz, klimat (w tym klimat akustyczny), zabytki i dobra kultury, zdrowie ludzi i </w:t>
      </w:r>
      <w:r w:rsidR="0001298B" w:rsidRPr="007A6010">
        <w:rPr>
          <w:rFonts w:eastAsia="Times New Roman" w:cs="Times New Roman"/>
          <w:szCs w:val="24"/>
          <w:lang w:eastAsia="pl-PL"/>
        </w:rPr>
        <w:t> </w:t>
      </w:r>
      <w:r w:rsidR="009D2ED7" w:rsidRPr="007A6010">
        <w:rPr>
          <w:rFonts w:eastAsia="Times New Roman" w:cs="Times New Roman"/>
          <w:szCs w:val="24"/>
          <w:lang w:eastAsia="pl-PL"/>
        </w:rPr>
        <w:t>dobra materialne oraz pola elektromagnetyczne.</w:t>
      </w:r>
    </w:p>
    <w:p w14:paraId="448BFD18" w14:textId="77777777" w:rsidR="009D2ED7" w:rsidRPr="007A6010" w:rsidRDefault="009D2ED7" w:rsidP="00666C44">
      <w:pPr>
        <w:spacing w:after="120" w:line="276" w:lineRule="auto"/>
        <w:ind w:firstLine="426"/>
        <w:rPr>
          <w:rFonts w:eastAsia="Times New Roman" w:cs="Times New Roman"/>
          <w:szCs w:val="24"/>
          <w:lang w:eastAsia="pl-PL"/>
        </w:rPr>
      </w:pPr>
      <w:r w:rsidRPr="007A6010">
        <w:rPr>
          <w:rFonts w:eastAsia="Times New Roman" w:cs="Times New Roman"/>
          <w:szCs w:val="24"/>
          <w:lang w:eastAsia="pl-PL"/>
        </w:rPr>
        <w:t>Z punktu widzenia projektowanego dokumentu oddziaływanie na środowisko odbywać się będzie na etapie inwestycyjnym, jak i eksploatacyjnym na następujące komponenty środowiska:</w:t>
      </w:r>
    </w:p>
    <w:p w14:paraId="497966DF" w14:textId="77777777" w:rsidR="009D2ED7" w:rsidRPr="007A6010" w:rsidRDefault="009D2ED7">
      <w:pPr>
        <w:numPr>
          <w:ilvl w:val="0"/>
          <w:numId w:val="59"/>
        </w:numPr>
        <w:autoSpaceDE w:val="0"/>
        <w:autoSpaceDN w:val="0"/>
        <w:adjustRightInd w:val="0"/>
        <w:spacing w:after="0" w:line="276" w:lineRule="auto"/>
        <w:contextualSpacing/>
        <w:rPr>
          <w:rFonts w:eastAsia="Times New Roman" w:cs="Times New Roman"/>
          <w:szCs w:val="24"/>
          <w:lang w:eastAsia="pl-PL"/>
        </w:rPr>
      </w:pPr>
      <w:r w:rsidRPr="007A6010">
        <w:rPr>
          <w:rFonts w:eastAsia="Times New Roman" w:cs="Times New Roman"/>
          <w:szCs w:val="24"/>
          <w:lang w:eastAsia="pl-PL"/>
        </w:rPr>
        <w:t xml:space="preserve">Przekształcenie szaty roślinnej będzie stosowne do projektowanego zainwestowania. Zmiana sposobu użytkowania spowoduje zmiany w strukturze gatunkowej flory </w:t>
      </w:r>
      <w:r w:rsidRPr="007A6010">
        <w:rPr>
          <w:rFonts w:eastAsia="Times New Roman" w:cs="Times New Roman"/>
          <w:szCs w:val="24"/>
          <w:lang w:eastAsia="pl-PL"/>
        </w:rPr>
        <w:br/>
        <w:t xml:space="preserve">i fauny. </w:t>
      </w:r>
      <w:r w:rsidRPr="007A6010">
        <w:rPr>
          <w:rFonts w:eastAsia="Times New Roman" w:cs="Times New Roman"/>
          <w:szCs w:val="24"/>
        </w:rPr>
        <w:t xml:space="preserve">Obowiązuje pokrycie zielenią powierzchni niezabudowanych i </w:t>
      </w:r>
      <w:r w:rsidR="0001298B" w:rsidRPr="007A6010">
        <w:rPr>
          <w:rFonts w:eastAsia="Times New Roman" w:cs="Times New Roman"/>
          <w:szCs w:val="24"/>
        </w:rPr>
        <w:t> </w:t>
      </w:r>
      <w:r w:rsidRPr="007A6010">
        <w:rPr>
          <w:rFonts w:eastAsia="Times New Roman" w:cs="Times New Roman"/>
          <w:szCs w:val="24"/>
        </w:rPr>
        <w:t xml:space="preserve">nieutwardzonych w szczególności gatunkami rodzimymi, realizacja zwartej zieleni izolacyjnej niskopiennej oraz stosowanie nowoczesnych rozwiązań technicznych neutralizujących negatywny wpływ na przyległy teren. </w:t>
      </w:r>
    </w:p>
    <w:p w14:paraId="516C5B18" w14:textId="77777777" w:rsidR="009D2ED7" w:rsidRPr="007A6010" w:rsidRDefault="009D2ED7">
      <w:pPr>
        <w:numPr>
          <w:ilvl w:val="0"/>
          <w:numId w:val="59"/>
        </w:numPr>
        <w:autoSpaceDE w:val="0"/>
        <w:autoSpaceDN w:val="0"/>
        <w:adjustRightInd w:val="0"/>
        <w:spacing w:after="0" w:line="276" w:lineRule="auto"/>
        <w:contextualSpacing/>
        <w:rPr>
          <w:rFonts w:eastAsia="Times New Roman" w:cs="Times New Roman"/>
          <w:szCs w:val="24"/>
          <w:lang w:eastAsia="pl-PL"/>
        </w:rPr>
      </w:pPr>
      <w:r w:rsidRPr="007A6010">
        <w:rPr>
          <w:rFonts w:eastAsia="Times New Roman" w:cs="Times New Roman"/>
          <w:szCs w:val="24"/>
          <w:lang w:eastAsia="pl-PL"/>
        </w:rPr>
        <w:t>Przekształcenie powierzchni ziemi i gleby będzie stosowne do projektowanego zainwestowania. Przy realizacji wszelkich inwestycji nastąpi zdjęcie wierzchniej warstwy gleby, naruszenie jej struktury i zaburzenie profilu glebowego. W planie zapisano nakaz rozplantowania mas ziemnych, w szczególności odłożonej warstwy humusu, dla ukształtowania terenów zieleni lub ich wywóz zgodnie z obowiązującymi przepisami.</w:t>
      </w:r>
    </w:p>
    <w:p w14:paraId="31F40C03" w14:textId="488EE947" w:rsidR="009D2ED7" w:rsidRPr="007A6010" w:rsidRDefault="009D2ED7">
      <w:pPr>
        <w:numPr>
          <w:ilvl w:val="0"/>
          <w:numId w:val="59"/>
        </w:numPr>
        <w:autoSpaceDE w:val="0"/>
        <w:autoSpaceDN w:val="0"/>
        <w:adjustRightInd w:val="0"/>
        <w:spacing w:after="0" w:line="276" w:lineRule="auto"/>
        <w:ind w:left="714" w:hanging="357"/>
        <w:contextualSpacing/>
        <w:rPr>
          <w:rFonts w:eastAsia="Times New Roman" w:cs="Times New Roman"/>
          <w:szCs w:val="24"/>
          <w:lang w:eastAsia="pl-PL"/>
        </w:rPr>
      </w:pPr>
      <w:r w:rsidRPr="007A6010">
        <w:rPr>
          <w:rFonts w:eastAsia="Times New Roman" w:cs="Times New Roman"/>
          <w:szCs w:val="24"/>
          <w:lang w:eastAsia="pl-PL"/>
        </w:rPr>
        <w:t xml:space="preserve">Nie należy spodziewać się znaczących wpływów na jakość wód powierzchniowych </w:t>
      </w:r>
      <w:r w:rsidRPr="007A6010">
        <w:rPr>
          <w:rFonts w:eastAsia="Times New Roman" w:cs="Times New Roman"/>
          <w:szCs w:val="24"/>
          <w:lang w:eastAsia="pl-PL"/>
        </w:rPr>
        <w:br/>
        <w:t xml:space="preserve">i podziemnych. W planie nakazuje się </w:t>
      </w:r>
      <w:r w:rsidRPr="007A6010">
        <w:rPr>
          <w:rFonts w:eastAsia="Times New Roman" w:cs="Times New Roman"/>
          <w:bCs/>
          <w:szCs w:val="24"/>
          <w:lang w:eastAsia="pl-PL"/>
        </w:rPr>
        <w:t xml:space="preserve">prowadzenie prawidłowej gospodarki wodno-ściekowej oraz zachowanie wszelkich przepisów i norm w zakresie ochrony wód powierzchniowych i podziemnych, zastosowanie środków technicznych i </w:t>
      </w:r>
      <w:r w:rsidR="0001298B" w:rsidRPr="007A6010">
        <w:rPr>
          <w:rFonts w:eastAsia="Times New Roman" w:cs="Times New Roman"/>
          <w:bCs/>
          <w:szCs w:val="24"/>
          <w:lang w:eastAsia="pl-PL"/>
        </w:rPr>
        <w:t> </w:t>
      </w:r>
      <w:r w:rsidRPr="007A6010">
        <w:rPr>
          <w:rFonts w:eastAsia="Times New Roman" w:cs="Times New Roman"/>
          <w:bCs/>
          <w:szCs w:val="24"/>
          <w:lang w:eastAsia="pl-PL"/>
        </w:rPr>
        <w:t xml:space="preserve">technologicznych dla zabezpieczenia środowiska gruntowo-wodnego przed zanieczyszczeniami oraz właściwe rozwiązania techniczne gospodarowania wodami zgodnie z przepisami odrębnymi. Odprowadzenie ścieków bytowych odbywać się będzie do sieci kanalizacyjnej po jej rozbudowie; do czasu realizacji ww. sieci lub przypadkach uzasadnionych technicznie i ekonomicznie dopuszcza się odprowadzenie ścieków bytowych do szczelnych zbiorników bezodpływowych (szamb); odprowadzenie innych ścieków niż bytowe, w tym ścieków przemysłowych, po uprzednim oczyszczeniu zgodnie z przepisami odrębnymi, do sieci kanalizacyjnej po jej rozbudowie. Ustala się w planie </w:t>
      </w:r>
      <w:r w:rsidR="009E297B" w:rsidRPr="007A6010">
        <w:rPr>
          <w:rFonts w:eastAsia="Times New Roman" w:cs="Times New Roman"/>
          <w:bCs/>
          <w:szCs w:val="24"/>
          <w:lang w:eastAsia="pl-PL"/>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p>
    <w:p w14:paraId="7A7DA029" w14:textId="77777777" w:rsidR="009D2ED7" w:rsidRPr="007A6010" w:rsidRDefault="009D2ED7">
      <w:pPr>
        <w:numPr>
          <w:ilvl w:val="0"/>
          <w:numId w:val="60"/>
        </w:numPr>
        <w:spacing w:after="0" w:line="276" w:lineRule="auto"/>
        <w:rPr>
          <w:rFonts w:eastAsia="Times New Roman" w:cs="Times New Roman"/>
          <w:szCs w:val="24"/>
        </w:rPr>
      </w:pPr>
      <w:r w:rsidRPr="007A6010">
        <w:rPr>
          <w:rFonts w:eastAsia="Times New Roman" w:cs="Times New Roman"/>
          <w:szCs w:val="24"/>
          <w:lang w:eastAsia="pl-PL"/>
        </w:rPr>
        <w:t>W odniesieniu do celów środowiskowych określonych w aktualizacji „Planu gospodarowania wodami na obszarze dorzecza Odry”, realizacja ustaleń planu nie spowoduje nieosiągnięci</w:t>
      </w:r>
      <w:r w:rsidR="009C4834" w:rsidRPr="007A6010">
        <w:rPr>
          <w:rFonts w:eastAsia="Times New Roman" w:cs="Times New Roman"/>
          <w:szCs w:val="24"/>
          <w:lang w:eastAsia="pl-PL"/>
        </w:rPr>
        <w:t>a</w:t>
      </w:r>
      <w:r w:rsidRPr="007A6010">
        <w:rPr>
          <w:rFonts w:eastAsia="Times New Roman" w:cs="Times New Roman"/>
          <w:szCs w:val="24"/>
          <w:lang w:eastAsia="pl-PL"/>
        </w:rPr>
        <w:t xml:space="preserve"> określonych celów środowiskowych ustalonych w w/w dokumencie na obszarze JCWP i JCWPd, na terenie których położon</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w:t>
      </w:r>
      <w:r w:rsidR="0006774D" w:rsidRPr="007A6010">
        <w:rPr>
          <w:rFonts w:eastAsia="Times New Roman" w:cs="Times New Roman"/>
          <w:szCs w:val="24"/>
          <w:lang w:eastAsia="pl-PL"/>
        </w:rPr>
        <w:t xml:space="preserve">jest </w:t>
      </w:r>
      <w:r w:rsidRPr="007A6010">
        <w:rPr>
          <w:rFonts w:eastAsia="Times New Roman" w:cs="Times New Roman"/>
          <w:szCs w:val="24"/>
          <w:lang w:eastAsia="pl-PL"/>
        </w:rPr>
        <w:t>teren objęt</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planem.  </w:t>
      </w:r>
    </w:p>
    <w:p w14:paraId="40763344" w14:textId="3E8736C0" w:rsidR="009D2ED7" w:rsidRPr="007A6010" w:rsidRDefault="009D2ED7">
      <w:pPr>
        <w:numPr>
          <w:ilvl w:val="0"/>
          <w:numId w:val="59"/>
        </w:numPr>
        <w:spacing w:after="0" w:line="276" w:lineRule="auto"/>
        <w:contextualSpacing/>
        <w:rPr>
          <w:rFonts w:eastAsia="Times New Roman" w:cs="Times New Roman"/>
          <w:szCs w:val="24"/>
          <w:lang w:eastAsia="pl-PL"/>
        </w:rPr>
      </w:pPr>
      <w:r w:rsidRPr="007A6010">
        <w:rPr>
          <w:rFonts w:eastAsia="Times New Roman" w:cs="Times New Roman"/>
          <w:szCs w:val="24"/>
          <w:lang w:eastAsia="pl-PL"/>
        </w:rPr>
        <w:t>Ze względu na ochronę powietrza w planie ustala się</w:t>
      </w:r>
      <w:r w:rsidRPr="007A6010">
        <w:rPr>
          <w:rFonts w:eastAsia="Times New Roman" w:cs="Times New Roman"/>
          <w:szCs w:val="24"/>
        </w:rPr>
        <w:t xml:space="preserve"> zastosowanie do celów grzewczych </w:t>
      </w:r>
      <w:r w:rsidRPr="007A6010">
        <w:rPr>
          <w:rFonts w:eastAsia="Times New Roman" w:cs="Times New Roman"/>
          <w:bCs/>
          <w:szCs w:val="24"/>
          <w:lang w:eastAsia="pl-PL"/>
        </w:rPr>
        <w:t xml:space="preserve">technologii niskoemisyjnych, w oparciu o paliwa charakteryzujące się najniższymi wskaźnikami emisyjnymi oraz urządzenia do ich spalania charakteryzujące się wysokim stopniem sprawności albo wykorzystanie alternatywnych źródeł energii o </w:t>
      </w:r>
      <w:r w:rsidR="0001298B" w:rsidRPr="007A6010">
        <w:rPr>
          <w:rFonts w:eastAsia="Times New Roman" w:cs="Times New Roman"/>
          <w:bCs/>
          <w:szCs w:val="24"/>
          <w:lang w:eastAsia="pl-PL"/>
        </w:rPr>
        <w:t> </w:t>
      </w:r>
      <w:r w:rsidRPr="007A6010">
        <w:rPr>
          <w:rFonts w:eastAsia="Times New Roman" w:cs="Times New Roman"/>
          <w:bCs/>
          <w:szCs w:val="24"/>
          <w:lang w:eastAsia="pl-PL"/>
        </w:rPr>
        <w:t>maksymalnej mocy zainstalowanej określonej w przepisach odrębnych</w:t>
      </w:r>
      <w:r w:rsidRPr="007A6010">
        <w:rPr>
          <w:rFonts w:eastAsia="Times New Roman" w:cs="Times New Roman"/>
          <w:szCs w:val="24"/>
          <w:lang w:eastAsia="pl-PL"/>
        </w:rPr>
        <w:t xml:space="preserve">. </w:t>
      </w:r>
    </w:p>
    <w:p w14:paraId="1199809D" w14:textId="77777777" w:rsidR="009D2ED7" w:rsidRPr="007A6010" w:rsidRDefault="009D2ED7">
      <w:pPr>
        <w:numPr>
          <w:ilvl w:val="0"/>
          <w:numId w:val="59"/>
        </w:numPr>
        <w:spacing w:after="0" w:line="276" w:lineRule="auto"/>
        <w:contextualSpacing/>
        <w:rPr>
          <w:rFonts w:eastAsia="Times New Roman" w:cs="Times New Roman"/>
          <w:szCs w:val="24"/>
          <w:lang w:eastAsia="pl-PL"/>
        </w:rPr>
      </w:pPr>
      <w:r w:rsidRPr="007A6010">
        <w:rPr>
          <w:rFonts w:eastAsia="Times New Roman" w:cs="Times New Roman"/>
          <w:szCs w:val="24"/>
          <w:lang w:eastAsia="pl-PL"/>
        </w:rPr>
        <w:t xml:space="preserve">Gospodarka odpadami realizowana zgodnie z ustaleniami planu nie </w:t>
      </w:r>
      <w:r w:rsidRPr="007A6010">
        <w:rPr>
          <w:rFonts w:eastAsia="Times New Roman" w:cs="Times New Roman"/>
          <w:szCs w:val="24"/>
        </w:rPr>
        <w:t xml:space="preserve">wpłynie na zdrowie i życie ludzi oraz na środowisko – prowadzona będzie zgodnie z ustawą o odpadach, ustawą prawo ochrony środowiska i regulaminem utrzymania czystości i porządku w </w:t>
      </w:r>
      <w:r w:rsidR="0001298B" w:rsidRPr="007A6010">
        <w:rPr>
          <w:rFonts w:eastAsia="Times New Roman" w:cs="Times New Roman"/>
          <w:szCs w:val="24"/>
        </w:rPr>
        <w:t> </w:t>
      </w:r>
      <w:r w:rsidRPr="007A6010">
        <w:rPr>
          <w:rFonts w:eastAsia="Times New Roman" w:cs="Times New Roman"/>
          <w:szCs w:val="24"/>
        </w:rPr>
        <w:t>gminie.</w:t>
      </w:r>
    </w:p>
    <w:p w14:paraId="48E7B065" w14:textId="77777777" w:rsidR="009D2ED7" w:rsidRPr="007A6010" w:rsidRDefault="009D2ED7">
      <w:pPr>
        <w:numPr>
          <w:ilvl w:val="0"/>
          <w:numId w:val="60"/>
        </w:numPr>
        <w:spacing w:after="0" w:line="276" w:lineRule="auto"/>
        <w:rPr>
          <w:rFonts w:eastAsia="Times New Roman" w:cs="Times New Roman"/>
          <w:szCs w:val="24"/>
        </w:rPr>
      </w:pPr>
      <w:r w:rsidRPr="007A6010">
        <w:rPr>
          <w:rFonts w:eastAsia="Times New Roman" w:cs="Times New Roman"/>
          <w:szCs w:val="24"/>
        </w:rPr>
        <w:t>Obowiązuje zapewnienie standardów akustycznych dla teren</w:t>
      </w:r>
      <w:r w:rsidR="00201CC3" w:rsidRPr="007A6010">
        <w:rPr>
          <w:rFonts w:eastAsia="Times New Roman" w:cs="Times New Roman"/>
          <w:szCs w:val="24"/>
        </w:rPr>
        <w:t xml:space="preserve">u; </w:t>
      </w:r>
      <w:r w:rsidRPr="007A6010">
        <w:rPr>
          <w:rFonts w:eastAsia="Times New Roman" w:cs="Times New Roman"/>
          <w:szCs w:val="24"/>
        </w:rPr>
        <w:t xml:space="preserve">w przypadku wystąpienia przekroczenia dopuszczalnych poziomów hałasu, należy zastosować środki techniczne i technologiczne, które zapewnią obniżenie poziomu hałasu do poziomów dopuszczalnych. </w:t>
      </w:r>
    </w:p>
    <w:p w14:paraId="7B66F6B8" w14:textId="5BE2D372" w:rsidR="009D2ED7" w:rsidRPr="007A6010" w:rsidRDefault="009D2ED7">
      <w:pPr>
        <w:numPr>
          <w:ilvl w:val="0"/>
          <w:numId w:val="59"/>
        </w:numPr>
        <w:autoSpaceDE w:val="0"/>
        <w:autoSpaceDN w:val="0"/>
        <w:adjustRightInd w:val="0"/>
        <w:spacing w:after="0" w:line="276" w:lineRule="auto"/>
        <w:contextualSpacing/>
        <w:rPr>
          <w:rFonts w:eastAsia="Times New Roman" w:cs="Times New Roman"/>
          <w:szCs w:val="24"/>
          <w:lang w:eastAsia="pl-PL"/>
        </w:rPr>
      </w:pPr>
      <w:r w:rsidRPr="007A6010">
        <w:rPr>
          <w:rFonts w:eastAsia="Times New Roman" w:cs="Times New Roman"/>
          <w:szCs w:val="24"/>
          <w:lang w:eastAsia="pl-PL"/>
        </w:rPr>
        <w:t>Źródłem hałasu będzie transport samochodowy na drogach i obsługujący wyznaczon</w:t>
      </w:r>
      <w:r w:rsidR="0006774D" w:rsidRPr="007A6010">
        <w:rPr>
          <w:rFonts w:eastAsia="Times New Roman" w:cs="Times New Roman"/>
          <w:szCs w:val="24"/>
          <w:lang w:eastAsia="pl-PL"/>
        </w:rPr>
        <w:t>y</w:t>
      </w:r>
      <w:r w:rsidRPr="007A6010">
        <w:rPr>
          <w:rFonts w:eastAsia="Times New Roman" w:cs="Times New Roman"/>
          <w:szCs w:val="24"/>
          <w:lang w:eastAsia="pl-PL"/>
        </w:rPr>
        <w:t xml:space="preserve"> teren planu; uzależniony będzie jednak od rodzaju prowadzonej działalności na poszczególnych terenach. </w:t>
      </w:r>
    </w:p>
    <w:p w14:paraId="730656F7" w14:textId="0EBB992B" w:rsidR="00D86DFD" w:rsidRPr="007A6010" w:rsidRDefault="00D86DFD">
      <w:pPr>
        <w:numPr>
          <w:ilvl w:val="0"/>
          <w:numId w:val="59"/>
        </w:numPr>
        <w:autoSpaceDE w:val="0"/>
        <w:autoSpaceDN w:val="0"/>
        <w:adjustRightInd w:val="0"/>
        <w:spacing w:after="0" w:line="276" w:lineRule="auto"/>
        <w:contextualSpacing/>
        <w:rPr>
          <w:rFonts w:eastAsia="Times New Roman" w:cs="Times New Roman"/>
          <w:szCs w:val="24"/>
          <w:lang w:eastAsia="pl-PL"/>
        </w:rPr>
      </w:pPr>
      <w:r w:rsidRPr="007A6010">
        <w:rPr>
          <w:rFonts w:eastAsia="Times New Roman" w:cs="Times New Roman"/>
          <w:szCs w:val="24"/>
          <w:lang w:eastAsia="pl-PL"/>
        </w:rPr>
        <w:t>Źródło hałasu mogą stanowić również turbiny wiatrowe. Takie zagrożenie występuje na przedmiotowym terenie, ponieważ najbliższa turbina wiatrowa zlokalizowana jest 773,5 m od granicy opracowania.</w:t>
      </w:r>
    </w:p>
    <w:p w14:paraId="3813DD7E" w14:textId="77777777" w:rsidR="009D2ED7" w:rsidRPr="007A6010" w:rsidRDefault="009D2ED7">
      <w:pPr>
        <w:numPr>
          <w:ilvl w:val="0"/>
          <w:numId w:val="59"/>
        </w:numPr>
        <w:autoSpaceDE w:val="0"/>
        <w:autoSpaceDN w:val="0"/>
        <w:adjustRightInd w:val="0"/>
        <w:spacing w:after="0" w:line="276" w:lineRule="auto"/>
        <w:contextualSpacing/>
        <w:rPr>
          <w:rFonts w:eastAsia="Times New Roman" w:cs="Times New Roman"/>
          <w:szCs w:val="24"/>
          <w:lang w:eastAsia="pl-PL"/>
        </w:rPr>
      </w:pPr>
      <w:r w:rsidRPr="007A6010">
        <w:rPr>
          <w:rFonts w:eastAsia="Times New Roman" w:cs="Times New Roman"/>
          <w:szCs w:val="24"/>
          <w:lang w:eastAsia="pl-PL"/>
        </w:rPr>
        <w:t>Zagospodarowanie teren</w:t>
      </w:r>
      <w:r w:rsidR="001C4C23" w:rsidRPr="007A6010">
        <w:rPr>
          <w:rFonts w:eastAsia="Times New Roman" w:cs="Times New Roman"/>
          <w:szCs w:val="24"/>
          <w:lang w:eastAsia="pl-PL"/>
        </w:rPr>
        <w:t>u</w:t>
      </w:r>
      <w:r w:rsidRPr="007A6010">
        <w:rPr>
          <w:rFonts w:eastAsia="Times New Roman" w:cs="Times New Roman"/>
          <w:szCs w:val="24"/>
          <w:lang w:eastAsia="pl-PL"/>
        </w:rPr>
        <w:t xml:space="preserve"> planu zgodnie z ustaleniami planu będzie miało wpływ na  krajobraz.</w:t>
      </w:r>
    </w:p>
    <w:p w14:paraId="6D24ECEF" w14:textId="77777777" w:rsidR="009D2ED7" w:rsidRPr="007A6010" w:rsidRDefault="009D2ED7">
      <w:pPr>
        <w:numPr>
          <w:ilvl w:val="0"/>
          <w:numId w:val="59"/>
        </w:numPr>
        <w:spacing w:after="0" w:line="276" w:lineRule="auto"/>
        <w:contextualSpacing/>
        <w:rPr>
          <w:rFonts w:eastAsia="Times New Roman" w:cs="Times New Roman"/>
          <w:szCs w:val="24"/>
          <w:lang w:eastAsia="pl-PL"/>
        </w:rPr>
      </w:pPr>
      <w:r w:rsidRPr="007A6010">
        <w:rPr>
          <w:rFonts w:eastAsia="Times New Roman" w:cs="Times New Roman"/>
          <w:szCs w:val="24"/>
          <w:lang w:eastAsia="pl-PL"/>
        </w:rPr>
        <w:t xml:space="preserve">Na obszarze objętym planem nie znajdują się obiekty zabytkowe wpisane do rejestru i </w:t>
      </w:r>
      <w:r w:rsidR="0001298B" w:rsidRPr="007A6010">
        <w:rPr>
          <w:rFonts w:eastAsia="Times New Roman" w:cs="Times New Roman"/>
          <w:szCs w:val="24"/>
          <w:lang w:eastAsia="pl-PL"/>
        </w:rPr>
        <w:t> </w:t>
      </w:r>
      <w:r w:rsidRPr="007A6010">
        <w:rPr>
          <w:rFonts w:eastAsia="Times New Roman" w:cs="Times New Roman"/>
          <w:szCs w:val="24"/>
          <w:lang w:eastAsia="pl-PL"/>
        </w:rPr>
        <w:t xml:space="preserve">gminnej ewidencji zabytków. </w:t>
      </w:r>
    </w:p>
    <w:p w14:paraId="3CA27593" w14:textId="77777777" w:rsidR="009D2ED7" w:rsidRPr="007A6010" w:rsidRDefault="009D2ED7">
      <w:pPr>
        <w:numPr>
          <w:ilvl w:val="0"/>
          <w:numId w:val="59"/>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Na obszarze objętym planem nie występują zagrożenia bezpieczeństwa ludności i jej mienia wynikające z możliwości występowania powodzi, osuwania się mas ziemnych. </w:t>
      </w:r>
    </w:p>
    <w:p w14:paraId="3F855FD8" w14:textId="77777777" w:rsidR="009D2ED7" w:rsidRPr="007A6010" w:rsidRDefault="009D2ED7">
      <w:pPr>
        <w:numPr>
          <w:ilvl w:val="0"/>
          <w:numId w:val="59"/>
        </w:numPr>
        <w:spacing w:after="0" w:line="276" w:lineRule="auto"/>
        <w:rPr>
          <w:rFonts w:eastAsia="Times New Roman" w:cs="Times New Roman"/>
          <w:szCs w:val="24"/>
          <w:lang w:eastAsia="pl-PL"/>
        </w:rPr>
      </w:pPr>
      <w:r w:rsidRPr="007A6010">
        <w:rPr>
          <w:rFonts w:eastAsia="Times New Roman" w:cs="Times New Roman"/>
          <w:szCs w:val="24"/>
          <w:lang w:eastAsia="pl-PL"/>
        </w:rPr>
        <w:t>Zagrożenie ludzi i dóbr materialnych może być także ze strony czynników przyrodniczych związanych z gwałtownymi czynnikami pogodowymi (burze, huragany, deszcze nawalne</w:t>
      </w:r>
      <w:r w:rsidR="00201CC3" w:rsidRPr="007A6010">
        <w:rPr>
          <w:rFonts w:eastAsia="Times New Roman" w:cs="Times New Roman"/>
          <w:szCs w:val="24"/>
          <w:lang w:eastAsia="pl-PL"/>
        </w:rPr>
        <w:t>,</w:t>
      </w:r>
      <w:r w:rsidR="009C4834" w:rsidRPr="007A6010">
        <w:rPr>
          <w:rFonts w:eastAsia="Times New Roman" w:cs="Times New Roman"/>
          <w:szCs w:val="24"/>
          <w:lang w:eastAsia="pl-PL"/>
        </w:rPr>
        <w:t xml:space="preserve"> powodzie błyskawiczne,</w:t>
      </w:r>
      <w:r w:rsidR="00201CC3" w:rsidRPr="007A6010">
        <w:rPr>
          <w:rFonts w:eastAsia="Times New Roman" w:cs="Times New Roman"/>
          <w:szCs w:val="24"/>
          <w:lang w:eastAsia="pl-PL"/>
        </w:rPr>
        <w:t xml:space="preserve"> długotrwałe susze</w:t>
      </w:r>
      <w:r w:rsidRPr="007A6010">
        <w:rPr>
          <w:rFonts w:eastAsia="Times New Roman" w:cs="Times New Roman"/>
          <w:szCs w:val="24"/>
          <w:lang w:eastAsia="pl-PL"/>
        </w:rPr>
        <w:t>).</w:t>
      </w:r>
    </w:p>
    <w:p w14:paraId="39017DB7" w14:textId="4A25467A" w:rsidR="00666C44" w:rsidRPr="007A6010" w:rsidRDefault="009D2ED7">
      <w:pPr>
        <w:numPr>
          <w:ilvl w:val="0"/>
          <w:numId w:val="59"/>
        </w:numPr>
        <w:autoSpaceDE w:val="0"/>
        <w:autoSpaceDN w:val="0"/>
        <w:adjustRightInd w:val="0"/>
        <w:spacing w:line="276" w:lineRule="auto"/>
        <w:contextualSpacing/>
        <w:rPr>
          <w:rFonts w:eastAsia="Times New Roman" w:cs="Times New Roman"/>
          <w:szCs w:val="24"/>
          <w:lang w:eastAsia="pl-PL"/>
        </w:rPr>
      </w:pPr>
      <w:r w:rsidRPr="007A6010">
        <w:rPr>
          <w:rFonts w:eastAsia="Times New Roman" w:cs="Times New Roman"/>
          <w:szCs w:val="24"/>
          <w:lang w:eastAsia="pl-PL"/>
        </w:rPr>
        <w:t xml:space="preserve">Na </w:t>
      </w:r>
      <w:r w:rsidR="00723B51" w:rsidRPr="007A6010">
        <w:rPr>
          <w:rFonts w:eastAsia="Times New Roman" w:cs="Times New Roman"/>
          <w:szCs w:val="24"/>
          <w:lang w:eastAsia="pl-PL"/>
        </w:rPr>
        <w:t>terenie objętym</w:t>
      </w:r>
      <w:r w:rsidRPr="007A6010">
        <w:rPr>
          <w:rFonts w:eastAsia="Times New Roman" w:cs="Times New Roman"/>
          <w:szCs w:val="24"/>
          <w:lang w:eastAsia="pl-PL"/>
        </w:rPr>
        <w:t xml:space="preserve"> planem i w sąsiedztwie, nie ma zakładów dużego lub zwiększonego ryzyka występowania poważnych awarii. Plan nie przewiduje lokalizacji takich zakładów.</w:t>
      </w:r>
    </w:p>
    <w:p w14:paraId="40189066" w14:textId="77777777" w:rsidR="009D2ED7" w:rsidRPr="007A6010" w:rsidRDefault="009D2ED7" w:rsidP="00666C44">
      <w:pPr>
        <w:spacing w:before="240"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Każde ustalenia planu będą miały wpływ na stan i funkcjonowanie poszczególnych elementów środowiska przyrodniczego. Będą one krótkotrwałe, długotrwałe, bezpośrednie, pośrednie, stałe, często pozytywne. W planie wprowadza się szereg ustaleń (rozwiązań) zapewniających ochronę elementów środowiska przyrodniczego: </w:t>
      </w:r>
    </w:p>
    <w:p w14:paraId="09686962"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rozplantowanie mas ziemnych, w szczególności odłożonej warstwy humusu, dla ukształtowania terenów zieleni lub ich wywóz zgodnie z obowiązującymi przepisami,</w:t>
      </w:r>
    </w:p>
    <w:p w14:paraId="059F7D4B"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wzbogacenie terenów biologicznie czynnych (poprawa bilansu terenów zielonych) m.in. poprzez: ograniczenie powierzchni terenów uszczelnionych na terenach przewidzianych pod zabudowę na rzecz powierzchni biologicznie czynnych, obowiązek pokrycia zielenią powierzchni niezabudowanych i nieutwardzonych, w szczególności gatunkami rodzimymi, realizacja zwartej zieleni izolacyjnej niskopiennej, co zapewnia zachowanie pokrywy glebowej na znacznej powierzchni, </w:t>
      </w:r>
    </w:p>
    <w:p w14:paraId="52964B8F"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ochronę wód powierzchniowych i podziemnych m.in. poprzez: zakaz składowania na wolnym powietrzu materiałów mogących przenikać do gleb i wód gruntowych, materiałów pylących, </w:t>
      </w:r>
    </w:p>
    <w:p w14:paraId="6ADD9852" w14:textId="04DC8C9D"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prowadzenie prawidłowej gospodarki wodno-ściekowej poprzez odprowadzanie ścieków</w:t>
      </w:r>
      <w:r w:rsidRPr="007A6010">
        <w:rPr>
          <w:rFonts w:eastAsia="Times New Roman" w:cs="Times New Roman"/>
          <w:bCs/>
          <w:szCs w:val="24"/>
          <w:lang w:eastAsia="pl-PL"/>
        </w:rPr>
        <w:t xml:space="preserve"> bytowych do sieci kanalizacyjnej po jej rozbudowie; do czasu realizacji ww. sieci lub przypadkach uzasadnionych technicznie i ekonomicznie dopuszcza się odprowadzenie ścieków bytowych do szczelnych zbiorników bezodpływowych (szamb); odprowadzenie innych ścieków niż bytowe, w tym ścieków przemysłowych, po uprzednim oczyszczeniu zgodnie z przepisami odrębnymi, do sieci kanalizacyjnej po jej rozbudowie; </w:t>
      </w:r>
      <w:r w:rsidR="009E297B" w:rsidRPr="007A6010">
        <w:rPr>
          <w:rFonts w:eastAsia="Times New Roman" w:cs="Times New Roman"/>
          <w:bCs/>
          <w:szCs w:val="24"/>
          <w:lang w:eastAsia="pl-PL"/>
        </w:rPr>
        <w:t>odprowadzenie wód roztopowych i opadowych na teren własny nieutwardzony zgodnie z przepisami odrębnymi, do dołów chłonnych, do zbiorników retencyjnych lub gromadzenie w zbiornikach na deszczówkę,  biorąc pod uwagę spowolnienie tempa spływu do odbiornika i naturalne oczyszczenie, zastosowanie rozwiązań ułatwiających przesiąkanie do gruntu, w sposób niepowodujący zakłóceń stosunków wodnych na gruntach przyległych. Dopuszcza się możliwość odprowadzania wód opadowych i roztopowych do sieci kanalizacji deszczowej,</w:t>
      </w:r>
    </w:p>
    <w:p w14:paraId="522966CB"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ochronę powietrza atmosferycznego poprzez </w:t>
      </w:r>
      <w:r w:rsidRPr="007A6010">
        <w:rPr>
          <w:rFonts w:eastAsia="Times New Roman" w:cs="Times New Roman"/>
          <w:bCs/>
          <w:szCs w:val="24"/>
          <w:lang w:eastAsia="pl-PL"/>
        </w:rPr>
        <w:t>zastosowanie do celów grzewczych technologii niskoemisyjnych, w oparciu o paliwa charakteryzujące się najniższymi wskaźnikami emisyjnymi oraz urządzenia do ich spalania charakteryzujące się wysokim stopniem sprawności albo wykorzystanie alternatywnych źródeł energii o maksymalnej mocy zainstalowanej określonej w przepisach odrębnych,</w:t>
      </w:r>
    </w:p>
    <w:p w14:paraId="19594DE5"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ochronę powierzchni ziemi m.in. poprzez: ograniczanie uszczelniania terenu, ustalając minimalny % powierzchni biologicznie czynnej, wprowadzając zieleń w ramach powierzchni biologicznie czynnej, zieleń izolacyjną, urządzoną, co przyczyni się do bezpośredniego zasilania wód gruntowych danej zlewni; </w:t>
      </w:r>
    </w:p>
    <w:p w14:paraId="120DFCFF" w14:textId="77777777" w:rsidR="009D2ED7" w:rsidRPr="007A6010" w:rsidRDefault="009D2ED7">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racjonalne gospodarowanie odpadami poprzez nakaz gromadzenia i wywozu odpadów komunalnych i innych niż komunalne zgodnie z obowiązującymi regulacjami prawnymi powszechnymi i miejscowymi.</w:t>
      </w:r>
    </w:p>
    <w:p w14:paraId="63B55F39" w14:textId="0B574600" w:rsidR="00D86DFD" w:rsidRPr="007A6010" w:rsidRDefault="00D86DFD">
      <w:pPr>
        <w:numPr>
          <w:ilvl w:val="0"/>
          <w:numId w:val="53"/>
        </w:numPr>
        <w:spacing w:after="0" w:line="276" w:lineRule="auto"/>
        <w:rPr>
          <w:rFonts w:eastAsia="Times New Roman" w:cs="Times New Roman"/>
          <w:szCs w:val="24"/>
          <w:lang w:eastAsia="pl-PL"/>
        </w:rPr>
      </w:pPr>
      <w:r w:rsidRPr="007A6010">
        <w:rPr>
          <w:rFonts w:eastAsia="Times New Roman" w:cs="Times New Roman"/>
          <w:szCs w:val="24"/>
          <w:lang w:eastAsia="pl-PL"/>
        </w:rPr>
        <w:t>Ochronę gatunków zwierząt i roślin poprzez zachowanie istniejących drzewostanów, wprowadzenie w razie potrzeby nasadzeń kompensacyjnych, wprowadzenie systemów retencji.</w:t>
      </w:r>
    </w:p>
    <w:p w14:paraId="3DAF7BF5" w14:textId="77777777" w:rsidR="009D2ED7" w:rsidRPr="007A6010" w:rsidRDefault="009D2ED7" w:rsidP="00666C44">
      <w:pPr>
        <w:spacing w:line="276" w:lineRule="auto"/>
        <w:ind w:firstLine="426"/>
        <w:rPr>
          <w:rFonts w:eastAsia="Times New Roman" w:cs="Times New Roman"/>
          <w:szCs w:val="24"/>
          <w:lang w:eastAsia="pl-PL"/>
        </w:rPr>
      </w:pPr>
      <w:r w:rsidRPr="007A6010">
        <w:rPr>
          <w:rFonts w:eastAsia="Times New Roman" w:cs="Times New Roman"/>
          <w:szCs w:val="24"/>
          <w:lang w:eastAsia="pl-PL"/>
        </w:rPr>
        <w:t>W przypadku wystąpienia przekroczenia dopuszczalnych poziomów hałasu, należy zastosować środki techniczne i technologiczne, które zapewnią obniżenie poziomu hałasu do poziomów dopuszczalnych.</w:t>
      </w:r>
    </w:p>
    <w:p w14:paraId="10333E1F" w14:textId="1FD3D7AB" w:rsidR="00F252DB" w:rsidRPr="007A6010" w:rsidRDefault="009D2ED7" w:rsidP="00666C44">
      <w:pPr>
        <w:spacing w:line="276" w:lineRule="auto"/>
        <w:ind w:firstLine="426"/>
        <w:rPr>
          <w:rFonts w:eastAsia="Calibri" w:cs="Times New Roman"/>
          <w:b/>
          <w:szCs w:val="24"/>
        </w:rPr>
      </w:pPr>
      <w:r w:rsidRPr="007A6010">
        <w:rPr>
          <w:rFonts w:eastAsia="Calibri" w:cs="Times New Roman"/>
          <w:b/>
          <w:szCs w:val="24"/>
        </w:rPr>
        <w:t xml:space="preserve">W planie </w:t>
      </w:r>
      <w:r w:rsidR="00F252DB" w:rsidRPr="007A6010">
        <w:rPr>
          <w:rFonts w:eastAsia="Calibri" w:cs="Times New Roman"/>
          <w:b/>
          <w:szCs w:val="24"/>
        </w:rPr>
        <w:t xml:space="preserve">dopuszcza się lokalizację przedsięwzięć mogących potencjalnie znacząco oddziaływać na środowisko w rozumieniu przepisów odrębnych. </w:t>
      </w:r>
    </w:p>
    <w:p w14:paraId="18E2F61E" w14:textId="77777777" w:rsidR="009D2ED7" w:rsidRPr="007A6010" w:rsidRDefault="009C4834" w:rsidP="00666C44">
      <w:pPr>
        <w:spacing w:line="276" w:lineRule="auto"/>
        <w:ind w:firstLine="426"/>
        <w:rPr>
          <w:rFonts w:eastAsia="Times New Roman" w:cs="Times New Roman"/>
          <w:szCs w:val="24"/>
          <w:lang w:eastAsia="pl-PL"/>
        </w:rPr>
      </w:pPr>
      <w:r w:rsidRPr="007A6010">
        <w:rPr>
          <w:rFonts w:eastAsia="Times New Roman" w:cs="Times New Roman"/>
          <w:szCs w:val="24"/>
          <w:lang w:eastAsia="pl-PL"/>
        </w:rPr>
        <w:t>W</w:t>
      </w:r>
      <w:r w:rsidR="009D2ED7" w:rsidRPr="007A6010">
        <w:rPr>
          <w:rFonts w:eastAsia="Times New Roman" w:cs="Times New Roman"/>
          <w:szCs w:val="24"/>
          <w:lang w:eastAsia="pl-PL"/>
        </w:rPr>
        <w:t xml:space="preserve"> projekcie planu wprowadza się </w:t>
      </w:r>
      <w:r w:rsidRPr="007A6010">
        <w:rPr>
          <w:rFonts w:eastAsia="Times New Roman" w:cs="Times New Roman"/>
          <w:szCs w:val="24"/>
          <w:lang w:eastAsia="pl-PL"/>
        </w:rPr>
        <w:t xml:space="preserve">także </w:t>
      </w:r>
      <w:r w:rsidR="009D2ED7" w:rsidRPr="007A6010">
        <w:rPr>
          <w:rFonts w:eastAsia="Times New Roman" w:cs="Times New Roman"/>
          <w:szCs w:val="24"/>
          <w:lang w:eastAsia="pl-PL"/>
        </w:rPr>
        <w:t>szereg ustaleń mających na celu poprawę ładu przestrzennego i walorów krajobrazowych</w:t>
      </w:r>
      <w:r w:rsidR="009D2ED7" w:rsidRPr="007A6010">
        <w:rPr>
          <w:rFonts w:eastAsia="Times New Roman" w:cs="Times New Roman"/>
          <w:bCs/>
          <w:szCs w:val="24"/>
          <w:lang w:eastAsia="pl-PL"/>
        </w:rPr>
        <w:t>.</w:t>
      </w:r>
    </w:p>
    <w:p w14:paraId="5608A1FB" w14:textId="77777777" w:rsidR="009D2ED7" w:rsidRPr="007A6010" w:rsidRDefault="009D2ED7" w:rsidP="00FF38AB">
      <w:pPr>
        <w:spacing w:line="276" w:lineRule="auto"/>
        <w:ind w:firstLine="426"/>
        <w:rPr>
          <w:rFonts w:eastAsia="Times New Roman" w:cs="Times New Roman"/>
          <w:szCs w:val="24"/>
          <w:lang w:eastAsia="pl-PL"/>
        </w:rPr>
      </w:pPr>
      <w:r w:rsidRPr="007A6010">
        <w:rPr>
          <w:rFonts w:eastAsia="Times New Roman" w:cs="Times New Roman"/>
          <w:szCs w:val="24"/>
          <w:lang w:eastAsia="pl-PL"/>
        </w:rPr>
        <w:t>W wielu przypadkach odpow</w:t>
      </w:r>
      <w:r w:rsidR="00201CC3" w:rsidRPr="007A6010">
        <w:rPr>
          <w:rFonts w:eastAsia="Times New Roman" w:cs="Times New Roman"/>
          <w:szCs w:val="24"/>
          <w:lang w:eastAsia="pl-PL"/>
        </w:rPr>
        <w:t>iednie zagospodarowanie teren</w:t>
      </w:r>
      <w:r w:rsidR="001C4C23" w:rsidRPr="007A6010">
        <w:rPr>
          <w:rFonts w:eastAsia="Times New Roman" w:cs="Times New Roman"/>
          <w:szCs w:val="24"/>
          <w:lang w:eastAsia="pl-PL"/>
        </w:rPr>
        <w:t>u</w:t>
      </w:r>
      <w:r w:rsidR="00201CC3" w:rsidRPr="007A6010">
        <w:rPr>
          <w:rFonts w:eastAsia="Times New Roman" w:cs="Times New Roman"/>
          <w:szCs w:val="24"/>
          <w:lang w:eastAsia="pl-PL"/>
        </w:rPr>
        <w:t xml:space="preserve"> (zgodne </w:t>
      </w:r>
      <w:r w:rsidRPr="007A6010">
        <w:rPr>
          <w:rFonts w:eastAsia="Times New Roman" w:cs="Times New Roman"/>
          <w:szCs w:val="24"/>
          <w:lang w:eastAsia="pl-PL"/>
        </w:rPr>
        <w:t xml:space="preserve">z uwarunkowaniami środowiskowymi) i przestrzeganie przepisów szczególnych może odgrywać kluczową rolę w </w:t>
      </w:r>
      <w:r w:rsidR="0001298B" w:rsidRPr="007A6010">
        <w:rPr>
          <w:rFonts w:eastAsia="Times New Roman" w:cs="Times New Roman"/>
          <w:szCs w:val="24"/>
          <w:lang w:eastAsia="pl-PL"/>
        </w:rPr>
        <w:t> </w:t>
      </w:r>
      <w:r w:rsidRPr="007A6010">
        <w:rPr>
          <w:rFonts w:eastAsia="Times New Roman" w:cs="Times New Roman"/>
          <w:szCs w:val="24"/>
          <w:lang w:eastAsia="pl-PL"/>
        </w:rPr>
        <w:t>ograniczaniu ryzyka narażenia życia i zdrowia ludzi na potencjalne zjawiska katastroficzne.</w:t>
      </w:r>
    </w:p>
    <w:p w14:paraId="243B0628" w14:textId="77777777" w:rsidR="00201CC3" w:rsidRPr="007A6010" w:rsidRDefault="009D2ED7" w:rsidP="00FF38AB">
      <w:pPr>
        <w:spacing w:line="276" w:lineRule="auto"/>
        <w:ind w:firstLine="284"/>
        <w:rPr>
          <w:rFonts w:eastAsia="Times New Roman" w:cs="Times New Roman"/>
          <w:szCs w:val="24"/>
          <w:lang w:eastAsia="pl-PL"/>
        </w:rPr>
      </w:pPr>
      <w:r w:rsidRPr="007A6010">
        <w:rPr>
          <w:rFonts w:eastAsia="Times New Roman" w:cs="Times New Roman"/>
          <w:szCs w:val="24"/>
          <w:lang w:eastAsia="pl-PL"/>
        </w:rPr>
        <w:t>Kompensacją przyrodniczą będzie wprowadzenie zieleni na powierzchniach biologicznie czynnych</w:t>
      </w:r>
      <w:r w:rsidR="00201CC3" w:rsidRPr="007A6010">
        <w:rPr>
          <w:rFonts w:eastAsia="Times New Roman" w:cs="Times New Roman"/>
          <w:szCs w:val="24"/>
          <w:lang w:eastAsia="pl-PL"/>
        </w:rPr>
        <w:t xml:space="preserve"> oraz stosowanie rozwiązań zwiększających retencję powierzchniową w obrębie działki.</w:t>
      </w:r>
    </w:p>
    <w:p w14:paraId="0767FC8F" w14:textId="77777777" w:rsidR="009D2ED7" w:rsidRPr="007A6010" w:rsidRDefault="009D2ED7" w:rsidP="00EE3DF8">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W prognozie odniesiono się także do rozwiązań alternatywnych </w:t>
      </w:r>
      <w:r w:rsidRPr="007A6010">
        <w:rPr>
          <w:rFonts w:eastAsia="Times New Roman" w:cs="Times New Roman"/>
          <w:szCs w:val="24"/>
        </w:rPr>
        <w:t xml:space="preserve">w stosunku do rozwiązań zawartych w planie oraz zagadnień dotyczących </w:t>
      </w:r>
      <w:r w:rsidRPr="007A6010">
        <w:rPr>
          <w:rFonts w:eastAsia="Times New Roman" w:cs="Times New Roman"/>
          <w:szCs w:val="24"/>
          <w:lang w:eastAsia="pl-PL"/>
        </w:rPr>
        <w:t>przewidywanych metod analizy skutków realizacji postanowień projektowanego dokumentu oraz częstotliwości jej przeprowadzania.</w:t>
      </w:r>
    </w:p>
    <w:p w14:paraId="3B50AD20" w14:textId="77777777" w:rsidR="009D2ED7" w:rsidRPr="007A6010" w:rsidRDefault="009D2ED7" w:rsidP="00EE3DF8">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Ze względu na brak znaczących oddziaływań na obszary przyrodnicze chronione prawem, w </w:t>
      </w:r>
      <w:r w:rsidR="0001298B" w:rsidRPr="007A6010">
        <w:rPr>
          <w:rFonts w:eastAsia="Times New Roman" w:cs="Times New Roman"/>
          <w:szCs w:val="24"/>
          <w:lang w:eastAsia="pl-PL"/>
        </w:rPr>
        <w:t> </w:t>
      </w:r>
      <w:r w:rsidRPr="007A6010">
        <w:rPr>
          <w:rFonts w:eastAsia="Times New Roman" w:cs="Times New Roman"/>
          <w:szCs w:val="24"/>
          <w:lang w:eastAsia="pl-PL"/>
        </w:rPr>
        <w:t>tym także obszary Natura 2000 i inne elementy środowiska, nie zachodziła konieczność przedstawienia rozwiązań alternatywnych zawartych w ustaleniach planu w gminie Dobrzyca.</w:t>
      </w:r>
    </w:p>
    <w:p w14:paraId="210E80CA" w14:textId="77777777" w:rsidR="009D2ED7" w:rsidRPr="007A6010" w:rsidRDefault="009D2ED7" w:rsidP="00EE3DF8">
      <w:pPr>
        <w:widowControl w:val="0"/>
        <w:spacing w:line="276" w:lineRule="auto"/>
        <w:ind w:firstLine="426"/>
        <w:rPr>
          <w:rFonts w:eastAsia="Times New Roman" w:cs="Times New Roman"/>
          <w:szCs w:val="24"/>
          <w:lang w:eastAsia="pl-PL"/>
        </w:rPr>
      </w:pPr>
      <w:r w:rsidRPr="007A6010">
        <w:rPr>
          <w:rFonts w:eastAsia="Times New Roman" w:cs="Times New Roman"/>
          <w:szCs w:val="24"/>
          <w:lang w:eastAsia="pl-PL"/>
        </w:rPr>
        <w:t>W związku z faktem, że wprowadzenie w życie ustaleń planu przyniesie w efekcie przemiany środowiskowe, stan środowiska należy objąć stałą kontrolą w celu zidentyfikowania i ograniczenia skutków najbardziej niekorzystnych.</w:t>
      </w:r>
    </w:p>
    <w:p w14:paraId="446F88E5" w14:textId="77777777" w:rsidR="009D2ED7" w:rsidRPr="007A6010" w:rsidRDefault="009D2ED7" w:rsidP="00EE3DF8">
      <w:pPr>
        <w:spacing w:after="0" w:line="276" w:lineRule="auto"/>
        <w:ind w:firstLine="426"/>
        <w:rPr>
          <w:rFonts w:eastAsia="Times New Roman" w:cs="Times New Roman"/>
          <w:szCs w:val="24"/>
          <w:lang w:eastAsia="pl-PL"/>
        </w:rPr>
      </w:pPr>
      <w:r w:rsidRPr="007A6010">
        <w:rPr>
          <w:rFonts w:eastAsia="Times New Roman" w:cs="Times New Roman"/>
          <w:szCs w:val="24"/>
          <w:lang w:eastAsia="pl-PL"/>
        </w:rPr>
        <w:t xml:space="preserve">Po zrealizowaniu inwestycji dopuszczonych w ustaleniach planu, wskazany jest monitoring: </w:t>
      </w:r>
    </w:p>
    <w:p w14:paraId="05E385EC" w14:textId="77777777" w:rsidR="009D2ED7" w:rsidRPr="007A6010" w:rsidRDefault="009D2ED7">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skuteczności i prawidłowości gospodarki odpadami  (1 raz w roku),</w:t>
      </w:r>
    </w:p>
    <w:p w14:paraId="04956237" w14:textId="77777777" w:rsidR="009D2ED7" w:rsidRPr="007A6010" w:rsidRDefault="009D2ED7">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kontrola i ocena zgodności wyposażenia teren</w:t>
      </w:r>
      <w:r w:rsidR="001C4C23" w:rsidRPr="007A6010">
        <w:rPr>
          <w:rFonts w:eastAsia="Times New Roman" w:cs="Times New Roman"/>
          <w:szCs w:val="24"/>
          <w:lang w:eastAsia="pl-PL"/>
        </w:rPr>
        <w:t>u</w:t>
      </w:r>
      <w:r w:rsidRPr="007A6010">
        <w:rPr>
          <w:rFonts w:eastAsia="Times New Roman" w:cs="Times New Roman"/>
          <w:szCs w:val="24"/>
          <w:lang w:eastAsia="pl-PL"/>
        </w:rPr>
        <w:t xml:space="preserve"> w infrastrukturę techniczną z </w:t>
      </w:r>
      <w:r w:rsidR="0001298B" w:rsidRPr="007A6010">
        <w:rPr>
          <w:rFonts w:eastAsia="Times New Roman" w:cs="Times New Roman"/>
          <w:szCs w:val="24"/>
          <w:lang w:eastAsia="pl-PL"/>
        </w:rPr>
        <w:t> </w:t>
      </w:r>
      <w:r w:rsidRPr="007A6010">
        <w:rPr>
          <w:rFonts w:eastAsia="Times New Roman" w:cs="Times New Roman"/>
          <w:szCs w:val="24"/>
          <w:lang w:eastAsia="pl-PL"/>
        </w:rPr>
        <w:t>ustaleniami planu miejscowego (raz na 2 lata),</w:t>
      </w:r>
    </w:p>
    <w:p w14:paraId="71E58349" w14:textId="77777777" w:rsidR="009D2ED7" w:rsidRPr="007A6010" w:rsidRDefault="009D2ED7">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kontrola na etapie realizacji nowych zbiorników bezodpływowych pod kątem ich szczelności,</w:t>
      </w:r>
    </w:p>
    <w:p w14:paraId="0CEA8747" w14:textId="77777777" w:rsidR="009D2ED7" w:rsidRPr="007A6010" w:rsidRDefault="009D2ED7">
      <w:pPr>
        <w:numPr>
          <w:ilvl w:val="0"/>
          <w:numId w:val="57"/>
        </w:numPr>
        <w:spacing w:after="0" w:line="276" w:lineRule="auto"/>
        <w:rPr>
          <w:rFonts w:eastAsia="Times New Roman" w:cs="Times New Roman"/>
          <w:szCs w:val="24"/>
          <w:lang w:eastAsia="pl-PL"/>
        </w:rPr>
      </w:pPr>
      <w:r w:rsidRPr="007A6010">
        <w:rPr>
          <w:rFonts w:eastAsia="Times New Roman" w:cs="Times New Roman"/>
          <w:szCs w:val="24"/>
          <w:lang w:eastAsia="pl-PL"/>
        </w:rPr>
        <w:t xml:space="preserve">kontrola dokumentów potwierdzających wywóz nieczystości ze zbiorników bezodpływowych, </w:t>
      </w:r>
    </w:p>
    <w:p w14:paraId="1C5456BB" w14:textId="77777777" w:rsidR="009D2ED7" w:rsidRPr="007A6010" w:rsidRDefault="009D2ED7">
      <w:pPr>
        <w:numPr>
          <w:ilvl w:val="0"/>
          <w:numId w:val="57"/>
        </w:numPr>
        <w:spacing w:line="276" w:lineRule="auto"/>
        <w:rPr>
          <w:rFonts w:eastAsia="Times New Roman" w:cs="Times New Roman"/>
          <w:szCs w:val="24"/>
          <w:lang w:eastAsia="pl-PL"/>
        </w:rPr>
      </w:pPr>
      <w:r w:rsidRPr="007A6010">
        <w:rPr>
          <w:rFonts w:eastAsia="Times New Roman" w:cs="Times New Roman"/>
          <w:szCs w:val="24"/>
          <w:lang w:eastAsia="pl-PL"/>
        </w:rPr>
        <w:t>kontrola zachowania wymaganych powierzchni biologicznie czynnych w oparciu o inwentaryzacj</w:t>
      </w:r>
      <w:r w:rsidR="00201CC3" w:rsidRPr="007A6010">
        <w:rPr>
          <w:rFonts w:eastAsia="Times New Roman" w:cs="Times New Roman"/>
          <w:szCs w:val="24"/>
          <w:lang w:eastAsia="pl-PL"/>
        </w:rPr>
        <w:t>ę urbanistyczną (raz na 2 lata).</w:t>
      </w:r>
    </w:p>
    <w:p w14:paraId="6A9016A7" w14:textId="77777777" w:rsidR="009D2ED7" w:rsidRPr="007A6010" w:rsidRDefault="009D2ED7" w:rsidP="00EE3DF8">
      <w:pPr>
        <w:spacing w:line="276" w:lineRule="auto"/>
        <w:ind w:firstLine="426"/>
        <w:rPr>
          <w:rFonts w:eastAsia="Times New Roman" w:cs="Times New Roman"/>
          <w:szCs w:val="24"/>
          <w:lang w:eastAsia="pl-PL"/>
        </w:rPr>
      </w:pPr>
      <w:r w:rsidRPr="007A6010">
        <w:rPr>
          <w:rFonts w:eastAsia="Times New Roman" w:cs="Times New Roman"/>
          <w:szCs w:val="24"/>
          <w:lang w:eastAsia="pl-PL"/>
        </w:rPr>
        <w:t>Ponadto nie stwierdzono oddziaływania transgranicznego.</w:t>
      </w:r>
    </w:p>
    <w:p w14:paraId="34C1F2E3" w14:textId="77777777" w:rsidR="009D2ED7" w:rsidRPr="007A6010" w:rsidRDefault="009D2ED7" w:rsidP="00EE3DF8">
      <w:pPr>
        <w:spacing w:line="276" w:lineRule="auto"/>
        <w:ind w:firstLine="426"/>
        <w:rPr>
          <w:rFonts w:eastAsia="Times New Roman" w:cs="Times New Roman"/>
          <w:bCs/>
          <w:szCs w:val="24"/>
          <w:lang w:eastAsia="pl-PL"/>
        </w:rPr>
      </w:pPr>
      <w:r w:rsidRPr="007A6010">
        <w:rPr>
          <w:rFonts w:eastAsia="Times New Roman" w:cs="Times New Roman"/>
          <w:szCs w:val="24"/>
          <w:lang w:eastAsia="pl-PL"/>
        </w:rPr>
        <w:t xml:space="preserve">Oceniając projekt planu należy stwierdzić, że uwzględnia on zasadę zrównoważonego rozwoju jako jedną z przesłanek planowanych działań. Realizacja ustaleń planu wiązać się będzie ze zmianami w środowisku przyrodniczym. </w:t>
      </w:r>
      <w:r w:rsidRPr="007A6010">
        <w:rPr>
          <w:rFonts w:eastAsia="Times New Roman" w:cs="Times New Roman"/>
          <w:bCs/>
          <w:szCs w:val="24"/>
          <w:lang w:eastAsia="pl-PL"/>
        </w:rPr>
        <w:t>W ogólnej ocenie oddziaływanie na środowisko przyrodnicze nie będzie znaczące pod warunkiem zastosowania wszystkich ustaleń planu.</w:t>
      </w:r>
    </w:p>
    <w:p w14:paraId="0F8FCFBA" w14:textId="77777777" w:rsidR="009D2ED7" w:rsidRPr="007A6010" w:rsidRDefault="009D2ED7" w:rsidP="00EE3DF8">
      <w:pPr>
        <w:spacing w:line="276" w:lineRule="auto"/>
        <w:ind w:firstLine="426"/>
        <w:rPr>
          <w:rFonts w:eastAsia="Times New Roman" w:cs="Times New Roman"/>
          <w:szCs w:val="24"/>
          <w:lang w:eastAsia="pl-PL"/>
        </w:rPr>
      </w:pPr>
      <w:r w:rsidRPr="007A6010">
        <w:rPr>
          <w:rFonts w:eastAsia="Times New Roman" w:cs="Times New Roman"/>
          <w:szCs w:val="24"/>
          <w:lang w:eastAsia="pl-PL"/>
        </w:rPr>
        <w:t xml:space="preserve">Określone w planie ustalenia, a co za tym idzie działania, wskazują, że ich realizacja może i </w:t>
      </w:r>
      <w:r w:rsidR="0001298B" w:rsidRPr="007A6010">
        <w:rPr>
          <w:rFonts w:eastAsia="Times New Roman" w:cs="Times New Roman"/>
          <w:szCs w:val="24"/>
          <w:lang w:eastAsia="pl-PL"/>
        </w:rPr>
        <w:t> </w:t>
      </w:r>
      <w:r w:rsidRPr="007A6010">
        <w:rPr>
          <w:rFonts w:eastAsia="Times New Roman" w:cs="Times New Roman"/>
          <w:szCs w:val="24"/>
          <w:lang w:eastAsia="pl-PL"/>
        </w:rPr>
        <w:t xml:space="preserve">powinna odbywać się w sposób ograniczający lub zapobiegający negatywnym skutkom środowiskowym planowanego zagospodarowania.  </w:t>
      </w:r>
    </w:p>
    <w:p w14:paraId="52075B4A" w14:textId="51AE937B" w:rsidR="009829ED" w:rsidRPr="007A6010" w:rsidRDefault="009D2ED7" w:rsidP="00723B51">
      <w:pPr>
        <w:spacing w:line="276" w:lineRule="auto"/>
        <w:ind w:firstLine="426"/>
        <w:rPr>
          <w:rFonts w:eastAsia="Times New Roman" w:cs="Times New Roman"/>
          <w:szCs w:val="24"/>
          <w:lang w:eastAsia="pl-PL"/>
        </w:rPr>
      </w:pPr>
      <w:r w:rsidRPr="007A6010">
        <w:rPr>
          <w:rFonts w:eastAsia="Times New Roman" w:cs="Times New Roman"/>
          <w:szCs w:val="24"/>
          <w:lang w:eastAsia="pl-PL"/>
        </w:rPr>
        <w:t>Zagrożeniem dla środowiska i pośrednio zdrowia ludzi może być niepełne zrealizowanie ustaleń planu (n</w:t>
      </w:r>
      <w:r w:rsidR="001C4C23" w:rsidRPr="007A6010">
        <w:rPr>
          <w:rFonts w:eastAsia="Times New Roman" w:cs="Times New Roman"/>
          <w:szCs w:val="24"/>
          <w:lang w:eastAsia="pl-PL"/>
        </w:rPr>
        <w:t>p. w zakresie uzbrojenia terenu</w:t>
      </w:r>
      <w:r w:rsidRPr="007A6010">
        <w:rPr>
          <w:rFonts w:eastAsia="Times New Roman" w:cs="Times New Roman"/>
          <w:szCs w:val="24"/>
          <w:lang w:eastAsia="pl-PL"/>
        </w:rPr>
        <w:t>, zagospodarowania odpadów) lub późniejsze zaniedbania w eksploatacji. W sposób pośredni realizacja ustaleń planu ma charakter prospołeczny, ukierunkowany na ro</w:t>
      </w:r>
      <w:r w:rsidR="00F764BF" w:rsidRPr="007A6010">
        <w:rPr>
          <w:rFonts w:eastAsia="Times New Roman" w:cs="Times New Roman"/>
          <w:szCs w:val="24"/>
          <w:lang w:eastAsia="pl-PL"/>
        </w:rPr>
        <w:t xml:space="preserve">zwój gospodarczy miasta i gminy. </w:t>
      </w:r>
    </w:p>
    <w:p w14:paraId="02E7AA66" w14:textId="0909FD2C" w:rsidR="00D17B5D" w:rsidRPr="007A6010" w:rsidRDefault="00D17B5D" w:rsidP="00D17B5D">
      <w:pPr>
        <w:pStyle w:val="Nagwek1"/>
        <w:rPr>
          <w:lang w:eastAsia="pl-PL"/>
        </w:rPr>
      </w:pPr>
      <w:r w:rsidRPr="007A6010">
        <w:rPr>
          <w:lang w:eastAsia="pl-PL"/>
        </w:rPr>
        <w:t>Uzasadnienie</w:t>
      </w:r>
    </w:p>
    <w:p w14:paraId="07AFFDE4" w14:textId="76E5634A" w:rsidR="00D17B5D" w:rsidRPr="007A6010" w:rsidRDefault="00D17B5D" w:rsidP="00D17B5D">
      <w:pPr>
        <w:ind w:left="142" w:firstLine="285"/>
        <w:rPr>
          <w:lang w:eastAsia="pl-PL"/>
        </w:rPr>
      </w:pPr>
      <w:r w:rsidRPr="007A6010">
        <w:rPr>
          <w:lang w:eastAsia="pl-PL"/>
        </w:rPr>
        <w:t>W związku z uchwalaniem miejscowego planu zagospodarowania przestrzennego gminy Dobrzyca na terenach części obrębów ewidencyjnych: Fabianów, Galew, Gustawów, Izbiczno, Koźminiec, miasto Dobrzyca, Sośnica, Trzebin, została opracowana Prognoza Oddziaływania na Środowisko. Prognoza ta objęła analizę i ocenę wpływu planowanych działań na środowisko naturalne, zgodnie z wymogami prawnymi i zasadami zrównoważonego rozwoju.</w:t>
      </w:r>
    </w:p>
    <w:p w14:paraId="106FE9B8" w14:textId="6983B033" w:rsidR="00D17B5D" w:rsidRPr="007A6010" w:rsidRDefault="00D17B5D" w:rsidP="00D17B5D">
      <w:pPr>
        <w:ind w:left="142" w:firstLine="285"/>
        <w:rPr>
          <w:lang w:eastAsia="pl-PL"/>
        </w:rPr>
      </w:pPr>
      <w:r w:rsidRPr="007A6010">
        <w:rPr>
          <w:lang w:eastAsia="pl-PL"/>
        </w:rPr>
        <w:t xml:space="preserve">Jednakże, w trakcie prac nad planem miejscowym, na postawie nowych zamierzeń inwestora, </w:t>
      </w:r>
      <w:r w:rsidR="00F5517C" w:rsidRPr="007A6010">
        <w:rPr>
          <w:lang w:eastAsia="pl-PL"/>
        </w:rPr>
        <w:t>zaistniała konieczność wprowadzenia zmian dla jednego z terenów objętych planem (załącznik nr 6 ark. 4 do miejscowego planu zagospodarowania przestrzennego gminy Dobrzyca na terenach części obrębów ewidencyjnych: Fabianów, Galew, Gustawów, Izbiczno, Koźminiec, miasto Dobrzyca, Sośnica, Trzebin). W związku z powyższym, podjęto decyzję o etapowaniu planu miejscowego i wyodrębnienie wspomnianego terenu jako Etap II.</w:t>
      </w:r>
    </w:p>
    <w:p w14:paraId="60254055" w14:textId="6A0B9A4C" w:rsidR="00F5517C" w:rsidRPr="007A6010" w:rsidRDefault="00F5517C" w:rsidP="00D17B5D">
      <w:pPr>
        <w:ind w:left="142" w:firstLine="285"/>
        <w:rPr>
          <w:lang w:eastAsia="pl-PL"/>
        </w:rPr>
      </w:pPr>
      <w:r w:rsidRPr="007A6010">
        <w:rPr>
          <w:lang w:eastAsia="pl-PL"/>
        </w:rPr>
        <w:t>Wprowadzenie tej zmiany spowodowało konieczność sporządzenia nowej Prognozy Oddziaływania na Środowisko dla Etapu II. Nowa prognoza uwzględnia analizę zmienionego zakresu planu.</w:t>
      </w:r>
    </w:p>
    <w:p w14:paraId="4920B9E9" w14:textId="05C31FAE" w:rsidR="00F5517C" w:rsidRPr="007A6010" w:rsidRDefault="00F5517C" w:rsidP="00D17B5D">
      <w:pPr>
        <w:ind w:left="142" w:firstLine="285"/>
        <w:rPr>
          <w:lang w:eastAsia="pl-PL"/>
        </w:rPr>
      </w:pPr>
      <w:r w:rsidRPr="007A6010">
        <w:rPr>
          <w:lang w:eastAsia="pl-PL"/>
        </w:rPr>
        <w:t xml:space="preserve">Należy podkreślić, że dotychczasowa Prognoza Oddziaływania na Środowisko dla Etapu I pozostaje w mocy i obejmuje wszystkie aspekty środowiskowe związane z pozostałą częścią planu. </w:t>
      </w:r>
    </w:p>
    <w:p w14:paraId="6FA8EBBE" w14:textId="7118B176" w:rsidR="00F5517C" w:rsidRPr="007A6010" w:rsidRDefault="00F5517C" w:rsidP="00D17B5D">
      <w:pPr>
        <w:ind w:left="142" w:firstLine="285"/>
        <w:rPr>
          <w:lang w:eastAsia="pl-PL"/>
        </w:rPr>
      </w:pPr>
      <w:r w:rsidRPr="007A6010">
        <w:rPr>
          <w:lang w:eastAsia="pl-PL"/>
        </w:rPr>
        <w:t>Decyzja o etapowaniu planu i sporządzeniu dwóch odrębnych prognoz była pod</w:t>
      </w:r>
      <w:r w:rsidR="00856031" w:rsidRPr="007A6010">
        <w:rPr>
          <w:lang w:eastAsia="pl-PL"/>
        </w:rPr>
        <w:t>jęta w celu lepszego dostosowania planu do zamierzeń inwestora. Zmiana ta pozwala na bardziej precyzyjne uwzględnienie zamierzeń inwestora. Dzięki opracowaniu planu miejscowego możliwe jest efektywniejsze zarządzanie przestrzenią miejską, co w rezultacie przyczyni się do zrównoważonego rozwoju obszaru objętego planem miej</w:t>
      </w:r>
      <w:r w:rsidR="00D86DFD" w:rsidRPr="007A6010">
        <w:rPr>
          <w:lang w:eastAsia="pl-PL"/>
        </w:rPr>
        <w:t>sc</w:t>
      </w:r>
      <w:r w:rsidR="00856031" w:rsidRPr="007A6010">
        <w:rPr>
          <w:lang w:eastAsia="pl-PL"/>
        </w:rPr>
        <w:t>owym.</w:t>
      </w:r>
    </w:p>
    <w:p w14:paraId="7F461932" w14:textId="77777777" w:rsidR="008D364E" w:rsidRPr="007A6010" w:rsidRDefault="008D364E" w:rsidP="004C2917">
      <w:pPr>
        <w:pStyle w:val="Nagwek1"/>
      </w:pPr>
      <w:bookmarkStart w:id="206" w:name="_Toc167873614"/>
      <w:bookmarkStart w:id="207" w:name="_Toc167873685"/>
      <w:bookmarkStart w:id="208" w:name="_Toc168607787"/>
      <w:r w:rsidRPr="007A6010">
        <w:t>Spis materiałów wykorzystanych przy opracowaniu prognozy</w:t>
      </w:r>
      <w:bookmarkEnd w:id="206"/>
      <w:bookmarkEnd w:id="207"/>
      <w:bookmarkEnd w:id="208"/>
    </w:p>
    <w:p w14:paraId="3F4181E9" w14:textId="70FC3A42" w:rsidR="00DD389D" w:rsidRPr="007A6010" w:rsidRDefault="00E65A56" w:rsidP="004C2917">
      <w:pPr>
        <w:pStyle w:val="Nagwek2"/>
      </w:pPr>
      <w:bookmarkStart w:id="209" w:name="_Toc168607788"/>
      <w:r w:rsidRPr="007A6010">
        <w:t>Spis materiałów planistycznych, dokumentacji archiwalnych, literatury</w:t>
      </w:r>
      <w:bookmarkEnd w:id="209"/>
    </w:p>
    <w:p w14:paraId="31A8F523" w14:textId="77777777" w:rsidR="003A169C" w:rsidRPr="007A6010" w:rsidRDefault="003A169C">
      <w:pPr>
        <w:numPr>
          <w:ilvl w:val="0"/>
          <w:numId w:val="73"/>
        </w:numPr>
        <w:spacing w:line="276" w:lineRule="auto"/>
        <w:contextualSpacing/>
        <w:rPr>
          <w:rFonts w:eastAsia="Calibri" w:cs="Times New Roman"/>
          <w:bCs/>
          <w:szCs w:val="24"/>
        </w:rPr>
      </w:pPr>
      <w:r w:rsidRPr="007A6010">
        <w:rPr>
          <w:rFonts w:eastAsia="Calibri" w:cs="Times New Roman"/>
          <w:bCs/>
          <w:szCs w:val="24"/>
        </w:rPr>
        <w:t xml:space="preserve">Prognoza oddziaływania na środowisko ustaleń miejscowego planu zagospodarowania przestrzennego gminy Dobrzyca na terenach części obrębów ewidencyjnych: miasto Dobrzyca, Fabianów, Galew, Gustawów, Izbiczno, Polskie Oledry, Sośnica i Trzebin, mgr Jadwiga Koryńska, Kalisz-Dobrzyca 2023 </w:t>
      </w:r>
    </w:p>
    <w:p w14:paraId="39D12000" w14:textId="77777777" w:rsidR="003A169C" w:rsidRPr="007A6010" w:rsidRDefault="003A169C">
      <w:pPr>
        <w:numPr>
          <w:ilvl w:val="0"/>
          <w:numId w:val="73"/>
        </w:numPr>
        <w:spacing w:line="276" w:lineRule="auto"/>
        <w:contextualSpacing/>
        <w:rPr>
          <w:rFonts w:eastAsia="Calibri" w:cs="Times New Roman"/>
          <w:szCs w:val="24"/>
        </w:rPr>
      </w:pPr>
      <w:r w:rsidRPr="007A6010">
        <w:rPr>
          <w:rFonts w:eastAsia="Calibri" w:cs="Times New Roman"/>
          <w:szCs w:val="24"/>
        </w:rPr>
        <w:t>Opracowanie ekofizjograficzne podstawowe do Studium uwarunkowań i kierunków zagospodarowania przestrzennego gminy Dobrzyca, mgr Jadwiga Koryńska, Kalisz 2019</w:t>
      </w:r>
    </w:p>
    <w:p w14:paraId="23A012F8"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Opinia fizjograficzna dla ogólnego planu zagospodarowania przestrzennego gminy Dobrzyca, Geoprojekt, Warszawa 1976 r.</w:t>
      </w:r>
    </w:p>
    <w:p w14:paraId="4F04731C"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Opracowanie ekofizjograficzne podstawowe do miejscowego planu zagospodarowania przestrzennego gminy Dobrzyca, mgr Jadwiga Koryńska, Kalisz, lipiec  2003 r.</w:t>
      </w:r>
    </w:p>
    <w:p w14:paraId="78C0E0CB"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 xml:space="preserve"> Opracowanie ekofizjograficzne podstawowe dla potrzeb sporządzenia projektu zmiany Studium uwarunkowań i kierunków zagospodarowania przestrzennego miasta i gminy Dobrzyca i planów miejscowych, mgr Jadwiga Koryńska, Kalisz, wrzesień 2017 r.</w:t>
      </w:r>
    </w:p>
    <w:p w14:paraId="1A7CD3F8"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Opracowanie ekofizjograficzne podstawowe dla potrzeb sporządzenia projektu Studium uwarunkowań i kierunków zagospodarowania przestrzennego gminy Dobrzyca, mgr Jadwiga Koryńska, Kalisz, sierpień 2019 r.</w:t>
      </w:r>
    </w:p>
    <w:p w14:paraId="41DC8D43"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Opracowanie ekofizjograficzne podstawowe dla potrzeb sporządzenia miejscowego planu zagospodarowania przestrzennego gminy Dobrzyca na terenach części obrębów ewidencyjnych: miasto Dobrzyca, Fabianów, Galew, Gustawów, Izbiczno, Polskie Oledry, Sośnica i Trzebin, mgr Jadwiga Koryńska, Kalisz, lipiec  2022 r.</w:t>
      </w:r>
    </w:p>
    <w:p w14:paraId="452417B6" w14:textId="77777777" w:rsidR="00E65A56" w:rsidRPr="007A6010" w:rsidRDefault="00E65A56">
      <w:pPr>
        <w:numPr>
          <w:ilvl w:val="0"/>
          <w:numId w:val="73"/>
        </w:numPr>
        <w:spacing w:after="0" w:line="276" w:lineRule="auto"/>
        <w:contextualSpacing/>
        <w:rPr>
          <w:rFonts w:eastAsia="Calibri" w:cs="Times New Roman"/>
          <w:szCs w:val="24"/>
        </w:rPr>
      </w:pPr>
      <w:r w:rsidRPr="007A6010">
        <w:rPr>
          <w:rFonts w:eastAsia="Calibri" w:cs="Times New Roman"/>
          <w:szCs w:val="24"/>
        </w:rPr>
        <w:t>Opracowanie ekofizjograficzne podstawowe dla potrzeb sporządzenia projektu miejscowego planu zagospodarowania przestrzennego gminy Dobrzyca na terenach części obrębów ewidencyjnych: Fabianów, Galew, Gustawów, Izbiczno, Koźminiec, miasto Dobrzyca,  Sośnica, Trzebin, mgr Jadwiga Koryńska, Kalisz, lipiec  2023 r.</w:t>
      </w:r>
    </w:p>
    <w:p w14:paraId="26E69CD0" w14:textId="07F9CC0A" w:rsidR="003A169C" w:rsidRPr="007A6010" w:rsidRDefault="003A169C">
      <w:pPr>
        <w:numPr>
          <w:ilvl w:val="0"/>
          <w:numId w:val="73"/>
        </w:numPr>
        <w:spacing w:after="0" w:line="276" w:lineRule="auto"/>
        <w:contextualSpacing/>
        <w:rPr>
          <w:rFonts w:eastAsia="Calibri" w:cs="Times New Roman"/>
          <w:szCs w:val="24"/>
        </w:rPr>
      </w:pPr>
      <w:r w:rsidRPr="007A6010">
        <w:rPr>
          <w:rFonts w:eastAsia="Calibri" w:cs="Times New Roman"/>
          <w:szCs w:val="24"/>
        </w:rPr>
        <w:t xml:space="preserve">Studium uwarunkowań i kierunków zagospodarowania przestrzennego gminy Dobrzyca uchwalone uchwałą Nr XXXIII/314/2022 Rady Miejskiej Gminy Dobrzyca z dnia 28 kwietnia 2022 r. </w:t>
      </w:r>
    </w:p>
    <w:p w14:paraId="2D0D8DBB" w14:textId="06F78DAA" w:rsidR="00E65A56" w:rsidRPr="007A6010" w:rsidRDefault="00E65A56">
      <w:pPr>
        <w:pStyle w:val="Akapitzlist"/>
        <w:numPr>
          <w:ilvl w:val="0"/>
          <w:numId w:val="73"/>
        </w:numPr>
        <w:spacing w:after="0"/>
        <w:rPr>
          <w:rFonts w:eastAsia="Calibri" w:cs="Times New Roman"/>
          <w:szCs w:val="24"/>
        </w:rPr>
      </w:pPr>
      <w:r w:rsidRPr="007A6010">
        <w:rPr>
          <w:rFonts w:eastAsia="Calibri" w:cs="Times New Roman"/>
          <w:szCs w:val="24"/>
        </w:rPr>
        <w:t xml:space="preserve">Miejscowy plan zagospodarowania przestrzennego gminy Dobrzyca, uchwała XXXVII/210/2006 Rady Gminy Dobrzyca z dnia 23 października 2006 r. </w:t>
      </w:r>
    </w:p>
    <w:p w14:paraId="781AA782" w14:textId="6BD27364" w:rsidR="003A169C" w:rsidRPr="007A6010" w:rsidRDefault="003A169C">
      <w:pPr>
        <w:numPr>
          <w:ilvl w:val="0"/>
          <w:numId w:val="73"/>
        </w:numPr>
        <w:spacing w:line="276" w:lineRule="auto"/>
        <w:contextualSpacing/>
        <w:rPr>
          <w:rFonts w:eastAsia="Calibri" w:cs="Times New Roman"/>
          <w:szCs w:val="24"/>
        </w:rPr>
      </w:pPr>
      <w:r w:rsidRPr="007A6010">
        <w:rPr>
          <w:rFonts w:eastAsia="Calibri" w:cs="Times New Roman"/>
          <w:szCs w:val="24"/>
        </w:rPr>
        <w:t xml:space="preserve">Objaśnienia do Szczegółowej Mapy Geologicznej Polski w skali 1:50000 </w:t>
      </w:r>
    </w:p>
    <w:p w14:paraId="5A4D4853" w14:textId="77777777" w:rsidR="003A169C" w:rsidRPr="007A6010" w:rsidRDefault="003A169C">
      <w:pPr>
        <w:numPr>
          <w:ilvl w:val="0"/>
          <w:numId w:val="73"/>
        </w:numPr>
        <w:spacing w:after="0" w:line="276" w:lineRule="auto"/>
        <w:contextualSpacing/>
        <w:rPr>
          <w:rFonts w:eastAsia="Calibri" w:cs="Times New Roman"/>
          <w:szCs w:val="24"/>
        </w:rPr>
      </w:pPr>
      <w:r w:rsidRPr="007A6010">
        <w:rPr>
          <w:rFonts w:eastAsia="Calibri" w:cs="Times New Roman"/>
          <w:szCs w:val="24"/>
        </w:rPr>
        <w:t>Uzgodnienia instytucji</w:t>
      </w:r>
    </w:p>
    <w:p w14:paraId="61DC8F96" w14:textId="77777777" w:rsidR="003A169C" w:rsidRPr="007A6010" w:rsidRDefault="003A169C">
      <w:pPr>
        <w:numPr>
          <w:ilvl w:val="0"/>
          <w:numId w:val="73"/>
        </w:numPr>
        <w:spacing w:after="0" w:line="276" w:lineRule="auto"/>
        <w:contextualSpacing/>
        <w:rPr>
          <w:rFonts w:eastAsia="Calibri" w:cs="Times New Roman"/>
          <w:szCs w:val="24"/>
        </w:rPr>
      </w:pPr>
      <w:r w:rsidRPr="007A6010">
        <w:rPr>
          <w:rFonts w:eastAsia="Calibri" w:cs="Times New Roman"/>
          <w:szCs w:val="24"/>
        </w:rPr>
        <w:t>Raport o oddziaływaniu przedsięwzięcia na środowisko dla inwestycji „Zbiornik wodny Lutynia, gm. Dobrzyca i Kotlin” woj. Wielkopolskie, prof. Dr hab. Janina Borysiak, Poznań 2009 r.</w:t>
      </w:r>
    </w:p>
    <w:p w14:paraId="657D5BDC" w14:textId="77777777" w:rsidR="003A169C" w:rsidRPr="007A6010" w:rsidRDefault="003A169C">
      <w:pPr>
        <w:numPr>
          <w:ilvl w:val="0"/>
          <w:numId w:val="73"/>
        </w:numPr>
        <w:spacing w:after="0" w:line="276" w:lineRule="auto"/>
        <w:contextualSpacing/>
        <w:rPr>
          <w:rFonts w:eastAsia="Calibri" w:cs="Times New Roman"/>
          <w:szCs w:val="24"/>
        </w:rPr>
      </w:pPr>
      <w:r w:rsidRPr="007A6010">
        <w:rPr>
          <w:rFonts w:eastAsia="Calibri" w:cs="Times New Roman"/>
          <w:szCs w:val="24"/>
        </w:rPr>
        <w:t>Plan zagospodarowania przestrzennego województwa wielkopolskiego</w:t>
      </w:r>
      <w:r w:rsidRPr="007A6010">
        <w:t xml:space="preserve"> </w:t>
      </w:r>
      <w:r w:rsidRPr="007A6010">
        <w:rPr>
          <w:rFonts w:eastAsia="Calibri" w:cs="Times New Roman"/>
          <w:szCs w:val="24"/>
        </w:rPr>
        <w:t>przyjęty Uchwałą Nr V/70/19 z 25 marca 2019; Samorząd Województwa Wielkopolskiego, Poznań 2019 r.</w:t>
      </w:r>
    </w:p>
    <w:p w14:paraId="1539F61E" w14:textId="77777777" w:rsidR="003A169C" w:rsidRPr="007A6010" w:rsidRDefault="003A169C">
      <w:pPr>
        <w:numPr>
          <w:ilvl w:val="0"/>
          <w:numId w:val="73"/>
        </w:numPr>
        <w:spacing w:line="276" w:lineRule="auto"/>
        <w:contextualSpacing/>
        <w:rPr>
          <w:rFonts w:eastAsia="Calibri" w:cs="Times New Roman"/>
          <w:szCs w:val="24"/>
        </w:rPr>
      </w:pPr>
      <w:r w:rsidRPr="007A6010">
        <w:rPr>
          <w:rFonts w:eastAsia="Calibri" w:cs="Times New Roman"/>
          <w:szCs w:val="24"/>
        </w:rPr>
        <w:t>Gminny program opieki nad zabytkami dla gminy Dobrzyca na lata 2017 – 2020</w:t>
      </w:r>
    </w:p>
    <w:p w14:paraId="6BA3A5A7" w14:textId="77777777" w:rsidR="003A169C" w:rsidRPr="007A6010" w:rsidRDefault="003A169C">
      <w:pPr>
        <w:numPr>
          <w:ilvl w:val="0"/>
          <w:numId w:val="73"/>
        </w:numPr>
        <w:spacing w:after="0" w:line="276" w:lineRule="auto"/>
        <w:contextualSpacing/>
        <w:rPr>
          <w:rFonts w:eastAsia="Calibri" w:cs="Times New Roman"/>
          <w:szCs w:val="24"/>
        </w:rPr>
      </w:pPr>
      <w:r w:rsidRPr="007A6010">
        <w:rPr>
          <w:rFonts w:eastAsia="Calibri" w:cs="Times New Roman"/>
          <w:szCs w:val="24"/>
        </w:rPr>
        <w:t>Wyniki badań wskaźników fizykochemicznych organicznych i nieorganicznych – monitoring jakości wód podziemnych – monitoring diagnostyczny w 2019 r. (wg GIOŚ)</w:t>
      </w:r>
    </w:p>
    <w:p w14:paraId="0016DFD3" w14:textId="77777777" w:rsidR="003A169C" w:rsidRPr="007A6010" w:rsidRDefault="003A169C">
      <w:pPr>
        <w:numPr>
          <w:ilvl w:val="0"/>
          <w:numId w:val="73"/>
        </w:numPr>
        <w:spacing w:line="276" w:lineRule="auto"/>
        <w:contextualSpacing/>
        <w:rPr>
          <w:rFonts w:eastAsia="Calibri" w:cs="Times New Roman"/>
          <w:szCs w:val="24"/>
        </w:rPr>
      </w:pPr>
      <w:r w:rsidRPr="007A6010">
        <w:rPr>
          <w:rFonts w:eastAsia="Calibri" w:cs="Times New Roman"/>
          <w:iCs/>
          <w:szCs w:val="24"/>
        </w:rPr>
        <w:t xml:space="preserve">Program działań mających na celu zmniejszenie zanieczyszczenia wód azotanami pochodzącymi ze źródeł rolniczych oraz zapobieganie dalszemu zanieczyszczeniu </w:t>
      </w:r>
      <w:hyperlink r:id="rId22" w:history="1">
        <w:r w:rsidRPr="007A6010">
          <w:rPr>
            <w:rFonts w:eastAsia="Calibri" w:cs="Times New Roman"/>
            <w:szCs w:val="24"/>
          </w:rPr>
          <w:t>https://www.gov.pl/web/arimr/normy-i-wymogi-wzajemnej-zgodnosci2</w:t>
        </w:r>
      </w:hyperlink>
    </w:p>
    <w:p w14:paraId="0895415A" w14:textId="77777777" w:rsidR="003A169C" w:rsidRPr="007A6010" w:rsidRDefault="003A169C">
      <w:pPr>
        <w:numPr>
          <w:ilvl w:val="0"/>
          <w:numId w:val="73"/>
        </w:numPr>
        <w:spacing w:line="276" w:lineRule="auto"/>
        <w:contextualSpacing/>
        <w:rPr>
          <w:rFonts w:eastAsia="Calibri" w:cs="Times New Roman"/>
          <w:szCs w:val="24"/>
        </w:rPr>
      </w:pPr>
      <w:r w:rsidRPr="007A6010">
        <w:rPr>
          <w:rFonts w:eastAsia="Calibri" w:cs="Times New Roman"/>
          <w:szCs w:val="24"/>
        </w:rPr>
        <w:t>Program ochrony powietrza dla strefy wielkopolskiej  (Dz. Urz. Woj. Wielkopolskiego z 2020 r. poz. 5954)</w:t>
      </w:r>
    </w:p>
    <w:p w14:paraId="60F8C6CD" w14:textId="184CA3AC" w:rsidR="00DD389D" w:rsidRPr="007A6010" w:rsidRDefault="003A169C">
      <w:pPr>
        <w:numPr>
          <w:ilvl w:val="0"/>
          <w:numId w:val="73"/>
        </w:numPr>
        <w:spacing w:line="276" w:lineRule="auto"/>
        <w:contextualSpacing/>
        <w:rPr>
          <w:rFonts w:eastAsia="Calibri" w:cs="Times New Roman"/>
          <w:szCs w:val="24"/>
        </w:rPr>
      </w:pPr>
      <w:r w:rsidRPr="007A6010">
        <w:rPr>
          <w:rFonts w:eastAsia="Calibri" w:cs="Times New Roman"/>
          <w:szCs w:val="24"/>
        </w:rPr>
        <w:t>Strategiczny plan adaptacji dla sektorów i obszarów wrażliwych na zmiany klimatu do roku 2020 z perspektywą do roku 2030 (SPA2020)</w:t>
      </w:r>
    </w:p>
    <w:p w14:paraId="4488877E"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Strategia Rozwoju Województwa Wielkopolskiego do 2030 roku. Wielkopolska 2030,</w:t>
      </w:r>
    </w:p>
    <w:p w14:paraId="44C2D320"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Program Ochrony Środowiska dla Województwa Wielkopolskiego do roku 2030. Uchwała Nr XXV/472/20 Sejmiku Województwa Wielkopolskiego z dnia 21 grudnia 2020 r.</w:t>
      </w:r>
    </w:p>
    <w:p w14:paraId="1B8E8257" w14:textId="74174472" w:rsidR="00F05D1B" w:rsidRPr="007A6010" w:rsidRDefault="00F05D1B">
      <w:pPr>
        <w:numPr>
          <w:ilvl w:val="0"/>
          <w:numId w:val="73"/>
        </w:numPr>
        <w:spacing w:line="276" w:lineRule="auto"/>
        <w:contextualSpacing/>
        <w:rPr>
          <w:rFonts w:eastAsia="Calibri" w:cs="Times New Roman"/>
          <w:szCs w:val="24"/>
        </w:rPr>
      </w:pPr>
      <w:r w:rsidRPr="007A6010">
        <w:rPr>
          <w:rFonts w:eastAsia="Calibri" w:cs="Times New Roman"/>
          <w:szCs w:val="24"/>
        </w:rPr>
        <w:t>Program ochrony powietrza w zakresie ozonu dla strefy wielkopolskiej –  Uchwała Nr IX/168/19 Sejmiku Województwa Wielkopolskiego z dnia 24 czerwca 2019 r. (Dz.Urz. Woj. Wlkp. z 2019r., poz. 6240)</w:t>
      </w:r>
    </w:p>
    <w:p w14:paraId="5F31CD0F" w14:textId="19ABEFB2" w:rsidR="00F05D1B" w:rsidRPr="007A6010" w:rsidRDefault="00F05D1B">
      <w:pPr>
        <w:numPr>
          <w:ilvl w:val="0"/>
          <w:numId w:val="73"/>
        </w:numPr>
        <w:spacing w:line="276" w:lineRule="auto"/>
        <w:contextualSpacing/>
        <w:rPr>
          <w:rFonts w:eastAsia="Calibri" w:cs="Times New Roman"/>
          <w:szCs w:val="24"/>
        </w:rPr>
      </w:pPr>
      <w:r w:rsidRPr="007A6010">
        <w:rPr>
          <w:rFonts w:eastAsia="Calibri" w:cs="Times New Roman"/>
          <w:szCs w:val="24"/>
        </w:rPr>
        <w:t>Program ochrony powietrza dla strefy wielkopolskiej – Uchwała Nr XXI/391/20 Sejmiku Województwa Wielkopolskiego z dnia 13 lipca 2020 r. (Dz. Urz. Woj. Wlkp. 2020r., poz. 5954)</w:t>
      </w:r>
    </w:p>
    <w:p w14:paraId="012A511D"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Plan gospodarki odpadami dla województwa wielkopolskiego na lata 2019 – 2025 wraz z planem inwestycyjnym. Uchwała Nr XXII/405/20 Sejmiku Województwa Wielkopolskiego z dnia 28 września 2020 r.</w:t>
      </w:r>
    </w:p>
    <w:p w14:paraId="4F767AE2"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Program Ochrony Środowiska dla gminy Dobrzyca na lata 2019 – 2022 z perspektywą na lata 2023 – 2026, WESTMOR CONSULTING, Włocławek 2019</w:t>
      </w:r>
    </w:p>
    <w:p w14:paraId="0F551688"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Prognoza oddziaływania na środowisko Programu Ochrony Środowiska dla gminy Dobrzyca na lata 2019 – 2022 z perspektywą na lata 2023 – 2026, WESTMOR CONSULTING, Włocławek 2019</w:t>
      </w:r>
    </w:p>
    <w:p w14:paraId="2267A0A5"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Plan zagospodarowania przestrzennego województwa wielkopolskiego. Samorząd Województwa Wielkopolskiego, Poznań, 2019 r.,</w:t>
      </w:r>
    </w:p>
    <w:p w14:paraId="7C8AA876"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Stan środowiska w województwie wielkopolskim. Raport 2020.</w:t>
      </w:r>
    </w:p>
    <w:p w14:paraId="6E6DC4DB"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Ocena stanu jednolitych części wód rzek i zbiorników zaporowych w latach 2014-2019 na podstawie monitoringu. (GIOŚ) - tabela.</w:t>
      </w:r>
    </w:p>
    <w:p w14:paraId="0425E77E"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Ocena stanu jednolitych części wód rzek i zbiorników zaporowych w latach 2016-2021 na podstawie monitoringu (GIOŚ) – tabela.</w:t>
      </w:r>
    </w:p>
    <w:p w14:paraId="3D2E8FD6" w14:textId="77777777" w:rsidR="00E65A56" w:rsidRPr="007A6010" w:rsidRDefault="00E65A56" w:rsidP="007E364C">
      <w:pPr>
        <w:numPr>
          <w:ilvl w:val="0"/>
          <w:numId w:val="73"/>
        </w:numPr>
        <w:spacing w:after="0" w:line="276" w:lineRule="auto"/>
        <w:contextualSpacing/>
        <w:rPr>
          <w:rFonts w:eastAsia="Calibri" w:cs="Times New Roman"/>
          <w:szCs w:val="24"/>
        </w:rPr>
      </w:pPr>
      <w:r w:rsidRPr="007A6010">
        <w:rPr>
          <w:rFonts w:eastAsia="Calibri" w:cs="Times New Roman"/>
          <w:szCs w:val="24"/>
        </w:rPr>
        <w:t>Wyniki badań wskaźników fizykochemicznych organicznych i nieorganicznych – monitoring jakości wód podziemnych – monitoring diagnostyczny w 2019 r. (wg GIOŚ).</w:t>
      </w:r>
    </w:p>
    <w:p w14:paraId="0DA411C5" w14:textId="54635782" w:rsidR="007E364C" w:rsidRPr="007A6010" w:rsidRDefault="007E364C" w:rsidP="007E364C">
      <w:pPr>
        <w:pStyle w:val="Akapitzlist"/>
        <w:numPr>
          <w:ilvl w:val="0"/>
          <w:numId w:val="73"/>
        </w:numPr>
        <w:spacing w:after="0"/>
        <w:rPr>
          <w:rFonts w:eastAsia="Calibri" w:cs="Times New Roman"/>
          <w:szCs w:val="24"/>
        </w:rPr>
      </w:pPr>
      <w:r w:rsidRPr="007A6010">
        <w:rPr>
          <w:rFonts w:eastAsia="Calibri" w:cs="Times New Roman"/>
          <w:szCs w:val="24"/>
        </w:rPr>
        <w:t>Wyniki badań wskaźników fizykochemicznych organicznych i nieorganicznych – monitoring jakości wód podziemnych – monitoring diagnostyczny w 2023 r. (wg GIOŚ).</w:t>
      </w:r>
    </w:p>
    <w:p w14:paraId="495AA69C" w14:textId="21B23F8C" w:rsidR="007E364C" w:rsidRPr="007A6010" w:rsidRDefault="007E364C">
      <w:pPr>
        <w:numPr>
          <w:ilvl w:val="0"/>
          <w:numId w:val="73"/>
        </w:numPr>
        <w:spacing w:line="276" w:lineRule="auto"/>
        <w:contextualSpacing/>
        <w:rPr>
          <w:rFonts w:eastAsia="Calibri" w:cs="Times New Roman"/>
          <w:szCs w:val="24"/>
        </w:rPr>
      </w:pPr>
      <w:r w:rsidRPr="007A6010">
        <w:t>Ocena stanu jednolitych części wód podziemnych w dorzeczach – stan na rok 2022, Warszawa, listopad 2023 r.</w:t>
      </w:r>
    </w:p>
    <w:p w14:paraId="3E50CE06"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Klasyfikacja wskaźników jakości JCW rzek i zbiorników zaporowych w roku 2020.</w:t>
      </w:r>
    </w:p>
    <w:p w14:paraId="3CFC8862"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Ocena jakości wód podziemnych na podstawie wyników regionalnego monitoringu wód podziemnych uzyskanych w latach 2018 – 2020 na obszarze województwa wielkopolskiego, na których stwierdzono zanieczyszczenie azotanami pochodzenia rolniczego w latach poprzednich, GIOŚ, RWMŚ Poznań, kwiecień 2022.</w:t>
      </w:r>
    </w:p>
    <w:p w14:paraId="5393BFB3"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Agrochemiczne badania gleb w Wielkopolsce w latach 2000 – 2004, WIOŚ – OSCH-R, BMŚ, Poznań 2005 r.</w:t>
      </w:r>
    </w:p>
    <w:p w14:paraId="662E0CCB"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Zasobność gleb w województwie wielkopolskim w latach 2007-2011, Okręgowa Stacja Chemiczno-Rolnicza,  Poznań 2013 r.</w:t>
      </w:r>
    </w:p>
    <w:p w14:paraId="0FADAEA0"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Atlas Rzeczypospolitej Polskiej, Główny Geodeta Kraju, Warszawa 1993 – 97 </w:t>
      </w:r>
    </w:p>
    <w:p w14:paraId="1510F2AA"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Atlas zasobów, walorów i zagrożeń środowiska geograficznego Polski PAN, Warszawa 1994 r.</w:t>
      </w:r>
    </w:p>
    <w:p w14:paraId="7387E054" w14:textId="14B6444C"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Atlas klimatu województwa wielkopolskiego IMiGW Poznań 2004 r.</w:t>
      </w:r>
    </w:p>
    <w:p w14:paraId="49F9F803" w14:textId="7777777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Woś A., </w:t>
      </w:r>
      <w:r w:rsidRPr="007A6010">
        <w:rPr>
          <w:rFonts w:eastAsia="Calibri" w:cs="Times New Roman"/>
          <w:i/>
          <w:szCs w:val="24"/>
        </w:rPr>
        <w:t>Klimat Niziny Wielkopolskiej;</w:t>
      </w:r>
      <w:r w:rsidRPr="007A6010">
        <w:rPr>
          <w:rFonts w:ascii="Arial" w:hAnsi="Arial" w:cs="Arial"/>
          <w:sz w:val="21"/>
          <w:szCs w:val="21"/>
          <w:shd w:val="clear" w:color="auto" w:fill="FFFFFF"/>
        </w:rPr>
        <w:t xml:space="preserve"> </w:t>
      </w:r>
      <w:r w:rsidRPr="007A6010">
        <w:rPr>
          <w:rFonts w:eastAsia="Calibri" w:cs="Times New Roman"/>
          <w:szCs w:val="24"/>
        </w:rPr>
        <w:t>Wydawnictwo Naukowe UAM</w:t>
      </w:r>
      <w:r w:rsidRPr="007A6010">
        <w:rPr>
          <w:rFonts w:eastAsia="Calibri" w:cs="Times New Roman"/>
          <w:i/>
          <w:szCs w:val="24"/>
        </w:rPr>
        <w:t>, Poznań</w:t>
      </w:r>
      <w:r w:rsidRPr="007A6010">
        <w:rPr>
          <w:rFonts w:eastAsia="Calibri" w:cs="Times New Roman"/>
          <w:szCs w:val="24"/>
        </w:rPr>
        <w:t xml:space="preserve"> 1994</w:t>
      </w:r>
    </w:p>
    <w:p w14:paraId="15AC6AC7" w14:textId="5819AEA8"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Dobrzańska B., Dobrzański G., Kiełczowski D.; </w:t>
      </w:r>
      <w:r w:rsidRPr="007A6010">
        <w:rPr>
          <w:rFonts w:eastAsia="Calibri" w:cs="Times New Roman"/>
          <w:i/>
          <w:szCs w:val="24"/>
        </w:rPr>
        <w:t>Ochrona środowiska przyrodniczego</w:t>
      </w:r>
      <w:r w:rsidRPr="007A6010">
        <w:rPr>
          <w:rFonts w:eastAsia="Calibri" w:cs="Times New Roman"/>
          <w:szCs w:val="24"/>
        </w:rPr>
        <w:t>; Wydawnictwo Naukowe PWN, Warszawa 2009 r.</w:t>
      </w:r>
    </w:p>
    <w:p w14:paraId="1289060C" w14:textId="14C377AC"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Kondracki J., Geografia regionalna Polski, Wydawnictwo Naukowe PWN SA, Warszawa 2002 r.</w:t>
      </w:r>
    </w:p>
    <w:p w14:paraId="2DB9C537" w14:textId="150D40AD"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Malinowski Sz., Wolanin J., Czechowski L., Jackowicz E., </w:t>
      </w:r>
      <w:r w:rsidRPr="007A6010">
        <w:rPr>
          <w:rFonts w:eastAsia="Calibri" w:cs="Times New Roman"/>
          <w:i/>
          <w:szCs w:val="24"/>
        </w:rPr>
        <w:t>Katastrofy i zagrożenia we współczesnym świecie</w:t>
      </w:r>
      <w:r w:rsidRPr="007A6010">
        <w:rPr>
          <w:rFonts w:eastAsia="Calibri" w:cs="Times New Roman"/>
          <w:szCs w:val="24"/>
        </w:rPr>
        <w:t>, Wydawnictwo Naukowe PWN, Warszawa 2008 r.</w:t>
      </w:r>
    </w:p>
    <w:p w14:paraId="4ACF9410" w14:textId="3B67AFA7"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Marek H., </w:t>
      </w:r>
      <w:r w:rsidRPr="007A6010">
        <w:rPr>
          <w:rFonts w:eastAsia="Calibri" w:cs="Times New Roman"/>
          <w:i/>
          <w:szCs w:val="24"/>
        </w:rPr>
        <w:t>Występowanie współczesnych katastrof naturalnych na terenie Polski</w:t>
      </w:r>
      <w:r w:rsidRPr="007A6010">
        <w:rPr>
          <w:rFonts w:eastAsia="Calibri" w:cs="Times New Roman"/>
          <w:szCs w:val="24"/>
        </w:rPr>
        <w:t xml:space="preserve">, w:  Przegląd Naukowo-Metodyczny. Edukacja dla Bezpieczeństwa nr 3, Wyższa Szkoła Bezpieczeństwa z siedzibą w Poznaniu, 2009 r. (strona internetowa: </w:t>
      </w:r>
      <w:hyperlink r:id="rId23" w:history="1">
        <w:r w:rsidRPr="007A6010">
          <w:rPr>
            <w:rFonts w:eastAsia="Calibri" w:cs="Times New Roman"/>
            <w:szCs w:val="24"/>
          </w:rPr>
          <w:t>http://bazhum.muzhp.pl/czasopismo/66/?idno=2229</w:t>
        </w:r>
      </w:hyperlink>
      <w:r w:rsidRPr="007A6010">
        <w:rPr>
          <w:rFonts w:eastAsia="Calibri" w:cs="Times New Roman"/>
          <w:szCs w:val="24"/>
        </w:rPr>
        <w:t>)</w:t>
      </w:r>
    </w:p>
    <w:p w14:paraId="187015C9" w14:textId="4CB69631"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Mikulski Z., </w:t>
      </w:r>
      <w:r w:rsidRPr="007A6010">
        <w:rPr>
          <w:rFonts w:eastAsia="Calibri" w:cs="Times New Roman"/>
          <w:i/>
          <w:szCs w:val="24"/>
        </w:rPr>
        <w:t>Gospodarka wodna</w:t>
      </w:r>
      <w:r w:rsidRPr="007A6010">
        <w:rPr>
          <w:rFonts w:eastAsia="Calibri" w:cs="Times New Roman"/>
          <w:szCs w:val="24"/>
        </w:rPr>
        <w:t>, Wydawnictwo Naukowe PWN SA, Warszawa 1998 r.</w:t>
      </w:r>
    </w:p>
    <w:p w14:paraId="1F00900C" w14:textId="51C2DABE"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Mizerski W., </w:t>
      </w:r>
      <w:r w:rsidRPr="007A6010">
        <w:rPr>
          <w:rFonts w:eastAsia="Calibri" w:cs="Times New Roman"/>
          <w:i/>
          <w:szCs w:val="24"/>
        </w:rPr>
        <w:t>Geologia dynamiczna</w:t>
      </w:r>
      <w:r w:rsidRPr="007A6010">
        <w:rPr>
          <w:rFonts w:eastAsia="Calibri" w:cs="Times New Roman"/>
          <w:szCs w:val="24"/>
        </w:rPr>
        <w:t>, Wydawnictwo Naukowe PWN, Warszawa 2010 r.</w:t>
      </w:r>
    </w:p>
    <w:p w14:paraId="73A2CF88" w14:textId="3E6D1318"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Mocek A., Drzymała S., Geneza, analiza i klasyfikacja gleb. Wydawnictwo Uniwersytetu Przyrodniczego w Poznaniu, 2010 r.</w:t>
      </w:r>
    </w:p>
    <w:p w14:paraId="480096EE" w14:textId="1AD4BC0D"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Nowicka B., </w:t>
      </w:r>
      <w:r w:rsidRPr="007A6010">
        <w:rPr>
          <w:rFonts w:eastAsia="Calibri" w:cs="Times New Roman"/>
          <w:i/>
          <w:szCs w:val="24"/>
        </w:rPr>
        <w:t>Niżówki i susze</w:t>
      </w:r>
      <w:r w:rsidRPr="007A6010">
        <w:rPr>
          <w:rFonts w:eastAsia="Calibri" w:cs="Times New Roman"/>
          <w:szCs w:val="24"/>
        </w:rPr>
        <w:t>, w: Richling A., Ostaszewska K.: Geografia fizyczna Polski, Wydawnictwo Naukowe PWN SA, Warszawa 2005 r.</w:t>
      </w:r>
    </w:p>
    <w:p w14:paraId="59AB127C" w14:textId="033139EC"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Pociask – Karteczka J., Jokiel P., Marszelewski W. (red.), </w:t>
      </w:r>
      <w:r w:rsidRPr="007A6010">
        <w:rPr>
          <w:rFonts w:eastAsia="Calibri" w:cs="Times New Roman"/>
          <w:i/>
          <w:szCs w:val="24"/>
        </w:rPr>
        <w:t>Hydrologia Polski,</w:t>
      </w:r>
      <w:r w:rsidRPr="007A6010">
        <w:rPr>
          <w:rFonts w:eastAsia="Calibri" w:cs="Times New Roman"/>
          <w:szCs w:val="24"/>
        </w:rPr>
        <w:t xml:space="preserve"> Wydawnictwo Naukowe PWN, Warszawa 2017 r.</w:t>
      </w:r>
    </w:p>
    <w:p w14:paraId="12F0F9B7" w14:textId="23907F58" w:rsidR="00E65A56" w:rsidRPr="007A6010" w:rsidRDefault="00E65A56">
      <w:pPr>
        <w:numPr>
          <w:ilvl w:val="0"/>
          <w:numId w:val="73"/>
        </w:numPr>
        <w:spacing w:line="276" w:lineRule="auto"/>
        <w:contextualSpacing/>
        <w:rPr>
          <w:rFonts w:eastAsia="Calibri" w:cs="Times New Roman"/>
          <w:szCs w:val="24"/>
        </w:rPr>
      </w:pPr>
      <w:r w:rsidRPr="007A6010">
        <w:rPr>
          <w:rFonts w:eastAsia="Calibri" w:cs="Times New Roman"/>
          <w:szCs w:val="24"/>
        </w:rPr>
        <w:t xml:space="preserve">Sadowski J., </w:t>
      </w:r>
      <w:r w:rsidRPr="007A6010">
        <w:rPr>
          <w:rFonts w:eastAsia="Calibri" w:cs="Times New Roman"/>
          <w:i/>
          <w:szCs w:val="24"/>
        </w:rPr>
        <w:t>Kształtowanie klimatu akustycznego środowiska i jego ochrona przed hałasem i  drganiami</w:t>
      </w:r>
      <w:r w:rsidRPr="007A6010">
        <w:rPr>
          <w:rFonts w:eastAsia="Calibri" w:cs="Times New Roman"/>
          <w:szCs w:val="24"/>
        </w:rPr>
        <w:t xml:space="preserve"> w: Prace Instytutu Techniki Budowlanej - Kwartalnik Nr 2-3 (110-111) 1999 r.</w:t>
      </w:r>
    </w:p>
    <w:p w14:paraId="6DDECAB1" w14:textId="77777777" w:rsidR="007E364C" w:rsidRPr="007A6010" w:rsidRDefault="007E364C" w:rsidP="007E364C">
      <w:pPr>
        <w:numPr>
          <w:ilvl w:val="0"/>
          <w:numId w:val="73"/>
        </w:numPr>
        <w:spacing w:before="240" w:line="276" w:lineRule="auto"/>
        <w:contextualSpacing/>
        <w:rPr>
          <w:rFonts w:eastAsia="Trebuchet MS" w:cs="Times New Roman"/>
          <w:szCs w:val="24"/>
        </w:rPr>
      </w:pPr>
      <w:r w:rsidRPr="007A6010">
        <w:rPr>
          <w:rFonts w:eastAsia="Trebuchet MS" w:cs="Times New Roman"/>
          <w:szCs w:val="24"/>
        </w:rPr>
        <w:t>Roczna ocena jakości powietrza w województwie wielkopolskim, raport wojewódzki za rok 2023, Poznań, 2024 r.</w:t>
      </w:r>
    </w:p>
    <w:p w14:paraId="3B0C694A" w14:textId="40E009A5" w:rsidR="007E364C" w:rsidRPr="007A6010" w:rsidRDefault="007E364C" w:rsidP="007E364C">
      <w:pPr>
        <w:numPr>
          <w:ilvl w:val="0"/>
          <w:numId w:val="73"/>
        </w:numPr>
        <w:spacing w:before="240" w:line="276" w:lineRule="auto"/>
        <w:contextualSpacing/>
        <w:rPr>
          <w:rFonts w:eastAsia="Trebuchet MS" w:cs="Times New Roman"/>
          <w:szCs w:val="24"/>
        </w:rPr>
      </w:pPr>
      <w:r w:rsidRPr="007A6010">
        <w:rPr>
          <w:rFonts w:eastAsia="Calibri" w:cs="Times New Roman"/>
          <w:szCs w:val="24"/>
        </w:rPr>
        <w:t>Klasy jakości wód podziemnych - monitoring jakości wód podziemnych - monitoring operacyjny, 2023 r.</w:t>
      </w:r>
    </w:p>
    <w:p w14:paraId="506FDF10" w14:textId="77777777" w:rsidR="00FE6885" w:rsidRPr="007A6010" w:rsidRDefault="00FE6885" w:rsidP="00E65A56">
      <w:pPr>
        <w:spacing w:line="276" w:lineRule="auto"/>
        <w:ind w:left="360"/>
        <w:contextualSpacing/>
        <w:rPr>
          <w:rFonts w:eastAsia="Calibri" w:cs="Times New Roman"/>
          <w:szCs w:val="24"/>
        </w:rPr>
      </w:pPr>
    </w:p>
    <w:p w14:paraId="42EF9B4E" w14:textId="77777777" w:rsidR="00DD389D" w:rsidRPr="007A6010" w:rsidRDefault="00764A18" w:rsidP="004C2917">
      <w:pPr>
        <w:pStyle w:val="Nagwek2"/>
      </w:pPr>
      <w:bookmarkStart w:id="210" w:name="_Toc167873617"/>
      <w:bookmarkStart w:id="211" w:name="_Toc167873688"/>
      <w:bookmarkStart w:id="212" w:name="_Toc168607789"/>
      <w:r w:rsidRPr="007A6010">
        <w:t>Akty prawne</w:t>
      </w:r>
      <w:bookmarkEnd w:id="210"/>
      <w:bookmarkEnd w:id="211"/>
      <w:bookmarkEnd w:id="212"/>
    </w:p>
    <w:p w14:paraId="7D25D81F" w14:textId="771031D3" w:rsidR="00A972FE" w:rsidRPr="007A6010" w:rsidRDefault="00A972FE">
      <w:pPr>
        <w:numPr>
          <w:ilvl w:val="0"/>
          <w:numId w:val="62"/>
        </w:numPr>
        <w:spacing w:line="276" w:lineRule="auto"/>
        <w:contextualSpacing/>
        <w:rPr>
          <w:rFonts w:eastAsia="Trebuchet MS" w:cs="Times New Roman"/>
          <w:bCs/>
          <w:szCs w:val="24"/>
        </w:rPr>
      </w:pPr>
      <w:bookmarkStart w:id="213" w:name="_Hlk174541077"/>
      <w:r w:rsidRPr="007A6010">
        <w:rPr>
          <w:rFonts w:eastAsia="Trebuchet MS" w:cs="Times New Roman"/>
          <w:bCs/>
          <w:szCs w:val="24"/>
        </w:rPr>
        <w:t>Ustawa Prawo ochrony środowiska z dnia 27 kwietnia 2001 roku  (t.j. Dz. U. z 202</w:t>
      </w:r>
      <w:r w:rsidR="00E65A56" w:rsidRPr="007A6010">
        <w:rPr>
          <w:rFonts w:eastAsia="Trebuchet MS" w:cs="Times New Roman"/>
          <w:bCs/>
          <w:szCs w:val="24"/>
        </w:rPr>
        <w:t>4</w:t>
      </w:r>
      <w:r w:rsidRPr="007A6010">
        <w:rPr>
          <w:rFonts w:eastAsia="Trebuchet MS" w:cs="Times New Roman"/>
          <w:bCs/>
          <w:szCs w:val="24"/>
        </w:rPr>
        <w:t xml:space="preserve"> r. poz.</w:t>
      </w:r>
      <w:r w:rsidR="00F05D1B" w:rsidRPr="007A6010">
        <w:rPr>
          <w:rFonts w:eastAsia="Trebuchet MS" w:cs="Times New Roman"/>
          <w:bCs/>
          <w:szCs w:val="24"/>
        </w:rPr>
        <w:t xml:space="preserve"> 54</w:t>
      </w:r>
      <w:r w:rsidRPr="007A6010">
        <w:rPr>
          <w:rFonts w:eastAsia="Trebuchet MS" w:cs="Times New Roman"/>
          <w:bCs/>
          <w:szCs w:val="24"/>
        </w:rPr>
        <w:t>),</w:t>
      </w:r>
    </w:p>
    <w:p w14:paraId="2FE126D5" w14:textId="55921B96"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 xml:space="preserve">Ustawa z dnia 3 października 2008 r. o udostępnianiu informacji o środowisku i jego ochronie, udziale społeczeństwa w ochronie środowiska oraz o ocenach oddziaływania na środowisko (t.j. Dz. U. z </w:t>
      </w:r>
      <w:r w:rsidR="004A4B0C" w:rsidRPr="007A6010">
        <w:rPr>
          <w:rFonts w:eastAsia="Trebuchet MS" w:cs="Times New Roman"/>
          <w:bCs/>
          <w:szCs w:val="24"/>
        </w:rPr>
        <w:t xml:space="preserve"> 2024 r. poz. 1112),</w:t>
      </w:r>
    </w:p>
    <w:p w14:paraId="6B9B7FBC" w14:textId="42B9FB35"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 xml:space="preserve">Ustawa o planowaniu i zagospodarowaniu przestrzennym z dnia 27 marca 2003 roku (t.j. Dz. U. </w:t>
      </w:r>
      <w:r w:rsidR="004A4B0C" w:rsidRPr="007A6010">
        <w:rPr>
          <w:rFonts w:eastAsia="Trebuchet MS" w:cs="Times New Roman"/>
          <w:bCs/>
          <w:szCs w:val="24"/>
        </w:rPr>
        <w:t xml:space="preserve">2024 r. poz. </w:t>
      </w:r>
      <w:r w:rsidR="00EB1AB1" w:rsidRPr="007A6010">
        <w:rPr>
          <w:rFonts w:eastAsia="Trebuchet MS" w:cs="Times New Roman"/>
          <w:bCs/>
          <w:szCs w:val="24"/>
        </w:rPr>
        <w:t>1130)</w:t>
      </w:r>
    </w:p>
    <w:p w14:paraId="47803EA4" w14:textId="77777777"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 xml:space="preserve">Rozporządzenie Rady Ministrów z dnia 10 września 2019 roku w sprawie przedsięwzięć mogących znacząco oddziaływać na środowisko (Dz. U. z 2019 r., poz. 1839 ze zm.), </w:t>
      </w:r>
    </w:p>
    <w:p w14:paraId="1DEFF06C" w14:textId="57B64EC2"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 xml:space="preserve">Ustawa o ochronie gruntów rolnych i leśnych z dnia 3 lutego 1995 roku (t.j. Dz. U. z </w:t>
      </w:r>
      <w:r w:rsidR="009829ED" w:rsidRPr="007A6010">
        <w:rPr>
          <w:rFonts w:eastAsia="Trebuchet MS" w:cs="Times New Roman"/>
          <w:bCs/>
          <w:szCs w:val="24"/>
        </w:rPr>
        <w:t> </w:t>
      </w:r>
      <w:r w:rsidRPr="007A6010">
        <w:rPr>
          <w:rFonts w:eastAsia="Trebuchet MS" w:cs="Times New Roman"/>
          <w:bCs/>
          <w:szCs w:val="24"/>
        </w:rPr>
        <w:t>202</w:t>
      </w:r>
      <w:r w:rsidR="00F05D1B" w:rsidRPr="007A6010">
        <w:rPr>
          <w:rFonts w:eastAsia="Trebuchet MS" w:cs="Times New Roman"/>
          <w:bCs/>
          <w:szCs w:val="24"/>
        </w:rPr>
        <w:t>4</w:t>
      </w:r>
      <w:r w:rsidRPr="007A6010">
        <w:rPr>
          <w:rFonts w:eastAsia="Trebuchet MS" w:cs="Times New Roman"/>
          <w:bCs/>
          <w:szCs w:val="24"/>
        </w:rPr>
        <w:t xml:space="preserve"> r., poz.</w:t>
      </w:r>
      <w:r w:rsidR="00F05D1B" w:rsidRPr="007A6010">
        <w:rPr>
          <w:rFonts w:eastAsia="Trebuchet MS" w:cs="Times New Roman"/>
          <w:bCs/>
          <w:szCs w:val="24"/>
        </w:rPr>
        <w:t xml:space="preserve"> 82</w:t>
      </w:r>
      <w:r w:rsidRPr="007A6010">
        <w:rPr>
          <w:rFonts w:eastAsia="Trebuchet MS" w:cs="Times New Roman"/>
          <w:bCs/>
          <w:szCs w:val="24"/>
        </w:rPr>
        <w:t xml:space="preserve">), </w:t>
      </w:r>
    </w:p>
    <w:p w14:paraId="18E726B8" w14:textId="620B5E8A"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lasach z 28 września 1991 r (</w:t>
      </w:r>
      <w:r w:rsidR="00F756EC" w:rsidRPr="007A6010">
        <w:rPr>
          <w:rFonts w:eastAsia="Trebuchet MS" w:cs="Times New Roman"/>
          <w:bCs/>
          <w:szCs w:val="24"/>
        </w:rPr>
        <w:t xml:space="preserve">tj. </w:t>
      </w:r>
      <w:r w:rsidRPr="007A6010">
        <w:rPr>
          <w:rFonts w:eastAsia="Trebuchet MS" w:cs="Times New Roman"/>
          <w:bCs/>
          <w:szCs w:val="24"/>
        </w:rPr>
        <w:t>Dz.U. z 202</w:t>
      </w:r>
      <w:r w:rsidR="00EB1AB1" w:rsidRPr="007A6010">
        <w:rPr>
          <w:rFonts w:eastAsia="Trebuchet MS" w:cs="Times New Roman"/>
          <w:bCs/>
          <w:szCs w:val="24"/>
        </w:rPr>
        <w:t>4</w:t>
      </w:r>
      <w:r w:rsidRPr="007A6010">
        <w:rPr>
          <w:rFonts w:eastAsia="Trebuchet MS" w:cs="Times New Roman"/>
          <w:bCs/>
          <w:szCs w:val="24"/>
        </w:rPr>
        <w:t xml:space="preserve"> r. poz. </w:t>
      </w:r>
      <w:r w:rsidR="00EB1AB1" w:rsidRPr="007A6010">
        <w:rPr>
          <w:rFonts w:eastAsia="Trebuchet MS" w:cs="Times New Roman"/>
          <w:bCs/>
          <w:szCs w:val="24"/>
        </w:rPr>
        <w:t>530</w:t>
      </w:r>
      <w:r w:rsidRPr="007A6010">
        <w:rPr>
          <w:rFonts w:eastAsia="Trebuchet MS" w:cs="Times New Roman"/>
          <w:bCs/>
          <w:szCs w:val="24"/>
        </w:rPr>
        <w:t>),</w:t>
      </w:r>
    </w:p>
    <w:p w14:paraId="76C51F42" w14:textId="45D28D90"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prawo wodne z dnia 20 lipca 2017 roku (</w:t>
      </w:r>
      <w:r w:rsidR="00F756EC" w:rsidRPr="007A6010">
        <w:rPr>
          <w:rFonts w:eastAsia="Trebuchet MS" w:cs="Times New Roman"/>
          <w:bCs/>
          <w:szCs w:val="24"/>
        </w:rPr>
        <w:t xml:space="preserve">tj. </w:t>
      </w:r>
      <w:r w:rsidRPr="007A6010">
        <w:rPr>
          <w:rFonts w:eastAsia="Trebuchet MS" w:cs="Times New Roman"/>
          <w:bCs/>
          <w:szCs w:val="24"/>
        </w:rPr>
        <w:t>Dz. U. z 202</w:t>
      </w:r>
      <w:r w:rsidR="00EB1AB1" w:rsidRPr="007A6010">
        <w:rPr>
          <w:rFonts w:eastAsia="Trebuchet MS" w:cs="Times New Roman"/>
          <w:bCs/>
          <w:szCs w:val="24"/>
        </w:rPr>
        <w:t>4</w:t>
      </w:r>
      <w:r w:rsidRPr="007A6010">
        <w:rPr>
          <w:rFonts w:eastAsia="Trebuchet MS" w:cs="Times New Roman"/>
          <w:bCs/>
          <w:szCs w:val="24"/>
        </w:rPr>
        <w:t xml:space="preserve"> r., poz. </w:t>
      </w:r>
      <w:r w:rsidR="00F05D1B" w:rsidRPr="007A6010">
        <w:rPr>
          <w:rFonts w:eastAsia="Trebuchet MS" w:cs="Times New Roman"/>
          <w:bCs/>
          <w:szCs w:val="24"/>
        </w:rPr>
        <w:t>1</w:t>
      </w:r>
      <w:r w:rsidR="00235316" w:rsidRPr="007A6010">
        <w:rPr>
          <w:rFonts w:eastAsia="Trebuchet MS" w:cs="Times New Roman"/>
          <w:bCs/>
          <w:szCs w:val="24"/>
        </w:rPr>
        <w:t>087</w:t>
      </w:r>
      <w:r w:rsidRPr="007A6010">
        <w:rPr>
          <w:rFonts w:eastAsia="Trebuchet MS" w:cs="Times New Roman"/>
          <w:bCs/>
          <w:szCs w:val="24"/>
        </w:rPr>
        <w:t>),</w:t>
      </w:r>
    </w:p>
    <w:p w14:paraId="034D0C95" w14:textId="7D9689EB"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Gospodarki Morskiej i Żeglugi Śródlądowej z dn. 12</w:t>
      </w:r>
      <w:r w:rsidR="001B3953" w:rsidRPr="007A6010">
        <w:rPr>
          <w:rFonts w:eastAsia="Trebuchet MS" w:cs="Times New Roman"/>
          <w:bCs/>
          <w:szCs w:val="24"/>
        </w:rPr>
        <w:t xml:space="preserve"> lipca </w:t>
      </w:r>
      <w:r w:rsidRPr="007A6010">
        <w:rPr>
          <w:rFonts w:eastAsia="Trebuchet MS" w:cs="Times New Roman"/>
          <w:bCs/>
          <w:szCs w:val="24"/>
        </w:rPr>
        <w:t xml:space="preserve">2019 r. w sprawie substancji szczególnie szkodliwych dla środowiska wodnego oraz warunków, jakie należy spełnić przy wprowadzaniu do wód lub do ziemi ścieków, a </w:t>
      </w:r>
      <w:r w:rsidR="009829ED" w:rsidRPr="007A6010">
        <w:rPr>
          <w:rFonts w:eastAsia="Trebuchet MS" w:cs="Times New Roman"/>
          <w:bCs/>
          <w:szCs w:val="24"/>
        </w:rPr>
        <w:t> </w:t>
      </w:r>
      <w:r w:rsidRPr="007A6010">
        <w:rPr>
          <w:rFonts w:eastAsia="Trebuchet MS" w:cs="Times New Roman"/>
          <w:bCs/>
          <w:szCs w:val="24"/>
        </w:rPr>
        <w:t>także przy odprowadzaniu wód opadowych lub roztopowych do wód lub do urządzeń wodnych (</w:t>
      </w:r>
      <w:r w:rsidR="00F756EC" w:rsidRPr="007A6010">
        <w:rPr>
          <w:rFonts w:eastAsia="Trebuchet MS" w:cs="Times New Roman"/>
          <w:bCs/>
          <w:szCs w:val="24"/>
        </w:rPr>
        <w:t xml:space="preserve"> tj. </w:t>
      </w:r>
      <w:r w:rsidRPr="007A6010">
        <w:rPr>
          <w:rFonts w:eastAsia="Trebuchet MS" w:cs="Times New Roman"/>
          <w:bCs/>
          <w:szCs w:val="24"/>
        </w:rPr>
        <w:t>Dz. U. z 2019 r. poz. 1311).</w:t>
      </w:r>
    </w:p>
    <w:p w14:paraId="3DE86F4B" w14:textId="07867B39"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Prawo geologiczne i górnicze z dnia 9 czerwca 2011 r. (</w:t>
      </w:r>
      <w:r w:rsidR="00F756EC" w:rsidRPr="007A6010">
        <w:rPr>
          <w:rFonts w:eastAsia="Trebuchet MS" w:cs="Times New Roman"/>
          <w:bCs/>
          <w:szCs w:val="24"/>
        </w:rPr>
        <w:t xml:space="preserve">tj. </w:t>
      </w:r>
      <w:r w:rsidRPr="007A6010">
        <w:rPr>
          <w:rFonts w:eastAsia="Trebuchet MS" w:cs="Times New Roman"/>
          <w:bCs/>
          <w:szCs w:val="24"/>
        </w:rPr>
        <w:t>Dz.U. z 2023</w:t>
      </w:r>
      <w:r w:rsidR="00F756EC" w:rsidRPr="007A6010">
        <w:rPr>
          <w:rFonts w:eastAsia="Trebuchet MS" w:cs="Times New Roman"/>
          <w:bCs/>
          <w:szCs w:val="24"/>
        </w:rPr>
        <w:t xml:space="preserve"> </w:t>
      </w:r>
      <w:r w:rsidRPr="007A6010">
        <w:rPr>
          <w:rFonts w:eastAsia="Trebuchet MS" w:cs="Times New Roman"/>
          <w:bCs/>
          <w:szCs w:val="24"/>
        </w:rPr>
        <w:t>r. poz. 633 ze zm.),</w:t>
      </w:r>
    </w:p>
    <w:p w14:paraId="19026ED0" w14:textId="4AF72D02"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Środowiska z dnia 14 czerwca 2007 roku w sprawie dopuszczalnych poziomów hałasu w środowisku  (</w:t>
      </w:r>
      <w:r w:rsidR="00F756EC" w:rsidRPr="007A6010">
        <w:rPr>
          <w:rFonts w:eastAsia="Trebuchet MS" w:cs="Times New Roman"/>
          <w:bCs/>
          <w:szCs w:val="24"/>
        </w:rPr>
        <w:t xml:space="preserve">tj. </w:t>
      </w:r>
      <w:r w:rsidRPr="007A6010">
        <w:rPr>
          <w:rFonts w:eastAsia="Trebuchet MS" w:cs="Times New Roman"/>
          <w:bCs/>
          <w:szCs w:val="24"/>
        </w:rPr>
        <w:t>Dz. U. z 2014</w:t>
      </w:r>
      <w:r w:rsidR="00F756EC" w:rsidRPr="007A6010">
        <w:rPr>
          <w:rFonts w:eastAsia="Trebuchet MS" w:cs="Times New Roman"/>
          <w:bCs/>
          <w:szCs w:val="24"/>
        </w:rPr>
        <w:t xml:space="preserve"> r.</w:t>
      </w:r>
      <w:r w:rsidRPr="007A6010">
        <w:rPr>
          <w:rFonts w:eastAsia="Trebuchet MS" w:cs="Times New Roman"/>
          <w:bCs/>
          <w:szCs w:val="24"/>
        </w:rPr>
        <w:t xml:space="preserve">, poz. 112), </w:t>
      </w:r>
    </w:p>
    <w:p w14:paraId="0D61CE86" w14:textId="78F40506"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z dnia 16 kwietnia 2004 r. o ochronie przyrody (t.j. Dz. U. z 202</w:t>
      </w:r>
      <w:r w:rsidR="00F05D1B" w:rsidRPr="007A6010">
        <w:rPr>
          <w:rFonts w:eastAsia="Trebuchet MS" w:cs="Times New Roman"/>
          <w:bCs/>
          <w:szCs w:val="24"/>
        </w:rPr>
        <w:t>3</w:t>
      </w:r>
      <w:r w:rsidRPr="007A6010">
        <w:rPr>
          <w:rFonts w:eastAsia="Trebuchet MS" w:cs="Times New Roman"/>
          <w:bCs/>
          <w:szCs w:val="24"/>
        </w:rPr>
        <w:t xml:space="preserve"> r., poz. </w:t>
      </w:r>
      <w:r w:rsidR="00F05D1B" w:rsidRPr="007A6010">
        <w:rPr>
          <w:rFonts w:eastAsia="Trebuchet MS" w:cs="Times New Roman"/>
          <w:bCs/>
          <w:szCs w:val="24"/>
        </w:rPr>
        <w:t>1336</w:t>
      </w:r>
      <w:r w:rsidRPr="007A6010">
        <w:rPr>
          <w:rFonts w:eastAsia="Trebuchet MS" w:cs="Times New Roman"/>
          <w:bCs/>
          <w:szCs w:val="24"/>
        </w:rPr>
        <w:t xml:space="preserve"> ze zm.),</w:t>
      </w:r>
    </w:p>
    <w:p w14:paraId="7C3C9D8D" w14:textId="34A4FFAD"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Środowiska z 16 grudnia 2016 r. w sprawie ochrony gatunkowej zwierząt (</w:t>
      </w:r>
      <w:r w:rsidR="00F756EC" w:rsidRPr="007A6010">
        <w:rPr>
          <w:rFonts w:eastAsia="Trebuchet MS" w:cs="Times New Roman"/>
          <w:bCs/>
          <w:szCs w:val="24"/>
        </w:rPr>
        <w:t xml:space="preserve">tj. </w:t>
      </w:r>
      <w:r w:rsidRPr="007A6010">
        <w:rPr>
          <w:rFonts w:eastAsia="Trebuchet MS" w:cs="Times New Roman"/>
          <w:bCs/>
          <w:szCs w:val="24"/>
        </w:rPr>
        <w:t>Dz.U. z 2022 r. poz. 2380),</w:t>
      </w:r>
    </w:p>
    <w:p w14:paraId="3C75373D" w14:textId="08A04658"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Środowiska z 9 października 2014 r. w sprawie ochrony gatunkowej roślin (</w:t>
      </w:r>
      <w:r w:rsidR="00F756EC" w:rsidRPr="007A6010">
        <w:rPr>
          <w:rFonts w:eastAsia="Trebuchet MS" w:cs="Times New Roman"/>
          <w:bCs/>
          <w:szCs w:val="24"/>
        </w:rPr>
        <w:t xml:space="preserve">tj. </w:t>
      </w:r>
      <w:r w:rsidRPr="007A6010">
        <w:rPr>
          <w:rFonts w:eastAsia="Trebuchet MS" w:cs="Times New Roman"/>
          <w:bCs/>
          <w:szCs w:val="24"/>
        </w:rPr>
        <w:t>Dz.U. z 2014 r. poz. 1409),</w:t>
      </w:r>
    </w:p>
    <w:p w14:paraId="77D4F34D" w14:textId="257019C4"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Środowiska z 9 października 2014 r. w sprawie ochrony gatunkowej grzybów (</w:t>
      </w:r>
      <w:r w:rsidR="00F756EC" w:rsidRPr="007A6010">
        <w:rPr>
          <w:rFonts w:eastAsia="Trebuchet MS" w:cs="Times New Roman"/>
          <w:bCs/>
          <w:szCs w:val="24"/>
        </w:rPr>
        <w:t xml:space="preserve">tj. </w:t>
      </w:r>
      <w:r w:rsidRPr="007A6010">
        <w:rPr>
          <w:rFonts w:eastAsia="Trebuchet MS" w:cs="Times New Roman"/>
          <w:bCs/>
          <w:szCs w:val="24"/>
        </w:rPr>
        <w:t>Dz.U. z 2014 r. poz. 1408),</w:t>
      </w:r>
    </w:p>
    <w:p w14:paraId="3F86D080" w14:textId="7EF616E1"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rewitalizacji z dnia 9 października 2015 r. (t.j. Dz.U. 202</w:t>
      </w:r>
      <w:r w:rsidR="0082731D" w:rsidRPr="007A6010">
        <w:rPr>
          <w:rFonts w:eastAsia="Trebuchet MS" w:cs="Times New Roman"/>
          <w:bCs/>
          <w:szCs w:val="24"/>
        </w:rPr>
        <w:t>4</w:t>
      </w:r>
      <w:r w:rsidRPr="007A6010">
        <w:rPr>
          <w:rFonts w:eastAsia="Trebuchet MS" w:cs="Times New Roman"/>
          <w:bCs/>
          <w:szCs w:val="24"/>
        </w:rPr>
        <w:t xml:space="preserve"> r. poz. </w:t>
      </w:r>
      <w:r w:rsidR="0082731D" w:rsidRPr="007A6010">
        <w:rPr>
          <w:rFonts w:eastAsia="Trebuchet MS" w:cs="Times New Roman"/>
          <w:bCs/>
          <w:szCs w:val="24"/>
        </w:rPr>
        <w:t>278</w:t>
      </w:r>
      <w:r w:rsidRPr="007A6010">
        <w:rPr>
          <w:rFonts w:eastAsia="Trebuchet MS" w:cs="Times New Roman"/>
          <w:bCs/>
          <w:szCs w:val="24"/>
        </w:rPr>
        <w:t>),</w:t>
      </w:r>
    </w:p>
    <w:p w14:paraId="31F99E56" w14:textId="32B8C312"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zmianie niektórych ustaw w związku ze wzmocnieniem narzędzi ochrony krajobrazu (</w:t>
      </w:r>
      <w:r w:rsidR="00F756EC" w:rsidRPr="007A6010">
        <w:rPr>
          <w:rFonts w:eastAsia="Trebuchet MS" w:cs="Times New Roman"/>
          <w:bCs/>
          <w:szCs w:val="24"/>
        </w:rPr>
        <w:t xml:space="preserve">tj. </w:t>
      </w:r>
      <w:r w:rsidRPr="007A6010">
        <w:rPr>
          <w:rFonts w:eastAsia="Trebuchet MS" w:cs="Times New Roman"/>
          <w:bCs/>
          <w:szCs w:val="24"/>
        </w:rPr>
        <w:t>Dz.U. 2015r., poz.774 ze zm.),</w:t>
      </w:r>
    </w:p>
    <w:p w14:paraId="503C08EE" w14:textId="77777777"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ochronie zabytków i opiece nad zabytkami z dnia 23 lipca 2003 r. (t.j. Dz.U. z 2022 r., poz. 840 ze zm.),</w:t>
      </w:r>
    </w:p>
    <w:p w14:paraId="2A2F7B70" w14:textId="3C0021F6"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odpadach z dnia 14 grudnia 2012 roku (tj. Dz. U. z 202</w:t>
      </w:r>
      <w:r w:rsidR="00F05D1B" w:rsidRPr="007A6010">
        <w:rPr>
          <w:rFonts w:eastAsia="Trebuchet MS" w:cs="Times New Roman"/>
          <w:bCs/>
          <w:szCs w:val="24"/>
        </w:rPr>
        <w:t>3</w:t>
      </w:r>
      <w:r w:rsidRPr="007A6010">
        <w:rPr>
          <w:rFonts w:eastAsia="Trebuchet MS" w:cs="Times New Roman"/>
          <w:bCs/>
          <w:szCs w:val="24"/>
        </w:rPr>
        <w:t xml:space="preserve"> r., poz. </w:t>
      </w:r>
      <w:r w:rsidR="00F05D1B" w:rsidRPr="007A6010">
        <w:rPr>
          <w:rFonts w:eastAsia="Trebuchet MS" w:cs="Times New Roman"/>
          <w:bCs/>
          <w:szCs w:val="24"/>
        </w:rPr>
        <w:t>1587</w:t>
      </w:r>
      <w:r w:rsidRPr="007A6010">
        <w:rPr>
          <w:rFonts w:eastAsia="Trebuchet MS" w:cs="Times New Roman"/>
          <w:bCs/>
          <w:szCs w:val="24"/>
        </w:rPr>
        <w:t xml:space="preserve"> ze zm.).</w:t>
      </w:r>
    </w:p>
    <w:p w14:paraId="7A9F3D84" w14:textId="7D82F3CD"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Ustawa o utrzymaniu czystości i porządku w gminach (t.j. Dz. U. z 202</w:t>
      </w:r>
      <w:r w:rsidR="0082731D" w:rsidRPr="007A6010">
        <w:rPr>
          <w:rFonts w:eastAsia="Trebuchet MS" w:cs="Times New Roman"/>
          <w:bCs/>
          <w:szCs w:val="24"/>
        </w:rPr>
        <w:t>4</w:t>
      </w:r>
      <w:r w:rsidRPr="007A6010">
        <w:rPr>
          <w:rFonts w:eastAsia="Trebuchet MS" w:cs="Times New Roman"/>
          <w:bCs/>
          <w:szCs w:val="24"/>
        </w:rPr>
        <w:t xml:space="preserve"> r., poz.</w:t>
      </w:r>
      <w:r w:rsidR="0082731D" w:rsidRPr="007A6010">
        <w:rPr>
          <w:rFonts w:eastAsia="Trebuchet MS" w:cs="Times New Roman"/>
          <w:bCs/>
          <w:szCs w:val="24"/>
        </w:rPr>
        <w:t xml:space="preserve"> 399</w:t>
      </w:r>
      <w:r w:rsidRPr="007A6010">
        <w:rPr>
          <w:rFonts w:eastAsia="Trebuchet MS" w:cs="Times New Roman"/>
          <w:bCs/>
          <w:szCs w:val="24"/>
        </w:rPr>
        <w:t>).</w:t>
      </w:r>
    </w:p>
    <w:p w14:paraId="4A07FC3F" w14:textId="573C4A46"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 xml:space="preserve">Ustawa o Inspekcji Ochrony Środowiska z dnia 20 lipca 1991 (t.j. Dz. U. z </w:t>
      </w:r>
      <w:r w:rsidR="0082731D" w:rsidRPr="007A6010">
        <w:rPr>
          <w:rFonts w:eastAsia="Trebuchet MS" w:cs="Times New Roman"/>
          <w:bCs/>
          <w:szCs w:val="24"/>
        </w:rPr>
        <w:t>2024 r. poz. 425</w:t>
      </w:r>
      <w:r w:rsidRPr="007A6010">
        <w:rPr>
          <w:rFonts w:eastAsia="Trebuchet MS" w:cs="Times New Roman"/>
          <w:bCs/>
          <w:szCs w:val="24"/>
        </w:rPr>
        <w:t>),</w:t>
      </w:r>
    </w:p>
    <w:p w14:paraId="2F64CA24" w14:textId="0B909826"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Zdrowia z dnia 17 grudnia 2019 r. w sprawie dopuszczalnych poziomów pól elektromagnetycznych w środowisku (</w:t>
      </w:r>
      <w:r w:rsidR="00F756EC" w:rsidRPr="007A6010">
        <w:rPr>
          <w:rFonts w:eastAsia="Trebuchet MS" w:cs="Times New Roman"/>
          <w:bCs/>
          <w:szCs w:val="24"/>
        </w:rPr>
        <w:t xml:space="preserve">tj. </w:t>
      </w:r>
      <w:r w:rsidRPr="007A6010">
        <w:rPr>
          <w:rFonts w:eastAsia="Trebuchet MS" w:cs="Times New Roman"/>
          <w:bCs/>
          <w:szCs w:val="24"/>
        </w:rPr>
        <w:t>Dz. U. z 2019 r., poz. 2448),</w:t>
      </w:r>
    </w:p>
    <w:p w14:paraId="48AB84F8" w14:textId="5424CFA5"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Infrastruktury z dnia 6 lutego 2003 r. w sprawie bezpieczeństwa i higieny pracy podczas wykonywania robót budowlanych (</w:t>
      </w:r>
      <w:r w:rsidR="00F756EC" w:rsidRPr="007A6010">
        <w:rPr>
          <w:rFonts w:eastAsia="Trebuchet MS" w:cs="Times New Roman"/>
          <w:bCs/>
          <w:szCs w:val="24"/>
        </w:rPr>
        <w:t xml:space="preserve">tj. </w:t>
      </w:r>
      <w:r w:rsidRPr="007A6010">
        <w:rPr>
          <w:rFonts w:eastAsia="Trebuchet MS" w:cs="Times New Roman"/>
          <w:bCs/>
          <w:szCs w:val="24"/>
        </w:rPr>
        <w:t xml:space="preserve">Dz. U. z </w:t>
      </w:r>
      <w:r w:rsidR="009829ED" w:rsidRPr="007A6010">
        <w:rPr>
          <w:rFonts w:eastAsia="Trebuchet MS" w:cs="Times New Roman"/>
          <w:bCs/>
          <w:szCs w:val="24"/>
        </w:rPr>
        <w:t> </w:t>
      </w:r>
      <w:r w:rsidRPr="007A6010">
        <w:rPr>
          <w:rFonts w:eastAsia="Trebuchet MS" w:cs="Times New Roman"/>
          <w:bCs/>
          <w:szCs w:val="24"/>
        </w:rPr>
        <w:t>2003 r. Nr 47, poz. 401)</w:t>
      </w:r>
    </w:p>
    <w:p w14:paraId="7718F947" w14:textId="0C3710A0" w:rsidR="00A972FE" w:rsidRPr="007A6010" w:rsidRDefault="00A972FE">
      <w:pPr>
        <w:numPr>
          <w:ilvl w:val="0"/>
          <w:numId w:val="62"/>
        </w:numPr>
        <w:spacing w:line="276" w:lineRule="auto"/>
        <w:contextualSpacing/>
        <w:rPr>
          <w:rFonts w:eastAsia="Trebuchet MS" w:cs="Times New Roman"/>
          <w:bCs/>
          <w:szCs w:val="24"/>
        </w:rPr>
      </w:pPr>
      <w:r w:rsidRPr="007A6010">
        <w:rPr>
          <w:rFonts w:eastAsia="Trebuchet MS" w:cs="Times New Roman"/>
          <w:bCs/>
          <w:szCs w:val="24"/>
        </w:rPr>
        <w:t>Rozporządzenie Ministra Klimatu i Środowiska z dnia 4 grudnia 2020 r. w sprawie informacji dotyczących ruchów masowych ziemi (</w:t>
      </w:r>
      <w:r w:rsidR="00F756EC" w:rsidRPr="007A6010">
        <w:rPr>
          <w:rFonts w:eastAsia="Trebuchet MS" w:cs="Times New Roman"/>
          <w:bCs/>
          <w:szCs w:val="24"/>
        </w:rPr>
        <w:t xml:space="preserve">tj. </w:t>
      </w:r>
      <w:r w:rsidRPr="007A6010">
        <w:rPr>
          <w:rFonts w:eastAsia="Trebuchet MS" w:cs="Times New Roman"/>
          <w:bCs/>
          <w:szCs w:val="24"/>
        </w:rPr>
        <w:t>Dz. U. z 2020 r. poz. 2270).</w:t>
      </w:r>
    </w:p>
    <w:p w14:paraId="14201B2C" w14:textId="77777777" w:rsidR="003A169C" w:rsidRPr="007A6010" w:rsidRDefault="003A169C">
      <w:pPr>
        <w:numPr>
          <w:ilvl w:val="0"/>
          <w:numId w:val="62"/>
        </w:numPr>
        <w:spacing w:line="276" w:lineRule="auto"/>
        <w:contextualSpacing/>
        <w:rPr>
          <w:rFonts w:eastAsia="Trebuchet MS" w:cs="Times New Roman"/>
          <w:bCs/>
          <w:szCs w:val="24"/>
        </w:rPr>
      </w:pPr>
      <w:r w:rsidRPr="007A6010">
        <w:rPr>
          <w:rFonts w:eastAsia="Trebuchet MS" w:cs="Times New Roman"/>
          <w:bCs/>
          <w:szCs w:val="24"/>
        </w:rPr>
        <w:t>I Dyrektywa Ptasia</w:t>
      </w:r>
      <w:r w:rsidRPr="007A6010">
        <w:t xml:space="preserve"> </w:t>
      </w:r>
      <w:r w:rsidRPr="007A6010">
        <w:rPr>
          <w:rFonts w:eastAsia="Trebuchet MS" w:cs="Times New Roman"/>
          <w:bCs/>
          <w:szCs w:val="24"/>
        </w:rPr>
        <w:t>2009/147/WE z 30 listopada 2009 w sprawie ochrony dzikiego ptactwa</w:t>
      </w:r>
    </w:p>
    <w:p w14:paraId="2EBF1C8F" w14:textId="77777777" w:rsidR="003A169C" w:rsidRPr="007A6010" w:rsidRDefault="003A169C">
      <w:pPr>
        <w:numPr>
          <w:ilvl w:val="0"/>
          <w:numId w:val="62"/>
        </w:numPr>
        <w:spacing w:line="276" w:lineRule="auto"/>
        <w:contextualSpacing/>
        <w:rPr>
          <w:rFonts w:eastAsia="Trebuchet MS" w:cs="Times New Roman"/>
          <w:bCs/>
          <w:szCs w:val="24"/>
        </w:rPr>
      </w:pPr>
      <w:r w:rsidRPr="007A6010">
        <w:rPr>
          <w:rFonts w:eastAsia="Trebuchet MS" w:cs="Times New Roman"/>
          <w:bCs/>
          <w:szCs w:val="24"/>
        </w:rPr>
        <w:t>II Dyrektywa Siedliskowa 92/43/EWG z dnia 21 maja 1992 r. w sprawie ochrony siedlisk przyrodniczych oraz dzikiej fauny i flory</w:t>
      </w:r>
    </w:p>
    <w:p w14:paraId="74B76EEA" w14:textId="16B2C95D" w:rsidR="003A169C" w:rsidRPr="007A6010" w:rsidRDefault="003A169C">
      <w:pPr>
        <w:numPr>
          <w:ilvl w:val="0"/>
          <w:numId w:val="62"/>
        </w:numPr>
        <w:spacing w:before="240" w:line="276" w:lineRule="auto"/>
        <w:contextualSpacing/>
        <w:rPr>
          <w:rFonts w:eastAsia="Trebuchet MS" w:cs="Times New Roman"/>
          <w:bCs/>
          <w:szCs w:val="24"/>
        </w:rPr>
      </w:pPr>
      <w:r w:rsidRPr="007A6010">
        <w:rPr>
          <w:rFonts w:eastAsia="Trebuchet MS" w:cs="Times New Roman"/>
          <w:bCs/>
          <w:szCs w:val="24"/>
        </w:rPr>
        <w:t>Prawo łowieckie z dn. 13 października 1995 r. (</w:t>
      </w:r>
      <w:r w:rsidR="00F756EC" w:rsidRPr="007A6010">
        <w:rPr>
          <w:rFonts w:eastAsia="Trebuchet MS" w:cs="Times New Roman"/>
          <w:bCs/>
          <w:szCs w:val="24"/>
        </w:rPr>
        <w:t xml:space="preserve">tj. </w:t>
      </w:r>
      <w:r w:rsidRPr="007A6010">
        <w:rPr>
          <w:rFonts w:eastAsia="Trebuchet MS" w:cs="Times New Roman"/>
          <w:bCs/>
          <w:szCs w:val="24"/>
        </w:rPr>
        <w:t>Dz. U. z 2023 r. poz. 1082. z późn. zm.)</w:t>
      </w:r>
    </w:p>
    <w:p w14:paraId="3C270676" w14:textId="77777777" w:rsidR="003A169C" w:rsidRPr="007A6010" w:rsidRDefault="003A169C">
      <w:pPr>
        <w:numPr>
          <w:ilvl w:val="0"/>
          <w:numId w:val="62"/>
        </w:numPr>
        <w:spacing w:line="276" w:lineRule="auto"/>
        <w:contextualSpacing/>
        <w:rPr>
          <w:rFonts w:eastAsia="Trebuchet MS" w:cs="Times New Roman"/>
          <w:bCs/>
          <w:iCs/>
          <w:szCs w:val="24"/>
        </w:rPr>
      </w:pPr>
      <w:r w:rsidRPr="007A6010">
        <w:rPr>
          <w:rFonts w:eastAsia="Trebuchet MS" w:cs="Times New Roman"/>
          <w:bCs/>
          <w:iCs/>
          <w:szCs w:val="24"/>
        </w:rPr>
        <w:t>Ramowa Dyrektywa Wodna 2000/60/WE Parlamentu Europejskiego i Rady z dnia 23 października 2000 r. ustanawiająca ramy wspólnotowego działania w dziedzinie polityki wodnej</w:t>
      </w:r>
    </w:p>
    <w:p w14:paraId="7389787E" w14:textId="4D6CCA46" w:rsidR="005B4F96" w:rsidRPr="007A6010" w:rsidRDefault="003A169C" w:rsidP="005B4F96">
      <w:pPr>
        <w:numPr>
          <w:ilvl w:val="0"/>
          <w:numId w:val="62"/>
        </w:numPr>
        <w:spacing w:before="240" w:line="276" w:lineRule="auto"/>
        <w:contextualSpacing/>
        <w:rPr>
          <w:rFonts w:eastAsia="Trebuchet MS" w:cs="Times New Roman"/>
          <w:szCs w:val="24"/>
        </w:rPr>
      </w:pPr>
      <w:r w:rsidRPr="007A6010">
        <w:rPr>
          <w:rFonts w:eastAsia="Trebuchet MS" w:cs="Times New Roman"/>
          <w:szCs w:val="24"/>
        </w:rPr>
        <w:t>Rozporządzenie Ministra Infrastruktury z dnia 15 lipca 2021 r. w sprawie przyjęcia Planu przeciwdziałania skutkom suszy (</w:t>
      </w:r>
      <w:r w:rsidR="00F756EC" w:rsidRPr="007A6010">
        <w:rPr>
          <w:rFonts w:eastAsia="Trebuchet MS" w:cs="Times New Roman"/>
          <w:szCs w:val="24"/>
        </w:rPr>
        <w:t xml:space="preserve">tj. </w:t>
      </w:r>
      <w:r w:rsidRPr="007A6010">
        <w:rPr>
          <w:rFonts w:eastAsia="Trebuchet MS" w:cs="Times New Roman"/>
          <w:szCs w:val="24"/>
        </w:rPr>
        <w:t>Dz.U. z 2021 r. poz. 1615)</w:t>
      </w:r>
    </w:p>
    <w:p w14:paraId="3F2E18DF" w14:textId="593DDFE6" w:rsidR="005B4F96" w:rsidRPr="007A6010" w:rsidRDefault="005B4F96" w:rsidP="005B4F96">
      <w:pPr>
        <w:numPr>
          <w:ilvl w:val="0"/>
          <w:numId w:val="62"/>
        </w:numPr>
        <w:spacing w:before="240" w:line="276" w:lineRule="auto"/>
        <w:contextualSpacing/>
        <w:rPr>
          <w:rFonts w:eastAsia="Trebuchet MS" w:cs="Times New Roman"/>
          <w:szCs w:val="24"/>
        </w:rPr>
      </w:pPr>
      <w:r w:rsidRPr="007A6010">
        <w:rPr>
          <w:rFonts w:eastAsia="Trebuchet MS" w:cs="Times New Roman"/>
          <w:bCs/>
          <w:iCs/>
          <w:szCs w:val="24"/>
        </w:rPr>
        <w:t>Rozporządzenie Ministra Infrastruktury z dnia 16 listopada 2022 r. w sprawie Planu gospodarowania wodami na obszarze dorzecza Odry (</w:t>
      </w:r>
      <w:r w:rsidR="00F756EC" w:rsidRPr="007A6010">
        <w:rPr>
          <w:rFonts w:eastAsia="Trebuchet MS" w:cs="Times New Roman"/>
          <w:bCs/>
          <w:iCs/>
          <w:szCs w:val="24"/>
        </w:rPr>
        <w:t xml:space="preserve">tj. </w:t>
      </w:r>
      <w:r w:rsidRPr="007A6010">
        <w:rPr>
          <w:rFonts w:eastAsia="Trebuchet MS" w:cs="Times New Roman"/>
          <w:bCs/>
          <w:iCs/>
          <w:szCs w:val="24"/>
        </w:rPr>
        <w:t>Dz. U. z 2023 r. poz. 335)</w:t>
      </w:r>
    </w:p>
    <w:p w14:paraId="65BC802B" w14:textId="016E7CCC" w:rsidR="00C31C87" w:rsidRPr="007A6010" w:rsidRDefault="00C31C87" w:rsidP="005B4F96">
      <w:pPr>
        <w:numPr>
          <w:ilvl w:val="0"/>
          <w:numId w:val="62"/>
        </w:numPr>
        <w:spacing w:before="240" w:line="276" w:lineRule="auto"/>
        <w:contextualSpacing/>
        <w:rPr>
          <w:rFonts w:eastAsia="Trebuchet MS" w:cs="Times New Roman"/>
          <w:szCs w:val="24"/>
        </w:rPr>
      </w:pPr>
      <w:r w:rsidRPr="007A6010">
        <w:rPr>
          <w:rFonts w:eastAsia="Trebuchet MS" w:cs="Times New Roman"/>
          <w:szCs w:val="24"/>
        </w:rPr>
        <w:t>Ustawa o inwestycjach w zakresie elektrowni wiatrowych (Dz. U. z 2024 r. poz. 317)</w:t>
      </w:r>
    </w:p>
    <w:bookmarkEnd w:id="213"/>
    <w:p w14:paraId="648142EB" w14:textId="77777777" w:rsidR="005B4F96" w:rsidRPr="007A6010" w:rsidRDefault="005B4F96" w:rsidP="005B4F96">
      <w:pPr>
        <w:spacing w:line="276" w:lineRule="auto"/>
        <w:contextualSpacing/>
        <w:rPr>
          <w:rFonts w:eastAsia="Trebuchet MS" w:cs="Times New Roman"/>
          <w:bCs/>
          <w:iCs/>
          <w:szCs w:val="24"/>
        </w:rPr>
      </w:pPr>
    </w:p>
    <w:p w14:paraId="6E7560A3" w14:textId="77777777" w:rsidR="005B4F96" w:rsidRPr="007A6010" w:rsidRDefault="005B4F96" w:rsidP="005B4F96">
      <w:pPr>
        <w:spacing w:line="276" w:lineRule="auto"/>
        <w:contextualSpacing/>
        <w:rPr>
          <w:rFonts w:eastAsia="Trebuchet MS" w:cs="Times New Roman"/>
          <w:bCs/>
          <w:iCs/>
          <w:szCs w:val="24"/>
        </w:rPr>
      </w:pPr>
    </w:p>
    <w:p w14:paraId="287EA9EF" w14:textId="77777777" w:rsidR="005B4F96" w:rsidRPr="007A6010" w:rsidRDefault="005B4F96" w:rsidP="005B4F96">
      <w:pPr>
        <w:spacing w:line="276" w:lineRule="auto"/>
        <w:contextualSpacing/>
        <w:rPr>
          <w:rFonts w:eastAsia="Trebuchet MS" w:cs="Times New Roman"/>
          <w:bCs/>
          <w:iCs/>
          <w:szCs w:val="24"/>
        </w:rPr>
      </w:pPr>
    </w:p>
    <w:p w14:paraId="475FD785" w14:textId="77777777" w:rsidR="00DD389D" w:rsidRPr="007A6010" w:rsidRDefault="00764A18" w:rsidP="004C2917">
      <w:pPr>
        <w:pStyle w:val="Nagwek2"/>
      </w:pPr>
      <w:bookmarkStart w:id="214" w:name="_Toc167873618"/>
      <w:bookmarkStart w:id="215" w:name="_Toc167873689"/>
      <w:bookmarkStart w:id="216" w:name="_Toc168607790"/>
      <w:r w:rsidRPr="007A6010">
        <w:t>Strony internetowe</w:t>
      </w:r>
      <w:r w:rsidR="003A169C" w:rsidRPr="007A6010">
        <w:t xml:space="preserve"> i bazy danych</w:t>
      </w:r>
      <w:bookmarkEnd w:id="214"/>
      <w:bookmarkEnd w:id="215"/>
      <w:bookmarkEnd w:id="216"/>
    </w:p>
    <w:p w14:paraId="42DBD24C"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Baza Danych Obiektów Topograficznych w skali 1:10 000 – BDOT10k</w:t>
      </w:r>
    </w:p>
    <w:p w14:paraId="061F8FC5"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Dane BDL Bank Danych Lokalnych</w:t>
      </w:r>
    </w:p>
    <w:p w14:paraId="03DB2A19"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iCs/>
          <w:szCs w:val="24"/>
        </w:rPr>
        <w:t>Dane Urzędu Miasta i Gminy Dobrzyca</w:t>
      </w:r>
      <w:r w:rsidRPr="007A6010">
        <w:rPr>
          <w:rFonts w:eastAsia="Calibri" w:cs="Times New Roman"/>
          <w:szCs w:val="24"/>
        </w:rPr>
        <w:t xml:space="preserve"> </w:t>
      </w:r>
    </w:p>
    <w:p w14:paraId="09EAB709"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Dane Wojewódzkiego Inspektoratu Ochrony Środowiska</w:t>
      </w:r>
    </w:p>
    <w:p w14:paraId="0C7C7F5B"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Encyklopedia Leśna</w:t>
      </w:r>
    </w:p>
    <w:p w14:paraId="1F2E8A8C"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Geoportal.gov.pl</w:t>
      </w:r>
    </w:p>
    <w:p w14:paraId="5785D115"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Gminna ewidencja zabytków archeologicznych założona w latach 2012 – 2013</w:t>
      </w:r>
    </w:p>
    <w:p w14:paraId="43B3039F" w14:textId="77777777" w:rsidR="003A169C" w:rsidRPr="007A6010" w:rsidRDefault="007A6010">
      <w:pPr>
        <w:numPr>
          <w:ilvl w:val="0"/>
          <w:numId w:val="63"/>
        </w:numPr>
        <w:spacing w:line="276" w:lineRule="auto"/>
        <w:contextualSpacing/>
        <w:rPr>
          <w:rFonts w:eastAsia="Calibri" w:cs="Times New Roman"/>
          <w:szCs w:val="24"/>
        </w:rPr>
      </w:pPr>
      <w:hyperlink r:id="rId24" w:history="1">
        <w:r w:rsidR="003A169C" w:rsidRPr="007A6010">
          <w:rPr>
            <w:rFonts w:eastAsia="Calibri" w:cs="Times New Roman"/>
            <w:szCs w:val="24"/>
          </w:rPr>
          <w:t>https://crfop.gdos.gov.pl/CRFOP/</w:t>
        </w:r>
      </w:hyperlink>
    </w:p>
    <w:p w14:paraId="459EC14E" w14:textId="77777777" w:rsidR="003A169C" w:rsidRPr="007A6010" w:rsidRDefault="007A6010">
      <w:pPr>
        <w:numPr>
          <w:ilvl w:val="0"/>
          <w:numId w:val="63"/>
        </w:numPr>
        <w:spacing w:line="276" w:lineRule="auto"/>
        <w:contextualSpacing/>
        <w:rPr>
          <w:rFonts w:eastAsia="Calibri" w:cs="Times New Roman"/>
          <w:szCs w:val="24"/>
        </w:rPr>
      </w:pPr>
      <w:hyperlink r:id="rId25" w:history="1">
        <w:r w:rsidR="003A169C" w:rsidRPr="007A6010">
          <w:rPr>
            <w:rFonts w:eastAsia="Calibri" w:cs="Times New Roman"/>
            <w:szCs w:val="24"/>
          </w:rPr>
          <w:t>https://dobrzyca.e-mapa.net/</w:t>
        </w:r>
      </w:hyperlink>
    </w:p>
    <w:p w14:paraId="766A9F4E" w14:textId="77777777" w:rsidR="003A169C" w:rsidRPr="007A6010" w:rsidRDefault="007A6010">
      <w:pPr>
        <w:numPr>
          <w:ilvl w:val="0"/>
          <w:numId w:val="63"/>
        </w:numPr>
        <w:spacing w:line="276" w:lineRule="auto"/>
        <w:contextualSpacing/>
        <w:rPr>
          <w:rFonts w:eastAsia="Calibri" w:cs="Times New Roman"/>
          <w:szCs w:val="24"/>
        </w:rPr>
      </w:pPr>
      <w:hyperlink r:id="rId26" w:anchor="name=kob30dg043" w:history="1">
        <w:r w:rsidR="003A169C" w:rsidRPr="007A6010">
          <w:rPr>
            <w:rFonts w:eastAsia="Calibri" w:cs="Times New Roman"/>
            <w:szCs w:val="24"/>
          </w:rPr>
          <w:t>https://geolog.pgi.gov.pl/#name=kob30dg043</w:t>
        </w:r>
      </w:hyperlink>
      <w:r w:rsidR="003A169C" w:rsidRPr="007A6010">
        <w:rPr>
          <w:rFonts w:eastAsia="Calibri" w:cs="Times New Roman"/>
          <w:szCs w:val="24"/>
        </w:rPr>
        <w:t xml:space="preserve"> </w:t>
      </w:r>
    </w:p>
    <w:p w14:paraId="736E6899" w14:textId="77777777" w:rsidR="003A169C" w:rsidRPr="007A6010" w:rsidRDefault="007A6010">
      <w:pPr>
        <w:numPr>
          <w:ilvl w:val="0"/>
          <w:numId w:val="63"/>
        </w:numPr>
        <w:spacing w:line="276" w:lineRule="auto"/>
        <w:contextualSpacing/>
        <w:rPr>
          <w:rFonts w:eastAsia="Calibri" w:cs="Times New Roman"/>
          <w:szCs w:val="24"/>
        </w:rPr>
      </w:pPr>
      <w:hyperlink r:id="rId27" w:history="1">
        <w:r w:rsidR="003A169C" w:rsidRPr="007A6010">
          <w:rPr>
            <w:rFonts w:eastAsia="Calibri" w:cs="Times New Roman"/>
            <w:szCs w:val="24"/>
          </w:rPr>
          <w:t>https://geologia.pgi.gov.pl/</w:t>
        </w:r>
      </w:hyperlink>
      <w:r w:rsidR="003A169C" w:rsidRPr="007A6010">
        <w:rPr>
          <w:rFonts w:eastAsia="Calibri" w:cs="Times New Roman"/>
          <w:szCs w:val="24"/>
        </w:rPr>
        <w:t xml:space="preserve"> </w:t>
      </w:r>
    </w:p>
    <w:p w14:paraId="6DAF99C2" w14:textId="77777777" w:rsidR="003A169C" w:rsidRPr="007A6010" w:rsidRDefault="007A6010">
      <w:pPr>
        <w:numPr>
          <w:ilvl w:val="0"/>
          <w:numId w:val="63"/>
        </w:numPr>
        <w:spacing w:line="276" w:lineRule="auto"/>
        <w:contextualSpacing/>
        <w:rPr>
          <w:rFonts w:eastAsia="Calibri" w:cs="Times New Roman"/>
          <w:szCs w:val="24"/>
        </w:rPr>
      </w:pPr>
      <w:hyperlink r:id="rId28" w:history="1">
        <w:r w:rsidR="003A169C" w:rsidRPr="007A6010">
          <w:rPr>
            <w:rFonts w:eastAsia="Calibri" w:cs="Times New Roman"/>
            <w:szCs w:val="24"/>
          </w:rPr>
          <w:t>https://geoserwis.gdos.gov.pl/mapy/</w:t>
        </w:r>
      </w:hyperlink>
    </w:p>
    <w:p w14:paraId="04AAA223"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 xml:space="preserve"> </w:t>
      </w:r>
      <w:hyperlink r:id="rId29" w:history="1">
        <w:r w:rsidRPr="007A6010">
          <w:rPr>
            <w:rFonts w:eastAsia="Calibri" w:cs="Times New Roman"/>
            <w:szCs w:val="24"/>
          </w:rPr>
          <w:t>https://isok.gov.pl/hydroportal.html</w:t>
        </w:r>
      </w:hyperlink>
    </w:p>
    <w:p w14:paraId="211AD988"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Mapa obszarów głównych zbiorników wód podziemnych  - GZWP</w:t>
      </w:r>
    </w:p>
    <w:p w14:paraId="1E17EE74"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Mapa Podziału Hydrograficznego Polski w skali 1:10 000 – MPHP10k</w:t>
      </w:r>
    </w:p>
    <w:p w14:paraId="1723ACE3"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 xml:space="preserve">Mapa sieci dróg powiatowych </w:t>
      </w:r>
      <w:hyperlink r:id="rId30" w:history="1">
        <w:r w:rsidRPr="007A6010">
          <w:rPr>
            <w:rFonts w:eastAsia="Calibri" w:cs="Times New Roman"/>
            <w:szCs w:val="24"/>
          </w:rPr>
          <w:t>https://www.zdp-pleszew.com.pl/mapka_a4.pdf</w:t>
        </w:r>
      </w:hyperlink>
    </w:p>
    <w:p w14:paraId="4EAC44A6"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 xml:space="preserve">Dane meteorologiczne Meteoblue </w:t>
      </w:r>
    </w:p>
    <w:p w14:paraId="41D27962" w14:textId="77777777" w:rsidR="003A169C" w:rsidRPr="007A6010" w:rsidRDefault="007A6010" w:rsidP="008E41B5">
      <w:pPr>
        <w:spacing w:line="276" w:lineRule="auto"/>
        <w:ind w:left="720"/>
        <w:contextualSpacing/>
        <w:rPr>
          <w:rFonts w:eastAsia="Calibri" w:cs="Times New Roman"/>
          <w:szCs w:val="24"/>
        </w:rPr>
      </w:pPr>
      <w:hyperlink r:id="rId31" w:history="1">
        <w:r w:rsidR="003A169C" w:rsidRPr="007A6010">
          <w:rPr>
            <w:rFonts w:eastAsia="Calibri" w:cs="Times New Roman"/>
            <w:szCs w:val="24"/>
          </w:rPr>
          <w:t>https://www.meteoblue.com/pl/pogoda/historyclimate/climatemodelled/dobrzyca_polska_3100280\</w:t>
        </w:r>
      </w:hyperlink>
    </w:p>
    <w:p w14:paraId="42877FB7"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Numeryczny Model Terenu o interwale siatki co najmniej 100m https://dane.gov.pl/pl/dataset/792,numeryczny-model-terenu-o-interwale-siatki-co-najmniej-100-m</w:t>
      </w:r>
    </w:p>
    <w:p w14:paraId="788C48BC"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Rejestr zabytków woj. kaliskiego</w:t>
      </w:r>
    </w:p>
    <w:p w14:paraId="38CF4F41" w14:textId="77777777" w:rsidR="003A169C" w:rsidRPr="007A6010" w:rsidRDefault="003A169C">
      <w:pPr>
        <w:numPr>
          <w:ilvl w:val="0"/>
          <w:numId w:val="63"/>
        </w:numPr>
        <w:spacing w:line="276" w:lineRule="auto"/>
        <w:contextualSpacing/>
        <w:rPr>
          <w:rFonts w:eastAsia="Calibri" w:cs="Times New Roman"/>
          <w:szCs w:val="24"/>
        </w:rPr>
      </w:pPr>
      <w:r w:rsidRPr="007A6010">
        <w:rPr>
          <w:rFonts w:eastAsia="Calibri" w:cs="Times New Roman"/>
          <w:szCs w:val="24"/>
        </w:rPr>
        <w:t>Szczegółowa Mapa Geologiczna Polski w skali 1:50 000 – S</w:t>
      </w:r>
      <w:r w:rsidR="00F764BF" w:rsidRPr="007A6010">
        <w:rPr>
          <w:rFonts w:eastAsia="Calibri" w:cs="Times New Roman"/>
          <w:szCs w:val="24"/>
        </w:rPr>
        <w:t xml:space="preserve">MGP50k - Mapy seryjne PIG-PIB </w:t>
      </w:r>
      <w:r w:rsidRPr="007A6010">
        <w:rPr>
          <w:rFonts w:eastAsia="Calibri" w:cs="Times New Roman"/>
          <w:szCs w:val="24"/>
        </w:rPr>
        <w:t xml:space="preserve"> (rok 2022)</w:t>
      </w:r>
    </w:p>
    <w:p w14:paraId="04204D4E" w14:textId="77777777" w:rsidR="00764A18" w:rsidRPr="007A6010" w:rsidRDefault="003A169C" w:rsidP="00D8390F">
      <w:pPr>
        <w:numPr>
          <w:ilvl w:val="0"/>
          <w:numId w:val="63"/>
        </w:numPr>
        <w:spacing w:after="0" w:line="276" w:lineRule="auto"/>
        <w:contextualSpacing/>
        <w:rPr>
          <w:rFonts w:eastAsia="Calibri" w:cs="Times New Roman"/>
          <w:szCs w:val="24"/>
        </w:rPr>
      </w:pPr>
      <w:r w:rsidRPr="007A6010">
        <w:rPr>
          <w:rFonts w:eastAsia="Calibri" w:cs="Times New Roman"/>
          <w:szCs w:val="24"/>
        </w:rPr>
        <w:t>System Gospodarki i Ochrony Bogactw Mineralnych MIDAS PIG</w:t>
      </w:r>
    </w:p>
    <w:p w14:paraId="0DA71000" w14:textId="3E53E3D3" w:rsidR="0082731D" w:rsidRPr="007A6010" w:rsidRDefault="0082731D" w:rsidP="00F45D8E">
      <w:pPr>
        <w:pStyle w:val="Akapitzlist"/>
        <w:numPr>
          <w:ilvl w:val="0"/>
          <w:numId w:val="63"/>
        </w:numPr>
      </w:pPr>
      <w:r w:rsidRPr="007A6010">
        <w:t>http://karty.apgw.gov.pl:4200/api/v1/jcw/pdf?code=RW600016184489</w:t>
      </w:r>
      <w:r w:rsidRPr="007A6010">
        <w:rPr>
          <w:rStyle w:val="Hipercze"/>
          <w:color w:val="auto"/>
        </w:rPr>
        <w:t xml:space="preserve"> </w:t>
      </w:r>
    </w:p>
    <w:p w14:paraId="664250E5" w14:textId="77777777" w:rsidR="007E3AFA" w:rsidRPr="007A6010" w:rsidRDefault="007E3AFA" w:rsidP="008E41B5">
      <w:pPr>
        <w:spacing w:line="276" w:lineRule="auto"/>
        <w:ind w:left="720"/>
        <w:contextualSpacing/>
        <w:rPr>
          <w:rFonts w:eastAsia="Calibri" w:cs="Times New Roman"/>
          <w:szCs w:val="24"/>
        </w:rPr>
      </w:pPr>
    </w:p>
    <w:p w14:paraId="44DAE4FC" w14:textId="77777777" w:rsidR="00911311" w:rsidRPr="007A6010" w:rsidRDefault="00911311" w:rsidP="008E41B5">
      <w:pPr>
        <w:spacing w:line="276" w:lineRule="auto"/>
        <w:ind w:left="720"/>
        <w:contextualSpacing/>
        <w:rPr>
          <w:rFonts w:eastAsia="Calibri" w:cs="Times New Roman"/>
          <w:szCs w:val="24"/>
        </w:rPr>
      </w:pPr>
    </w:p>
    <w:p w14:paraId="411DD230" w14:textId="77777777" w:rsidR="00911311" w:rsidRPr="007A6010" w:rsidRDefault="00911311" w:rsidP="008E41B5">
      <w:pPr>
        <w:spacing w:line="276" w:lineRule="auto"/>
        <w:ind w:left="720"/>
        <w:contextualSpacing/>
        <w:rPr>
          <w:rFonts w:eastAsia="Calibri" w:cs="Times New Roman"/>
          <w:szCs w:val="24"/>
        </w:rPr>
      </w:pPr>
    </w:p>
    <w:p w14:paraId="181134B7" w14:textId="77777777" w:rsidR="00911311" w:rsidRPr="007A6010" w:rsidRDefault="00911311" w:rsidP="008E41B5">
      <w:pPr>
        <w:spacing w:line="276" w:lineRule="auto"/>
        <w:ind w:left="720"/>
        <w:contextualSpacing/>
        <w:rPr>
          <w:rFonts w:eastAsia="Calibri" w:cs="Times New Roman"/>
          <w:szCs w:val="24"/>
        </w:rPr>
      </w:pPr>
    </w:p>
    <w:p w14:paraId="05AFAC5D" w14:textId="77777777" w:rsidR="00911311" w:rsidRPr="007A6010" w:rsidRDefault="00911311" w:rsidP="008E41B5">
      <w:pPr>
        <w:spacing w:line="276" w:lineRule="auto"/>
        <w:ind w:left="720"/>
        <w:contextualSpacing/>
        <w:rPr>
          <w:rFonts w:eastAsia="Calibri" w:cs="Times New Roman"/>
          <w:szCs w:val="24"/>
        </w:rPr>
      </w:pPr>
    </w:p>
    <w:p w14:paraId="19265DCD" w14:textId="77777777" w:rsidR="003A169C" w:rsidRPr="007A6010" w:rsidRDefault="003A169C" w:rsidP="004C2917">
      <w:pPr>
        <w:pStyle w:val="Nagwek2"/>
      </w:pPr>
      <w:bookmarkStart w:id="217" w:name="_Toc167873619"/>
      <w:bookmarkStart w:id="218" w:name="_Toc167873690"/>
      <w:bookmarkStart w:id="219" w:name="_Toc168607791"/>
      <w:r w:rsidRPr="007A6010">
        <w:t>Spis map, rysunków i tabel</w:t>
      </w:r>
      <w:bookmarkEnd w:id="217"/>
      <w:bookmarkEnd w:id="218"/>
      <w:bookmarkEnd w:id="219"/>
    </w:p>
    <w:p w14:paraId="6FE93791" w14:textId="77777777" w:rsidR="00764A18" w:rsidRPr="007A6010" w:rsidRDefault="00764A18" w:rsidP="008E41B5">
      <w:pPr>
        <w:spacing w:line="276" w:lineRule="auto"/>
        <w:rPr>
          <w:rFonts w:cs="Times New Roman"/>
          <w:b/>
        </w:rPr>
      </w:pPr>
      <w:r w:rsidRPr="007A6010">
        <w:rPr>
          <w:rFonts w:cs="Times New Roman"/>
          <w:b/>
        </w:rPr>
        <w:t>Spis map</w:t>
      </w:r>
    </w:p>
    <w:p w14:paraId="6728A599" w14:textId="7E091D91" w:rsidR="00F45D8E" w:rsidRPr="007A6010" w:rsidRDefault="00A15034">
      <w:pPr>
        <w:pStyle w:val="Spisilustracji"/>
        <w:tabs>
          <w:tab w:val="right" w:leader="dot" w:pos="9061"/>
        </w:tabs>
        <w:rPr>
          <w:rFonts w:asciiTheme="minorHAnsi" w:eastAsiaTheme="minorEastAsia" w:hAnsiTheme="minorHAnsi"/>
          <w:noProof/>
          <w:kern w:val="2"/>
          <w:szCs w:val="24"/>
          <w:lang w:eastAsia="pl-PL"/>
          <w14:ligatures w14:val="standardContextual"/>
        </w:rPr>
      </w:pPr>
      <w:r w:rsidRPr="007A6010">
        <w:rPr>
          <w:rFonts w:cs="Times New Roman"/>
          <w:b/>
        </w:rPr>
        <w:fldChar w:fldCharType="begin"/>
      </w:r>
      <w:r w:rsidRPr="007A6010">
        <w:rPr>
          <w:rFonts w:cs="Times New Roman"/>
          <w:b/>
        </w:rPr>
        <w:instrText xml:space="preserve"> TOC \n \h \z \c "Mapa" </w:instrText>
      </w:r>
      <w:r w:rsidRPr="007A6010">
        <w:rPr>
          <w:rFonts w:cs="Times New Roman"/>
          <w:b/>
        </w:rPr>
        <w:fldChar w:fldCharType="separate"/>
      </w:r>
      <w:hyperlink w:anchor="_Toc175810936" w:history="1">
        <w:r w:rsidR="00F45D8E" w:rsidRPr="007A6010">
          <w:rPr>
            <w:rStyle w:val="Hipercze"/>
            <w:noProof/>
            <w:color w:val="auto"/>
          </w:rPr>
          <w:t>Mapa 1. Położenie administracyjne gminy Dobrzyca  i obszaru opracowania w stosunku do granicy państwa, województwa, powiatu i gmin.</w:t>
        </w:r>
      </w:hyperlink>
    </w:p>
    <w:p w14:paraId="1D65D8F1" w14:textId="6E7D9D23"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37" w:history="1">
        <w:r w:rsidR="00F45D8E" w:rsidRPr="007A6010">
          <w:rPr>
            <w:rStyle w:val="Hipercze"/>
            <w:noProof/>
            <w:color w:val="auto"/>
          </w:rPr>
          <w:t>Mapa 2. Położenie obszaru opracowania na tle mapy topograficznej</w:t>
        </w:r>
      </w:hyperlink>
    </w:p>
    <w:p w14:paraId="674060C7" w14:textId="4714EE1D"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38" w:history="1">
        <w:r w:rsidR="00F45D8E" w:rsidRPr="007A6010">
          <w:rPr>
            <w:rStyle w:val="Hipercze"/>
            <w:noProof/>
            <w:color w:val="auto"/>
          </w:rPr>
          <w:t>Mapa 3. Położenie obszaru opracowania na podkładzie ortofotomapy</w:t>
        </w:r>
      </w:hyperlink>
    </w:p>
    <w:p w14:paraId="2BCD9A38" w14:textId="54A8C880"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39" w:history="1">
        <w:r w:rsidR="00F45D8E" w:rsidRPr="007A6010">
          <w:rPr>
            <w:rStyle w:val="Hipercze"/>
            <w:noProof/>
            <w:color w:val="auto"/>
          </w:rPr>
          <w:t>Mapa 4.  Formy ochrony przyrody występujące w promieniu 10km od obszaru opracowania</w:t>
        </w:r>
      </w:hyperlink>
    </w:p>
    <w:p w14:paraId="09A22DB7" w14:textId="050B14E8"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0" w:history="1">
        <w:r w:rsidR="00F45D8E" w:rsidRPr="007A6010">
          <w:rPr>
            <w:rStyle w:val="Hipercze"/>
            <w:noProof/>
            <w:color w:val="auto"/>
          </w:rPr>
          <w:t>Mapa 5. Położenie gminy Dobrzyca na mapie uaktualnionego podziału fizycznogeograficznego opartego na Kondrackim 2002</w:t>
        </w:r>
      </w:hyperlink>
    </w:p>
    <w:p w14:paraId="08A16D64" w14:textId="2DC07104" w:rsidR="00911311" w:rsidRPr="007A6010" w:rsidRDefault="00A15034" w:rsidP="00A15034">
      <w:pPr>
        <w:spacing w:line="276" w:lineRule="auto"/>
        <w:rPr>
          <w:rFonts w:cs="Times New Roman"/>
          <w:b/>
        </w:rPr>
      </w:pPr>
      <w:r w:rsidRPr="007A6010">
        <w:rPr>
          <w:rFonts w:cs="Times New Roman"/>
          <w:b/>
        </w:rPr>
        <w:fldChar w:fldCharType="end"/>
      </w:r>
    </w:p>
    <w:p w14:paraId="603BCE1F" w14:textId="3CBF0EA4" w:rsidR="00F05D1B" w:rsidRPr="007A6010" w:rsidRDefault="00764A18" w:rsidP="00A15034">
      <w:pPr>
        <w:spacing w:line="276" w:lineRule="auto"/>
        <w:rPr>
          <w:rFonts w:cs="Times New Roman"/>
          <w:b/>
        </w:rPr>
      </w:pPr>
      <w:r w:rsidRPr="007A6010">
        <w:rPr>
          <w:rFonts w:cs="Times New Roman"/>
          <w:b/>
        </w:rPr>
        <w:t>Spis rysunków</w:t>
      </w:r>
    </w:p>
    <w:p w14:paraId="49F93C4E" w14:textId="77777777" w:rsidR="00F45D8E" w:rsidRPr="007A6010" w:rsidRDefault="00F05D1B">
      <w:pPr>
        <w:pStyle w:val="Spisilustracji"/>
        <w:tabs>
          <w:tab w:val="right" w:leader="dot" w:pos="9061"/>
        </w:tabs>
        <w:rPr>
          <w:rFonts w:asciiTheme="minorHAnsi" w:eastAsiaTheme="minorEastAsia" w:hAnsiTheme="minorHAnsi"/>
          <w:noProof/>
          <w:kern w:val="2"/>
          <w:szCs w:val="24"/>
          <w:lang w:eastAsia="pl-PL"/>
          <w14:ligatures w14:val="standardContextual"/>
        </w:rPr>
      </w:pPr>
      <w:r w:rsidRPr="007A6010">
        <w:rPr>
          <w:rFonts w:cs="Times New Roman"/>
        </w:rPr>
        <w:fldChar w:fldCharType="begin"/>
      </w:r>
      <w:r w:rsidRPr="007A6010">
        <w:rPr>
          <w:rFonts w:cs="Times New Roman"/>
        </w:rPr>
        <w:instrText xml:space="preserve"> TOC \n \h \z \c "Rysunek" </w:instrText>
      </w:r>
      <w:r w:rsidRPr="007A6010">
        <w:rPr>
          <w:rFonts w:cs="Times New Roman"/>
        </w:rPr>
        <w:fldChar w:fldCharType="separate"/>
      </w:r>
      <w:hyperlink w:anchor="_Toc175810941" w:history="1">
        <w:r w:rsidR="00F45D8E" w:rsidRPr="007A6010">
          <w:rPr>
            <w:rStyle w:val="Hipercze"/>
            <w:noProof/>
            <w:color w:val="auto"/>
          </w:rPr>
          <w:t>Rysunek 1. Klimatogram dla Miasta Dobrzyca według danych z wielolecia – 1985-2021</w:t>
        </w:r>
      </w:hyperlink>
    </w:p>
    <w:p w14:paraId="798B4D7B" w14:textId="77777777"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2" w:history="1">
        <w:r w:rsidR="00F45D8E" w:rsidRPr="007A6010">
          <w:rPr>
            <w:rStyle w:val="Hipercze"/>
            <w:noProof/>
            <w:color w:val="auto"/>
          </w:rPr>
          <w:t>Rysunek 2. Róża wiatrów dla obrębu Miasto Dobrzyca według danych z wielolecia 1985-2021</w:t>
        </w:r>
      </w:hyperlink>
    </w:p>
    <w:p w14:paraId="70285D05" w14:textId="77777777"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3" w:history="1">
        <w:r w:rsidR="00F45D8E" w:rsidRPr="007A6010">
          <w:rPr>
            <w:rStyle w:val="Hipercze"/>
            <w:noProof/>
            <w:color w:val="auto"/>
          </w:rPr>
          <w:t>Rysunek 3. Trendy zmian temperatury powietrza dla miasta Dobrzyca według danych z wielolecia 1979-2021</w:t>
        </w:r>
      </w:hyperlink>
    </w:p>
    <w:p w14:paraId="71229A2F" w14:textId="5785740A" w:rsidR="00F05D1B" w:rsidRPr="007A6010" w:rsidRDefault="00F05D1B" w:rsidP="00764A18">
      <w:pPr>
        <w:spacing w:after="0" w:line="276" w:lineRule="auto"/>
        <w:rPr>
          <w:rFonts w:cs="Times New Roman"/>
        </w:rPr>
      </w:pPr>
      <w:r w:rsidRPr="007A6010">
        <w:rPr>
          <w:rFonts w:cs="Times New Roman"/>
        </w:rPr>
        <w:fldChar w:fldCharType="end"/>
      </w:r>
    </w:p>
    <w:p w14:paraId="4F3167F1" w14:textId="77777777" w:rsidR="00764A18" w:rsidRPr="007A6010" w:rsidRDefault="00764A18" w:rsidP="00764A18">
      <w:pPr>
        <w:spacing w:after="0" w:line="276" w:lineRule="auto"/>
        <w:rPr>
          <w:rFonts w:cs="Times New Roman"/>
          <w:b/>
        </w:rPr>
      </w:pPr>
      <w:r w:rsidRPr="007A6010">
        <w:rPr>
          <w:rFonts w:cs="Times New Roman"/>
          <w:b/>
        </w:rPr>
        <w:t>Spis tabel</w:t>
      </w:r>
    </w:p>
    <w:p w14:paraId="2D4D5B35" w14:textId="2766D9B7" w:rsidR="00F45D8E" w:rsidRPr="007A6010" w:rsidRDefault="00F05D1B">
      <w:pPr>
        <w:pStyle w:val="Spisilustracji"/>
        <w:tabs>
          <w:tab w:val="right" w:leader="dot" w:pos="9061"/>
        </w:tabs>
        <w:rPr>
          <w:rFonts w:asciiTheme="minorHAnsi" w:eastAsiaTheme="minorEastAsia" w:hAnsiTheme="minorHAnsi"/>
          <w:noProof/>
          <w:kern w:val="2"/>
          <w:szCs w:val="24"/>
          <w:lang w:eastAsia="pl-PL"/>
          <w14:ligatures w14:val="standardContextual"/>
        </w:rPr>
      </w:pPr>
      <w:r w:rsidRPr="007A6010">
        <w:rPr>
          <w:rFonts w:cs="Times New Roman"/>
        </w:rPr>
        <w:fldChar w:fldCharType="begin"/>
      </w:r>
      <w:r w:rsidRPr="007A6010">
        <w:rPr>
          <w:rFonts w:cs="Times New Roman"/>
        </w:rPr>
        <w:instrText xml:space="preserve"> TOC \n \h \z \c "Tabela" </w:instrText>
      </w:r>
      <w:r w:rsidRPr="007A6010">
        <w:rPr>
          <w:rFonts w:cs="Times New Roman"/>
        </w:rPr>
        <w:fldChar w:fldCharType="separate"/>
      </w:r>
      <w:hyperlink w:anchor="_Toc175810944" w:history="1">
        <w:r w:rsidR="00F45D8E" w:rsidRPr="007A6010">
          <w:rPr>
            <w:rStyle w:val="Hipercze"/>
            <w:noProof/>
            <w:color w:val="auto"/>
          </w:rPr>
          <w:t>Tabela 1. Złoża na terenie gminy Dobrzyca</w:t>
        </w:r>
      </w:hyperlink>
    </w:p>
    <w:p w14:paraId="0BB0D839" w14:textId="33D55B59"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5" w:history="1">
        <w:r w:rsidR="00F45D8E" w:rsidRPr="007A6010">
          <w:rPr>
            <w:rStyle w:val="Hipercze"/>
            <w:noProof/>
            <w:color w:val="auto"/>
          </w:rPr>
          <w:t>Tabela 2. Obszary górnicze na terenie gminy Dobrzyca</w:t>
        </w:r>
      </w:hyperlink>
    </w:p>
    <w:p w14:paraId="1A63BFA0" w14:textId="7014678E"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6" w:history="1">
        <w:r w:rsidR="00F45D8E" w:rsidRPr="007A6010">
          <w:rPr>
            <w:rStyle w:val="Hipercze"/>
            <w:noProof/>
            <w:color w:val="auto"/>
          </w:rPr>
          <w:t>Tabela 3. Przepływy prawdopodobne w rzece Lutyni w przekroju Raszewy, w latach 1951-2000</w:t>
        </w:r>
      </w:hyperlink>
    </w:p>
    <w:p w14:paraId="7FBB2A73" w14:textId="7261AD5B"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7" w:history="1">
        <w:r w:rsidR="00F45D8E" w:rsidRPr="007A6010">
          <w:rPr>
            <w:rStyle w:val="Hipercze"/>
            <w:noProof/>
            <w:color w:val="auto"/>
          </w:rPr>
          <w:t>Tabela 4. Przepływy charakterystyczne w rzece Lutyni w przekroju Raszewy, w latach 1951-2000</w:t>
        </w:r>
      </w:hyperlink>
    </w:p>
    <w:p w14:paraId="4A586900" w14:textId="65D8CE17"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8" w:history="1">
        <w:r w:rsidR="00F45D8E" w:rsidRPr="007A6010">
          <w:rPr>
            <w:rStyle w:val="Hipercze"/>
            <w:noProof/>
            <w:color w:val="auto"/>
          </w:rPr>
          <w:t>Tabela 5. Kompleksy przydatności rolniczej gruntów ornych gminy na tle powiatu pleszewskiego</w:t>
        </w:r>
      </w:hyperlink>
    </w:p>
    <w:p w14:paraId="3CC0FC24" w14:textId="14CE4762"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49" w:history="1">
        <w:r w:rsidR="00F45D8E" w:rsidRPr="007A6010">
          <w:rPr>
            <w:rStyle w:val="Hipercze"/>
            <w:noProof/>
            <w:color w:val="auto"/>
          </w:rPr>
          <w:t>Tabela 6. Rejestr zabytków nieruchomych- gmina Dobrzyca</w:t>
        </w:r>
      </w:hyperlink>
    </w:p>
    <w:p w14:paraId="5295D46F" w14:textId="1DC7EA6F"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50" w:history="1">
        <w:r w:rsidR="00F45D8E" w:rsidRPr="007A6010">
          <w:rPr>
            <w:rStyle w:val="Hipercze"/>
            <w:noProof/>
            <w:color w:val="auto"/>
          </w:rPr>
          <w:t>Tabela 7. Rejestr zabytków archeologicznych- gmina Dobrzyca</w:t>
        </w:r>
      </w:hyperlink>
    </w:p>
    <w:p w14:paraId="59037A9E" w14:textId="5E864C84" w:rsidR="00F45D8E" w:rsidRPr="007A6010" w:rsidRDefault="007A6010">
      <w:pPr>
        <w:pStyle w:val="Spisilustracji"/>
        <w:tabs>
          <w:tab w:val="right" w:leader="dot" w:pos="9061"/>
        </w:tabs>
        <w:rPr>
          <w:rFonts w:asciiTheme="minorHAnsi" w:eastAsiaTheme="minorEastAsia" w:hAnsiTheme="minorHAnsi"/>
          <w:noProof/>
          <w:kern w:val="2"/>
          <w:szCs w:val="24"/>
          <w:lang w:eastAsia="pl-PL"/>
          <w14:ligatures w14:val="standardContextual"/>
        </w:rPr>
      </w:pPr>
      <w:hyperlink w:anchor="_Toc175810951" w:history="1">
        <w:r w:rsidR="00F45D8E" w:rsidRPr="007A6010">
          <w:rPr>
            <w:rStyle w:val="Hipercze"/>
            <w:noProof/>
            <w:color w:val="auto"/>
          </w:rPr>
          <w:t>Tabela 8. Cele ochrony środowiska ustanowione na szczeblu międzynarodowym, wspólnotowym i krajowym a ustalenia projektu planu zagospodarowania przestrzennego gminy Dobrzyca na terenach części obrębów ewidencyjnych: Fabianów, Galew, Gustawów, Izbiczno, Koźminiec miasto Dobrzyca, Sośnica, Trzebin- II etap</w:t>
        </w:r>
      </w:hyperlink>
    </w:p>
    <w:p w14:paraId="0CE0225B" w14:textId="7583E67F" w:rsidR="00FE6885" w:rsidRPr="007A6010" w:rsidRDefault="00F05D1B" w:rsidP="00F05D1B">
      <w:pPr>
        <w:spacing w:line="276" w:lineRule="auto"/>
        <w:contextualSpacing/>
        <w:rPr>
          <w:rFonts w:cs="Times New Roman"/>
        </w:rPr>
      </w:pPr>
      <w:r w:rsidRPr="007A6010">
        <w:rPr>
          <w:rFonts w:cs="Times New Roman"/>
        </w:rPr>
        <w:fldChar w:fldCharType="end"/>
      </w:r>
    </w:p>
    <w:p w14:paraId="04B2C2EF" w14:textId="77777777" w:rsidR="00FE6885" w:rsidRPr="007A6010" w:rsidRDefault="00FE6885">
      <w:pPr>
        <w:jc w:val="left"/>
        <w:rPr>
          <w:rFonts w:cs="Times New Roman"/>
        </w:rPr>
      </w:pPr>
      <w:r w:rsidRPr="007A6010">
        <w:rPr>
          <w:rFonts w:cs="Times New Roman"/>
        </w:rPr>
        <w:br w:type="page"/>
      </w:r>
    </w:p>
    <w:p w14:paraId="07C75C0C" w14:textId="77777777" w:rsidR="00FE6885" w:rsidRPr="007A6010" w:rsidRDefault="00FE6885" w:rsidP="00F05D1B">
      <w:pPr>
        <w:spacing w:line="276" w:lineRule="auto"/>
        <w:contextualSpacing/>
        <w:rPr>
          <w:rFonts w:cs="Times New Roman"/>
        </w:rPr>
      </w:pPr>
    </w:p>
    <w:p w14:paraId="4826DF45" w14:textId="47C902F1" w:rsidR="00F764BF" w:rsidRPr="007A6010" w:rsidRDefault="006409A5" w:rsidP="004C2917">
      <w:pPr>
        <w:pStyle w:val="Nagwek2"/>
      </w:pPr>
      <w:bookmarkStart w:id="220" w:name="_Toc167873620"/>
      <w:bookmarkStart w:id="221" w:name="_Toc167873691"/>
      <w:bookmarkStart w:id="222" w:name="_Toc168607792"/>
      <w:r w:rsidRPr="007A6010">
        <w:t>Fotografie terenu</w:t>
      </w:r>
      <w:bookmarkEnd w:id="220"/>
      <w:bookmarkEnd w:id="221"/>
      <w:bookmarkEnd w:id="222"/>
    </w:p>
    <w:p w14:paraId="02755A45" w14:textId="16A02604" w:rsidR="00FE6885" w:rsidRPr="007A6010" w:rsidRDefault="00FE6885" w:rsidP="00FE6885">
      <w:pPr>
        <w:jc w:val="center"/>
      </w:pPr>
      <w:r w:rsidRPr="007A6010">
        <w:rPr>
          <w:noProof/>
          <w:lang w:eastAsia="pl-PL"/>
        </w:rPr>
        <w:drawing>
          <wp:inline distT="0" distB="0" distL="0" distR="0" wp14:anchorId="18DF2DD0" wp14:editId="5584A3BB">
            <wp:extent cx="5077691" cy="3808129"/>
            <wp:effectExtent l="0" t="0" r="8890" b="1905"/>
            <wp:docPr id="2115011756" name="Obraz 14" descr="Obraz zawierający na wolnym powietrzu, trawa, nieb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11756" name="Obraz 14" descr="Obraz zawierający na wolnym powietrzu, trawa, niebo, chmura&#10;&#10;Opis wygenerowany automatycznie"/>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89207" cy="3816765"/>
                    </a:xfrm>
                    <a:prstGeom prst="rect">
                      <a:avLst/>
                    </a:prstGeom>
                  </pic:spPr>
                </pic:pic>
              </a:graphicData>
            </a:graphic>
          </wp:inline>
        </w:drawing>
      </w:r>
    </w:p>
    <w:p w14:paraId="2577F08A" w14:textId="45BF4DFB" w:rsidR="00FE6885" w:rsidRPr="007A6010" w:rsidRDefault="00FE6885" w:rsidP="00FE6885">
      <w:pPr>
        <w:spacing w:after="0"/>
        <w:rPr>
          <w:sz w:val="22"/>
          <w:szCs w:val="20"/>
        </w:rPr>
      </w:pPr>
      <w:r w:rsidRPr="007A6010">
        <w:rPr>
          <w:sz w:val="22"/>
          <w:szCs w:val="20"/>
        </w:rPr>
        <w:t>Fot. 1. Widok na teren opracowania od strony północnej</w:t>
      </w:r>
    </w:p>
    <w:p w14:paraId="7EC99EB4" w14:textId="22932C57" w:rsidR="00FE6885" w:rsidRPr="007A6010" w:rsidRDefault="00FE6885" w:rsidP="00FE6885">
      <w:pPr>
        <w:jc w:val="center"/>
        <w:rPr>
          <w:i/>
          <w:iCs/>
          <w:sz w:val="22"/>
          <w:szCs w:val="20"/>
        </w:rPr>
      </w:pPr>
      <w:r w:rsidRPr="007A6010">
        <w:rPr>
          <w:i/>
          <w:iCs/>
          <w:sz w:val="22"/>
          <w:szCs w:val="20"/>
        </w:rPr>
        <w:t xml:space="preserve">Źródło: </w:t>
      </w:r>
      <w:r w:rsidR="00F45D8E" w:rsidRPr="007A6010">
        <w:rPr>
          <w:i/>
          <w:iCs/>
          <w:sz w:val="22"/>
          <w:szCs w:val="20"/>
        </w:rPr>
        <w:t>ź</w:t>
      </w:r>
      <w:r w:rsidR="00560731" w:rsidRPr="007A6010">
        <w:rPr>
          <w:i/>
          <w:iCs/>
          <w:sz w:val="22"/>
          <w:szCs w:val="20"/>
        </w:rPr>
        <w:t>ródło włas</w:t>
      </w:r>
      <w:r w:rsidR="006F0A4F" w:rsidRPr="007A6010">
        <w:rPr>
          <w:i/>
          <w:iCs/>
          <w:sz w:val="22"/>
          <w:szCs w:val="20"/>
        </w:rPr>
        <w:t>n</w:t>
      </w:r>
      <w:r w:rsidR="00560731" w:rsidRPr="007A6010">
        <w:rPr>
          <w:i/>
          <w:iCs/>
          <w:sz w:val="22"/>
          <w:szCs w:val="20"/>
        </w:rPr>
        <w:t>e</w:t>
      </w:r>
    </w:p>
    <w:p w14:paraId="3B2EFFBB" w14:textId="589F2130" w:rsidR="004C2917" w:rsidRPr="007A6010" w:rsidRDefault="00DE2DA1" w:rsidP="00FE6885">
      <w:pPr>
        <w:tabs>
          <w:tab w:val="left" w:pos="888"/>
        </w:tabs>
        <w:spacing w:before="240" w:after="0"/>
        <w:jc w:val="center"/>
        <w:rPr>
          <w:rFonts w:cs="Times New Roman"/>
        </w:rPr>
      </w:pPr>
      <w:r w:rsidRPr="007A6010">
        <w:rPr>
          <w:noProof/>
          <w:lang w:eastAsia="pl-PL"/>
        </w:rPr>
        <w:drawing>
          <wp:inline distT="0" distB="0" distL="0" distR="0" wp14:anchorId="6BC90580" wp14:editId="4372CA0D">
            <wp:extent cx="5181274" cy="3442568"/>
            <wp:effectExtent l="0" t="0" r="635" b="5715"/>
            <wp:docPr id="902661151" name="Obraz 1" descr="Obraz zawierający na wolnym powietrzu, trawa, chmur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61151" name="Obraz 1" descr="Obraz zawierający na wolnym powietrzu, trawa, chmura, niebo&#10;&#10;Opis wygenerowany automatycznie"/>
                    <pic:cNvPicPr/>
                  </pic:nvPicPr>
                  <pic:blipFill>
                    <a:blip r:embed="rId34"/>
                    <a:stretch>
                      <a:fillRect/>
                    </a:stretch>
                  </pic:blipFill>
                  <pic:spPr>
                    <a:xfrm>
                      <a:off x="0" y="0"/>
                      <a:ext cx="5200654" cy="3455445"/>
                    </a:xfrm>
                    <a:prstGeom prst="rect">
                      <a:avLst/>
                    </a:prstGeom>
                  </pic:spPr>
                </pic:pic>
              </a:graphicData>
            </a:graphic>
          </wp:inline>
        </w:drawing>
      </w:r>
    </w:p>
    <w:p w14:paraId="165022D3" w14:textId="194BC5F9" w:rsidR="00F764BF" w:rsidRPr="007A6010" w:rsidRDefault="00F764BF" w:rsidP="00FE6885">
      <w:pPr>
        <w:tabs>
          <w:tab w:val="left" w:pos="888"/>
        </w:tabs>
        <w:spacing w:after="0"/>
        <w:rPr>
          <w:rFonts w:cs="Times New Roman"/>
          <w:sz w:val="22"/>
        </w:rPr>
      </w:pPr>
      <w:r w:rsidRPr="007A6010">
        <w:rPr>
          <w:rFonts w:cs="Times New Roman"/>
          <w:sz w:val="22"/>
        </w:rPr>
        <w:t xml:space="preserve">Fot. </w:t>
      </w:r>
      <w:r w:rsidR="00FE6885" w:rsidRPr="007A6010">
        <w:rPr>
          <w:rFonts w:cs="Times New Roman"/>
          <w:sz w:val="22"/>
        </w:rPr>
        <w:t>2</w:t>
      </w:r>
      <w:r w:rsidRPr="007A6010">
        <w:rPr>
          <w:rFonts w:cs="Times New Roman"/>
          <w:sz w:val="22"/>
        </w:rPr>
        <w:t xml:space="preserve">. Widok </w:t>
      </w:r>
      <w:r w:rsidR="00DE2DA1" w:rsidRPr="007A6010">
        <w:rPr>
          <w:rFonts w:cs="Times New Roman"/>
          <w:sz w:val="22"/>
        </w:rPr>
        <w:t>na teren opracowania od strony południowej</w:t>
      </w:r>
    </w:p>
    <w:p w14:paraId="1B54BA71" w14:textId="2FE23F41" w:rsidR="00B60023" w:rsidRPr="007A6010" w:rsidRDefault="00F764BF" w:rsidP="00A15034">
      <w:pPr>
        <w:tabs>
          <w:tab w:val="left" w:pos="888"/>
        </w:tabs>
        <w:jc w:val="center"/>
        <w:rPr>
          <w:rFonts w:cs="Times New Roman"/>
          <w:i/>
          <w:iCs/>
          <w:sz w:val="22"/>
          <w:lang w:val="en-US"/>
        </w:rPr>
      </w:pPr>
      <w:r w:rsidRPr="007A6010">
        <w:rPr>
          <w:rFonts w:cs="Times New Roman"/>
          <w:i/>
          <w:iCs/>
          <w:sz w:val="22"/>
          <w:lang w:val="en-US"/>
        </w:rPr>
        <w:t xml:space="preserve">Źródło: </w:t>
      </w:r>
      <w:r w:rsidR="00DE2DA1" w:rsidRPr="007A6010">
        <w:rPr>
          <w:rFonts w:cs="Times New Roman"/>
          <w:i/>
          <w:iCs/>
          <w:sz w:val="22"/>
          <w:lang w:val="en-US"/>
        </w:rPr>
        <w:t>Google Street View</w:t>
      </w:r>
    </w:p>
    <w:p w14:paraId="1C8146F6" w14:textId="6B30DA0D" w:rsidR="008E41B5" w:rsidRPr="007A6010" w:rsidRDefault="00DE2DA1" w:rsidP="00B60023">
      <w:pPr>
        <w:tabs>
          <w:tab w:val="left" w:pos="888"/>
        </w:tabs>
        <w:rPr>
          <w:rFonts w:cs="Times New Roman"/>
          <w:lang w:val="en-US"/>
        </w:rPr>
      </w:pPr>
      <w:r w:rsidRPr="007A6010">
        <w:rPr>
          <w:noProof/>
          <w:lang w:eastAsia="pl-PL"/>
        </w:rPr>
        <w:drawing>
          <wp:inline distT="0" distB="0" distL="0" distR="0" wp14:anchorId="4C2A0C7F" wp14:editId="04967035">
            <wp:extent cx="5760085" cy="3181985"/>
            <wp:effectExtent l="0" t="0" r="0" b="0"/>
            <wp:docPr id="143302417" name="Obraz 1" descr="Obraz zawierający na wolnym powietrzu, trawa, chmur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2417" name="Obraz 1" descr="Obraz zawierający na wolnym powietrzu, trawa, chmura, niebo&#10;&#10;Opis wygenerowany automatycznie"/>
                    <pic:cNvPicPr/>
                  </pic:nvPicPr>
                  <pic:blipFill>
                    <a:blip r:embed="rId35"/>
                    <a:stretch>
                      <a:fillRect/>
                    </a:stretch>
                  </pic:blipFill>
                  <pic:spPr>
                    <a:xfrm>
                      <a:off x="0" y="0"/>
                      <a:ext cx="5760085" cy="3181985"/>
                    </a:xfrm>
                    <a:prstGeom prst="rect">
                      <a:avLst/>
                    </a:prstGeom>
                  </pic:spPr>
                </pic:pic>
              </a:graphicData>
            </a:graphic>
          </wp:inline>
        </w:drawing>
      </w:r>
    </w:p>
    <w:p w14:paraId="268C10E7" w14:textId="30BC667F" w:rsidR="00F764BF" w:rsidRPr="007A6010" w:rsidRDefault="00F764BF" w:rsidP="00F764BF">
      <w:pPr>
        <w:tabs>
          <w:tab w:val="left" w:pos="888"/>
        </w:tabs>
        <w:spacing w:after="0"/>
        <w:rPr>
          <w:rFonts w:cs="Times New Roman"/>
        </w:rPr>
      </w:pPr>
      <w:r w:rsidRPr="007A6010">
        <w:rPr>
          <w:rFonts w:cs="Times New Roman"/>
          <w:lang w:val="en-US"/>
        </w:rPr>
        <w:t xml:space="preserve">Fot. </w:t>
      </w:r>
      <w:r w:rsidR="00FE6885" w:rsidRPr="007A6010">
        <w:rPr>
          <w:rFonts w:cs="Times New Roman"/>
          <w:lang w:val="en-US"/>
        </w:rPr>
        <w:t>3</w:t>
      </w:r>
      <w:r w:rsidRPr="007A6010">
        <w:rPr>
          <w:rFonts w:cs="Times New Roman"/>
          <w:lang w:val="en-US"/>
        </w:rPr>
        <w:t xml:space="preserve">. </w:t>
      </w:r>
      <w:r w:rsidR="00DE2DA1" w:rsidRPr="007A6010">
        <w:rPr>
          <w:rFonts w:cs="Times New Roman"/>
        </w:rPr>
        <w:t>Widok na teren opracowania od strony południowej</w:t>
      </w:r>
    </w:p>
    <w:p w14:paraId="022DC1A9" w14:textId="7FD3DF10" w:rsidR="00DE2DA1" w:rsidRPr="007A6010" w:rsidRDefault="00DE2DA1" w:rsidP="00DE2DA1">
      <w:pPr>
        <w:tabs>
          <w:tab w:val="left" w:pos="888"/>
        </w:tabs>
        <w:spacing w:after="0"/>
        <w:jc w:val="center"/>
        <w:rPr>
          <w:rFonts w:cs="Times New Roman"/>
        </w:rPr>
      </w:pPr>
      <w:r w:rsidRPr="007A6010">
        <w:rPr>
          <w:rFonts w:cs="Times New Roman"/>
        </w:rPr>
        <w:t>Źródło: Google Street View</w:t>
      </w:r>
    </w:p>
    <w:p w14:paraId="2056CC1F" w14:textId="77777777" w:rsidR="00F764BF" w:rsidRPr="007A6010" w:rsidRDefault="00F764BF" w:rsidP="00F764BF">
      <w:pPr>
        <w:tabs>
          <w:tab w:val="left" w:pos="888"/>
        </w:tabs>
        <w:rPr>
          <w:rFonts w:cs="Times New Roman"/>
          <w:lang w:val="en-US"/>
        </w:rPr>
      </w:pPr>
    </w:p>
    <w:p w14:paraId="70488838" w14:textId="6DEDBBA2" w:rsidR="00FE6885" w:rsidRPr="007A6010" w:rsidRDefault="00FE6885">
      <w:pPr>
        <w:jc w:val="left"/>
        <w:rPr>
          <w:rFonts w:cs="Times New Roman"/>
          <w:b/>
        </w:rPr>
      </w:pPr>
      <w:r w:rsidRPr="007A6010">
        <w:rPr>
          <w:rFonts w:cs="Times New Roman"/>
          <w:b/>
        </w:rPr>
        <w:br w:type="page"/>
      </w:r>
    </w:p>
    <w:p w14:paraId="54442678" w14:textId="77777777" w:rsidR="00A972FE" w:rsidRPr="007A6010" w:rsidRDefault="00A972FE" w:rsidP="008D364E">
      <w:pPr>
        <w:rPr>
          <w:rFonts w:cs="Times New Roman"/>
          <w:b/>
        </w:rPr>
      </w:pPr>
    </w:p>
    <w:p w14:paraId="299EC5F4" w14:textId="77777777" w:rsidR="008D364E" w:rsidRPr="007A6010" w:rsidRDefault="008D364E" w:rsidP="004C2917">
      <w:pPr>
        <w:pStyle w:val="Nagwek1"/>
      </w:pPr>
      <w:bookmarkStart w:id="223" w:name="_Toc167873621"/>
      <w:bookmarkStart w:id="224" w:name="_Toc167873692"/>
      <w:bookmarkStart w:id="225" w:name="_Toc168607793"/>
      <w:r w:rsidRPr="007A6010">
        <w:t>Załączniki</w:t>
      </w:r>
      <w:bookmarkEnd w:id="223"/>
      <w:bookmarkEnd w:id="224"/>
      <w:bookmarkEnd w:id="225"/>
    </w:p>
    <w:p w14:paraId="4B1CF3FD" w14:textId="77777777" w:rsidR="008D364E" w:rsidRPr="007A6010" w:rsidRDefault="008D364E" w:rsidP="008D364E">
      <w:pPr>
        <w:rPr>
          <w:rFonts w:cs="Times New Roman"/>
          <w:b/>
        </w:rPr>
      </w:pPr>
    </w:p>
    <w:p w14:paraId="30C8FC4A" w14:textId="77777777" w:rsidR="009930B1" w:rsidRPr="007A6010" w:rsidRDefault="009930B1" w:rsidP="008D364E">
      <w:pPr>
        <w:rPr>
          <w:rFonts w:cs="Times New Roman"/>
          <w:b/>
        </w:rPr>
      </w:pPr>
    </w:p>
    <w:p w14:paraId="29837262" w14:textId="77777777" w:rsidR="00DD389D" w:rsidRPr="007A6010" w:rsidRDefault="00DD389D" w:rsidP="00DD389D">
      <w:pPr>
        <w:spacing w:after="0" w:line="360" w:lineRule="auto"/>
        <w:ind w:firstLine="567"/>
        <w:jc w:val="right"/>
        <w:rPr>
          <w:rFonts w:eastAsia="Times New Roman" w:cs="Times New Roman"/>
          <w:szCs w:val="24"/>
          <w:lang w:eastAsia="pl-PL"/>
        </w:rPr>
      </w:pPr>
      <w:r w:rsidRPr="007A6010">
        <w:rPr>
          <w:rFonts w:eastAsia="Times New Roman" w:cs="Times New Roman"/>
          <w:szCs w:val="24"/>
          <w:lang w:eastAsia="pl-PL"/>
        </w:rPr>
        <w:t xml:space="preserve">Załącznik do prognozy </w:t>
      </w:r>
    </w:p>
    <w:p w14:paraId="32C7E8BA" w14:textId="77777777" w:rsidR="00DD389D" w:rsidRPr="007A6010" w:rsidRDefault="00DD389D" w:rsidP="00DD389D">
      <w:pPr>
        <w:spacing w:after="0" w:line="360" w:lineRule="auto"/>
        <w:ind w:firstLine="567"/>
        <w:jc w:val="right"/>
        <w:rPr>
          <w:rFonts w:eastAsia="Times New Roman" w:cs="Times New Roman"/>
          <w:szCs w:val="24"/>
          <w:lang w:eastAsia="pl-PL"/>
        </w:rPr>
      </w:pPr>
      <w:r w:rsidRPr="007A6010">
        <w:rPr>
          <w:rFonts w:eastAsia="Times New Roman" w:cs="Times New Roman"/>
          <w:szCs w:val="24"/>
          <w:lang w:eastAsia="pl-PL"/>
        </w:rPr>
        <w:t>oddziaływania na środowisko</w:t>
      </w:r>
    </w:p>
    <w:p w14:paraId="3A37FA38" w14:textId="77777777" w:rsidR="00DD389D" w:rsidRPr="007A6010" w:rsidRDefault="00DD389D" w:rsidP="00DD389D">
      <w:pPr>
        <w:spacing w:after="0" w:line="360" w:lineRule="auto"/>
        <w:ind w:firstLine="567"/>
        <w:jc w:val="center"/>
        <w:rPr>
          <w:rFonts w:eastAsia="Times New Roman" w:cs="Times New Roman"/>
          <w:i/>
          <w:szCs w:val="24"/>
          <w:lang w:eastAsia="pl-PL"/>
        </w:rPr>
      </w:pPr>
    </w:p>
    <w:p w14:paraId="1086F73C" w14:textId="77777777" w:rsidR="00DD389D" w:rsidRPr="007A6010" w:rsidRDefault="00DD389D" w:rsidP="00DD389D">
      <w:pPr>
        <w:spacing w:after="0" w:line="360" w:lineRule="auto"/>
        <w:ind w:firstLine="567"/>
        <w:jc w:val="center"/>
        <w:rPr>
          <w:rFonts w:eastAsia="Times New Roman" w:cs="Times New Roman"/>
          <w:i/>
          <w:szCs w:val="24"/>
          <w:lang w:eastAsia="pl-PL"/>
        </w:rPr>
      </w:pPr>
    </w:p>
    <w:p w14:paraId="24C777D0" w14:textId="77777777" w:rsidR="00DD389D" w:rsidRPr="007A6010" w:rsidRDefault="00DD389D" w:rsidP="00DD389D">
      <w:pPr>
        <w:spacing w:after="0" w:line="360" w:lineRule="auto"/>
        <w:ind w:firstLine="567"/>
        <w:jc w:val="center"/>
        <w:rPr>
          <w:rFonts w:eastAsia="Times New Roman" w:cs="Times New Roman"/>
          <w:b/>
          <w:i/>
          <w:szCs w:val="24"/>
          <w:lang w:eastAsia="pl-PL"/>
        </w:rPr>
      </w:pPr>
      <w:r w:rsidRPr="007A6010">
        <w:rPr>
          <w:rFonts w:eastAsia="Times New Roman" w:cs="Times New Roman"/>
          <w:b/>
          <w:i/>
          <w:szCs w:val="24"/>
          <w:lang w:eastAsia="pl-PL"/>
        </w:rPr>
        <w:t>OŚWIADCZENIE</w:t>
      </w:r>
    </w:p>
    <w:p w14:paraId="134C3730" w14:textId="11BACD0C" w:rsidR="00DD389D" w:rsidRPr="007A6010" w:rsidRDefault="00DD389D" w:rsidP="00DD389D">
      <w:pPr>
        <w:spacing w:line="360" w:lineRule="auto"/>
        <w:ind w:firstLine="567"/>
        <w:rPr>
          <w:rFonts w:eastAsia="Times New Roman" w:cs="Times New Roman"/>
          <w:i/>
          <w:szCs w:val="24"/>
          <w:lang w:eastAsia="pl-PL"/>
        </w:rPr>
      </w:pPr>
      <w:r w:rsidRPr="007A6010">
        <w:rPr>
          <w:rFonts w:eastAsia="Times New Roman" w:cs="Times New Roman"/>
          <w:szCs w:val="24"/>
          <w:lang w:eastAsia="pl-PL"/>
        </w:rPr>
        <w:t>Oświadczam, iż przedstawiony powyżej dokument "</w:t>
      </w:r>
      <w:r w:rsidR="00DE2DA1" w:rsidRPr="007A6010">
        <w:rPr>
          <w:rFonts w:eastAsia="Times New Roman" w:cs="Times New Roman"/>
          <w:i/>
          <w:iCs/>
          <w:szCs w:val="24"/>
          <w:lang w:eastAsia="pl-PL"/>
        </w:rPr>
        <w:t>Prognoza oddziaływania na  środowisko ustaleń miejscowego planu zagospodarowania przestrzennego gminy Dobrzyca na terenach części obrębów ewidencyjnych: Fabianów, Galew, Gustawów, Izbiczno, Koźminiec, Miasto Dobrzyca, Sośnica, Trzebin – Etap II</w:t>
      </w:r>
      <w:r w:rsidR="00DE2DA1" w:rsidRPr="007A6010">
        <w:rPr>
          <w:rFonts w:eastAsia="Times New Roman" w:cs="Times New Roman"/>
          <w:szCs w:val="24"/>
          <w:lang w:eastAsia="pl-PL"/>
        </w:rPr>
        <w:t>”</w:t>
      </w:r>
      <w:r w:rsidRPr="007A6010">
        <w:rPr>
          <w:rFonts w:eastAsia="Times New Roman" w:cs="Times New Roman"/>
          <w:szCs w:val="24"/>
          <w:lang w:eastAsia="pl-PL"/>
        </w:rPr>
        <w:t xml:space="preserve">  spełnia wymagania ustawowe dotyczące kwalifikacji, o których mowa w art. 74a ust.2. Ustawy o udostępnianiu informacji o środowisku i jego ochronie, udziale społeczeństwa w ochronie środowiska oraz o ocenach oddziaływania na środowisko (Dz. U z 202</w:t>
      </w:r>
      <w:r w:rsidR="00F45D8E" w:rsidRPr="007A6010">
        <w:rPr>
          <w:rFonts w:eastAsia="Times New Roman" w:cs="Times New Roman"/>
          <w:szCs w:val="24"/>
          <w:lang w:eastAsia="pl-PL"/>
        </w:rPr>
        <w:t>4</w:t>
      </w:r>
      <w:r w:rsidRPr="007A6010">
        <w:rPr>
          <w:rFonts w:eastAsia="Times New Roman" w:cs="Times New Roman"/>
          <w:szCs w:val="24"/>
          <w:lang w:eastAsia="pl-PL"/>
        </w:rPr>
        <w:t xml:space="preserve"> r. poz. 1</w:t>
      </w:r>
      <w:r w:rsidR="00F45D8E" w:rsidRPr="007A6010">
        <w:rPr>
          <w:rFonts w:eastAsia="Times New Roman" w:cs="Times New Roman"/>
          <w:szCs w:val="24"/>
          <w:lang w:eastAsia="pl-PL"/>
        </w:rPr>
        <w:t>112</w:t>
      </w:r>
      <w:r w:rsidRPr="007A6010">
        <w:rPr>
          <w:rFonts w:eastAsia="Times New Roman" w:cs="Times New Roman"/>
          <w:szCs w:val="24"/>
          <w:lang w:eastAsia="pl-PL"/>
        </w:rPr>
        <w:t>).</w:t>
      </w:r>
    </w:p>
    <w:p w14:paraId="6DEDF0FF" w14:textId="77777777" w:rsidR="00DD389D" w:rsidRPr="007A6010" w:rsidRDefault="00DD389D" w:rsidP="00DD389D">
      <w:pPr>
        <w:spacing w:after="0" w:line="360" w:lineRule="auto"/>
        <w:ind w:firstLine="567"/>
        <w:rPr>
          <w:rFonts w:eastAsia="Times New Roman" w:cs="Times New Roman"/>
          <w:i/>
          <w:szCs w:val="24"/>
          <w:lang w:eastAsia="pl-PL"/>
        </w:rPr>
      </w:pPr>
      <w:r w:rsidRPr="007A6010">
        <w:rPr>
          <w:rFonts w:eastAsia="Times New Roman" w:cs="Times New Roman"/>
          <w:i/>
          <w:szCs w:val="24"/>
          <w:lang w:eastAsia="pl-PL"/>
        </w:rPr>
        <w:t>"Jestem świadomy odpowiedzialności karnej za złożenie fałszywego oświadczenia"</w:t>
      </w:r>
    </w:p>
    <w:p w14:paraId="5C434831" w14:textId="77777777" w:rsidR="00DD389D" w:rsidRPr="007A6010" w:rsidRDefault="00DD389D" w:rsidP="00DD389D">
      <w:pPr>
        <w:spacing w:after="0" w:line="240" w:lineRule="auto"/>
        <w:rPr>
          <w:rFonts w:eastAsia="Times New Roman" w:cs="Times New Roman"/>
          <w:szCs w:val="24"/>
          <w:lang w:eastAsia="pl-PL"/>
        </w:rPr>
      </w:pPr>
    </w:p>
    <w:p w14:paraId="1C356CD3" w14:textId="77777777" w:rsidR="00DD389D" w:rsidRPr="007A6010" w:rsidRDefault="00DD389D" w:rsidP="00DD389D">
      <w:pPr>
        <w:spacing w:after="0" w:line="240" w:lineRule="auto"/>
        <w:rPr>
          <w:rFonts w:eastAsia="Times New Roman" w:cs="Times New Roman"/>
          <w:szCs w:val="24"/>
          <w:lang w:eastAsia="pl-PL"/>
        </w:rPr>
      </w:pPr>
    </w:p>
    <w:p w14:paraId="489C9924" w14:textId="77777777" w:rsidR="00DD389D" w:rsidRPr="007A6010" w:rsidRDefault="00DD389D" w:rsidP="00DD389D">
      <w:pPr>
        <w:spacing w:after="0" w:line="360" w:lineRule="auto"/>
        <w:rPr>
          <w:rFonts w:ascii="Arial" w:eastAsia="Times New Roman" w:hAnsi="Arial" w:cs="Arial"/>
          <w:szCs w:val="24"/>
          <w:lang w:eastAsia="pl-PL"/>
        </w:rPr>
      </w:pPr>
    </w:p>
    <w:p w14:paraId="3B6973E1" w14:textId="77777777" w:rsidR="00304BAB" w:rsidRDefault="009930B1" w:rsidP="00304BAB">
      <w:pPr>
        <w:spacing w:after="0" w:line="240" w:lineRule="auto"/>
        <w:jc w:val="left"/>
        <w:rPr>
          <w:rFonts w:eastAsia="Times New Roman" w:cs="Times New Roman"/>
          <w:iCs/>
          <w:szCs w:val="24"/>
          <w:lang w:eastAsia="pl-PL"/>
        </w:rPr>
      </w:pPr>
      <w:r w:rsidRPr="007A6010">
        <w:rPr>
          <w:rFonts w:eastAsia="Times New Roman" w:cs="Times New Roman"/>
          <w:iCs/>
          <w:szCs w:val="24"/>
          <w:lang w:eastAsia="pl-PL"/>
        </w:rPr>
        <w:t>Ostrów Wielkopolski,</w:t>
      </w:r>
      <w:r w:rsidR="00DD389D" w:rsidRPr="007A6010">
        <w:rPr>
          <w:rFonts w:eastAsia="Times New Roman" w:cs="Times New Roman"/>
          <w:iCs/>
          <w:szCs w:val="24"/>
          <w:lang w:eastAsia="pl-PL"/>
        </w:rPr>
        <w:t xml:space="preserve"> dn</w:t>
      </w:r>
      <w:r w:rsidRPr="007A6010">
        <w:rPr>
          <w:rFonts w:eastAsia="Times New Roman" w:cs="Times New Roman"/>
          <w:iCs/>
          <w:szCs w:val="24"/>
          <w:lang w:eastAsia="pl-PL"/>
        </w:rPr>
        <w:t>.</w:t>
      </w:r>
      <w:r w:rsidR="003E4F7C" w:rsidRPr="007A6010">
        <w:rPr>
          <w:rFonts w:eastAsia="Times New Roman" w:cs="Times New Roman"/>
          <w:iCs/>
          <w:szCs w:val="24"/>
          <w:lang w:eastAsia="pl-PL"/>
        </w:rPr>
        <w:t xml:space="preserve"> </w:t>
      </w:r>
      <w:r w:rsidR="00304BAB">
        <w:rPr>
          <w:rFonts w:eastAsia="Times New Roman" w:cs="Times New Roman"/>
          <w:iCs/>
          <w:szCs w:val="24"/>
          <w:lang w:eastAsia="pl-PL"/>
        </w:rPr>
        <w:t>15</w:t>
      </w:r>
      <w:r w:rsidR="003E4F7C" w:rsidRPr="007A6010">
        <w:rPr>
          <w:rFonts w:eastAsia="Times New Roman" w:cs="Times New Roman"/>
          <w:iCs/>
          <w:szCs w:val="24"/>
          <w:lang w:eastAsia="pl-PL"/>
        </w:rPr>
        <w:t>.06.2024 r.</w:t>
      </w:r>
      <w:r w:rsidRPr="007A6010">
        <w:rPr>
          <w:rFonts w:eastAsia="Times New Roman" w:cs="Times New Roman"/>
          <w:iCs/>
          <w:szCs w:val="24"/>
          <w:lang w:eastAsia="pl-PL"/>
        </w:rPr>
        <w:t xml:space="preserve"> </w:t>
      </w:r>
      <w:r w:rsidR="00304BAB">
        <w:rPr>
          <w:rFonts w:eastAsia="Times New Roman" w:cs="Times New Roman"/>
          <w:iCs/>
          <w:szCs w:val="24"/>
          <w:lang w:eastAsia="pl-PL"/>
        </w:rPr>
        <w:t>oraz 16.09.2024 r.</w:t>
      </w:r>
      <w:r w:rsidRPr="007A6010">
        <w:rPr>
          <w:rFonts w:eastAsia="Times New Roman" w:cs="Times New Roman"/>
          <w:iCs/>
          <w:szCs w:val="24"/>
          <w:lang w:eastAsia="pl-PL"/>
        </w:rPr>
        <w:tab/>
      </w:r>
      <w:r w:rsidR="00DD389D" w:rsidRPr="007A6010">
        <w:rPr>
          <w:rFonts w:eastAsia="Times New Roman" w:cs="Times New Roman"/>
          <w:iCs/>
          <w:szCs w:val="24"/>
          <w:lang w:eastAsia="pl-PL"/>
        </w:rPr>
        <w:tab/>
      </w:r>
    </w:p>
    <w:p w14:paraId="6C7DDF62" w14:textId="77777777" w:rsidR="00304BAB" w:rsidRDefault="00304BAB" w:rsidP="00304BAB">
      <w:pPr>
        <w:spacing w:after="0" w:line="240" w:lineRule="auto"/>
        <w:jc w:val="left"/>
        <w:rPr>
          <w:rFonts w:eastAsia="Times New Roman" w:cs="Times New Roman"/>
          <w:iCs/>
          <w:szCs w:val="24"/>
          <w:lang w:eastAsia="pl-PL"/>
        </w:rPr>
      </w:pPr>
    </w:p>
    <w:p w14:paraId="4D4A533C" w14:textId="77777777" w:rsidR="00CC2C7B" w:rsidRDefault="00CC2C7B" w:rsidP="00304BAB">
      <w:pPr>
        <w:spacing w:after="0" w:line="240" w:lineRule="auto"/>
        <w:jc w:val="right"/>
        <w:rPr>
          <w:rFonts w:eastAsia="Times New Roman" w:cs="Times New Roman"/>
          <w:iCs/>
          <w:szCs w:val="24"/>
          <w:lang w:eastAsia="pl-PL"/>
        </w:rPr>
      </w:pPr>
    </w:p>
    <w:p w14:paraId="3AABE6A6" w14:textId="30CD412E" w:rsidR="00DD389D" w:rsidRPr="00304BAB" w:rsidRDefault="00DD389D" w:rsidP="00304BAB">
      <w:pPr>
        <w:spacing w:after="0" w:line="240" w:lineRule="auto"/>
        <w:jc w:val="right"/>
        <w:rPr>
          <w:rFonts w:eastAsia="Times New Roman" w:cs="Times New Roman"/>
          <w:iCs/>
          <w:szCs w:val="24"/>
          <w:lang w:eastAsia="pl-PL"/>
        </w:rPr>
      </w:pPr>
      <w:r w:rsidRPr="007A6010">
        <w:rPr>
          <w:rFonts w:eastAsia="Times New Roman" w:cs="Times New Roman"/>
          <w:i/>
          <w:szCs w:val="24"/>
          <w:lang w:eastAsia="pl-PL"/>
        </w:rPr>
        <w:t xml:space="preserve">mgr </w:t>
      </w:r>
      <w:r w:rsidR="00FD46B8" w:rsidRPr="007A6010">
        <w:rPr>
          <w:rFonts w:eastAsia="Times New Roman" w:cs="Times New Roman"/>
          <w:i/>
          <w:szCs w:val="24"/>
          <w:lang w:eastAsia="pl-PL"/>
        </w:rPr>
        <w:t>inż. Katarzyna Jastrzębska-Domagała</w:t>
      </w:r>
    </w:p>
    <w:p w14:paraId="6FBC4FB5" w14:textId="77777777" w:rsidR="00DD389D" w:rsidRPr="007A6010" w:rsidRDefault="00DD389D" w:rsidP="00DD389D">
      <w:pPr>
        <w:spacing w:after="0" w:line="240" w:lineRule="auto"/>
        <w:ind w:left="720"/>
        <w:rPr>
          <w:rFonts w:eastAsia="Times New Roman" w:cs="Times New Roman"/>
          <w:szCs w:val="20"/>
          <w:lang w:eastAsia="pl-PL"/>
        </w:rPr>
      </w:pPr>
      <w:r w:rsidRPr="007A6010">
        <w:rPr>
          <w:rFonts w:eastAsia="Times New Roman" w:cs="Times New Roman"/>
          <w:szCs w:val="20"/>
          <w:lang w:eastAsia="pl-PL"/>
        </w:rPr>
        <w:t xml:space="preserve">                                                                                 </w:t>
      </w:r>
    </w:p>
    <w:p w14:paraId="264AD80E" w14:textId="77777777" w:rsidR="00DD389D" w:rsidRPr="007A6010" w:rsidRDefault="00646820" w:rsidP="00DD389D">
      <w:pPr>
        <w:spacing w:after="0" w:line="240" w:lineRule="auto"/>
        <w:ind w:left="720"/>
        <w:rPr>
          <w:rFonts w:eastAsia="Times New Roman" w:cs="Times New Roman"/>
          <w:szCs w:val="20"/>
          <w:lang w:eastAsia="pl-PL"/>
        </w:rPr>
      </w:pPr>
      <w:r w:rsidRPr="007A6010">
        <w:rPr>
          <w:rFonts w:eastAsia="Times New Roman" w:cs="Times New Roman"/>
          <w:noProof/>
          <w:szCs w:val="20"/>
          <w:lang w:eastAsia="pl-PL"/>
        </w:rPr>
        <w:drawing>
          <wp:anchor distT="0" distB="0" distL="114300" distR="114300" simplePos="0" relativeHeight="251682816" behindDoc="0" locked="0" layoutInCell="1" allowOverlap="1" wp14:anchorId="1EBFD516" wp14:editId="405E5E38">
            <wp:simplePos x="0" y="0"/>
            <wp:positionH relativeFrom="column">
              <wp:posOffset>2499995</wp:posOffset>
            </wp:positionH>
            <wp:positionV relativeFrom="paragraph">
              <wp:posOffset>10795</wp:posOffset>
            </wp:positionV>
            <wp:extent cx="3412490" cy="1041400"/>
            <wp:effectExtent l="0" t="0" r="0" b="6350"/>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DastoreC222307311404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12490" cy="1041400"/>
                    </a:xfrm>
                    <a:prstGeom prst="rect">
                      <a:avLst/>
                    </a:prstGeom>
                  </pic:spPr>
                </pic:pic>
              </a:graphicData>
            </a:graphic>
            <wp14:sizeRelH relativeFrom="page">
              <wp14:pctWidth>0</wp14:pctWidth>
            </wp14:sizeRelH>
            <wp14:sizeRelV relativeFrom="page">
              <wp14:pctHeight>0</wp14:pctHeight>
            </wp14:sizeRelV>
          </wp:anchor>
        </w:drawing>
      </w:r>
    </w:p>
    <w:p w14:paraId="204F49F5" w14:textId="77777777" w:rsidR="00DD389D" w:rsidRPr="007A6010" w:rsidRDefault="00DD389D" w:rsidP="00DD389D">
      <w:pPr>
        <w:spacing w:after="0" w:line="240" w:lineRule="auto"/>
        <w:ind w:left="720"/>
        <w:jc w:val="center"/>
        <w:rPr>
          <w:rFonts w:eastAsia="Times New Roman" w:cs="Times New Roman"/>
          <w:szCs w:val="20"/>
          <w:lang w:eastAsia="pl-PL"/>
        </w:rPr>
      </w:pPr>
    </w:p>
    <w:p w14:paraId="1CD510AD" w14:textId="77777777" w:rsidR="00DD389D" w:rsidRPr="007A6010" w:rsidRDefault="00DD389D" w:rsidP="00DD389D">
      <w:pPr>
        <w:spacing w:after="0" w:line="240" w:lineRule="auto"/>
        <w:ind w:left="720"/>
        <w:jc w:val="center"/>
        <w:rPr>
          <w:rFonts w:eastAsia="Times New Roman" w:cs="Times New Roman"/>
          <w:szCs w:val="20"/>
          <w:lang w:eastAsia="pl-PL"/>
        </w:rPr>
      </w:pPr>
    </w:p>
    <w:p w14:paraId="34ED7A11" w14:textId="77777777" w:rsidR="00DD389D" w:rsidRPr="007A6010" w:rsidRDefault="00DD389D" w:rsidP="00DD389D">
      <w:pPr>
        <w:spacing w:after="0" w:line="240" w:lineRule="auto"/>
        <w:ind w:left="720"/>
        <w:jc w:val="center"/>
        <w:rPr>
          <w:rFonts w:eastAsia="Times New Roman" w:cs="Times New Roman"/>
          <w:szCs w:val="20"/>
          <w:lang w:eastAsia="pl-PL"/>
        </w:rPr>
      </w:pPr>
    </w:p>
    <w:p w14:paraId="1570A104" w14:textId="77777777" w:rsidR="00D84C10" w:rsidRPr="007A6010" w:rsidRDefault="00D84C10" w:rsidP="00AD070C">
      <w:pPr>
        <w:spacing w:line="360" w:lineRule="auto"/>
        <w:rPr>
          <w:rFonts w:cs="Times New Roman"/>
        </w:rPr>
      </w:pPr>
    </w:p>
    <w:p w14:paraId="1CDDCAD5" w14:textId="77777777" w:rsidR="00D84C10" w:rsidRPr="007A6010" w:rsidRDefault="00D84C10" w:rsidP="00D84C10"/>
    <w:p w14:paraId="03BAFF96" w14:textId="77777777" w:rsidR="00D84C10" w:rsidRPr="007A6010" w:rsidRDefault="00D84C10" w:rsidP="00D84C10">
      <w:bookmarkStart w:id="226" w:name="_GoBack"/>
      <w:bookmarkEnd w:id="226"/>
    </w:p>
    <w:p w14:paraId="37EBC56E" w14:textId="77777777" w:rsidR="00046B3F" w:rsidRPr="007A6010" w:rsidRDefault="00046B3F" w:rsidP="00D84C10">
      <w:pPr>
        <w:tabs>
          <w:tab w:val="left" w:pos="3912"/>
        </w:tabs>
      </w:pPr>
    </w:p>
    <w:sectPr w:rsidR="00046B3F" w:rsidRPr="007A6010" w:rsidSect="001B45F9">
      <w:headerReference w:type="default" r:id="rId36"/>
      <w:footerReference w:type="default" r:id="rId37"/>
      <w:pgSz w:w="11906" w:h="16838"/>
      <w:pgMar w:top="1417" w:right="1417" w:bottom="1417"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DFD315" w14:textId="77777777" w:rsidR="007A6010" w:rsidRDefault="007A6010" w:rsidP="003C273F">
      <w:pPr>
        <w:spacing w:after="0" w:line="240" w:lineRule="auto"/>
      </w:pPr>
      <w:r>
        <w:separator/>
      </w:r>
    </w:p>
  </w:endnote>
  <w:endnote w:type="continuationSeparator" w:id="0">
    <w:p w14:paraId="7F8AD5E3" w14:textId="77777777" w:rsidR="007A6010" w:rsidRDefault="007A6010" w:rsidP="003C27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NewRoman">
    <w:altName w:val="Yu Gothic UI"/>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0647468"/>
      <w:docPartObj>
        <w:docPartGallery w:val="Page Numbers (Bottom of Page)"/>
        <w:docPartUnique/>
      </w:docPartObj>
    </w:sdtPr>
    <w:sdtEndPr>
      <w:rPr>
        <w:rFonts w:cs="Times New Roman"/>
      </w:rPr>
    </w:sdtEndPr>
    <w:sdtContent>
      <w:p w14:paraId="3174B4E6" w14:textId="44DACE7F" w:rsidR="007A6010" w:rsidRPr="00CB5B20" w:rsidRDefault="007A6010">
        <w:pPr>
          <w:pStyle w:val="Stopka"/>
          <w:jc w:val="right"/>
          <w:rPr>
            <w:rFonts w:cs="Times New Roman"/>
          </w:rPr>
        </w:pPr>
        <w:r w:rsidRPr="00CB5B20">
          <w:rPr>
            <w:rFonts w:cs="Times New Roman"/>
          </w:rPr>
          <w:fldChar w:fldCharType="begin"/>
        </w:r>
        <w:r w:rsidRPr="00CB5B20">
          <w:rPr>
            <w:rFonts w:cs="Times New Roman"/>
          </w:rPr>
          <w:instrText>PAGE   \* MERGEFORMAT</w:instrText>
        </w:r>
        <w:r w:rsidRPr="00CB5B20">
          <w:rPr>
            <w:rFonts w:cs="Times New Roman"/>
          </w:rPr>
          <w:fldChar w:fldCharType="separate"/>
        </w:r>
        <w:r w:rsidR="00CC2C7B">
          <w:rPr>
            <w:rFonts w:cs="Times New Roman"/>
            <w:noProof/>
          </w:rPr>
          <w:t>4</w:t>
        </w:r>
        <w:r w:rsidRPr="00CB5B20">
          <w:rPr>
            <w:rFonts w:cs="Times New Roman"/>
          </w:rPr>
          <w:fldChar w:fldCharType="end"/>
        </w:r>
      </w:p>
    </w:sdtContent>
  </w:sdt>
  <w:p w14:paraId="654CA8E1" w14:textId="77777777" w:rsidR="007A6010" w:rsidRDefault="007A601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D6AEC" w14:textId="77777777" w:rsidR="007A6010" w:rsidRDefault="007A6010" w:rsidP="003C273F">
      <w:pPr>
        <w:spacing w:after="0" w:line="240" w:lineRule="auto"/>
      </w:pPr>
      <w:r>
        <w:separator/>
      </w:r>
    </w:p>
  </w:footnote>
  <w:footnote w:type="continuationSeparator" w:id="0">
    <w:p w14:paraId="5F18641D" w14:textId="77777777" w:rsidR="007A6010" w:rsidRDefault="007A6010" w:rsidP="003C273F">
      <w:pPr>
        <w:spacing w:after="0" w:line="240" w:lineRule="auto"/>
      </w:pPr>
      <w:r>
        <w:continuationSeparator/>
      </w:r>
    </w:p>
  </w:footnote>
  <w:footnote w:id="1">
    <w:p w14:paraId="55DA5CB6" w14:textId="77777777" w:rsidR="007A6010" w:rsidRDefault="007A6010" w:rsidP="006F69FC">
      <w:pPr>
        <w:pStyle w:val="Tekstprzypisudolnego"/>
      </w:pPr>
      <w:r w:rsidRPr="00D21F73">
        <w:rPr>
          <w:rStyle w:val="Odwoanieprzypisudolnego"/>
          <w:i/>
          <w:iCs/>
        </w:rPr>
        <w:footnoteRef/>
      </w:r>
      <w:r w:rsidRPr="00D21F73">
        <w:rPr>
          <w:i/>
          <w:iCs/>
        </w:rPr>
        <w:t xml:space="preserve"> dostęp do informacji oraz udział społeczeństwa zapewnia procedura strategicznej oceny na środowisko (część stanowi niniejsza Prognoza), której poddany zostanie projekt mpzp</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E4510" w14:textId="460C226C" w:rsidR="007A6010" w:rsidRPr="004300A2" w:rsidRDefault="007A6010" w:rsidP="004300A2">
    <w:pPr>
      <w:pStyle w:val="Nagwek"/>
      <w:jc w:val="center"/>
      <w:rPr>
        <w:rFonts w:eastAsia="Times New Roman" w:cs="Times New Roman"/>
        <w:bCs/>
        <w:i/>
        <w:sz w:val="18"/>
        <w:szCs w:val="24"/>
        <w:lang w:eastAsia="pl-PL"/>
      </w:rPr>
    </w:pPr>
    <w:r w:rsidRPr="00580A74">
      <w:rPr>
        <w:rFonts w:eastAsia="Times New Roman" w:cs="Times New Roman"/>
        <w:i/>
        <w:sz w:val="18"/>
        <w:szCs w:val="24"/>
        <w:lang w:eastAsia="pl-PL"/>
      </w:rPr>
      <w:t>Prognoza oddziaływania na  środowisko</w:t>
    </w:r>
    <w:r w:rsidRPr="00DE6F0F">
      <w:rPr>
        <w:rFonts w:eastAsia="Times New Roman" w:cs="Times New Roman"/>
        <w:bCs/>
        <w:i/>
        <w:sz w:val="18"/>
        <w:szCs w:val="24"/>
        <w:lang w:eastAsia="pl-PL"/>
      </w:rPr>
      <w:t xml:space="preserve"> </w:t>
    </w:r>
    <w:r>
      <w:rPr>
        <w:rFonts w:eastAsia="Times New Roman" w:cs="Times New Roman"/>
        <w:bCs/>
        <w:i/>
        <w:sz w:val="18"/>
        <w:szCs w:val="24"/>
        <w:lang w:eastAsia="pl-PL"/>
      </w:rPr>
      <w:t>ustaleń miejscowego planu zagospodarowania przestrzennego gminy Dobrzyca na terenach części obrębów ewidencyjnych: Fabianów, Galew, Gustawów, Izbiczno, Koźminiec, Miasto Dobrzyca, Sośnica, Trzebin – Etap II</w:t>
    </w:r>
  </w:p>
  <w:p w14:paraId="0989D14C" w14:textId="77777777" w:rsidR="007A6010" w:rsidRPr="00580A74" w:rsidRDefault="007A6010" w:rsidP="00A723F9">
    <w:pPr>
      <w:pStyle w:val="Nagwek"/>
      <w:jc w:val="center"/>
      <w:rPr>
        <w:rFonts w:eastAsia="Times New Roman" w:cs="Times New Roman"/>
        <w:i/>
        <w:sz w:val="18"/>
        <w:szCs w:val="24"/>
        <w:lang w:eastAsia="pl-PL"/>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9F3EA95A"/>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A5B45E80"/>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A00A427E"/>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7224230"/>
    <w:multiLevelType w:val="hybridMultilevel"/>
    <w:tmpl w:val="C2CC8838"/>
    <w:lvl w:ilvl="0" w:tplc="8E08533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A3716F4"/>
    <w:multiLevelType w:val="hybridMultilevel"/>
    <w:tmpl w:val="A70E6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BC7BE9"/>
    <w:multiLevelType w:val="hybridMultilevel"/>
    <w:tmpl w:val="C534F152"/>
    <w:lvl w:ilvl="0" w:tplc="AF60A2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0246DDA"/>
    <w:multiLevelType w:val="hybridMultilevel"/>
    <w:tmpl w:val="1EBA4670"/>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DC02AB"/>
    <w:multiLevelType w:val="hybridMultilevel"/>
    <w:tmpl w:val="2DDA86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7E30B67"/>
    <w:multiLevelType w:val="hybridMultilevel"/>
    <w:tmpl w:val="8586D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CCA2674"/>
    <w:multiLevelType w:val="hybridMultilevel"/>
    <w:tmpl w:val="D50CAE20"/>
    <w:lvl w:ilvl="0" w:tplc="0000001B">
      <w:start w:val="1"/>
      <w:numFmt w:val="bullet"/>
      <w:lvlText w:val=""/>
      <w:lvlJc w:val="left"/>
      <w:pPr>
        <w:ind w:left="720" w:hanging="360"/>
      </w:pPr>
      <w:rPr>
        <w:rFonts w:ascii="Symbol" w:hAnsi="Symbol" w:cs="Symbo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FE13D54"/>
    <w:multiLevelType w:val="hybridMultilevel"/>
    <w:tmpl w:val="EC1229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0483535"/>
    <w:multiLevelType w:val="hybridMultilevel"/>
    <w:tmpl w:val="8832899A"/>
    <w:lvl w:ilvl="0" w:tplc="04150001">
      <w:start w:val="1"/>
      <w:numFmt w:val="bullet"/>
      <w:lvlText w:val=""/>
      <w:lvlJc w:val="left"/>
      <w:pPr>
        <w:ind w:left="720" w:hanging="360"/>
      </w:pPr>
      <w:rPr>
        <w:rFonts w:ascii="Symbol" w:hAnsi="Symbol" w:hint="default"/>
      </w:rPr>
    </w:lvl>
    <w:lvl w:ilvl="1" w:tplc="50DC6A5A">
      <w:numFmt w:val="bullet"/>
      <w:lvlText w:val="•"/>
      <w:lvlJc w:val="left"/>
      <w:pPr>
        <w:ind w:left="1788" w:hanging="708"/>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0853961"/>
    <w:multiLevelType w:val="hybridMultilevel"/>
    <w:tmpl w:val="DAC208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12F3849"/>
    <w:multiLevelType w:val="hybridMultilevel"/>
    <w:tmpl w:val="1E82B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1A97BDD"/>
    <w:multiLevelType w:val="hybridMultilevel"/>
    <w:tmpl w:val="41BACC78"/>
    <w:lvl w:ilvl="0" w:tplc="CEE4946E">
      <w:start w:val="1"/>
      <w:numFmt w:val="bullet"/>
      <w:lvlText w:val=""/>
      <w:lvlJc w:val="left"/>
      <w:pPr>
        <w:tabs>
          <w:tab w:val="num" w:pos="1068"/>
        </w:tabs>
        <w:ind w:left="1068" w:hanging="360"/>
      </w:pPr>
      <w:rPr>
        <w:rFonts w:ascii="Symbol" w:hAnsi="Symbol" w:hint="default"/>
      </w:rPr>
    </w:lvl>
    <w:lvl w:ilvl="1" w:tplc="04150003" w:tentative="1">
      <w:start w:val="1"/>
      <w:numFmt w:val="bullet"/>
      <w:lvlText w:val="o"/>
      <w:lvlJc w:val="left"/>
      <w:pPr>
        <w:tabs>
          <w:tab w:val="num" w:pos="1068"/>
        </w:tabs>
        <w:ind w:left="1068" w:hanging="360"/>
      </w:pPr>
      <w:rPr>
        <w:rFonts w:ascii="Courier New" w:hAnsi="Courier New" w:hint="default"/>
      </w:rPr>
    </w:lvl>
    <w:lvl w:ilvl="2" w:tplc="04150005" w:tentative="1">
      <w:start w:val="1"/>
      <w:numFmt w:val="bullet"/>
      <w:lvlText w:val=""/>
      <w:lvlJc w:val="left"/>
      <w:pPr>
        <w:tabs>
          <w:tab w:val="num" w:pos="1788"/>
        </w:tabs>
        <w:ind w:left="1788" w:hanging="360"/>
      </w:pPr>
      <w:rPr>
        <w:rFonts w:ascii="Wingdings" w:hAnsi="Wingdings" w:hint="default"/>
      </w:rPr>
    </w:lvl>
    <w:lvl w:ilvl="3" w:tplc="04150001" w:tentative="1">
      <w:start w:val="1"/>
      <w:numFmt w:val="bullet"/>
      <w:lvlText w:val=""/>
      <w:lvlJc w:val="left"/>
      <w:pPr>
        <w:tabs>
          <w:tab w:val="num" w:pos="2508"/>
        </w:tabs>
        <w:ind w:left="2508" w:hanging="360"/>
      </w:pPr>
      <w:rPr>
        <w:rFonts w:ascii="Symbol" w:hAnsi="Symbol" w:hint="default"/>
      </w:rPr>
    </w:lvl>
    <w:lvl w:ilvl="4" w:tplc="04150003" w:tentative="1">
      <w:start w:val="1"/>
      <w:numFmt w:val="bullet"/>
      <w:lvlText w:val="o"/>
      <w:lvlJc w:val="left"/>
      <w:pPr>
        <w:tabs>
          <w:tab w:val="num" w:pos="3228"/>
        </w:tabs>
        <w:ind w:left="3228" w:hanging="360"/>
      </w:pPr>
      <w:rPr>
        <w:rFonts w:ascii="Courier New" w:hAnsi="Courier New" w:hint="default"/>
      </w:rPr>
    </w:lvl>
    <w:lvl w:ilvl="5" w:tplc="04150005" w:tentative="1">
      <w:start w:val="1"/>
      <w:numFmt w:val="bullet"/>
      <w:lvlText w:val=""/>
      <w:lvlJc w:val="left"/>
      <w:pPr>
        <w:tabs>
          <w:tab w:val="num" w:pos="3948"/>
        </w:tabs>
        <w:ind w:left="3948" w:hanging="360"/>
      </w:pPr>
      <w:rPr>
        <w:rFonts w:ascii="Wingdings" w:hAnsi="Wingdings" w:hint="default"/>
      </w:rPr>
    </w:lvl>
    <w:lvl w:ilvl="6" w:tplc="04150001" w:tentative="1">
      <w:start w:val="1"/>
      <w:numFmt w:val="bullet"/>
      <w:lvlText w:val=""/>
      <w:lvlJc w:val="left"/>
      <w:pPr>
        <w:tabs>
          <w:tab w:val="num" w:pos="4668"/>
        </w:tabs>
        <w:ind w:left="4668" w:hanging="360"/>
      </w:pPr>
      <w:rPr>
        <w:rFonts w:ascii="Symbol" w:hAnsi="Symbol" w:hint="default"/>
      </w:rPr>
    </w:lvl>
    <w:lvl w:ilvl="7" w:tplc="04150003" w:tentative="1">
      <w:start w:val="1"/>
      <w:numFmt w:val="bullet"/>
      <w:lvlText w:val="o"/>
      <w:lvlJc w:val="left"/>
      <w:pPr>
        <w:tabs>
          <w:tab w:val="num" w:pos="5388"/>
        </w:tabs>
        <w:ind w:left="5388" w:hanging="360"/>
      </w:pPr>
      <w:rPr>
        <w:rFonts w:ascii="Courier New" w:hAnsi="Courier New" w:hint="default"/>
      </w:rPr>
    </w:lvl>
    <w:lvl w:ilvl="8" w:tplc="04150005" w:tentative="1">
      <w:start w:val="1"/>
      <w:numFmt w:val="bullet"/>
      <w:lvlText w:val=""/>
      <w:lvlJc w:val="left"/>
      <w:pPr>
        <w:tabs>
          <w:tab w:val="num" w:pos="6108"/>
        </w:tabs>
        <w:ind w:left="6108" w:hanging="360"/>
      </w:pPr>
      <w:rPr>
        <w:rFonts w:ascii="Wingdings" w:hAnsi="Wingdings" w:hint="default"/>
      </w:rPr>
    </w:lvl>
  </w:abstractNum>
  <w:abstractNum w:abstractNumId="15" w15:restartNumberingAfterBreak="0">
    <w:nsid w:val="239F5057"/>
    <w:multiLevelType w:val="hybridMultilevel"/>
    <w:tmpl w:val="BEE255CC"/>
    <w:lvl w:ilvl="0" w:tplc="04150001">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hint="default"/>
      </w:rPr>
    </w:lvl>
    <w:lvl w:ilvl="3" w:tplc="04150001">
      <w:start w:val="1"/>
      <w:numFmt w:val="bullet"/>
      <w:lvlText w:val=""/>
      <w:lvlJc w:val="left"/>
      <w:pPr>
        <w:ind w:left="3237" w:hanging="360"/>
      </w:pPr>
      <w:rPr>
        <w:rFonts w:ascii="Symbol" w:hAnsi="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hint="default"/>
      </w:rPr>
    </w:lvl>
    <w:lvl w:ilvl="6" w:tplc="04150001">
      <w:start w:val="1"/>
      <w:numFmt w:val="bullet"/>
      <w:lvlText w:val=""/>
      <w:lvlJc w:val="left"/>
      <w:pPr>
        <w:ind w:left="5397" w:hanging="360"/>
      </w:pPr>
      <w:rPr>
        <w:rFonts w:ascii="Symbol" w:hAnsi="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hint="default"/>
      </w:rPr>
    </w:lvl>
  </w:abstractNum>
  <w:abstractNum w:abstractNumId="16" w15:restartNumberingAfterBreak="0">
    <w:nsid w:val="23AA725B"/>
    <w:multiLevelType w:val="hybridMultilevel"/>
    <w:tmpl w:val="A418D44A"/>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3F46E3C"/>
    <w:multiLevelType w:val="hybridMultilevel"/>
    <w:tmpl w:val="88825DE6"/>
    <w:lvl w:ilvl="0" w:tplc="7C6C9DF6">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8" w15:restartNumberingAfterBreak="0">
    <w:nsid w:val="246B447E"/>
    <w:multiLevelType w:val="hybridMultilevel"/>
    <w:tmpl w:val="172445DE"/>
    <w:lvl w:ilvl="0" w:tplc="FE9662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3231CF"/>
    <w:multiLevelType w:val="hybridMultilevel"/>
    <w:tmpl w:val="4106E8B0"/>
    <w:lvl w:ilvl="0" w:tplc="FE966264">
      <w:start w:val="1"/>
      <w:numFmt w:val="bullet"/>
      <w:lvlText w:val=""/>
      <w:lvlJc w:val="left"/>
      <w:pPr>
        <w:tabs>
          <w:tab w:val="num" w:pos="1428"/>
        </w:tabs>
        <w:ind w:left="1428" w:hanging="360"/>
      </w:pPr>
      <w:rPr>
        <w:rFonts w:ascii="Symbol" w:hAnsi="Symbol" w:hint="default"/>
      </w:rPr>
    </w:lvl>
    <w:lvl w:ilvl="1" w:tplc="B720BFB6">
      <w:start w:val="1"/>
      <w:numFmt w:val="bullet"/>
      <w:lvlText w:val=""/>
      <w:lvlJc w:val="left"/>
      <w:pPr>
        <w:tabs>
          <w:tab w:val="num" w:pos="2148"/>
        </w:tabs>
        <w:ind w:left="2148" w:hanging="360"/>
      </w:pPr>
      <w:rPr>
        <w:rFonts w:ascii="Wingdings" w:hAnsi="Wingdings" w:hint="default"/>
      </w:rPr>
    </w:lvl>
    <w:lvl w:ilvl="2" w:tplc="5498DF9A">
      <w:start w:val="1"/>
      <w:numFmt w:val="lowerLetter"/>
      <w:lvlText w:val="%3)"/>
      <w:lvlJc w:val="left"/>
      <w:pPr>
        <w:tabs>
          <w:tab w:val="num" w:pos="3048"/>
        </w:tabs>
        <w:ind w:left="3048" w:hanging="360"/>
      </w:pPr>
      <w:rPr>
        <w:rFonts w:cs="Times New Roman" w:hint="default"/>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20" w15:restartNumberingAfterBreak="0">
    <w:nsid w:val="25783069"/>
    <w:multiLevelType w:val="hybridMultilevel"/>
    <w:tmpl w:val="40C2B7FE"/>
    <w:lvl w:ilvl="0" w:tplc="04150001">
      <w:start w:val="1"/>
      <w:numFmt w:val="bullet"/>
      <w:lvlText w:val=""/>
      <w:lvlJc w:val="left"/>
      <w:pPr>
        <w:ind w:left="720" w:hanging="360"/>
      </w:pPr>
      <w:rPr>
        <w:rFonts w:ascii="Symbol" w:hAnsi="Symbol" w:hint="default"/>
      </w:rPr>
    </w:lvl>
    <w:lvl w:ilvl="1" w:tplc="FE96626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8E40053"/>
    <w:multiLevelType w:val="hybridMultilevel"/>
    <w:tmpl w:val="3F7E2F6E"/>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22" w15:restartNumberingAfterBreak="0">
    <w:nsid w:val="30737697"/>
    <w:multiLevelType w:val="hybridMultilevel"/>
    <w:tmpl w:val="4DAA0924"/>
    <w:lvl w:ilvl="0" w:tplc="04150001">
      <w:start w:val="1"/>
      <w:numFmt w:val="bullet"/>
      <w:lvlText w:val=""/>
      <w:lvlJc w:val="left"/>
      <w:pPr>
        <w:ind w:left="720" w:hanging="360"/>
      </w:pPr>
      <w:rPr>
        <w:rFonts w:ascii="Symbol" w:hAnsi="Symbol" w:hint="default"/>
      </w:rPr>
    </w:lvl>
    <w:lvl w:ilvl="1" w:tplc="1DCEEA7A">
      <w:numFmt w:val="bullet"/>
      <w:lvlText w:val="•"/>
      <w:lvlJc w:val="left"/>
      <w:pPr>
        <w:ind w:left="1440" w:hanging="360"/>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13C0D5D"/>
    <w:multiLevelType w:val="hybridMultilevel"/>
    <w:tmpl w:val="AFE67D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2772D9D"/>
    <w:multiLevelType w:val="hybridMultilevel"/>
    <w:tmpl w:val="F218457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2B21B95"/>
    <w:multiLevelType w:val="hybridMultilevel"/>
    <w:tmpl w:val="936ADBEE"/>
    <w:lvl w:ilvl="0" w:tplc="FE96626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15:restartNumberingAfterBreak="0">
    <w:nsid w:val="377B323A"/>
    <w:multiLevelType w:val="hybridMultilevel"/>
    <w:tmpl w:val="18F48B72"/>
    <w:lvl w:ilvl="0" w:tplc="0F940F2A">
      <w:start w:val="4"/>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874711F"/>
    <w:multiLevelType w:val="hybridMultilevel"/>
    <w:tmpl w:val="CB0ADEAE"/>
    <w:lvl w:ilvl="0" w:tplc="0415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8" w15:restartNumberingAfterBreak="0">
    <w:nsid w:val="3A150778"/>
    <w:multiLevelType w:val="hybridMultilevel"/>
    <w:tmpl w:val="669E4EE4"/>
    <w:lvl w:ilvl="0" w:tplc="FE9662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A982641"/>
    <w:multiLevelType w:val="hybridMultilevel"/>
    <w:tmpl w:val="9086FB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AEF16E2"/>
    <w:multiLevelType w:val="hybridMultilevel"/>
    <w:tmpl w:val="3E90A598"/>
    <w:lvl w:ilvl="0" w:tplc="8E085338">
      <w:start w:val="1"/>
      <w:numFmt w:val="bullet"/>
      <w:lvlText w:val=""/>
      <w:lvlJc w:val="left"/>
      <w:pPr>
        <w:ind w:left="2280" w:hanging="360"/>
      </w:pPr>
      <w:rPr>
        <w:rFonts w:ascii="Symbol" w:hAnsi="Symbol" w:hint="default"/>
      </w:rPr>
    </w:lvl>
    <w:lvl w:ilvl="1" w:tplc="04150003" w:tentative="1">
      <w:start w:val="1"/>
      <w:numFmt w:val="bullet"/>
      <w:lvlText w:val="o"/>
      <w:lvlJc w:val="left"/>
      <w:pPr>
        <w:ind w:left="3000" w:hanging="360"/>
      </w:pPr>
      <w:rPr>
        <w:rFonts w:ascii="Courier New" w:hAnsi="Courier New" w:cs="Courier New" w:hint="default"/>
      </w:rPr>
    </w:lvl>
    <w:lvl w:ilvl="2" w:tplc="04150005" w:tentative="1">
      <w:start w:val="1"/>
      <w:numFmt w:val="bullet"/>
      <w:lvlText w:val=""/>
      <w:lvlJc w:val="left"/>
      <w:pPr>
        <w:ind w:left="3720" w:hanging="360"/>
      </w:pPr>
      <w:rPr>
        <w:rFonts w:ascii="Wingdings" w:hAnsi="Wingdings" w:hint="default"/>
      </w:rPr>
    </w:lvl>
    <w:lvl w:ilvl="3" w:tplc="04150001" w:tentative="1">
      <w:start w:val="1"/>
      <w:numFmt w:val="bullet"/>
      <w:lvlText w:val=""/>
      <w:lvlJc w:val="left"/>
      <w:pPr>
        <w:ind w:left="4440" w:hanging="360"/>
      </w:pPr>
      <w:rPr>
        <w:rFonts w:ascii="Symbol" w:hAnsi="Symbol" w:hint="default"/>
      </w:rPr>
    </w:lvl>
    <w:lvl w:ilvl="4" w:tplc="04150003" w:tentative="1">
      <w:start w:val="1"/>
      <w:numFmt w:val="bullet"/>
      <w:lvlText w:val="o"/>
      <w:lvlJc w:val="left"/>
      <w:pPr>
        <w:ind w:left="5160" w:hanging="360"/>
      </w:pPr>
      <w:rPr>
        <w:rFonts w:ascii="Courier New" w:hAnsi="Courier New" w:cs="Courier New" w:hint="default"/>
      </w:rPr>
    </w:lvl>
    <w:lvl w:ilvl="5" w:tplc="04150005" w:tentative="1">
      <w:start w:val="1"/>
      <w:numFmt w:val="bullet"/>
      <w:lvlText w:val=""/>
      <w:lvlJc w:val="left"/>
      <w:pPr>
        <w:ind w:left="5880" w:hanging="360"/>
      </w:pPr>
      <w:rPr>
        <w:rFonts w:ascii="Wingdings" w:hAnsi="Wingdings" w:hint="default"/>
      </w:rPr>
    </w:lvl>
    <w:lvl w:ilvl="6" w:tplc="04150001" w:tentative="1">
      <w:start w:val="1"/>
      <w:numFmt w:val="bullet"/>
      <w:lvlText w:val=""/>
      <w:lvlJc w:val="left"/>
      <w:pPr>
        <w:ind w:left="6600" w:hanging="360"/>
      </w:pPr>
      <w:rPr>
        <w:rFonts w:ascii="Symbol" w:hAnsi="Symbol" w:hint="default"/>
      </w:rPr>
    </w:lvl>
    <w:lvl w:ilvl="7" w:tplc="04150003" w:tentative="1">
      <w:start w:val="1"/>
      <w:numFmt w:val="bullet"/>
      <w:lvlText w:val="o"/>
      <w:lvlJc w:val="left"/>
      <w:pPr>
        <w:ind w:left="7320" w:hanging="360"/>
      </w:pPr>
      <w:rPr>
        <w:rFonts w:ascii="Courier New" w:hAnsi="Courier New" w:cs="Courier New" w:hint="default"/>
      </w:rPr>
    </w:lvl>
    <w:lvl w:ilvl="8" w:tplc="04150005" w:tentative="1">
      <w:start w:val="1"/>
      <w:numFmt w:val="bullet"/>
      <w:lvlText w:val=""/>
      <w:lvlJc w:val="left"/>
      <w:pPr>
        <w:ind w:left="8040" w:hanging="360"/>
      </w:pPr>
      <w:rPr>
        <w:rFonts w:ascii="Wingdings" w:hAnsi="Wingdings" w:hint="default"/>
      </w:rPr>
    </w:lvl>
  </w:abstractNum>
  <w:abstractNum w:abstractNumId="31" w15:restartNumberingAfterBreak="0">
    <w:nsid w:val="3D2619DE"/>
    <w:multiLevelType w:val="hybridMultilevel"/>
    <w:tmpl w:val="190C24E2"/>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2" w15:restartNumberingAfterBreak="0">
    <w:nsid w:val="3DCB5AA2"/>
    <w:multiLevelType w:val="singleLevel"/>
    <w:tmpl w:val="2BD02F26"/>
    <w:lvl w:ilvl="0">
      <w:start w:val="1"/>
      <w:numFmt w:val="upperRoman"/>
      <w:pStyle w:val="Nagwek5"/>
      <w:lvlText w:val="%1."/>
      <w:lvlJc w:val="left"/>
      <w:pPr>
        <w:tabs>
          <w:tab w:val="num" w:pos="720"/>
        </w:tabs>
        <w:ind w:left="720" w:hanging="720"/>
      </w:pPr>
      <w:rPr>
        <w:rFonts w:hint="default"/>
      </w:rPr>
    </w:lvl>
  </w:abstractNum>
  <w:abstractNum w:abstractNumId="33" w15:restartNumberingAfterBreak="0">
    <w:nsid w:val="3E9A5F20"/>
    <w:multiLevelType w:val="hybridMultilevel"/>
    <w:tmpl w:val="1084115E"/>
    <w:lvl w:ilvl="0" w:tplc="CDEA3956">
      <w:start w:val="1"/>
      <w:numFmt w:val="decimal"/>
      <w:lvlText w:val="%1)"/>
      <w:lvlJc w:val="left"/>
      <w:pPr>
        <w:tabs>
          <w:tab w:val="num" w:pos="738"/>
        </w:tabs>
        <w:ind w:left="738" w:hanging="17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 w15:restartNumberingAfterBreak="0">
    <w:nsid w:val="3EEA5EBE"/>
    <w:multiLevelType w:val="hybridMultilevel"/>
    <w:tmpl w:val="D0C2380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13B3C93"/>
    <w:multiLevelType w:val="hybridMultilevel"/>
    <w:tmpl w:val="03E6E7CA"/>
    <w:lvl w:ilvl="0" w:tplc="FFFFFFFF">
      <w:start w:val="1"/>
      <w:numFmt w:val="bullet"/>
      <w:lvlText w:val=""/>
      <w:lvlJc w:val="left"/>
      <w:pPr>
        <w:tabs>
          <w:tab w:val="num" w:pos="1068"/>
        </w:tabs>
        <w:ind w:left="1068" w:hanging="360"/>
      </w:pPr>
      <w:rPr>
        <w:rFonts w:ascii="Symbol" w:hAnsi="Symbol" w:hint="default"/>
      </w:rPr>
    </w:lvl>
    <w:lvl w:ilvl="1" w:tplc="FFFFFFFF">
      <w:start w:val="1"/>
      <w:numFmt w:val="bullet"/>
      <w:lvlText w:val="o"/>
      <w:lvlJc w:val="left"/>
      <w:pPr>
        <w:tabs>
          <w:tab w:val="num" w:pos="1788"/>
        </w:tabs>
        <w:ind w:left="1788" w:hanging="360"/>
      </w:pPr>
      <w:rPr>
        <w:rFonts w:ascii="Courier New" w:hAnsi="Courier New" w:hint="default"/>
      </w:rPr>
    </w:lvl>
    <w:lvl w:ilvl="2" w:tplc="FFFFFFFF">
      <w:start w:val="1"/>
      <w:numFmt w:val="bullet"/>
      <w:lvlText w:val=""/>
      <w:lvlJc w:val="left"/>
      <w:pPr>
        <w:tabs>
          <w:tab w:val="num" w:pos="2508"/>
        </w:tabs>
        <w:ind w:left="2508" w:hanging="360"/>
      </w:pPr>
      <w:rPr>
        <w:rFonts w:ascii="Wingdings" w:hAnsi="Wingdings" w:hint="default"/>
      </w:rPr>
    </w:lvl>
    <w:lvl w:ilvl="3" w:tplc="FFFFFFFF">
      <w:start w:val="1"/>
      <w:numFmt w:val="bullet"/>
      <w:lvlText w:val=""/>
      <w:lvlJc w:val="left"/>
      <w:pPr>
        <w:tabs>
          <w:tab w:val="num" w:pos="3228"/>
        </w:tabs>
        <w:ind w:left="3228" w:hanging="360"/>
      </w:pPr>
      <w:rPr>
        <w:rFonts w:ascii="Symbol" w:hAnsi="Symbol" w:hint="default"/>
      </w:rPr>
    </w:lvl>
    <w:lvl w:ilvl="4" w:tplc="FFFFFFFF">
      <w:start w:val="1"/>
      <w:numFmt w:val="bullet"/>
      <w:lvlText w:val="o"/>
      <w:lvlJc w:val="left"/>
      <w:pPr>
        <w:tabs>
          <w:tab w:val="num" w:pos="3948"/>
        </w:tabs>
        <w:ind w:left="3948" w:hanging="360"/>
      </w:pPr>
      <w:rPr>
        <w:rFonts w:ascii="Courier New" w:hAnsi="Courier New" w:hint="default"/>
      </w:rPr>
    </w:lvl>
    <w:lvl w:ilvl="5" w:tplc="FFFFFFFF">
      <w:start w:val="1"/>
      <w:numFmt w:val="bullet"/>
      <w:lvlText w:val=""/>
      <w:lvlJc w:val="left"/>
      <w:pPr>
        <w:tabs>
          <w:tab w:val="num" w:pos="4668"/>
        </w:tabs>
        <w:ind w:left="4668" w:hanging="360"/>
      </w:pPr>
      <w:rPr>
        <w:rFonts w:ascii="Wingdings" w:hAnsi="Wingdings" w:hint="default"/>
      </w:rPr>
    </w:lvl>
    <w:lvl w:ilvl="6" w:tplc="FFFFFFFF">
      <w:start w:val="1"/>
      <w:numFmt w:val="bullet"/>
      <w:lvlText w:val=""/>
      <w:lvlJc w:val="left"/>
      <w:pPr>
        <w:tabs>
          <w:tab w:val="num" w:pos="5388"/>
        </w:tabs>
        <w:ind w:left="5388" w:hanging="360"/>
      </w:pPr>
      <w:rPr>
        <w:rFonts w:ascii="Symbol" w:hAnsi="Symbol" w:hint="default"/>
      </w:rPr>
    </w:lvl>
    <w:lvl w:ilvl="7" w:tplc="FFFFFFFF">
      <w:start w:val="1"/>
      <w:numFmt w:val="bullet"/>
      <w:lvlText w:val="o"/>
      <w:lvlJc w:val="left"/>
      <w:pPr>
        <w:tabs>
          <w:tab w:val="num" w:pos="6108"/>
        </w:tabs>
        <w:ind w:left="6108" w:hanging="360"/>
      </w:pPr>
      <w:rPr>
        <w:rFonts w:ascii="Courier New" w:hAnsi="Courier New" w:hint="default"/>
      </w:rPr>
    </w:lvl>
    <w:lvl w:ilvl="8" w:tplc="FFFFFFFF">
      <w:start w:val="1"/>
      <w:numFmt w:val="bullet"/>
      <w:lvlText w:val=""/>
      <w:lvlJc w:val="left"/>
      <w:pPr>
        <w:tabs>
          <w:tab w:val="num" w:pos="6828"/>
        </w:tabs>
        <w:ind w:left="6828" w:hanging="360"/>
      </w:pPr>
      <w:rPr>
        <w:rFonts w:ascii="Wingdings" w:hAnsi="Wingdings" w:hint="default"/>
      </w:rPr>
    </w:lvl>
  </w:abstractNum>
  <w:abstractNum w:abstractNumId="36" w15:restartNumberingAfterBreak="0">
    <w:nsid w:val="41853D50"/>
    <w:multiLevelType w:val="multilevel"/>
    <w:tmpl w:val="BB820FC6"/>
    <w:lvl w:ilvl="0">
      <w:start w:val="1"/>
      <w:numFmt w:val="bullet"/>
      <w:lvlText w:val=""/>
      <w:lvlJc w:val="left"/>
      <w:pPr>
        <w:tabs>
          <w:tab w:val="num" w:pos="1560"/>
        </w:tabs>
        <w:ind w:left="1560" w:hanging="567"/>
      </w:pPr>
      <w:rPr>
        <w:rFonts w:ascii="Symbol" w:hAnsi="Symbol" w:hint="default"/>
      </w:rPr>
    </w:lvl>
    <w:lvl w:ilvl="1">
      <w:start w:val="1"/>
      <w:numFmt w:val="lowerLetter"/>
      <w:lvlText w:val="%2)"/>
      <w:lvlJc w:val="left"/>
      <w:pPr>
        <w:tabs>
          <w:tab w:val="num" w:pos="2297"/>
        </w:tabs>
        <w:ind w:left="2297" w:hanging="624"/>
      </w:pPr>
      <w:rPr>
        <w:rFonts w:hint="default"/>
      </w:rPr>
    </w:lvl>
    <w:lvl w:ilvl="2">
      <w:start w:val="1"/>
      <w:numFmt w:val="lowerLetter"/>
      <w:lvlText w:val="%3)"/>
      <w:lvlJc w:val="left"/>
      <w:pPr>
        <w:tabs>
          <w:tab w:val="num" w:pos="2977"/>
        </w:tabs>
        <w:ind w:left="2977" w:hanging="623"/>
      </w:pPr>
      <w:rPr>
        <w:rFonts w:hint="default"/>
      </w:rPr>
    </w:lvl>
    <w:lvl w:ilvl="3">
      <w:start w:val="1"/>
      <w:numFmt w:val="none"/>
      <w:lvlText w:val=""/>
      <w:lvlJc w:val="left"/>
      <w:pPr>
        <w:tabs>
          <w:tab w:val="num" w:pos="2036"/>
        </w:tabs>
        <w:ind w:left="2036" w:hanging="360"/>
      </w:pPr>
      <w:rPr>
        <w:rFonts w:hint="default"/>
      </w:rPr>
    </w:lvl>
    <w:lvl w:ilvl="4">
      <w:start w:val="1"/>
      <w:numFmt w:val="none"/>
      <w:lvlText w:val=""/>
      <w:lvlJc w:val="left"/>
      <w:pPr>
        <w:tabs>
          <w:tab w:val="num" w:pos="2396"/>
        </w:tabs>
        <w:ind w:left="2396" w:hanging="360"/>
      </w:pPr>
      <w:rPr>
        <w:rFonts w:hint="default"/>
      </w:rPr>
    </w:lvl>
    <w:lvl w:ilvl="5">
      <w:start w:val="1"/>
      <w:numFmt w:val="none"/>
      <w:lvlText w:val=""/>
      <w:lvlJc w:val="left"/>
      <w:pPr>
        <w:tabs>
          <w:tab w:val="num" w:pos="2756"/>
        </w:tabs>
        <w:ind w:left="2756" w:hanging="360"/>
      </w:pPr>
      <w:rPr>
        <w:rFonts w:hint="default"/>
      </w:rPr>
    </w:lvl>
    <w:lvl w:ilvl="6">
      <w:start w:val="1"/>
      <w:numFmt w:val="none"/>
      <w:lvlText w:val=""/>
      <w:lvlJc w:val="left"/>
      <w:pPr>
        <w:tabs>
          <w:tab w:val="num" w:pos="3116"/>
        </w:tabs>
        <w:ind w:left="3116" w:hanging="360"/>
      </w:pPr>
      <w:rPr>
        <w:rFonts w:hint="default"/>
      </w:rPr>
    </w:lvl>
    <w:lvl w:ilvl="7">
      <w:start w:val="1"/>
      <w:numFmt w:val="none"/>
      <w:lvlText w:val=""/>
      <w:lvlJc w:val="left"/>
      <w:pPr>
        <w:tabs>
          <w:tab w:val="num" w:pos="3476"/>
        </w:tabs>
        <w:ind w:left="3476" w:hanging="360"/>
      </w:pPr>
      <w:rPr>
        <w:rFonts w:hint="default"/>
      </w:rPr>
    </w:lvl>
    <w:lvl w:ilvl="8">
      <w:start w:val="1"/>
      <w:numFmt w:val="none"/>
      <w:lvlText w:val=""/>
      <w:lvlJc w:val="left"/>
      <w:pPr>
        <w:tabs>
          <w:tab w:val="num" w:pos="3836"/>
        </w:tabs>
        <w:ind w:left="3836" w:hanging="360"/>
      </w:pPr>
      <w:rPr>
        <w:rFonts w:hint="default"/>
      </w:rPr>
    </w:lvl>
  </w:abstractNum>
  <w:abstractNum w:abstractNumId="37" w15:restartNumberingAfterBreak="0">
    <w:nsid w:val="41FD3CFD"/>
    <w:multiLevelType w:val="hybridMultilevel"/>
    <w:tmpl w:val="F34A19EA"/>
    <w:lvl w:ilvl="0" w:tplc="8E08533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43252C76"/>
    <w:multiLevelType w:val="hybridMultilevel"/>
    <w:tmpl w:val="EFC2A1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43A20A4"/>
    <w:multiLevelType w:val="hybridMultilevel"/>
    <w:tmpl w:val="C2BEAE1C"/>
    <w:lvl w:ilvl="0" w:tplc="04150001">
      <w:start w:val="1"/>
      <w:numFmt w:val="bullet"/>
      <w:lvlText w:val=""/>
      <w:lvlJc w:val="left"/>
      <w:pPr>
        <w:ind w:left="360" w:hanging="360"/>
      </w:pPr>
      <w:rPr>
        <w:rFonts w:ascii="Symbol" w:hAnsi="Symbol" w:hint="default"/>
      </w:rPr>
    </w:lvl>
    <w:lvl w:ilvl="1" w:tplc="283CFCDE">
      <w:start w:val="1"/>
      <w:numFmt w:val="lowerLetter"/>
      <w:lvlText w:val="%2)"/>
      <w:lvlJc w:val="left"/>
      <w:pPr>
        <w:tabs>
          <w:tab w:val="num" w:pos="1080"/>
        </w:tabs>
        <w:ind w:left="-235" w:hanging="28"/>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45FF0030"/>
    <w:multiLevelType w:val="hybridMultilevel"/>
    <w:tmpl w:val="CD04C35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AB002EE"/>
    <w:multiLevelType w:val="hybridMultilevel"/>
    <w:tmpl w:val="2C5E94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CD12170"/>
    <w:multiLevelType w:val="hybridMultilevel"/>
    <w:tmpl w:val="035C5AC4"/>
    <w:lvl w:ilvl="0" w:tplc="FFFFFFFF">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0415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 w15:restartNumberingAfterBreak="0">
    <w:nsid w:val="4DE34C64"/>
    <w:multiLevelType w:val="hybridMultilevel"/>
    <w:tmpl w:val="BF7A43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EAA0B6B"/>
    <w:multiLevelType w:val="hybridMultilevel"/>
    <w:tmpl w:val="59FEE78C"/>
    <w:lvl w:ilvl="0" w:tplc="A1328A5A">
      <w:start w:val="1"/>
      <w:numFmt w:val="decimal"/>
      <w:lvlText w:val="%1)"/>
      <w:lvlJc w:val="left"/>
      <w:pPr>
        <w:ind w:left="1353" w:hanging="360"/>
      </w:pPr>
      <w:rPr>
        <w:rFonts w:ascii="Times New Roman" w:eastAsia="Times New Roman" w:hAnsi="Times New Roman" w:cs="Times New Roman"/>
      </w:rPr>
    </w:lvl>
    <w:lvl w:ilvl="1" w:tplc="04150019" w:tentative="1">
      <w:start w:val="1"/>
      <w:numFmt w:val="lowerLetter"/>
      <w:lvlText w:val="%2."/>
      <w:lvlJc w:val="left"/>
      <w:pPr>
        <w:tabs>
          <w:tab w:val="num" w:pos="276"/>
        </w:tabs>
        <w:ind w:left="276" w:hanging="360"/>
      </w:pPr>
    </w:lvl>
    <w:lvl w:ilvl="2" w:tplc="0415001B" w:tentative="1">
      <w:start w:val="1"/>
      <w:numFmt w:val="lowerRoman"/>
      <w:lvlText w:val="%3."/>
      <w:lvlJc w:val="right"/>
      <w:pPr>
        <w:tabs>
          <w:tab w:val="num" w:pos="996"/>
        </w:tabs>
        <w:ind w:left="996" w:hanging="180"/>
      </w:pPr>
    </w:lvl>
    <w:lvl w:ilvl="3" w:tplc="0415000F" w:tentative="1">
      <w:start w:val="1"/>
      <w:numFmt w:val="decimal"/>
      <w:lvlText w:val="%4."/>
      <w:lvlJc w:val="left"/>
      <w:pPr>
        <w:tabs>
          <w:tab w:val="num" w:pos="1716"/>
        </w:tabs>
        <w:ind w:left="1716" w:hanging="360"/>
      </w:pPr>
    </w:lvl>
    <w:lvl w:ilvl="4" w:tplc="04150019" w:tentative="1">
      <w:start w:val="1"/>
      <w:numFmt w:val="lowerLetter"/>
      <w:lvlText w:val="%5."/>
      <w:lvlJc w:val="left"/>
      <w:pPr>
        <w:tabs>
          <w:tab w:val="num" w:pos="2436"/>
        </w:tabs>
        <w:ind w:left="2436" w:hanging="360"/>
      </w:pPr>
    </w:lvl>
    <w:lvl w:ilvl="5" w:tplc="0415001B" w:tentative="1">
      <w:start w:val="1"/>
      <w:numFmt w:val="lowerRoman"/>
      <w:lvlText w:val="%6."/>
      <w:lvlJc w:val="right"/>
      <w:pPr>
        <w:tabs>
          <w:tab w:val="num" w:pos="3156"/>
        </w:tabs>
        <w:ind w:left="3156" w:hanging="180"/>
      </w:pPr>
    </w:lvl>
    <w:lvl w:ilvl="6" w:tplc="0415000F" w:tentative="1">
      <w:start w:val="1"/>
      <w:numFmt w:val="decimal"/>
      <w:lvlText w:val="%7."/>
      <w:lvlJc w:val="left"/>
      <w:pPr>
        <w:tabs>
          <w:tab w:val="num" w:pos="3876"/>
        </w:tabs>
        <w:ind w:left="3876" w:hanging="360"/>
      </w:pPr>
    </w:lvl>
    <w:lvl w:ilvl="7" w:tplc="04150019" w:tentative="1">
      <w:start w:val="1"/>
      <w:numFmt w:val="lowerLetter"/>
      <w:lvlText w:val="%8."/>
      <w:lvlJc w:val="left"/>
      <w:pPr>
        <w:tabs>
          <w:tab w:val="num" w:pos="4596"/>
        </w:tabs>
        <w:ind w:left="4596" w:hanging="360"/>
      </w:pPr>
    </w:lvl>
    <w:lvl w:ilvl="8" w:tplc="0415001B" w:tentative="1">
      <w:start w:val="1"/>
      <w:numFmt w:val="lowerRoman"/>
      <w:lvlText w:val="%9."/>
      <w:lvlJc w:val="right"/>
      <w:pPr>
        <w:tabs>
          <w:tab w:val="num" w:pos="5316"/>
        </w:tabs>
        <w:ind w:left="5316" w:hanging="180"/>
      </w:pPr>
    </w:lvl>
  </w:abstractNum>
  <w:abstractNum w:abstractNumId="45" w15:restartNumberingAfterBreak="0">
    <w:nsid w:val="4FDC64D9"/>
    <w:multiLevelType w:val="hybridMultilevel"/>
    <w:tmpl w:val="65B65E22"/>
    <w:lvl w:ilvl="0" w:tplc="FE96626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527939F7"/>
    <w:multiLevelType w:val="hybridMultilevel"/>
    <w:tmpl w:val="13C264E4"/>
    <w:lvl w:ilvl="0" w:tplc="FE966264">
      <w:start w:val="1"/>
      <w:numFmt w:val="bullet"/>
      <w:lvlText w:val=""/>
      <w:lvlJc w:val="left"/>
      <w:pPr>
        <w:tabs>
          <w:tab w:val="num" w:pos="1428"/>
        </w:tabs>
        <w:ind w:left="1428" w:hanging="360"/>
      </w:pPr>
      <w:rPr>
        <w:rFonts w:ascii="Symbol" w:hAnsi="Symbol" w:hint="default"/>
      </w:rPr>
    </w:lvl>
    <w:lvl w:ilvl="1" w:tplc="FFFFFFFF">
      <w:start w:val="1"/>
      <w:numFmt w:val="bullet"/>
      <w:lvlText w:val="o"/>
      <w:lvlJc w:val="left"/>
      <w:pPr>
        <w:tabs>
          <w:tab w:val="num" w:pos="2148"/>
        </w:tabs>
        <w:ind w:left="2148" w:hanging="360"/>
      </w:pPr>
      <w:rPr>
        <w:rFonts w:ascii="Courier New" w:hAnsi="Courier New" w:hint="default"/>
      </w:rPr>
    </w:lvl>
    <w:lvl w:ilvl="2" w:tplc="FFFFFFFF">
      <w:start w:val="1"/>
      <w:numFmt w:val="bullet"/>
      <w:lvlText w:val=""/>
      <w:lvlJc w:val="left"/>
      <w:pPr>
        <w:tabs>
          <w:tab w:val="num" w:pos="2868"/>
        </w:tabs>
        <w:ind w:left="2868" w:hanging="360"/>
      </w:pPr>
      <w:rPr>
        <w:rFonts w:ascii="Wingdings" w:hAnsi="Wingdings" w:hint="default"/>
      </w:rPr>
    </w:lvl>
    <w:lvl w:ilvl="3" w:tplc="FFFFFFFF">
      <w:start w:val="1"/>
      <w:numFmt w:val="bullet"/>
      <w:lvlText w:val=""/>
      <w:lvlJc w:val="left"/>
      <w:pPr>
        <w:tabs>
          <w:tab w:val="num" w:pos="3588"/>
        </w:tabs>
        <w:ind w:left="3588" w:hanging="360"/>
      </w:pPr>
      <w:rPr>
        <w:rFonts w:ascii="Symbol" w:hAnsi="Symbol" w:hint="default"/>
      </w:rPr>
    </w:lvl>
    <w:lvl w:ilvl="4" w:tplc="FFFFFFFF">
      <w:start w:val="1"/>
      <w:numFmt w:val="bullet"/>
      <w:lvlText w:val="o"/>
      <w:lvlJc w:val="left"/>
      <w:pPr>
        <w:tabs>
          <w:tab w:val="num" w:pos="4308"/>
        </w:tabs>
        <w:ind w:left="4308" w:hanging="360"/>
      </w:pPr>
      <w:rPr>
        <w:rFonts w:ascii="Courier New" w:hAnsi="Courier New" w:hint="default"/>
      </w:rPr>
    </w:lvl>
    <w:lvl w:ilvl="5" w:tplc="FFFFFFFF">
      <w:start w:val="1"/>
      <w:numFmt w:val="bullet"/>
      <w:lvlText w:val=""/>
      <w:lvlJc w:val="left"/>
      <w:pPr>
        <w:tabs>
          <w:tab w:val="num" w:pos="5028"/>
        </w:tabs>
        <w:ind w:left="5028" w:hanging="360"/>
      </w:pPr>
      <w:rPr>
        <w:rFonts w:ascii="Wingdings" w:hAnsi="Wingdings" w:hint="default"/>
      </w:rPr>
    </w:lvl>
    <w:lvl w:ilvl="6" w:tplc="FFFFFFFF">
      <w:start w:val="1"/>
      <w:numFmt w:val="bullet"/>
      <w:lvlText w:val=""/>
      <w:lvlJc w:val="left"/>
      <w:pPr>
        <w:tabs>
          <w:tab w:val="num" w:pos="5748"/>
        </w:tabs>
        <w:ind w:left="5748" w:hanging="360"/>
      </w:pPr>
      <w:rPr>
        <w:rFonts w:ascii="Symbol" w:hAnsi="Symbol" w:hint="default"/>
      </w:rPr>
    </w:lvl>
    <w:lvl w:ilvl="7" w:tplc="FFFFFFFF">
      <w:start w:val="1"/>
      <w:numFmt w:val="bullet"/>
      <w:lvlText w:val="o"/>
      <w:lvlJc w:val="left"/>
      <w:pPr>
        <w:tabs>
          <w:tab w:val="num" w:pos="6468"/>
        </w:tabs>
        <w:ind w:left="6468" w:hanging="360"/>
      </w:pPr>
      <w:rPr>
        <w:rFonts w:ascii="Courier New" w:hAnsi="Courier New" w:hint="default"/>
      </w:rPr>
    </w:lvl>
    <w:lvl w:ilvl="8" w:tplc="FFFFFFFF">
      <w:start w:val="1"/>
      <w:numFmt w:val="bullet"/>
      <w:lvlText w:val=""/>
      <w:lvlJc w:val="left"/>
      <w:pPr>
        <w:tabs>
          <w:tab w:val="num" w:pos="7188"/>
        </w:tabs>
        <w:ind w:left="7188" w:hanging="360"/>
      </w:pPr>
      <w:rPr>
        <w:rFonts w:ascii="Wingdings" w:hAnsi="Wingdings" w:hint="default"/>
      </w:rPr>
    </w:lvl>
  </w:abstractNum>
  <w:abstractNum w:abstractNumId="47" w15:restartNumberingAfterBreak="0">
    <w:nsid w:val="572E3E06"/>
    <w:multiLevelType w:val="hybridMultilevel"/>
    <w:tmpl w:val="681699A4"/>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9C76A72"/>
    <w:multiLevelType w:val="multilevel"/>
    <w:tmpl w:val="9B28E48E"/>
    <w:lvl w:ilvl="0">
      <w:start w:val="1"/>
      <w:numFmt w:val="decimal"/>
      <w:pStyle w:val="Spistreci21"/>
      <w:lvlText w:val="%1."/>
      <w:lvlJc w:val="left"/>
      <w:pPr>
        <w:ind w:left="940" w:hanging="720"/>
      </w:pPr>
      <w:rPr>
        <w:rFonts w:ascii="Times New Roman" w:eastAsiaTheme="minorEastAsia" w:hAnsi="Times New Roman" w:cs="Times New Roman"/>
        <w:b/>
      </w:rPr>
    </w:lvl>
    <w:lvl w:ilvl="1">
      <w:start w:val="1"/>
      <w:numFmt w:val="decimal"/>
      <w:isLgl/>
      <w:lvlText w:val="%1.%2."/>
      <w:lvlJc w:val="left"/>
      <w:pPr>
        <w:ind w:left="580" w:hanging="360"/>
      </w:pPr>
      <w:rPr>
        <w:rFonts w:ascii="Times New Roman" w:hAnsi="Times New Roman" w:cs="Times New Roman" w:hint="default"/>
        <w:b w:val="0"/>
        <w:color w:val="auto"/>
        <w:sz w:val="24"/>
      </w:rPr>
    </w:lvl>
    <w:lvl w:ilvl="2">
      <w:start w:val="1"/>
      <w:numFmt w:val="decimal"/>
      <w:isLgl/>
      <w:lvlText w:val="%1.%2.%3."/>
      <w:lvlJc w:val="left"/>
      <w:pPr>
        <w:ind w:left="1713" w:hanging="720"/>
      </w:pPr>
      <w:rPr>
        <w:rFonts w:hint="default"/>
      </w:rPr>
    </w:lvl>
    <w:lvl w:ilvl="3">
      <w:start w:val="1"/>
      <w:numFmt w:val="decimal"/>
      <w:isLgl/>
      <w:lvlText w:val="%1.%2.%3.%4."/>
      <w:lvlJc w:val="left"/>
      <w:pPr>
        <w:ind w:left="940" w:hanging="720"/>
      </w:pPr>
      <w:rPr>
        <w:rFonts w:hint="default"/>
      </w:rPr>
    </w:lvl>
    <w:lvl w:ilvl="4">
      <w:start w:val="1"/>
      <w:numFmt w:val="decimal"/>
      <w:isLgl/>
      <w:lvlText w:val="%1.%2.%3.%4.%5."/>
      <w:lvlJc w:val="left"/>
      <w:pPr>
        <w:ind w:left="1300" w:hanging="1080"/>
      </w:pPr>
      <w:rPr>
        <w:rFonts w:hint="default"/>
      </w:rPr>
    </w:lvl>
    <w:lvl w:ilvl="5">
      <w:start w:val="1"/>
      <w:numFmt w:val="decimal"/>
      <w:isLgl/>
      <w:lvlText w:val="%1.%2.%3.%4.%5.%6."/>
      <w:lvlJc w:val="left"/>
      <w:pPr>
        <w:ind w:left="1300" w:hanging="1080"/>
      </w:pPr>
      <w:rPr>
        <w:rFonts w:hint="default"/>
      </w:rPr>
    </w:lvl>
    <w:lvl w:ilvl="6">
      <w:start w:val="1"/>
      <w:numFmt w:val="decimal"/>
      <w:isLgl/>
      <w:lvlText w:val="%1.%2.%3.%4.%5.%6.%7."/>
      <w:lvlJc w:val="left"/>
      <w:pPr>
        <w:ind w:left="1660" w:hanging="1440"/>
      </w:pPr>
      <w:rPr>
        <w:rFonts w:hint="default"/>
      </w:rPr>
    </w:lvl>
    <w:lvl w:ilvl="7">
      <w:start w:val="1"/>
      <w:numFmt w:val="decimal"/>
      <w:isLgl/>
      <w:lvlText w:val="%1.%2.%3.%4.%5.%6.%7.%8."/>
      <w:lvlJc w:val="left"/>
      <w:pPr>
        <w:ind w:left="1660" w:hanging="1440"/>
      </w:pPr>
      <w:rPr>
        <w:rFonts w:hint="default"/>
      </w:rPr>
    </w:lvl>
    <w:lvl w:ilvl="8">
      <w:start w:val="1"/>
      <w:numFmt w:val="decimal"/>
      <w:isLgl/>
      <w:lvlText w:val="%1.%2.%3.%4.%5.%6.%7.%8.%9."/>
      <w:lvlJc w:val="left"/>
      <w:pPr>
        <w:ind w:left="2020" w:hanging="1800"/>
      </w:pPr>
      <w:rPr>
        <w:rFonts w:hint="default"/>
      </w:rPr>
    </w:lvl>
  </w:abstractNum>
  <w:abstractNum w:abstractNumId="49" w15:restartNumberingAfterBreak="0">
    <w:nsid w:val="59F128F8"/>
    <w:multiLevelType w:val="hybridMultilevel"/>
    <w:tmpl w:val="DDB613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A634212"/>
    <w:multiLevelType w:val="hybridMultilevel"/>
    <w:tmpl w:val="F7E81C80"/>
    <w:lvl w:ilvl="0" w:tplc="1C1A901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AF60A212">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AA077CC"/>
    <w:multiLevelType w:val="hybridMultilevel"/>
    <w:tmpl w:val="EF74BAA8"/>
    <w:lvl w:ilvl="0" w:tplc="04150001">
      <w:start w:val="1"/>
      <w:numFmt w:val="bullet"/>
      <w:lvlText w:val=""/>
      <w:lvlJc w:val="left"/>
      <w:pPr>
        <w:tabs>
          <w:tab w:val="num" w:pos="1494"/>
        </w:tabs>
        <w:ind w:left="1494" w:hanging="360"/>
      </w:pPr>
      <w:rPr>
        <w:rFonts w:ascii="Symbol" w:hAnsi="Symbol" w:hint="default"/>
      </w:rPr>
    </w:lvl>
    <w:lvl w:ilvl="1" w:tplc="FFFFFFFF" w:tentative="1">
      <w:start w:val="1"/>
      <w:numFmt w:val="lowerLetter"/>
      <w:lvlText w:val="%2."/>
      <w:lvlJc w:val="left"/>
      <w:pPr>
        <w:ind w:left="698" w:hanging="360"/>
      </w:pPr>
    </w:lvl>
    <w:lvl w:ilvl="2" w:tplc="FFFFFFFF" w:tentative="1">
      <w:start w:val="1"/>
      <w:numFmt w:val="lowerRoman"/>
      <w:lvlText w:val="%3."/>
      <w:lvlJc w:val="right"/>
      <w:pPr>
        <w:ind w:left="1418" w:hanging="180"/>
      </w:pPr>
    </w:lvl>
    <w:lvl w:ilvl="3" w:tplc="FFFFFFFF" w:tentative="1">
      <w:start w:val="1"/>
      <w:numFmt w:val="decimal"/>
      <w:lvlText w:val="%4."/>
      <w:lvlJc w:val="left"/>
      <w:pPr>
        <w:ind w:left="2138" w:hanging="360"/>
      </w:pPr>
    </w:lvl>
    <w:lvl w:ilvl="4" w:tplc="FFFFFFFF" w:tentative="1">
      <w:start w:val="1"/>
      <w:numFmt w:val="lowerLetter"/>
      <w:lvlText w:val="%5."/>
      <w:lvlJc w:val="left"/>
      <w:pPr>
        <w:ind w:left="2858" w:hanging="360"/>
      </w:pPr>
    </w:lvl>
    <w:lvl w:ilvl="5" w:tplc="FFFFFFFF" w:tentative="1">
      <w:start w:val="1"/>
      <w:numFmt w:val="lowerRoman"/>
      <w:lvlText w:val="%6."/>
      <w:lvlJc w:val="right"/>
      <w:pPr>
        <w:ind w:left="3578" w:hanging="180"/>
      </w:pPr>
    </w:lvl>
    <w:lvl w:ilvl="6" w:tplc="FFFFFFFF" w:tentative="1">
      <w:start w:val="1"/>
      <w:numFmt w:val="decimal"/>
      <w:lvlText w:val="%7."/>
      <w:lvlJc w:val="left"/>
      <w:pPr>
        <w:ind w:left="4298" w:hanging="360"/>
      </w:pPr>
    </w:lvl>
    <w:lvl w:ilvl="7" w:tplc="FFFFFFFF" w:tentative="1">
      <w:start w:val="1"/>
      <w:numFmt w:val="lowerLetter"/>
      <w:lvlText w:val="%8."/>
      <w:lvlJc w:val="left"/>
      <w:pPr>
        <w:ind w:left="5018" w:hanging="360"/>
      </w:pPr>
    </w:lvl>
    <w:lvl w:ilvl="8" w:tplc="FFFFFFFF" w:tentative="1">
      <w:start w:val="1"/>
      <w:numFmt w:val="lowerRoman"/>
      <w:lvlText w:val="%9."/>
      <w:lvlJc w:val="right"/>
      <w:pPr>
        <w:ind w:left="5738" w:hanging="180"/>
      </w:pPr>
    </w:lvl>
  </w:abstractNum>
  <w:abstractNum w:abstractNumId="52" w15:restartNumberingAfterBreak="0">
    <w:nsid w:val="5C2B368E"/>
    <w:multiLevelType w:val="hybridMultilevel"/>
    <w:tmpl w:val="C6589770"/>
    <w:lvl w:ilvl="0" w:tplc="FFFFFFFF">
      <w:start w:val="1"/>
      <w:numFmt w:val="bullet"/>
      <w:lvlText w:val=""/>
      <w:lvlJc w:val="left"/>
      <w:pPr>
        <w:tabs>
          <w:tab w:val="num" w:pos="570"/>
        </w:tabs>
        <w:ind w:left="570" w:hanging="360"/>
      </w:pPr>
      <w:rPr>
        <w:rFonts w:ascii="Symbol" w:hAnsi="Symbol" w:hint="default"/>
      </w:rPr>
    </w:lvl>
    <w:lvl w:ilvl="1" w:tplc="FFFFFFFF">
      <w:start w:val="1"/>
      <w:numFmt w:val="bullet"/>
      <w:lvlText w:val="o"/>
      <w:lvlJc w:val="left"/>
      <w:pPr>
        <w:tabs>
          <w:tab w:val="num" w:pos="1290"/>
        </w:tabs>
        <w:ind w:left="1290" w:hanging="360"/>
      </w:pPr>
      <w:rPr>
        <w:rFonts w:ascii="Courier New" w:hAnsi="Courier New" w:hint="default"/>
      </w:rPr>
    </w:lvl>
    <w:lvl w:ilvl="2" w:tplc="FFFFFFFF">
      <w:start w:val="1"/>
      <w:numFmt w:val="bullet"/>
      <w:lvlText w:val=""/>
      <w:lvlJc w:val="left"/>
      <w:pPr>
        <w:tabs>
          <w:tab w:val="num" w:pos="2010"/>
        </w:tabs>
        <w:ind w:left="2010" w:hanging="360"/>
      </w:pPr>
      <w:rPr>
        <w:rFonts w:ascii="Wingdings" w:hAnsi="Wingdings" w:hint="default"/>
      </w:rPr>
    </w:lvl>
    <w:lvl w:ilvl="3" w:tplc="FFFFFFFF">
      <w:start w:val="1"/>
      <w:numFmt w:val="bullet"/>
      <w:lvlText w:val=""/>
      <w:lvlJc w:val="left"/>
      <w:pPr>
        <w:tabs>
          <w:tab w:val="num" w:pos="2730"/>
        </w:tabs>
        <w:ind w:left="2730" w:hanging="360"/>
      </w:pPr>
      <w:rPr>
        <w:rFonts w:ascii="Symbol" w:hAnsi="Symbol" w:hint="default"/>
      </w:rPr>
    </w:lvl>
    <w:lvl w:ilvl="4" w:tplc="FFFFFFFF">
      <w:start w:val="1"/>
      <w:numFmt w:val="bullet"/>
      <w:lvlText w:val="o"/>
      <w:lvlJc w:val="left"/>
      <w:pPr>
        <w:tabs>
          <w:tab w:val="num" w:pos="3450"/>
        </w:tabs>
        <w:ind w:left="3450" w:hanging="360"/>
      </w:pPr>
      <w:rPr>
        <w:rFonts w:ascii="Courier New" w:hAnsi="Courier New" w:hint="default"/>
      </w:rPr>
    </w:lvl>
    <w:lvl w:ilvl="5" w:tplc="FFFFFFFF">
      <w:start w:val="1"/>
      <w:numFmt w:val="bullet"/>
      <w:lvlText w:val=""/>
      <w:lvlJc w:val="left"/>
      <w:pPr>
        <w:tabs>
          <w:tab w:val="num" w:pos="4170"/>
        </w:tabs>
        <w:ind w:left="4170" w:hanging="360"/>
      </w:pPr>
      <w:rPr>
        <w:rFonts w:ascii="Wingdings" w:hAnsi="Wingdings" w:hint="default"/>
      </w:rPr>
    </w:lvl>
    <w:lvl w:ilvl="6" w:tplc="FFFFFFFF">
      <w:start w:val="1"/>
      <w:numFmt w:val="bullet"/>
      <w:lvlText w:val=""/>
      <w:lvlJc w:val="left"/>
      <w:pPr>
        <w:tabs>
          <w:tab w:val="num" w:pos="4890"/>
        </w:tabs>
        <w:ind w:left="4890" w:hanging="360"/>
      </w:pPr>
      <w:rPr>
        <w:rFonts w:ascii="Symbol" w:hAnsi="Symbol" w:hint="default"/>
      </w:rPr>
    </w:lvl>
    <w:lvl w:ilvl="7" w:tplc="FFFFFFFF">
      <w:start w:val="1"/>
      <w:numFmt w:val="bullet"/>
      <w:lvlText w:val="o"/>
      <w:lvlJc w:val="left"/>
      <w:pPr>
        <w:tabs>
          <w:tab w:val="num" w:pos="5610"/>
        </w:tabs>
        <w:ind w:left="5610" w:hanging="360"/>
      </w:pPr>
      <w:rPr>
        <w:rFonts w:ascii="Courier New" w:hAnsi="Courier New" w:hint="default"/>
      </w:rPr>
    </w:lvl>
    <w:lvl w:ilvl="8" w:tplc="FFFFFFFF">
      <w:start w:val="1"/>
      <w:numFmt w:val="bullet"/>
      <w:lvlText w:val=""/>
      <w:lvlJc w:val="left"/>
      <w:pPr>
        <w:tabs>
          <w:tab w:val="num" w:pos="6330"/>
        </w:tabs>
        <w:ind w:left="6330" w:hanging="360"/>
      </w:pPr>
      <w:rPr>
        <w:rFonts w:ascii="Wingdings" w:hAnsi="Wingdings" w:hint="default"/>
      </w:rPr>
    </w:lvl>
  </w:abstractNum>
  <w:abstractNum w:abstractNumId="53" w15:restartNumberingAfterBreak="0">
    <w:nsid w:val="5D281E72"/>
    <w:multiLevelType w:val="hybridMultilevel"/>
    <w:tmpl w:val="83D64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EE127DF"/>
    <w:multiLevelType w:val="hybridMultilevel"/>
    <w:tmpl w:val="8E4C5CD8"/>
    <w:lvl w:ilvl="0" w:tplc="04150001">
      <w:start w:val="1"/>
      <w:numFmt w:val="bullet"/>
      <w:lvlText w:val=""/>
      <w:lvlJc w:val="left"/>
      <w:pPr>
        <w:ind w:left="1718" w:hanging="360"/>
      </w:pPr>
      <w:rPr>
        <w:rFonts w:ascii="Symbol" w:hAnsi="Symbol" w:hint="default"/>
      </w:rPr>
    </w:lvl>
    <w:lvl w:ilvl="1" w:tplc="04150003" w:tentative="1">
      <w:start w:val="1"/>
      <w:numFmt w:val="bullet"/>
      <w:lvlText w:val="o"/>
      <w:lvlJc w:val="left"/>
      <w:pPr>
        <w:ind w:left="2438" w:hanging="360"/>
      </w:pPr>
      <w:rPr>
        <w:rFonts w:ascii="Courier New" w:hAnsi="Courier New" w:cs="Courier New" w:hint="default"/>
      </w:rPr>
    </w:lvl>
    <w:lvl w:ilvl="2" w:tplc="04150005" w:tentative="1">
      <w:start w:val="1"/>
      <w:numFmt w:val="bullet"/>
      <w:lvlText w:val=""/>
      <w:lvlJc w:val="left"/>
      <w:pPr>
        <w:ind w:left="3158" w:hanging="360"/>
      </w:pPr>
      <w:rPr>
        <w:rFonts w:ascii="Wingdings" w:hAnsi="Wingdings" w:hint="default"/>
      </w:rPr>
    </w:lvl>
    <w:lvl w:ilvl="3" w:tplc="04150001" w:tentative="1">
      <w:start w:val="1"/>
      <w:numFmt w:val="bullet"/>
      <w:lvlText w:val=""/>
      <w:lvlJc w:val="left"/>
      <w:pPr>
        <w:ind w:left="3878" w:hanging="360"/>
      </w:pPr>
      <w:rPr>
        <w:rFonts w:ascii="Symbol" w:hAnsi="Symbol" w:hint="default"/>
      </w:rPr>
    </w:lvl>
    <w:lvl w:ilvl="4" w:tplc="04150003" w:tentative="1">
      <w:start w:val="1"/>
      <w:numFmt w:val="bullet"/>
      <w:lvlText w:val="o"/>
      <w:lvlJc w:val="left"/>
      <w:pPr>
        <w:ind w:left="4598" w:hanging="360"/>
      </w:pPr>
      <w:rPr>
        <w:rFonts w:ascii="Courier New" w:hAnsi="Courier New" w:cs="Courier New" w:hint="default"/>
      </w:rPr>
    </w:lvl>
    <w:lvl w:ilvl="5" w:tplc="04150005" w:tentative="1">
      <w:start w:val="1"/>
      <w:numFmt w:val="bullet"/>
      <w:lvlText w:val=""/>
      <w:lvlJc w:val="left"/>
      <w:pPr>
        <w:ind w:left="5318" w:hanging="360"/>
      </w:pPr>
      <w:rPr>
        <w:rFonts w:ascii="Wingdings" w:hAnsi="Wingdings" w:hint="default"/>
      </w:rPr>
    </w:lvl>
    <w:lvl w:ilvl="6" w:tplc="04150001" w:tentative="1">
      <w:start w:val="1"/>
      <w:numFmt w:val="bullet"/>
      <w:lvlText w:val=""/>
      <w:lvlJc w:val="left"/>
      <w:pPr>
        <w:ind w:left="6038" w:hanging="360"/>
      </w:pPr>
      <w:rPr>
        <w:rFonts w:ascii="Symbol" w:hAnsi="Symbol" w:hint="default"/>
      </w:rPr>
    </w:lvl>
    <w:lvl w:ilvl="7" w:tplc="04150003" w:tentative="1">
      <w:start w:val="1"/>
      <w:numFmt w:val="bullet"/>
      <w:lvlText w:val="o"/>
      <w:lvlJc w:val="left"/>
      <w:pPr>
        <w:ind w:left="6758" w:hanging="360"/>
      </w:pPr>
      <w:rPr>
        <w:rFonts w:ascii="Courier New" w:hAnsi="Courier New" w:cs="Courier New" w:hint="default"/>
      </w:rPr>
    </w:lvl>
    <w:lvl w:ilvl="8" w:tplc="04150005" w:tentative="1">
      <w:start w:val="1"/>
      <w:numFmt w:val="bullet"/>
      <w:lvlText w:val=""/>
      <w:lvlJc w:val="left"/>
      <w:pPr>
        <w:ind w:left="7478" w:hanging="360"/>
      </w:pPr>
      <w:rPr>
        <w:rFonts w:ascii="Wingdings" w:hAnsi="Wingdings" w:hint="default"/>
      </w:rPr>
    </w:lvl>
  </w:abstractNum>
  <w:abstractNum w:abstractNumId="55" w15:restartNumberingAfterBreak="0">
    <w:nsid w:val="60F26B68"/>
    <w:multiLevelType w:val="hybridMultilevel"/>
    <w:tmpl w:val="8696C3BE"/>
    <w:lvl w:ilvl="0" w:tplc="0415000B">
      <w:start w:val="1"/>
      <w:numFmt w:val="bullet"/>
      <w:pStyle w:val="Listapunktowana2"/>
      <w:lvlText w:val=""/>
      <w:lvlJc w:val="left"/>
      <w:pPr>
        <w:tabs>
          <w:tab w:val="num" w:pos="1068"/>
        </w:tabs>
        <w:ind w:left="1068" w:hanging="360"/>
      </w:pPr>
      <w:rPr>
        <w:rFonts w:ascii="Wingdings" w:hAnsi="Wingdings" w:hint="default"/>
      </w:rPr>
    </w:lvl>
    <w:lvl w:ilvl="1" w:tplc="04150003" w:tentative="1">
      <w:start w:val="1"/>
      <w:numFmt w:val="bullet"/>
      <w:lvlText w:val="o"/>
      <w:lvlJc w:val="left"/>
      <w:pPr>
        <w:tabs>
          <w:tab w:val="num" w:pos="1788"/>
        </w:tabs>
        <w:ind w:left="1788" w:hanging="360"/>
      </w:pPr>
      <w:rPr>
        <w:rFonts w:ascii="Courier New" w:hAnsi="Courier New" w:hint="default"/>
      </w:rPr>
    </w:lvl>
    <w:lvl w:ilvl="2" w:tplc="04150005" w:tentative="1">
      <w:start w:val="1"/>
      <w:numFmt w:val="bullet"/>
      <w:lvlText w:val=""/>
      <w:lvlJc w:val="left"/>
      <w:pPr>
        <w:tabs>
          <w:tab w:val="num" w:pos="2508"/>
        </w:tabs>
        <w:ind w:left="2508" w:hanging="360"/>
      </w:pPr>
      <w:rPr>
        <w:rFonts w:ascii="Wingdings" w:hAnsi="Wingdings" w:hint="default"/>
      </w:rPr>
    </w:lvl>
    <w:lvl w:ilvl="3" w:tplc="04150001" w:tentative="1">
      <w:start w:val="1"/>
      <w:numFmt w:val="bullet"/>
      <w:lvlText w:val=""/>
      <w:lvlJc w:val="left"/>
      <w:pPr>
        <w:tabs>
          <w:tab w:val="num" w:pos="3228"/>
        </w:tabs>
        <w:ind w:left="3228" w:hanging="360"/>
      </w:pPr>
      <w:rPr>
        <w:rFonts w:ascii="Symbol" w:hAnsi="Symbol" w:hint="default"/>
      </w:rPr>
    </w:lvl>
    <w:lvl w:ilvl="4" w:tplc="04150003" w:tentative="1">
      <w:start w:val="1"/>
      <w:numFmt w:val="bullet"/>
      <w:lvlText w:val="o"/>
      <w:lvlJc w:val="left"/>
      <w:pPr>
        <w:tabs>
          <w:tab w:val="num" w:pos="3948"/>
        </w:tabs>
        <w:ind w:left="3948" w:hanging="360"/>
      </w:pPr>
      <w:rPr>
        <w:rFonts w:ascii="Courier New" w:hAnsi="Courier New" w:hint="default"/>
      </w:rPr>
    </w:lvl>
    <w:lvl w:ilvl="5" w:tplc="04150005" w:tentative="1">
      <w:start w:val="1"/>
      <w:numFmt w:val="bullet"/>
      <w:lvlText w:val=""/>
      <w:lvlJc w:val="left"/>
      <w:pPr>
        <w:tabs>
          <w:tab w:val="num" w:pos="4668"/>
        </w:tabs>
        <w:ind w:left="4668" w:hanging="360"/>
      </w:pPr>
      <w:rPr>
        <w:rFonts w:ascii="Wingdings" w:hAnsi="Wingdings" w:hint="default"/>
      </w:rPr>
    </w:lvl>
    <w:lvl w:ilvl="6" w:tplc="04150001" w:tentative="1">
      <w:start w:val="1"/>
      <w:numFmt w:val="bullet"/>
      <w:lvlText w:val=""/>
      <w:lvlJc w:val="left"/>
      <w:pPr>
        <w:tabs>
          <w:tab w:val="num" w:pos="5388"/>
        </w:tabs>
        <w:ind w:left="5388" w:hanging="360"/>
      </w:pPr>
      <w:rPr>
        <w:rFonts w:ascii="Symbol" w:hAnsi="Symbol" w:hint="default"/>
      </w:rPr>
    </w:lvl>
    <w:lvl w:ilvl="7" w:tplc="04150003" w:tentative="1">
      <w:start w:val="1"/>
      <w:numFmt w:val="bullet"/>
      <w:lvlText w:val="o"/>
      <w:lvlJc w:val="left"/>
      <w:pPr>
        <w:tabs>
          <w:tab w:val="num" w:pos="6108"/>
        </w:tabs>
        <w:ind w:left="6108" w:hanging="360"/>
      </w:pPr>
      <w:rPr>
        <w:rFonts w:ascii="Courier New" w:hAnsi="Courier New" w:hint="default"/>
      </w:rPr>
    </w:lvl>
    <w:lvl w:ilvl="8" w:tplc="04150005" w:tentative="1">
      <w:start w:val="1"/>
      <w:numFmt w:val="bullet"/>
      <w:lvlText w:val=""/>
      <w:lvlJc w:val="left"/>
      <w:pPr>
        <w:tabs>
          <w:tab w:val="num" w:pos="6828"/>
        </w:tabs>
        <w:ind w:left="6828" w:hanging="360"/>
      </w:pPr>
      <w:rPr>
        <w:rFonts w:ascii="Wingdings" w:hAnsi="Wingdings" w:hint="default"/>
      </w:rPr>
    </w:lvl>
  </w:abstractNum>
  <w:abstractNum w:abstractNumId="56" w15:restartNumberingAfterBreak="0">
    <w:nsid w:val="617812EA"/>
    <w:multiLevelType w:val="hybridMultilevel"/>
    <w:tmpl w:val="DF1860C2"/>
    <w:lvl w:ilvl="0" w:tplc="8E26DF02">
      <w:start w:val="1"/>
      <w:numFmt w:val="lowerLetter"/>
      <w:lvlText w:val="%1)"/>
      <w:lvlJc w:val="left"/>
      <w:pPr>
        <w:tabs>
          <w:tab w:val="num" w:pos="2236"/>
        </w:tabs>
        <w:ind w:left="223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15:restartNumberingAfterBreak="0">
    <w:nsid w:val="642518CD"/>
    <w:multiLevelType w:val="hybridMultilevel"/>
    <w:tmpl w:val="51C8B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6300645"/>
    <w:multiLevelType w:val="hybridMultilevel"/>
    <w:tmpl w:val="5D4460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8740855"/>
    <w:multiLevelType w:val="multilevel"/>
    <w:tmpl w:val="8102B4AC"/>
    <w:lvl w:ilvl="0">
      <w:start w:val="1"/>
      <w:numFmt w:val="upperRoman"/>
      <w:pStyle w:val="Nagwek1"/>
      <w:lvlText w:val="%1."/>
      <w:lvlJc w:val="left"/>
      <w:pPr>
        <w:ind w:left="1080" w:hanging="720"/>
      </w:pPr>
      <w:rPr>
        <w:rFonts w:hint="default"/>
        <w:b/>
      </w:rPr>
    </w:lvl>
    <w:lvl w:ilvl="1">
      <w:start w:val="1"/>
      <w:numFmt w:val="decimal"/>
      <w:pStyle w:val="Nagwek2"/>
      <w:isLgl/>
      <w:lvlText w:val="%1.%2."/>
      <w:lvlJc w:val="left"/>
      <w:pPr>
        <w:ind w:left="1080" w:hanging="720"/>
      </w:pPr>
      <w:rPr>
        <w:rFonts w:hint="default"/>
        <w:b/>
      </w:rPr>
    </w:lvl>
    <w:lvl w:ilvl="2">
      <w:start w:val="1"/>
      <w:numFmt w:val="decimal"/>
      <w:pStyle w:val="Nagwek3"/>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0" w15:restartNumberingAfterBreak="0">
    <w:nsid w:val="697C06B4"/>
    <w:multiLevelType w:val="hybridMultilevel"/>
    <w:tmpl w:val="9304AA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C7D39A1"/>
    <w:multiLevelType w:val="hybridMultilevel"/>
    <w:tmpl w:val="1B3C46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D081621"/>
    <w:multiLevelType w:val="hybridMultilevel"/>
    <w:tmpl w:val="6706E1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F2B08AC"/>
    <w:multiLevelType w:val="hybridMultilevel"/>
    <w:tmpl w:val="59FEE78C"/>
    <w:lvl w:ilvl="0" w:tplc="FFFFFFFF">
      <w:start w:val="1"/>
      <w:numFmt w:val="decimal"/>
      <w:lvlText w:val="%1)"/>
      <w:lvlJc w:val="left"/>
      <w:pPr>
        <w:ind w:left="1353" w:hanging="360"/>
      </w:pPr>
      <w:rPr>
        <w:rFonts w:ascii="Times New Roman" w:eastAsia="Times New Roman" w:hAnsi="Times New Roman" w:cs="Times New Roman"/>
      </w:rPr>
    </w:lvl>
    <w:lvl w:ilvl="1" w:tplc="FFFFFFFF" w:tentative="1">
      <w:start w:val="1"/>
      <w:numFmt w:val="lowerLetter"/>
      <w:lvlText w:val="%2."/>
      <w:lvlJc w:val="left"/>
      <w:pPr>
        <w:tabs>
          <w:tab w:val="num" w:pos="276"/>
        </w:tabs>
        <w:ind w:left="276" w:hanging="360"/>
      </w:pPr>
    </w:lvl>
    <w:lvl w:ilvl="2" w:tplc="FFFFFFFF" w:tentative="1">
      <w:start w:val="1"/>
      <w:numFmt w:val="lowerRoman"/>
      <w:lvlText w:val="%3."/>
      <w:lvlJc w:val="right"/>
      <w:pPr>
        <w:tabs>
          <w:tab w:val="num" w:pos="996"/>
        </w:tabs>
        <w:ind w:left="996" w:hanging="180"/>
      </w:pPr>
    </w:lvl>
    <w:lvl w:ilvl="3" w:tplc="FFFFFFFF" w:tentative="1">
      <w:start w:val="1"/>
      <w:numFmt w:val="decimal"/>
      <w:lvlText w:val="%4."/>
      <w:lvlJc w:val="left"/>
      <w:pPr>
        <w:tabs>
          <w:tab w:val="num" w:pos="1716"/>
        </w:tabs>
        <w:ind w:left="1716" w:hanging="360"/>
      </w:pPr>
    </w:lvl>
    <w:lvl w:ilvl="4" w:tplc="FFFFFFFF" w:tentative="1">
      <w:start w:val="1"/>
      <w:numFmt w:val="lowerLetter"/>
      <w:lvlText w:val="%5."/>
      <w:lvlJc w:val="left"/>
      <w:pPr>
        <w:tabs>
          <w:tab w:val="num" w:pos="2436"/>
        </w:tabs>
        <w:ind w:left="2436" w:hanging="360"/>
      </w:pPr>
    </w:lvl>
    <w:lvl w:ilvl="5" w:tplc="FFFFFFFF" w:tentative="1">
      <w:start w:val="1"/>
      <w:numFmt w:val="lowerRoman"/>
      <w:lvlText w:val="%6."/>
      <w:lvlJc w:val="right"/>
      <w:pPr>
        <w:tabs>
          <w:tab w:val="num" w:pos="3156"/>
        </w:tabs>
        <w:ind w:left="3156" w:hanging="180"/>
      </w:pPr>
    </w:lvl>
    <w:lvl w:ilvl="6" w:tplc="FFFFFFFF" w:tentative="1">
      <w:start w:val="1"/>
      <w:numFmt w:val="decimal"/>
      <w:lvlText w:val="%7."/>
      <w:lvlJc w:val="left"/>
      <w:pPr>
        <w:tabs>
          <w:tab w:val="num" w:pos="3876"/>
        </w:tabs>
        <w:ind w:left="3876" w:hanging="360"/>
      </w:pPr>
    </w:lvl>
    <w:lvl w:ilvl="7" w:tplc="FFFFFFFF" w:tentative="1">
      <w:start w:val="1"/>
      <w:numFmt w:val="lowerLetter"/>
      <w:lvlText w:val="%8."/>
      <w:lvlJc w:val="left"/>
      <w:pPr>
        <w:tabs>
          <w:tab w:val="num" w:pos="4596"/>
        </w:tabs>
        <w:ind w:left="4596" w:hanging="360"/>
      </w:pPr>
    </w:lvl>
    <w:lvl w:ilvl="8" w:tplc="FFFFFFFF" w:tentative="1">
      <w:start w:val="1"/>
      <w:numFmt w:val="lowerRoman"/>
      <w:lvlText w:val="%9."/>
      <w:lvlJc w:val="right"/>
      <w:pPr>
        <w:tabs>
          <w:tab w:val="num" w:pos="5316"/>
        </w:tabs>
        <w:ind w:left="5316" w:hanging="180"/>
      </w:pPr>
    </w:lvl>
  </w:abstractNum>
  <w:abstractNum w:abstractNumId="64" w15:restartNumberingAfterBreak="0">
    <w:nsid w:val="6FCC2791"/>
    <w:multiLevelType w:val="hybridMultilevel"/>
    <w:tmpl w:val="3AE4BA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07F0444"/>
    <w:multiLevelType w:val="hybridMultilevel"/>
    <w:tmpl w:val="CD82A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0AE23AD"/>
    <w:multiLevelType w:val="hybridMultilevel"/>
    <w:tmpl w:val="DEA85F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6014671"/>
    <w:multiLevelType w:val="hybridMultilevel"/>
    <w:tmpl w:val="5150ED98"/>
    <w:lvl w:ilvl="0" w:tplc="CEE4946E">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720"/>
        </w:tabs>
        <w:ind w:left="720" w:hanging="360"/>
      </w:pPr>
      <w:rPr>
        <w:rFonts w:ascii="Courier New" w:hAnsi="Courier New" w:hint="default"/>
      </w:rPr>
    </w:lvl>
    <w:lvl w:ilvl="2" w:tplc="04150005" w:tentative="1">
      <w:start w:val="1"/>
      <w:numFmt w:val="bullet"/>
      <w:lvlText w:val=""/>
      <w:lvlJc w:val="left"/>
      <w:pPr>
        <w:tabs>
          <w:tab w:val="num" w:pos="1440"/>
        </w:tabs>
        <w:ind w:left="1440" w:hanging="360"/>
      </w:pPr>
      <w:rPr>
        <w:rFonts w:ascii="Wingdings" w:hAnsi="Wingdings" w:hint="default"/>
      </w:rPr>
    </w:lvl>
    <w:lvl w:ilvl="3" w:tplc="04150001" w:tentative="1">
      <w:start w:val="1"/>
      <w:numFmt w:val="bullet"/>
      <w:lvlText w:val=""/>
      <w:lvlJc w:val="left"/>
      <w:pPr>
        <w:tabs>
          <w:tab w:val="num" w:pos="2160"/>
        </w:tabs>
        <w:ind w:left="2160" w:hanging="360"/>
      </w:pPr>
      <w:rPr>
        <w:rFonts w:ascii="Symbol" w:hAnsi="Symbol" w:hint="default"/>
      </w:rPr>
    </w:lvl>
    <w:lvl w:ilvl="4" w:tplc="04150003" w:tentative="1">
      <w:start w:val="1"/>
      <w:numFmt w:val="bullet"/>
      <w:lvlText w:val="o"/>
      <w:lvlJc w:val="left"/>
      <w:pPr>
        <w:tabs>
          <w:tab w:val="num" w:pos="2880"/>
        </w:tabs>
        <w:ind w:left="2880" w:hanging="360"/>
      </w:pPr>
      <w:rPr>
        <w:rFonts w:ascii="Courier New" w:hAnsi="Courier New" w:hint="default"/>
      </w:rPr>
    </w:lvl>
    <w:lvl w:ilvl="5" w:tplc="04150005" w:tentative="1">
      <w:start w:val="1"/>
      <w:numFmt w:val="bullet"/>
      <w:lvlText w:val=""/>
      <w:lvlJc w:val="left"/>
      <w:pPr>
        <w:tabs>
          <w:tab w:val="num" w:pos="3600"/>
        </w:tabs>
        <w:ind w:left="3600" w:hanging="360"/>
      </w:pPr>
      <w:rPr>
        <w:rFonts w:ascii="Wingdings" w:hAnsi="Wingdings" w:hint="default"/>
      </w:rPr>
    </w:lvl>
    <w:lvl w:ilvl="6" w:tplc="04150001" w:tentative="1">
      <w:start w:val="1"/>
      <w:numFmt w:val="bullet"/>
      <w:lvlText w:val=""/>
      <w:lvlJc w:val="left"/>
      <w:pPr>
        <w:tabs>
          <w:tab w:val="num" w:pos="4320"/>
        </w:tabs>
        <w:ind w:left="4320" w:hanging="360"/>
      </w:pPr>
      <w:rPr>
        <w:rFonts w:ascii="Symbol" w:hAnsi="Symbol" w:hint="default"/>
      </w:rPr>
    </w:lvl>
    <w:lvl w:ilvl="7" w:tplc="04150003" w:tentative="1">
      <w:start w:val="1"/>
      <w:numFmt w:val="bullet"/>
      <w:lvlText w:val="o"/>
      <w:lvlJc w:val="left"/>
      <w:pPr>
        <w:tabs>
          <w:tab w:val="num" w:pos="5040"/>
        </w:tabs>
        <w:ind w:left="5040" w:hanging="360"/>
      </w:pPr>
      <w:rPr>
        <w:rFonts w:ascii="Courier New" w:hAnsi="Courier New" w:hint="default"/>
      </w:rPr>
    </w:lvl>
    <w:lvl w:ilvl="8" w:tplc="04150005" w:tentative="1">
      <w:start w:val="1"/>
      <w:numFmt w:val="bullet"/>
      <w:lvlText w:val=""/>
      <w:lvlJc w:val="left"/>
      <w:pPr>
        <w:tabs>
          <w:tab w:val="num" w:pos="5760"/>
        </w:tabs>
        <w:ind w:left="5760" w:hanging="360"/>
      </w:pPr>
      <w:rPr>
        <w:rFonts w:ascii="Wingdings" w:hAnsi="Wingdings" w:hint="default"/>
      </w:rPr>
    </w:lvl>
  </w:abstractNum>
  <w:abstractNum w:abstractNumId="68" w15:restartNumberingAfterBreak="0">
    <w:nsid w:val="761E27D4"/>
    <w:multiLevelType w:val="hybridMultilevel"/>
    <w:tmpl w:val="516AE5E0"/>
    <w:lvl w:ilvl="0" w:tplc="8E08533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15:restartNumberingAfterBreak="0">
    <w:nsid w:val="77A72002"/>
    <w:multiLevelType w:val="hybridMultilevel"/>
    <w:tmpl w:val="32B24C3A"/>
    <w:lvl w:ilvl="0" w:tplc="CA60474A">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B234B45"/>
    <w:multiLevelType w:val="hybridMultilevel"/>
    <w:tmpl w:val="718432BA"/>
    <w:lvl w:ilvl="0" w:tplc="FFFFFFFF">
      <w:start w:val="1"/>
      <w:numFmt w:val="lowerLetter"/>
      <w:lvlText w:val="%1)"/>
      <w:lvlJc w:val="left"/>
      <w:pPr>
        <w:tabs>
          <w:tab w:val="num" w:pos="1494"/>
        </w:tabs>
        <w:ind w:left="1494" w:hanging="360"/>
      </w:pPr>
      <w:rPr>
        <w:rFonts w:hint="default"/>
      </w:rPr>
    </w:lvl>
    <w:lvl w:ilvl="1" w:tplc="FFFFFFFF" w:tentative="1">
      <w:start w:val="1"/>
      <w:numFmt w:val="lowerLetter"/>
      <w:lvlText w:val="%2."/>
      <w:lvlJc w:val="left"/>
      <w:pPr>
        <w:ind w:left="698" w:hanging="360"/>
      </w:pPr>
    </w:lvl>
    <w:lvl w:ilvl="2" w:tplc="FFFFFFFF" w:tentative="1">
      <w:start w:val="1"/>
      <w:numFmt w:val="lowerRoman"/>
      <w:lvlText w:val="%3."/>
      <w:lvlJc w:val="right"/>
      <w:pPr>
        <w:ind w:left="1418" w:hanging="180"/>
      </w:pPr>
    </w:lvl>
    <w:lvl w:ilvl="3" w:tplc="FFFFFFFF" w:tentative="1">
      <w:start w:val="1"/>
      <w:numFmt w:val="decimal"/>
      <w:lvlText w:val="%4."/>
      <w:lvlJc w:val="left"/>
      <w:pPr>
        <w:ind w:left="2138" w:hanging="360"/>
      </w:pPr>
    </w:lvl>
    <w:lvl w:ilvl="4" w:tplc="FFFFFFFF" w:tentative="1">
      <w:start w:val="1"/>
      <w:numFmt w:val="lowerLetter"/>
      <w:lvlText w:val="%5."/>
      <w:lvlJc w:val="left"/>
      <w:pPr>
        <w:ind w:left="2858" w:hanging="360"/>
      </w:pPr>
    </w:lvl>
    <w:lvl w:ilvl="5" w:tplc="FFFFFFFF" w:tentative="1">
      <w:start w:val="1"/>
      <w:numFmt w:val="lowerRoman"/>
      <w:lvlText w:val="%6."/>
      <w:lvlJc w:val="right"/>
      <w:pPr>
        <w:ind w:left="3578" w:hanging="180"/>
      </w:pPr>
    </w:lvl>
    <w:lvl w:ilvl="6" w:tplc="FFFFFFFF" w:tentative="1">
      <w:start w:val="1"/>
      <w:numFmt w:val="decimal"/>
      <w:lvlText w:val="%7."/>
      <w:lvlJc w:val="left"/>
      <w:pPr>
        <w:ind w:left="4298" w:hanging="360"/>
      </w:pPr>
    </w:lvl>
    <w:lvl w:ilvl="7" w:tplc="FFFFFFFF" w:tentative="1">
      <w:start w:val="1"/>
      <w:numFmt w:val="lowerLetter"/>
      <w:lvlText w:val="%8."/>
      <w:lvlJc w:val="left"/>
      <w:pPr>
        <w:ind w:left="5018" w:hanging="360"/>
      </w:pPr>
    </w:lvl>
    <w:lvl w:ilvl="8" w:tplc="FFFFFFFF" w:tentative="1">
      <w:start w:val="1"/>
      <w:numFmt w:val="lowerRoman"/>
      <w:lvlText w:val="%9."/>
      <w:lvlJc w:val="right"/>
      <w:pPr>
        <w:ind w:left="5738" w:hanging="180"/>
      </w:pPr>
    </w:lvl>
  </w:abstractNum>
  <w:abstractNum w:abstractNumId="71" w15:restartNumberingAfterBreak="0">
    <w:nsid w:val="7D07512F"/>
    <w:multiLevelType w:val="hybridMultilevel"/>
    <w:tmpl w:val="936868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D917D47"/>
    <w:multiLevelType w:val="hybridMultilevel"/>
    <w:tmpl w:val="D1C85A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F3029A4"/>
    <w:multiLevelType w:val="hybridMultilevel"/>
    <w:tmpl w:val="0A0A78C0"/>
    <w:lvl w:ilvl="0" w:tplc="04150017">
      <w:start w:val="1"/>
      <w:numFmt w:val="lowerLetter"/>
      <w:lvlText w:val="%1)"/>
      <w:lvlJc w:val="left"/>
      <w:pPr>
        <w:ind w:left="1140" w:hanging="360"/>
      </w:pPr>
    </w:lvl>
    <w:lvl w:ilvl="1" w:tplc="04150019" w:tentative="1">
      <w:start w:val="1"/>
      <w:numFmt w:val="lowerLetter"/>
      <w:lvlText w:val="%2."/>
      <w:lvlJc w:val="left"/>
      <w:pPr>
        <w:ind w:left="1860" w:hanging="360"/>
      </w:pPr>
    </w:lvl>
    <w:lvl w:ilvl="2" w:tplc="0415001B" w:tentative="1">
      <w:start w:val="1"/>
      <w:numFmt w:val="lowerRoman"/>
      <w:lvlText w:val="%3."/>
      <w:lvlJc w:val="right"/>
      <w:pPr>
        <w:ind w:left="2580" w:hanging="180"/>
      </w:pPr>
    </w:lvl>
    <w:lvl w:ilvl="3" w:tplc="0415000F" w:tentative="1">
      <w:start w:val="1"/>
      <w:numFmt w:val="decimal"/>
      <w:lvlText w:val="%4."/>
      <w:lvlJc w:val="left"/>
      <w:pPr>
        <w:ind w:left="3300" w:hanging="360"/>
      </w:pPr>
    </w:lvl>
    <w:lvl w:ilvl="4" w:tplc="04150019" w:tentative="1">
      <w:start w:val="1"/>
      <w:numFmt w:val="lowerLetter"/>
      <w:lvlText w:val="%5."/>
      <w:lvlJc w:val="left"/>
      <w:pPr>
        <w:ind w:left="4020" w:hanging="360"/>
      </w:pPr>
    </w:lvl>
    <w:lvl w:ilvl="5" w:tplc="0415001B" w:tentative="1">
      <w:start w:val="1"/>
      <w:numFmt w:val="lowerRoman"/>
      <w:lvlText w:val="%6."/>
      <w:lvlJc w:val="right"/>
      <w:pPr>
        <w:ind w:left="4740" w:hanging="180"/>
      </w:pPr>
    </w:lvl>
    <w:lvl w:ilvl="6" w:tplc="0415000F" w:tentative="1">
      <w:start w:val="1"/>
      <w:numFmt w:val="decimal"/>
      <w:lvlText w:val="%7."/>
      <w:lvlJc w:val="left"/>
      <w:pPr>
        <w:ind w:left="5460" w:hanging="360"/>
      </w:pPr>
    </w:lvl>
    <w:lvl w:ilvl="7" w:tplc="04150019" w:tentative="1">
      <w:start w:val="1"/>
      <w:numFmt w:val="lowerLetter"/>
      <w:lvlText w:val="%8."/>
      <w:lvlJc w:val="left"/>
      <w:pPr>
        <w:ind w:left="6180" w:hanging="360"/>
      </w:pPr>
    </w:lvl>
    <w:lvl w:ilvl="8" w:tplc="0415001B" w:tentative="1">
      <w:start w:val="1"/>
      <w:numFmt w:val="lowerRoman"/>
      <w:lvlText w:val="%9."/>
      <w:lvlJc w:val="right"/>
      <w:pPr>
        <w:ind w:left="6900" w:hanging="180"/>
      </w:pPr>
    </w:lvl>
  </w:abstractNum>
  <w:num w:numId="1">
    <w:abstractNumId w:val="48"/>
  </w:num>
  <w:num w:numId="2">
    <w:abstractNumId w:val="59"/>
  </w:num>
  <w:num w:numId="3">
    <w:abstractNumId w:val="47"/>
  </w:num>
  <w:num w:numId="4">
    <w:abstractNumId w:val="22"/>
  </w:num>
  <w:num w:numId="5">
    <w:abstractNumId w:val="15"/>
  </w:num>
  <w:num w:numId="6">
    <w:abstractNumId w:val="43"/>
  </w:num>
  <w:num w:numId="7">
    <w:abstractNumId w:val="32"/>
  </w:num>
  <w:num w:numId="8">
    <w:abstractNumId w:val="71"/>
  </w:num>
  <w:num w:numId="9">
    <w:abstractNumId w:val="57"/>
  </w:num>
  <w:num w:numId="10">
    <w:abstractNumId w:val="4"/>
  </w:num>
  <w:num w:numId="11">
    <w:abstractNumId w:val="21"/>
  </w:num>
  <w:num w:numId="12">
    <w:abstractNumId w:val="10"/>
  </w:num>
  <w:num w:numId="13">
    <w:abstractNumId w:val="65"/>
  </w:num>
  <w:num w:numId="14">
    <w:abstractNumId w:val="7"/>
  </w:num>
  <w:num w:numId="15">
    <w:abstractNumId w:val="12"/>
  </w:num>
  <w:num w:numId="16">
    <w:abstractNumId w:val="62"/>
  </w:num>
  <w:num w:numId="17">
    <w:abstractNumId w:val="60"/>
  </w:num>
  <w:num w:numId="18">
    <w:abstractNumId w:val="13"/>
  </w:num>
  <w:num w:numId="19">
    <w:abstractNumId w:val="16"/>
  </w:num>
  <w:num w:numId="20">
    <w:abstractNumId w:val="24"/>
  </w:num>
  <w:num w:numId="21">
    <w:abstractNumId w:val="52"/>
  </w:num>
  <w:num w:numId="22">
    <w:abstractNumId w:val="55"/>
  </w:num>
  <w:num w:numId="23">
    <w:abstractNumId w:val="41"/>
  </w:num>
  <w:num w:numId="24">
    <w:abstractNumId w:val="11"/>
  </w:num>
  <w:num w:numId="25">
    <w:abstractNumId w:val="58"/>
  </w:num>
  <w:num w:numId="26">
    <w:abstractNumId w:val="72"/>
  </w:num>
  <w:num w:numId="27">
    <w:abstractNumId w:val="38"/>
  </w:num>
  <w:num w:numId="28">
    <w:abstractNumId w:val="17"/>
  </w:num>
  <w:num w:numId="29">
    <w:abstractNumId w:val="5"/>
  </w:num>
  <w:num w:numId="30">
    <w:abstractNumId w:val="37"/>
  </w:num>
  <w:num w:numId="31">
    <w:abstractNumId w:val="68"/>
  </w:num>
  <w:num w:numId="32">
    <w:abstractNumId w:val="3"/>
  </w:num>
  <w:num w:numId="33">
    <w:abstractNumId w:val="2"/>
  </w:num>
  <w:num w:numId="34">
    <w:abstractNumId w:val="35"/>
  </w:num>
  <w:num w:numId="35">
    <w:abstractNumId w:val="44"/>
  </w:num>
  <w:num w:numId="36">
    <w:abstractNumId w:val="33"/>
  </w:num>
  <w:num w:numId="37">
    <w:abstractNumId w:val="54"/>
  </w:num>
  <w:num w:numId="38">
    <w:abstractNumId w:val="70"/>
  </w:num>
  <w:num w:numId="39">
    <w:abstractNumId w:val="46"/>
  </w:num>
  <w:num w:numId="40">
    <w:abstractNumId w:val="36"/>
  </w:num>
  <w:num w:numId="41">
    <w:abstractNumId w:val="19"/>
  </w:num>
  <w:num w:numId="42">
    <w:abstractNumId w:val="45"/>
  </w:num>
  <w:num w:numId="43">
    <w:abstractNumId w:val="0"/>
  </w:num>
  <w:num w:numId="44">
    <w:abstractNumId w:val="50"/>
  </w:num>
  <w:num w:numId="45">
    <w:abstractNumId w:val="61"/>
  </w:num>
  <w:num w:numId="46">
    <w:abstractNumId w:val="20"/>
  </w:num>
  <w:num w:numId="47">
    <w:abstractNumId w:val="25"/>
  </w:num>
  <w:num w:numId="48">
    <w:abstractNumId w:val="18"/>
  </w:num>
  <w:num w:numId="49">
    <w:abstractNumId w:val="34"/>
  </w:num>
  <w:num w:numId="50">
    <w:abstractNumId w:val="53"/>
  </w:num>
  <w:num w:numId="51">
    <w:abstractNumId w:val="6"/>
  </w:num>
  <w:num w:numId="52">
    <w:abstractNumId w:val="27"/>
  </w:num>
  <w:num w:numId="53">
    <w:abstractNumId w:val="29"/>
  </w:num>
  <w:num w:numId="54">
    <w:abstractNumId w:val="1"/>
  </w:num>
  <w:num w:numId="55">
    <w:abstractNumId w:val="28"/>
  </w:num>
  <w:num w:numId="56">
    <w:abstractNumId w:val="8"/>
  </w:num>
  <w:num w:numId="57">
    <w:abstractNumId w:val="14"/>
  </w:num>
  <w:num w:numId="58">
    <w:abstractNumId w:val="69"/>
  </w:num>
  <w:num w:numId="59">
    <w:abstractNumId w:val="67"/>
  </w:num>
  <w:num w:numId="60">
    <w:abstractNumId w:val="64"/>
  </w:num>
  <w:num w:numId="61">
    <w:abstractNumId w:val="26"/>
  </w:num>
  <w:num w:numId="62">
    <w:abstractNumId w:val="23"/>
  </w:num>
  <w:num w:numId="63">
    <w:abstractNumId w:val="49"/>
  </w:num>
  <w:num w:numId="64">
    <w:abstractNumId w:val="39"/>
  </w:num>
  <w:num w:numId="65">
    <w:abstractNumId w:val="66"/>
  </w:num>
  <w:num w:numId="66">
    <w:abstractNumId w:val="56"/>
  </w:num>
  <w:num w:numId="67">
    <w:abstractNumId w:val="9"/>
  </w:num>
  <w:num w:numId="68">
    <w:abstractNumId w:val="30"/>
  </w:num>
  <w:num w:numId="69">
    <w:abstractNumId w:val="51"/>
  </w:num>
  <w:num w:numId="70">
    <w:abstractNumId w:val="73"/>
  </w:num>
  <w:num w:numId="71">
    <w:abstractNumId w:val="42"/>
  </w:num>
  <w:num w:numId="72">
    <w:abstractNumId w:val="63"/>
  </w:num>
  <w:num w:numId="73">
    <w:abstractNumId w:val="40"/>
  </w:num>
  <w:num w:numId="74">
    <w:abstractNumId w:val="31"/>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0167"/>
    <w:rsid w:val="00005245"/>
    <w:rsid w:val="00006095"/>
    <w:rsid w:val="000063D6"/>
    <w:rsid w:val="00012315"/>
    <w:rsid w:val="0001298B"/>
    <w:rsid w:val="000150CC"/>
    <w:rsid w:val="00017CF0"/>
    <w:rsid w:val="0002118C"/>
    <w:rsid w:val="00021D39"/>
    <w:rsid w:val="0002295B"/>
    <w:rsid w:val="000245C6"/>
    <w:rsid w:val="00024716"/>
    <w:rsid w:val="00024BB4"/>
    <w:rsid w:val="000251B4"/>
    <w:rsid w:val="000413F6"/>
    <w:rsid w:val="000424B3"/>
    <w:rsid w:val="00046B3F"/>
    <w:rsid w:val="0005001E"/>
    <w:rsid w:val="000520D7"/>
    <w:rsid w:val="00052C65"/>
    <w:rsid w:val="000532FA"/>
    <w:rsid w:val="0005405F"/>
    <w:rsid w:val="00056B99"/>
    <w:rsid w:val="0005737A"/>
    <w:rsid w:val="000579C2"/>
    <w:rsid w:val="000613C1"/>
    <w:rsid w:val="00061F54"/>
    <w:rsid w:val="000655E9"/>
    <w:rsid w:val="00066B10"/>
    <w:rsid w:val="0006774D"/>
    <w:rsid w:val="00070B07"/>
    <w:rsid w:val="000719C0"/>
    <w:rsid w:val="00080029"/>
    <w:rsid w:val="00081255"/>
    <w:rsid w:val="000829D0"/>
    <w:rsid w:val="00084275"/>
    <w:rsid w:val="00086D84"/>
    <w:rsid w:val="00091BC6"/>
    <w:rsid w:val="0009463B"/>
    <w:rsid w:val="0009609F"/>
    <w:rsid w:val="000961F7"/>
    <w:rsid w:val="000972B5"/>
    <w:rsid w:val="000A0F04"/>
    <w:rsid w:val="000A5772"/>
    <w:rsid w:val="000A5DDD"/>
    <w:rsid w:val="000A71EF"/>
    <w:rsid w:val="000B4947"/>
    <w:rsid w:val="000C094C"/>
    <w:rsid w:val="000E0295"/>
    <w:rsid w:val="000E0323"/>
    <w:rsid w:val="000E5929"/>
    <w:rsid w:val="000F796E"/>
    <w:rsid w:val="00120904"/>
    <w:rsid w:val="00122F13"/>
    <w:rsid w:val="001257F0"/>
    <w:rsid w:val="001320A8"/>
    <w:rsid w:val="00140D41"/>
    <w:rsid w:val="00140E3B"/>
    <w:rsid w:val="00140F1E"/>
    <w:rsid w:val="00144523"/>
    <w:rsid w:val="001445EB"/>
    <w:rsid w:val="001469CE"/>
    <w:rsid w:val="001469DB"/>
    <w:rsid w:val="00147A24"/>
    <w:rsid w:val="00150C5D"/>
    <w:rsid w:val="00152AF9"/>
    <w:rsid w:val="00161FED"/>
    <w:rsid w:val="00163BFE"/>
    <w:rsid w:val="00166898"/>
    <w:rsid w:val="00166CC5"/>
    <w:rsid w:val="001670DF"/>
    <w:rsid w:val="001714CC"/>
    <w:rsid w:val="00173A56"/>
    <w:rsid w:val="00175754"/>
    <w:rsid w:val="001761FD"/>
    <w:rsid w:val="0018125A"/>
    <w:rsid w:val="00192221"/>
    <w:rsid w:val="00197244"/>
    <w:rsid w:val="00197E8F"/>
    <w:rsid w:val="001A20FB"/>
    <w:rsid w:val="001B1CF8"/>
    <w:rsid w:val="001B3953"/>
    <w:rsid w:val="001B45F9"/>
    <w:rsid w:val="001B6A50"/>
    <w:rsid w:val="001B7CF0"/>
    <w:rsid w:val="001C184E"/>
    <w:rsid w:val="001C1AAC"/>
    <w:rsid w:val="001C2C93"/>
    <w:rsid w:val="001C4843"/>
    <w:rsid w:val="001C4C23"/>
    <w:rsid w:val="001C6463"/>
    <w:rsid w:val="001D14AF"/>
    <w:rsid w:val="001D1C6F"/>
    <w:rsid w:val="001D2EA8"/>
    <w:rsid w:val="001D3EC8"/>
    <w:rsid w:val="001E121A"/>
    <w:rsid w:val="001E1873"/>
    <w:rsid w:val="00201CC3"/>
    <w:rsid w:val="00207D9A"/>
    <w:rsid w:val="00214412"/>
    <w:rsid w:val="00214FF4"/>
    <w:rsid w:val="002217AF"/>
    <w:rsid w:val="002222E0"/>
    <w:rsid w:val="00223E5C"/>
    <w:rsid w:val="00225894"/>
    <w:rsid w:val="0023165E"/>
    <w:rsid w:val="0023268F"/>
    <w:rsid w:val="00232BB2"/>
    <w:rsid w:val="00234A75"/>
    <w:rsid w:val="0023505E"/>
    <w:rsid w:val="00235316"/>
    <w:rsid w:val="002452CF"/>
    <w:rsid w:val="0024712A"/>
    <w:rsid w:val="00247EE9"/>
    <w:rsid w:val="002502F9"/>
    <w:rsid w:val="00250FBA"/>
    <w:rsid w:val="002524BD"/>
    <w:rsid w:val="00254130"/>
    <w:rsid w:val="0025549D"/>
    <w:rsid w:val="00257942"/>
    <w:rsid w:val="00261BC7"/>
    <w:rsid w:val="002624B6"/>
    <w:rsid w:val="0026359C"/>
    <w:rsid w:val="002661CB"/>
    <w:rsid w:val="00266B28"/>
    <w:rsid w:val="00271591"/>
    <w:rsid w:val="00273D8C"/>
    <w:rsid w:val="00283232"/>
    <w:rsid w:val="00283245"/>
    <w:rsid w:val="00284BB5"/>
    <w:rsid w:val="0029054E"/>
    <w:rsid w:val="00290568"/>
    <w:rsid w:val="00294601"/>
    <w:rsid w:val="002966AC"/>
    <w:rsid w:val="0029785F"/>
    <w:rsid w:val="002A09D6"/>
    <w:rsid w:val="002A1263"/>
    <w:rsid w:val="002A1CB1"/>
    <w:rsid w:val="002B48FC"/>
    <w:rsid w:val="002B64D8"/>
    <w:rsid w:val="002B6AED"/>
    <w:rsid w:val="002B6B35"/>
    <w:rsid w:val="002C2742"/>
    <w:rsid w:val="002C2A3D"/>
    <w:rsid w:val="002E2F90"/>
    <w:rsid w:val="002E4A53"/>
    <w:rsid w:val="002E5426"/>
    <w:rsid w:val="002E56E8"/>
    <w:rsid w:val="002F2133"/>
    <w:rsid w:val="002F7326"/>
    <w:rsid w:val="00300A09"/>
    <w:rsid w:val="00301700"/>
    <w:rsid w:val="00304BAB"/>
    <w:rsid w:val="00304CEC"/>
    <w:rsid w:val="00310D72"/>
    <w:rsid w:val="00311A9C"/>
    <w:rsid w:val="00312B1A"/>
    <w:rsid w:val="0031381E"/>
    <w:rsid w:val="00323A75"/>
    <w:rsid w:val="0032594F"/>
    <w:rsid w:val="003259F4"/>
    <w:rsid w:val="00327DE8"/>
    <w:rsid w:val="003320DF"/>
    <w:rsid w:val="00332DE1"/>
    <w:rsid w:val="00336454"/>
    <w:rsid w:val="00340C1A"/>
    <w:rsid w:val="003427E9"/>
    <w:rsid w:val="003509FF"/>
    <w:rsid w:val="00356D2D"/>
    <w:rsid w:val="00362241"/>
    <w:rsid w:val="00363035"/>
    <w:rsid w:val="00372C35"/>
    <w:rsid w:val="0037377E"/>
    <w:rsid w:val="00373CA9"/>
    <w:rsid w:val="00380167"/>
    <w:rsid w:val="00384ABC"/>
    <w:rsid w:val="003952D6"/>
    <w:rsid w:val="003A0CDD"/>
    <w:rsid w:val="003A169C"/>
    <w:rsid w:val="003A3A73"/>
    <w:rsid w:val="003A5F3A"/>
    <w:rsid w:val="003A63B1"/>
    <w:rsid w:val="003B0AD3"/>
    <w:rsid w:val="003B19A3"/>
    <w:rsid w:val="003B6EC1"/>
    <w:rsid w:val="003C0B93"/>
    <w:rsid w:val="003C273F"/>
    <w:rsid w:val="003C28E2"/>
    <w:rsid w:val="003C339D"/>
    <w:rsid w:val="003C3A62"/>
    <w:rsid w:val="003C3DEF"/>
    <w:rsid w:val="003C621C"/>
    <w:rsid w:val="003C6E5C"/>
    <w:rsid w:val="003D1B09"/>
    <w:rsid w:val="003D73A8"/>
    <w:rsid w:val="003D7911"/>
    <w:rsid w:val="003E06CC"/>
    <w:rsid w:val="003E1E8B"/>
    <w:rsid w:val="003E216A"/>
    <w:rsid w:val="003E31F3"/>
    <w:rsid w:val="003E4F7C"/>
    <w:rsid w:val="003E6991"/>
    <w:rsid w:val="003E6E79"/>
    <w:rsid w:val="003F2975"/>
    <w:rsid w:val="003F502E"/>
    <w:rsid w:val="003F7F2D"/>
    <w:rsid w:val="004052AA"/>
    <w:rsid w:val="00411CCA"/>
    <w:rsid w:val="00412F12"/>
    <w:rsid w:val="0041485D"/>
    <w:rsid w:val="004149F3"/>
    <w:rsid w:val="004165E9"/>
    <w:rsid w:val="00416A0E"/>
    <w:rsid w:val="0042277A"/>
    <w:rsid w:val="004273E7"/>
    <w:rsid w:val="004300A2"/>
    <w:rsid w:val="00434DB8"/>
    <w:rsid w:val="00435FA3"/>
    <w:rsid w:val="00437CA4"/>
    <w:rsid w:val="00440EC5"/>
    <w:rsid w:val="004410CA"/>
    <w:rsid w:val="004412DF"/>
    <w:rsid w:val="004417A0"/>
    <w:rsid w:val="00441946"/>
    <w:rsid w:val="00444C18"/>
    <w:rsid w:val="00447251"/>
    <w:rsid w:val="0044763F"/>
    <w:rsid w:val="00451517"/>
    <w:rsid w:val="00451A02"/>
    <w:rsid w:val="00453723"/>
    <w:rsid w:val="00453B86"/>
    <w:rsid w:val="00457750"/>
    <w:rsid w:val="004610A0"/>
    <w:rsid w:val="00461AE9"/>
    <w:rsid w:val="00471C51"/>
    <w:rsid w:val="0047219F"/>
    <w:rsid w:val="0047652A"/>
    <w:rsid w:val="00476A68"/>
    <w:rsid w:val="00481887"/>
    <w:rsid w:val="004829EA"/>
    <w:rsid w:val="0048656B"/>
    <w:rsid w:val="00487DAD"/>
    <w:rsid w:val="004944D9"/>
    <w:rsid w:val="0049676A"/>
    <w:rsid w:val="00496E54"/>
    <w:rsid w:val="004974C4"/>
    <w:rsid w:val="004A4B0C"/>
    <w:rsid w:val="004A7D4D"/>
    <w:rsid w:val="004B21FA"/>
    <w:rsid w:val="004B60A7"/>
    <w:rsid w:val="004B6492"/>
    <w:rsid w:val="004B7867"/>
    <w:rsid w:val="004C0BC0"/>
    <w:rsid w:val="004C2067"/>
    <w:rsid w:val="004C2917"/>
    <w:rsid w:val="004C3563"/>
    <w:rsid w:val="004C5AAD"/>
    <w:rsid w:val="004C67BE"/>
    <w:rsid w:val="004D0C27"/>
    <w:rsid w:val="004D451C"/>
    <w:rsid w:val="004D501C"/>
    <w:rsid w:val="004E04DD"/>
    <w:rsid w:val="004E06ED"/>
    <w:rsid w:val="004E41EC"/>
    <w:rsid w:val="004F0B4A"/>
    <w:rsid w:val="0050158E"/>
    <w:rsid w:val="00502B0A"/>
    <w:rsid w:val="00503838"/>
    <w:rsid w:val="00512445"/>
    <w:rsid w:val="005143A2"/>
    <w:rsid w:val="00514F50"/>
    <w:rsid w:val="00517641"/>
    <w:rsid w:val="00517E1E"/>
    <w:rsid w:val="00522C31"/>
    <w:rsid w:val="00523362"/>
    <w:rsid w:val="005234A1"/>
    <w:rsid w:val="0052571A"/>
    <w:rsid w:val="00527C18"/>
    <w:rsid w:val="00534326"/>
    <w:rsid w:val="00535946"/>
    <w:rsid w:val="0054725D"/>
    <w:rsid w:val="005521D3"/>
    <w:rsid w:val="00555BC0"/>
    <w:rsid w:val="00560731"/>
    <w:rsid w:val="00565B9A"/>
    <w:rsid w:val="00570A45"/>
    <w:rsid w:val="005718BA"/>
    <w:rsid w:val="00576CA8"/>
    <w:rsid w:val="00577022"/>
    <w:rsid w:val="00580A74"/>
    <w:rsid w:val="00584D1B"/>
    <w:rsid w:val="005867CE"/>
    <w:rsid w:val="005901A5"/>
    <w:rsid w:val="00591EB5"/>
    <w:rsid w:val="005968C9"/>
    <w:rsid w:val="005A0F4E"/>
    <w:rsid w:val="005A2459"/>
    <w:rsid w:val="005A7EEC"/>
    <w:rsid w:val="005B169F"/>
    <w:rsid w:val="005B2E9C"/>
    <w:rsid w:val="005B3339"/>
    <w:rsid w:val="005B4F96"/>
    <w:rsid w:val="005C1178"/>
    <w:rsid w:val="005D1E7B"/>
    <w:rsid w:val="005D68BF"/>
    <w:rsid w:val="005D7631"/>
    <w:rsid w:val="005E0F16"/>
    <w:rsid w:val="005E2D48"/>
    <w:rsid w:val="005E52D4"/>
    <w:rsid w:val="005E57D8"/>
    <w:rsid w:val="005E7A94"/>
    <w:rsid w:val="005F64F8"/>
    <w:rsid w:val="00603B09"/>
    <w:rsid w:val="006057F0"/>
    <w:rsid w:val="00606A55"/>
    <w:rsid w:val="00612A45"/>
    <w:rsid w:val="00614001"/>
    <w:rsid w:val="00616FBB"/>
    <w:rsid w:val="00633A62"/>
    <w:rsid w:val="00633BDF"/>
    <w:rsid w:val="006409A5"/>
    <w:rsid w:val="00641EA8"/>
    <w:rsid w:val="00646820"/>
    <w:rsid w:val="00646A99"/>
    <w:rsid w:val="0064791D"/>
    <w:rsid w:val="00654107"/>
    <w:rsid w:val="00665730"/>
    <w:rsid w:val="00666C44"/>
    <w:rsid w:val="00671291"/>
    <w:rsid w:val="00675AFE"/>
    <w:rsid w:val="0068009C"/>
    <w:rsid w:val="00681160"/>
    <w:rsid w:val="00681DD1"/>
    <w:rsid w:val="0068233F"/>
    <w:rsid w:val="006901BB"/>
    <w:rsid w:val="00690E42"/>
    <w:rsid w:val="00695D0A"/>
    <w:rsid w:val="006A16D3"/>
    <w:rsid w:val="006A1712"/>
    <w:rsid w:val="006A3601"/>
    <w:rsid w:val="006B0F8A"/>
    <w:rsid w:val="006B1824"/>
    <w:rsid w:val="006B3287"/>
    <w:rsid w:val="006B438B"/>
    <w:rsid w:val="006B4CDD"/>
    <w:rsid w:val="006B764C"/>
    <w:rsid w:val="006C274B"/>
    <w:rsid w:val="006D516E"/>
    <w:rsid w:val="006D5199"/>
    <w:rsid w:val="006E167F"/>
    <w:rsid w:val="006E1F98"/>
    <w:rsid w:val="006E37EB"/>
    <w:rsid w:val="006E466A"/>
    <w:rsid w:val="006E7745"/>
    <w:rsid w:val="006E7EB5"/>
    <w:rsid w:val="006F0023"/>
    <w:rsid w:val="006F0A4F"/>
    <w:rsid w:val="006F1F7A"/>
    <w:rsid w:val="006F35D9"/>
    <w:rsid w:val="006F69FC"/>
    <w:rsid w:val="006F768B"/>
    <w:rsid w:val="00700236"/>
    <w:rsid w:val="00702663"/>
    <w:rsid w:val="00703093"/>
    <w:rsid w:val="00704716"/>
    <w:rsid w:val="007048DD"/>
    <w:rsid w:val="007108D5"/>
    <w:rsid w:val="007236B0"/>
    <w:rsid w:val="00723B51"/>
    <w:rsid w:val="007241E1"/>
    <w:rsid w:val="00730AE9"/>
    <w:rsid w:val="00733CB7"/>
    <w:rsid w:val="00734331"/>
    <w:rsid w:val="007372C3"/>
    <w:rsid w:val="00737B89"/>
    <w:rsid w:val="00742784"/>
    <w:rsid w:val="00743713"/>
    <w:rsid w:val="0075162C"/>
    <w:rsid w:val="007526E0"/>
    <w:rsid w:val="00754D59"/>
    <w:rsid w:val="00756C82"/>
    <w:rsid w:val="00757427"/>
    <w:rsid w:val="00764A18"/>
    <w:rsid w:val="00764F84"/>
    <w:rsid w:val="00767AB6"/>
    <w:rsid w:val="0077099A"/>
    <w:rsid w:val="007737BE"/>
    <w:rsid w:val="007738AD"/>
    <w:rsid w:val="007752F8"/>
    <w:rsid w:val="00775457"/>
    <w:rsid w:val="00782746"/>
    <w:rsid w:val="007828E2"/>
    <w:rsid w:val="007830F3"/>
    <w:rsid w:val="00784F3C"/>
    <w:rsid w:val="007851D3"/>
    <w:rsid w:val="007925C0"/>
    <w:rsid w:val="00792C83"/>
    <w:rsid w:val="007953F0"/>
    <w:rsid w:val="007A20A0"/>
    <w:rsid w:val="007A29FA"/>
    <w:rsid w:val="007A6010"/>
    <w:rsid w:val="007A653F"/>
    <w:rsid w:val="007B11C8"/>
    <w:rsid w:val="007B4AC9"/>
    <w:rsid w:val="007B69B8"/>
    <w:rsid w:val="007D1FEB"/>
    <w:rsid w:val="007D42C5"/>
    <w:rsid w:val="007D52EE"/>
    <w:rsid w:val="007D72C2"/>
    <w:rsid w:val="007E1FC7"/>
    <w:rsid w:val="007E3395"/>
    <w:rsid w:val="007E364C"/>
    <w:rsid w:val="007E3AFA"/>
    <w:rsid w:val="007F23B5"/>
    <w:rsid w:val="007F2CEB"/>
    <w:rsid w:val="007F6307"/>
    <w:rsid w:val="0080244C"/>
    <w:rsid w:val="00806919"/>
    <w:rsid w:val="00813638"/>
    <w:rsid w:val="00814F1A"/>
    <w:rsid w:val="008203BC"/>
    <w:rsid w:val="00825680"/>
    <w:rsid w:val="008266B9"/>
    <w:rsid w:val="0082731D"/>
    <w:rsid w:val="0082783C"/>
    <w:rsid w:val="008362D4"/>
    <w:rsid w:val="00836436"/>
    <w:rsid w:val="00840F2E"/>
    <w:rsid w:val="008418A0"/>
    <w:rsid w:val="00843F11"/>
    <w:rsid w:val="00854326"/>
    <w:rsid w:val="00855E62"/>
    <w:rsid w:val="00856031"/>
    <w:rsid w:val="00856738"/>
    <w:rsid w:val="00864AEB"/>
    <w:rsid w:val="00866F97"/>
    <w:rsid w:val="00871B1D"/>
    <w:rsid w:val="008747C9"/>
    <w:rsid w:val="008747EE"/>
    <w:rsid w:val="00876895"/>
    <w:rsid w:val="0088257E"/>
    <w:rsid w:val="00891874"/>
    <w:rsid w:val="00891CE9"/>
    <w:rsid w:val="008A18AB"/>
    <w:rsid w:val="008A208A"/>
    <w:rsid w:val="008A56D3"/>
    <w:rsid w:val="008A7E38"/>
    <w:rsid w:val="008B06D0"/>
    <w:rsid w:val="008B073A"/>
    <w:rsid w:val="008B763F"/>
    <w:rsid w:val="008C58CE"/>
    <w:rsid w:val="008D0632"/>
    <w:rsid w:val="008D364E"/>
    <w:rsid w:val="008D472B"/>
    <w:rsid w:val="008D4B73"/>
    <w:rsid w:val="008D4C1A"/>
    <w:rsid w:val="008D5CD0"/>
    <w:rsid w:val="008E383D"/>
    <w:rsid w:val="008E41B5"/>
    <w:rsid w:val="008E7167"/>
    <w:rsid w:val="008F1961"/>
    <w:rsid w:val="008F4832"/>
    <w:rsid w:val="008F6741"/>
    <w:rsid w:val="0090445F"/>
    <w:rsid w:val="009048B5"/>
    <w:rsid w:val="00911311"/>
    <w:rsid w:val="00914EE7"/>
    <w:rsid w:val="00926582"/>
    <w:rsid w:val="00930191"/>
    <w:rsid w:val="00935A31"/>
    <w:rsid w:val="0094053F"/>
    <w:rsid w:val="0094124A"/>
    <w:rsid w:val="0094328B"/>
    <w:rsid w:val="00945BE2"/>
    <w:rsid w:val="00950E3D"/>
    <w:rsid w:val="00951764"/>
    <w:rsid w:val="00952855"/>
    <w:rsid w:val="00953996"/>
    <w:rsid w:val="00954385"/>
    <w:rsid w:val="0095657E"/>
    <w:rsid w:val="0095743B"/>
    <w:rsid w:val="00957B7C"/>
    <w:rsid w:val="0096261E"/>
    <w:rsid w:val="00962B7C"/>
    <w:rsid w:val="009646E0"/>
    <w:rsid w:val="00964CEB"/>
    <w:rsid w:val="00967001"/>
    <w:rsid w:val="00967CCB"/>
    <w:rsid w:val="009730AF"/>
    <w:rsid w:val="0098046E"/>
    <w:rsid w:val="009829ED"/>
    <w:rsid w:val="0098481C"/>
    <w:rsid w:val="009855EC"/>
    <w:rsid w:val="009930B1"/>
    <w:rsid w:val="00993C62"/>
    <w:rsid w:val="009940F0"/>
    <w:rsid w:val="009955FE"/>
    <w:rsid w:val="009961A4"/>
    <w:rsid w:val="00997DDE"/>
    <w:rsid w:val="00997EF2"/>
    <w:rsid w:val="009A2AEE"/>
    <w:rsid w:val="009A49C5"/>
    <w:rsid w:val="009A5B95"/>
    <w:rsid w:val="009B19AA"/>
    <w:rsid w:val="009B2150"/>
    <w:rsid w:val="009C03F4"/>
    <w:rsid w:val="009C4834"/>
    <w:rsid w:val="009C59D2"/>
    <w:rsid w:val="009D0857"/>
    <w:rsid w:val="009D2ED7"/>
    <w:rsid w:val="009E1077"/>
    <w:rsid w:val="009E144F"/>
    <w:rsid w:val="009E297B"/>
    <w:rsid w:val="009E5FE0"/>
    <w:rsid w:val="009F00E7"/>
    <w:rsid w:val="009F0675"/>
    <w:rsid w:val="009F0FA3"/>
    <w:rsid w:val="009F1A43"/>
    <w:rsid w:val="009F46D0"/>
    <w:rsid w:val="009F6178"/>
    <w:rsid w:val="00A003A5"/>
    <w:rsid w:val="00A03668"/>
    <w:rsid w:val="00A0647B"/>
    <w:rsid w:val="00A07817"/>
    <w:rsid w:val="00A12BE1"/>
    <w:rsid w:val="00A13D7A"/>
    <w:rsid w:val="00A14210"/>
    <w:rsid w:val="00A15034"/>
    <w:rsid w:val="00A20018"/>
    <w:rsid w:val="00A22760"/>
    <w:rsid w:val="00A229BA"/>
    <w:rsid w:val="00A22DC9"/>
    <w:rsid w:val="00A276FC"/>
    <w:rsid w:val="00A30FD7"/>
    <w:rsid w:val="00A326E0"/>
    <w:rsid w:val="00A408F8"/>
    <w:rsid w:val="00A40B23"/>
    <w:rsid w:val="00A4121A"/>
    <w:rsid w:val="00A42F72"/>
    <w:rsid w:val="00A44C0F"/>
    <w:rsid w:val="00A45A13"/>
    <w:rsid w:val="00A46841"/>
    <w:rsid w:val="00A51A16"/>
    <w:rsid w:val="00A53DDF"/>
    <w:rsid w:val="00A53F2A"/>
    <w:rsid w:val="00A57321"/>
    <w:rsid w:val="00A664CA"/>
    <w:rsid w:val="00A66761"/>
    <w:rsid w:val="00A66AC3"/>
    <w:rsid w:val="00A678C5"/>
    <w:rsid w:val="00A7142B"/>
    <w:rsid w:val="00A723F9"/>
    <w:rsid w:val="00A74A38"/>
    <w:rsid w:val="00A76174"/>
    <w:rsid w:val="00A7698B"/>
    <w:rsid w:val="00A9666F"/>
    <w:rsid w:val="00A96F72"/>
    <w:rsid w:val="00A972FE"/>
    <w:rsid w:val="00AA1C50"/>
    <w:rsid w:val="00AA1D94"/>
    <w:rsid w:val="00AA2B17"/>
    <w:rsid w:val="00AA3D98"/>
    <w:rsid w:val="00AA40C3"/>
    <w:rsid w:val="00AB230A"/>
    <w:rsid w:val="00AB2931"/>
    <w:rsid w:val="00AB6395"/>
    <w:rsid w:val="00AB6E0D"/>
    <w:rsid w:val="00AC3537"/>
    <w:rsid w:val="00AC6177"/>
    <w:rsid w:val="00AC66FC"/>
    <w:rsid w:val="00AD070C"/>
    <w:rsid w:val="00AD155A"/>
    <w:rsid w:val="00AD70B1"/>
    <w:rsid w:val="00AF5713"/>
    <w:rsid w:val="00B01A9D"/>
    <w:rsid w:val="00B03040"/>
    <w:rsid w:val="00B03FE7"/>
    <w:rsid w:val="00B04CDF"/>
    <w:rsid w:val="00B065A4"/>
    <w:rsid w:val="00B07530"/>
    <w:rsid w:val="00B108EB"/>
    <w:rsid w:val="00B10BB0"/>
    <w:rsid w:val="00B164AF"/>
    <w:rsid w:val="00B16F2C"/>
    <w:rsid w:val="00B2052A"/>
    <w:rsid w:val="00B226F1"/>
    <w:rsid w:val="00B262F6"/>
    <w:rsid w:val="00B27319"/>
    <w:rsid w:val="00B2794D"/>
    <w:rsid w:val="00B35073"/>
    <w:rsid w:val="00B43610"/>
    <w:rsid w:val="00B464CF"/>
    <w:rsid w:val="00B53D04"/>
    <w:rsid w:val="00B60023"/>
    <w:rsid w:val="00B60492"/>
    <w:rsid w:val="00B65C7A"/>
    <w:rsid w:val="00B66E92"/>
    <w:rsid w:val="00B7005E"/>
    <w:rsid w:val="00B83091"/>
    <w:rsid w:val="00B831C6"/>
    <w:rsid w:val="00B95A5B"/>
    <w:rsid w:val="00BA11AA"/>
    <w:rsid w:val="00BA1756"/>
    <w:rsid w:val="00BA1B4C"/>
    <w:rsid w:val="00BB1B1A"/>
    <w:rsid w:val="00BB2081"/>
    <w:rsid w:val="00BB32FD"/>
    <w:rsid w:val="00BB50DB"/>
    <w:rsid w:val="00BC02D7"/>
    <w:rsid w:val="00BC4A28"/>
    <w:rsid w:val="00BC5537"/>
    <w:rsid w:val="00BC5C3D"/>
    <w:rsid w:val="00BC5EAE"/>
    <w:rsid w:val="00BC6513"/>
    <w:rsid w:val="00BE186D"/>
    <w:rsid w:val="00BE6FAE"/>
    <w:rsid w:val="00BF0956"/>
    <w:rsid w:val="00BF0E7F"/>
    <w:rsid w:val="00BF4D3C"/>
    <w:rsid w:val="00BF58F7"/>
    <w:rsid w:val="00C0099E"/>
    <w:rsid w:val="00C01C4C"/>
    <w:rsid w:val="00C01DDD"/>
    <w:rsid w:val="00C0329C"/>
    <w:rsid w:val="00C07928"/>
    <w:rsid w:val="00C138B2"/>
    <w:rsid w:val="00C13F43"/>
    <w:rsid w:val="00C20E59"/>
    <w:rsid w:val="00C22A81"/>
    <w:rsid w:val="00C2371F"/>
    <w:rsid w:val="00C26167"/>
    <w:rsid w:val="00C26818"/>
    <w:rsid w:val="00C31C87"/>
    <w:rsid w:val="00C40601"/>
    <w:rsid w:val="00C43541"/>
    <w:rsid w:val="00C46CB3"/>
    <w:rsid w:val="00C473AF"/>
    <w:rsid w:val="00C47DB7"/>
    <w:rsid w:val="00C53D49"/>
    <w:rsid w:val="00C57383"/>
    <w:rsid w:val="00C60AFB"/>
    <w:rsid w:val="00C61945"/>
    <w:rsid w:val="00C63673"/>
    <w:rsid w:val="00C7138C"/>
    <w:rsid w:val="00C774AE"/>
    <w:rsid w:val="00C856B4"/>
    <w:rsid w:val="00C858AC"/>
    <w:rsid w:val="00CA56EB"/>
    <w:rsid w:val="00CA63E5"/>
    <w:rsid w:val="00CA6B47"/>
    <w:rsid w:val="00CA7198"/>
    <w:rsid w:val="00CB488A"/>
    <w:rsid w:val="00CB5B20"/>
    <w:rsid w:val="00CB6A87"/>
    <w:rsid w:val="00CC2C7B"/>
    <w:rsid w:val="00CC36B7"/>
    <w:rsid w:val="00CC3B0C"/>
    <w:rsid w:val="00CC452E"/>
    <w:rsid w:val="00CC5B2F"/>
    <w:rsid w:val="00CD09EC"/>
    <w:rsid w:val="00CD0BCC"/>
    <w:rsid w:val="00CD1251"/>
    <w:rsid w:val="00CD189C"/>
    <w:rsid w:val="00CD4D43"/>
    <w:rsid w:val="00CD504B"/>
    <w:rsid w:val="00CD7D1F"/>
    <w:rsid w:val="00CE071E"/>
    <w:rsid w:val="00CE23E7"/>
    <w:rsid w:val="00CE2BB3"/>
    <w:rsid w:val="00CE5A85"/>
    <w:rsid w:val="00CE60D2"/>
    <w:rsid w:val="00CE61BD"/>
    <w:rsid w:val="00CF0ED6"/>
    <w:rsid w:val="00CF2298"/>
    <w:rsid w:val="00D04A2F"/>
    <w:rsid w:val="00D11413"/>
    <w:rsid w:val="00D11F43"/>
    <w:rsid w:val="00D15348"/>
    <w:rsid w:val="00D15C8B"/>
    <w:rsid w:val="00D16750"/>
    <w:rsid w:val="00D17B5D"/>
    <w:rsid w:val="00D22D5B"/>
    <w:rsid w:val="00D241A8"/>
    <w:rsid w:val="00D250DF"/>
    <w:rsid w:val="00D33C1C"/>
    <w:rsid w:val="00D37573"/>
    <w:rsid w:val="00D377C8"/>
    <w:rsid w:val="00D409E1"/>
    <w:rsid w:val="00D41B66"/>
    <w:rsid w:val="00D429C9"/>
    <w:rsid w:val="00D42BE1"/>
    <w:rsid w:val="00D43F66"/>
    <w:rsid w:val="00D52590"/>
    <w:rsid w:val="00D67B37"/>
    <w:rsid w:val="00D8390F"/>
    <w:rsid w:val="00D84495"/>
    <w:rsid w:val="00D84C10"/>
    <w:rsid w:val="00D86DFD"/>
    <w:rsid w:val="00D9001A"/>
    <w:rsid w:val="00D9470A"/>
    <w:rsid w:val="00DA6AA9"/>
    <w:rsid w:val="00DA7BAF"/>
    <w:rsid w:val="00DB3169"/>
    <w:rsid w:val="00DB4E4B"/>
    <w:rsid w:val="00DB7B69"/>
    <w:rsid w:val="00DC1F5D"/>
    <w:rsid w:val="00DC1FC3"/>
    <w:rsid w:val="00DC2696"/>
    <w:rsid w:val="00DC482F"/>
    <w:rsid w:val="00DC5904"/>
    <w:rsid w:val="00DD0915"/>
    <w:rsid w:val="00DD2BC0"/>
    <w:rsid w:val="00DD323C"/>
    <w:rsid w:val="00DD389D"/>
    <w:rsid w:val="00DD4FFF"/>
    <w:rsid w:val="00DD529A"/>
    <w:rsid w:val="00DE2B41"/>
    <w:rsid w:val="00DE2C9D"/>
    <w:rsid w:val="00DE2DA1"/>
    <w:rsid w:val="00DE6663"/>
    <w:rsid w:val="00DE6F0F"/>
    <w:rsid w:val="00DE7055"/>
    <w:rsid w:val="00DF0E82"/>
    <w:rsid w:val="00DF4952"/>
    <w:rsid w:val="00DF7149"/>
    <w:rsid w:val="00E00865"/>
    <w:rsid w:val="00E00C7D"/>
    <w:rsid w:val="00E04567"/>
    <w:rsid w:val="00E055BD"/>
    <w:rsid w:val="00E057A4"/>
    <w:rsid w:val="00E07CB5"/>
    <w:rsid w:val="00E1380C"/>
    <w:rsid w:val="00E15F35"/>
    <w:rsid w:val="00E16209"/>
    <w:rsid w:val="00E22294"/>
    <w:rsid w:val="00E3342B"/>
    <w:rsid w:val="00E34E21"/>
    <w:rsid w:val="00E352F6"/>
    <w:rsid w:val="00E40174"/>
    <w:rsid w:val="00E42C5F"/>
    <w:rsid w:val="00E44ECC"/>
    <w:rsid w:val="00E44EE2"/>
    <w:rsid w:val="00E45419"/>
    <w:rsid w:val="00E504EE"/>
    <w:rsid w:val="00E54957"/>
    <w:rsid w:val="00E55136"/>
    <w:rsid w:val="00E56FED"/>
    <w:rsid w:val="00E577AA"/>
    <w:rsid w:val="00E57B17"/>
    <w:rsid w:val="00E60D2B"/>
    <w:rsid w:val="00E64858"/>
    <w:rsid w:val="00E65A56"/>
    <w:rsid w:val="00E6603A"/>
    <w:rsid w:val="00E74E7A"/>
    <w:rsid w:val="00E75659"/>
    <w:rsid w:val="00E77389"/>
    <w:rsid w:val="00E875BC"/>
    <w:rsid w:val="00E977EF"/>
    <w:rsid w:val="00EA2C66"/>
    <w:rsid w:val="00EA3E99"/>
    <w:rsid w:val="00EB1509"/>
    <w:rsid w:val="00EB1AB1"/>
    <w:rsid w:val="00EB53AF"/>
    <w:rsid w:val="00EB5439"/>
    <w:rsid w:val="00EB6573"/>
    <w:rsid w:val="00EB777D"/>
    <w:rsid w:val="00EB7C30"/>
    <w:rsid w:val="00EC26DC"/>
    <w:rsid w:val="00EC2E13"/>
    <w:rsid w:val="00EC30C5"/>
    <w:rsid w:val="00EC7979"/>
    <w:rsid w:val="00ED5A9D"/>
    <w:rsid w:val="00ED6B32"/>
    <w:rsid w:val="00ED6D2E"/>
    <w:rsid w:val="00EE27BB"/>
    <w:rsid w:val="00EE3DF8"/>
    <w:rsid w:val="00EE63EB"/>
    <w:rsid w:val="00EE67D0"/>
    <w:rsid w:val="00EE7BE7"/>
    <w:rsid w:val="00EF1C4C"/>
    <w:rsid w:val="00EF5D62"/>
    <w:rsid w:val="00EF7298"/>
    <w:rsid w:val="00F0049D"/>
    <w:rsid w:val="00F035EE"/>
    <w:rsid w:val="00F04C79"/>
    <w:rsid w:val="00F054B1"/>
    <w:rsid w:val="00F05D1B"/>
    <w:rsid w:val="00F07CE7"/>
    <w:rsid w:val="00F15DA2"/>
    <w:rsid w:val="00F15E1A"/>
    <w:rsid w:val="00F16992"/>
    <w:rsid w:val="00F23359"/>
    <w:rsid w:val="00F252DB"/>
    <w:rsid w:val="00F25AB4"/>
    <w:rsid w:val="00F26460"/>
    <w:rsid w:val="00F26CEF"/>
    <w:rsid w:val="00F276B2"/>
    <w:rsid w:val="00F31531"/>
    <w:rsid w:val="00F31BE7"/>
    <w:rsid w:val="00F33833"/>
    <w:rsid w:val="00F440DC"/>
    <w:rsid w:val="00F45D8E"/>
    <w:rsid w:val="00F52ABA"/>
    <w:rsid w:val="00F535C1"/>
    <w:rsid w:val="00F550DD"/>
    <w:rsid w:val="00F5517C"/>
    <w:rsid w:val="00F570C3"/>
    <w:rsid w:val="00F60868"/>
    <w:rsid w:val="00F61A11"/>
    <w:rsid w:val="00F73ED8"/>
    <w:rsid w:val="00F756EC"/>
    <w:rsid w:val="00F764BF"/>
    <w:rsid w:val="00F82868"/>
    <w:rsid w:val="00F845F3"/>
    <w:rsid w:val="00F85592"/>
    <w:rsid w:val="00F86188"/>
    <w:rsid w:val="00F87FA4"/>
    <w:rsid w:val="00F918D9"/>
    <w:rsid w:val="00FA20D6"/>
    <w:rsid w:val="00FA5C6B"/>
    <w:rsid w:val="00FA632D"/>
    <w:rsid w:val="00FA7CBC"/>
    <w:rsid w:val="00FB4A71"/>
    <w:rsid w:val="00FC0422"/>
    <w:rsid w:val="00FC267D"/>
    <w:rsid w:val="00FC3EB2"/>
    <w:rsid w:val="00FC5BCC"/>
    <w:rsid w:val="00FD0A70"/>
    <w:rsid w:val="00FD46B8"/>
    <w:rsid w:val="00FD6A63"/>
    <w:rsid w:val="00FD79C8"/>
    <w:rsid w:val="00FE1280"/>
    <w:rsid w:val="00FE5929"/>
    <w:rsid w:val="00FE6885"/>
    <w:rsid w:val="00FF1DE9"/>
    <w:rsid w:val="00FF38AB"/>
    <w:rsid w:val="00FF4C4B"/>
    <w:rsid w:val="00FF5F3A"/>
    <w:rsid w:val="00FF624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90EBF2"/>
  <w15:chartTrackingRefBased/>
  <w15:docId w15:val="{96493F45-98AA-469D-9871-C977C8A54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A7BAF"/>
    <w:pPr>
      <w:jc w:val="both"/>
    </w:pPr>
    <w:rPr>
      <w:rFonts w:ascii="Times New Roman" w:hAnsi="Times New Roman"/>
      <w:sz w:val="24"/>
    </w:rPr>
  </w:style>
  <w:style w:type="paragraph" w:styleId="Nagwek1">
    <w:name w:val="heading 1"/>
    <w:basedOn w:val="Akapitzlist"/>
    <w:next w:val="Normalny"/>
    <w:link w:val="Nagwek1Znak"/>
    <w:uiPriority w:val="9"/>
    <w:qFormat/>
    <w:rsid w:val="00271591"/>
    <w:pPr>
      <w:numPr>
        <w:numId w:val="2"/>
      </w:numPr>
      <w:spacing w:before="240" w:after="0" w:line="360" w:lineRule="auto"/>
      <w:ind w:left="709"/>
      <w:outlineLvl w:val="0"/>
    </w:pPr>
    <w:rPr>
      <w:rFonts w:cs="Times New Roman"/>
      <w:b/>
    </w:rPr>
  </w:style>
  <w:style w:type="paragraph" w:styleId="Nagwek2">
    <w:name w:val="heading 2"/>
    <w:basedOn w:val="Akapitzlist"/>
    <w:next w:val="Normalny"/>
    <w:link w:val="Nagwek2Znak"/>
    <w:uiPriority w:val="9"/>
    <w:unhideWhenUsed/>
    <w:qFormat/>
    <w:rsid w:val="00271591"/>
    <w:pPr>
      <w:numPr>
        <w:ilvl w:val="1"/>
        <w:numId w:val="2"/>
      </w:numPr>
      <w:spacing w:after="0" w:line="360" w:lineRule="auto"/>
      <w:outlineLvl w:val="1"/>
    </w:pPr>
    <w:rPr>
      <w:rFonts w:cs="Times New Roman"/>
      <w:b/>
    </w:rPr>
  </w:style>
  <w:style w:type="paragraph" w:styleId="Nagwek3">
    <w:name w:val="heading 3"/>
    <w:basedOn w:val="Akapitzlist"/>
    <w:next w:val="Normalny"/>
    <w:link w:val="Nagwek3Znak"/>
    <w:uiPriority w:val="9"/>
    <w:unhideWhenUsed/>
    <w:qFormat/>
    <w:rsid w:val="004C2917"/>
    <w:pPr>
      <w:numPr>
        <w:ilvl w:val="2"/>
        <w:numId w:val="2"/>
      </w:numPr>
      <w:spacing w:line="276" w:lineRule="auto"/>
      <w:outlineLvl w:val="2"/>
    </w:pPr>
    <w:rPr>
      <w:rFonts w:cs="Times New Roman"/>
      <w:b/>
    </w:rPr>
  </w:style>
  <w:style w:type="paragraph" w:styleId="Nagwek5">
    <w:name w:val="heading 5"/>
    <w:basedOn w:val="Normalny"/>
    <w:next w:val="Normalny"/>
    <w:link w:val="Nagwek5Znak"/>
    <w:qFormat/>
    <w:rsid w:val="00052C65"/>
    <w:pPr>
      <w:keepNext/>
      <w:numPr>
        <w:numId w:val="7"/>
      </w:numPr>
      <w:spacing w:after="0" w:line="360" w:lineRule="auto"/>
      <w:outlineLvl w:val="4"/>
    </w:pPr>
    <w:rPr>
      <w:rFonts w:ascii="Arial" w:eastAsia="Times New Roman" w:hAnsi="Arial" w:cs="Arial"/>
      <w:b/>
      <w:caps/>
      <w:sz w:val="26"/>
      <w:szCs w:val="24"/>
      <w:lang w:eastAsia="pl-PL"/>
    </w:rPr>
  </w:style>
  <w:style w:type="paragraph" w:styleId="Nagwek7">
    <w:name w:val="heading 7"/>
    <w:basedOn w:val="Normalny"/>
    <w:next w:val="Normalny"/>
    <w:link w:val="Nagwek7Znak"/>
    <w:uiPriority w:val="9"/>
    <w:unhideWhenUsed/>
    <w:qFormat/>
    <w:rsid w:val="00814F1A"/>
    <w:pPr>
      <w:keepNext/>
      <w:keepLines/>
      <w:spacing w:before="40" w:after="0"/>
      <w:outlineLvl w:val="6"/>
    </w:pPr>
    <w:rPr>
      <w:rFonts w:asciiTheme="majorHAnsi" w:eastAsiaTheme="majorEastAsia" w:hAnsiTheme="majorHAnsi" w:cstheme="majorBidi"/>
      <w:i/>
      <w:iCs/>
      <w:color w:val="79490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3C273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C273F"/>
  </w:style>
  <w:style w:type="paragraph" w:styleId="Stopka">
    <w:name w:val="footer"/>
    <w:basedOn w:val="Normalny"/>
    <w:link w:val="StopkaZnak"/>
    <w:uiPriority w:val="99"/>
    <w:unhideWhenUsed/>
    <w:rsid w:val="003C273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C273F"/>
  </w:style>
  <w:style w:type="paragraph" w:styleId="Tytu">
    <w:name w:val="Title"/>
    <w:basedOn w:val="Normalny"/>
    <w:next w:val="Normalny"/>
    <w:link w:val="TytuZnak"/>
    <w:uiPriority w:val="10"/>
    <w:qFormat/>
    <w:rsid w:val="003C273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3C273F"/>
    <w:rPr>
      <w:rFonts w:asciiTheme="majorHAnsi" w:eastAsiaTheme="majorEastAsia" w:hAnsiTheme="majorHAnsi" w:cstheme="majorBidi"/>
      <w:spacing w:val="-10"/>
      <w:kern w:val="28"/>
      <w:sz w:val="56"/>
      <w:szCs w:val="56"/>
    </w:rPr>
  </w:style>
  <w:style w:type="paragraph" w:customStyle="1" w:styleId="Spistreci21">
    <w:name w:val="Spis treści 21"/>
    <w:basedOn w:val="Normalny"/>
    <w:next w:val="Normalny"/>
    <w:autoRedefine/>
    <w:uiPriority w:val="39"/>
    <w:unhideWhenUsed/>
    <w:rsid w:val="003C273F"/>
    <w:pPr>
      <w:numPr>
        <w:numId w:val="1"/>
      </w:numPr>
      <w:spacing w:after="0" w:line="360" w:lineRule="auto"/>
      <w:ind w:left="567" w:hanging="425"/>
    </w:pPr>
    <w:rPr>
      <w:rFonts w:eastAsia="Times New Roman" w:cs="Times New Roman"/>
      <w:b/>
      <w:szCs w:val="24"/>
      <w:lang w:eastAsia="pl-PL"/>
    </w:rPr>
  </w:style>
  <w:style w:type="paragraph" w:styleId="Akapitzlist">
    <w:name w:val="List Paragraph"/>
    <w:basedOn w:val="Normalny"/>
    <w:uiPriority w:val="34"/>
    <w:qFormat/>
    <w:rsid w:val="003C273F"/>
    <w:pPr>
      <w:ind w:left="720"/>
      <w:contextualSpacing/>
    </w:pPr>
  </w:style>
  <w:style w:type="character" w:styleId="Hipercze">
    <w:name w:val="Hyperlink"/>
    <w:basedOn w:val="Domylnaczcionkaakapitu"/>
    <w:uiPriority w:val="99"/>
    <w:unhideWhenUsed/>
    <w:rsid w:val="008A56D3"/>
    <w:rPr>
      <w:color w:val="FFAE3E" w:themeColor="hyperlink"/>
      <w:u w:val="single"/>
    </w:rPr>
  </w:style>
  <w:style w:type="paragraph" w:styleId="Legenda">
    <w:name w:val="caption"/>
    <w:basedOn w:val="Normalny"/>
    <w:next w:val="Normalny"/>
    <w:uiPriority w:val="35"/>
    <w:unhideWhenUsed/>
    <w:qFormat/>
    <w:rsid w:val="00702663"/>
    <w:pPr>
      <w:spacing w:after="200" w:line="240" w:lineRule="auto"/>
    </w:pPr>
    <w:rPr>
      <w:iCs/>
      <w:color w:val="000000" w:themeColor="text1"/>
      <w:sz w:val="20"/>
      <w:szCs w:val="18"/>
    </w:rPr>
  </w:style>
  <w:style w:type="table" w:styleId="Siatkatabelijasna">
    <w:name w:val="Grid Table Light"/>
    <w:basedOn w:val="Standardowy"/>
    <w:uiPriority w:val="40"/>
    <w:rsid w:val="005143A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agwek5Znak">
    <w:name w:val="Nagłówek 5 Znak"/>
    <w:basedOn w:val="Domylnaczcionkaakapitu"/>
    <w:link w:val="Nagwek5"/>
    <w:rsid w:val="00052C65"/>
    <w:rPr>
      <w:rFonts w:ascii="Arial" w:eastAsia="Times New Roman" w:hAnsi="Arial" w:cs="Arial"/>
      <w:b/>
      <w:caps/>
      <w:sz w:val="26"/>
      <w:szCs w:val="24"/>
      <w:lang w:eastAsia="pl-PL"/>
    </w:rPr>
  </w:style>
  <w:style w:type="paragraph" w:styleId="Tekstpodstawowy3">
    <w:name w:val="Body Text 3"/>
    <w:basedOn w:val="Normalny"/>
    <w:link w:val="Tekstpodstawowy3Znak"/>
    <w:rsid w:val="00052C65"/>
    <w:pPr>
      <w:spacing w:after="0" w:line="360" w:lineRule="auto"/>
    </w:pPr>
    <w:rPr>
      <w:rFonts w:ascii="Arial" w:eastAsia="Times New Roman" w:hAnsi="Arial" w:cs="Arial"/>
      <w:sz w:val="26"/>
      <w:szCs w:val="24"/>
      <w:lang w:eastAsia="pl-PL"/>
    </w:rPr>
  </w:style>
  <w:style w:type="character" w:customStyle="1" w:styleId="Tekstpodstawowy3Znak">
    <w:name w:val="Tekst podstawowy 3 Znak"/>
    <w:basedOn w:val="Domylnaczcionkaakapitu"/>
    <w:link w:val="Tekstpodstawowy3"/>
    <w:rsid w:val="00052C65"/>
    <w:rPr>
      <w:rFonts w:ascii="Arial" w:eastAsia="Times New Roman" w:hAnsi="Arial" w:cs="Arial"/>
      <w:sz w:val="26"/>
      <w:szCs w:val="24"/>
      <w:lang w:eastAsia="pl-PL"/>
    </w:rPr>
  </w:style>
  <w:style w:type="paragraph" w:styleId="Tekstpodstawowy2">
    <w:name w:val="Body Text 2"/>
    <w:basedOn w:val="Normalny"/>
    <w:link w:val="Tekstpodstawowy2Znak"/>
    <w:uiPriority w:val="99"/>
    <w:semiHidden/>
    <w:unhideWhenUsed/>
    <w:rsid w:val="00B2052A"/>
    <w:pPr>
      <w:spacing w:after="120" w:line="480" w:lineRule="auto"/>
    </w:pPr>
  </w:style>
  <w:style w:type="character" w:customStyle="1" w:styleId="Tekstpodstawowy2Znak">
    <w:name w:val="Tekst podstawowy 2 Znak"/>
    <w:basedOn w:val="Domylnaczcionkaakapitu"/>
    <w:link w:val="Tekstpodstawowy2"/>
    <w:uiPriority w:val="99"/>
    <w:semiHidden/>
    <w:rsid w:val="00B2052A"/>
  </w:style>
  <w:style w:type="paragraph" w:styleId="Tekstprzypisudolnego">
    <w:name w:val="footnote text"/>
    <w:basedOn w:val="Normalny"/>
    <w:link w:val="TekstprzypisudolnegoZnak"/>
    <w:uiPriority w:val="99"/>
    <w:rsid w:val="00B2052A"/>
    <w:pPr>
      <w:spacing w:after="0" w:line="240" w:lineRule="auto"/>
    </w:pPr>
    <w:rPr>
      <w:rFonts w:eastAsia="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rsid w:val="00B2052A"/>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Reference_LVL6,Footnote Reference_LVL61,Footnote Reference_LVL62,Footnote Reference_LVL63,Footnote Reference_LVL64,Odwołanie przypisu,EN Footnote Reference,Times 10 Point,Exposant 3 Point"/>
    <w:uiPriority w:val="99"/>
    <w:rsid w:val="00B2052A"/>
    <w:rPr>
      <w:vertAlign w:val="superscript"/>
    </w:rPr>
  </w:style>
  <w:style w:type="paragraph" w:styleId="Tekstpodstawowywcity2">
    <w:name w:val="Body Text Indent 2"/>
    <w:basedOn w:val="Normalny"/>
    <w:link w:val="Tekstpodstawowywcity2Znak"/>
    <w:uiPriority w:val="99"/>
    <w:semiHidden/>
    <w:unhideWhenUsed/>
    <w:rsid w:val="001B6A50"/>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1B6A50"/>
  </w:style>
  <w:style w:type="paragraph" w:styleId="Tekstpodstawowywcity">
    <w:name w:val="Body Text Indent"/>
    <w:basedOn w:val="Normalny"/>
    <w:link w:val="TekstpodstawowywcityZnak"/>
    <w:uiPriority w:val="99"/>
    <w:semiHidden/>
    <w:unhideWhenUsed/>
    <w:rsid w:val="00CD1251"/>
    <w:pPr>
      <w:spacing w:after="120"/>
      <w:ind w:left="283"/>
    </w:pPr>
  </w:style>
  <w:style w:type="character" w:customStyle="1" w:styleId="TekstpodstawowywcityZnak">
    <w:name w:val="Tekst podstawowy wcięty Znak"/>
    <w:basedOn w:val="Domylnaczcionkaakapitu"/>
    <w:link w:val="Tekstpodstawowywcity"/>
    <w:uiPriority w:val="99"/>
    <w:semiHidden/>
    <w:rsid w:val="00CD1251"/>
  </w:style>
  <w:style w:type="character" w:customStyle="1" w:styleId="Nagwek1Znak">
    <w:name w:val="Nagłówek 1 Znak"/>
    <w:basedOn w:val="Domylnaczcionkaakapitu"/>
    <w:link w:val="Nagwek1"/>
    <w:uiPriority w:val="9"/>
    <w:rsid w:val="00271591"/>
    <w:rPr>
      <w:rFonts w:ascii="Times New Roman" w:hAnsi="Times New Roman" w:cs="Times New Roman"/>
      <w:b/>
      <w:sz w:val="24"/>
    </w:rPr>
  </w:style>
  <w:style w:type="paragraph" w:styleId="Tekstpodstawowy">
    <w:name w:val="Body Text"/>
    <w:basedOn w:val="Normalny"/>
    <w:link w:val="TekstpodstawowyZnak"/>
    <w:uiPriority w:val="99"/>
    <w:unhideWhenUsed/>
    <w:rsid w:val="0024712A"/>
    <w:pPr>
      <w:spacing w:after="120"/>
    </w:pPr>
  </w:style>
  <w:style w:type="character" w:customStyle="1" w:styleId="TekstpodstawowyZnak">
    <w:name w:val="Tekst podstawowy Znak"/>
    <w:basedOn w:val="Domylnaczcionkaakapitu"/>
    <w:link w:val="Tekstpodstawowy"/>
    <w:uiPriority w:val="99"/>
    <w:rsid w:val="0024712A"/>
  </w:style>
  <w:style w:type="paragraph" w:styleId="Tekstpodstawowyzwciciem">
    <w:name w:val="Body Text First Indent"/>
    <w:basedOn w:val="Tekstpodstawowy"/>
    <w:link w:val="TekstpodstawowyzwciciemZnak"/>
    <w:uiPriority w:val="99"/>
    <w:unhideWhenUsed/>
    <w:rsid w:val="0024712A"/>
    <w:pPr>
      <w:spacing w:after="160"/>
      <w:ind w:firstLine="360"/>
    </w:pPr>
  </w:style>
  <w:style w:type="character" w:customStyle="1" w:styleId="TekstpodstawowyzwciciemZnak">
    <w:name w:val="Tekst podstawowy z wcięciem Znak"/>
    <w:basedOn w:val="TekstpodstawowyZnak"/>
    <w:link w:val="Tekstpodstawowyzwciciem"/>
    <w:uiPriority w:val="99"/>
    <w:rsid w:val="0024712A"/>
  </w:style>
  <w:style w:type="character" w:customStyle="1" w:styleId="Nagwek3Znak">
    <w:name w:val="Nagłówek 3 Znak"/>
    <w:basedOn w:val="Domylnaczcionkaakapitu"/>
    <w:link w:val="Nagwek3"/>
    <w:uiPriority w:val="9"/>
    <w:rsid w:val="004C2917"/>
    <w:rPr>
      <w:rFonts w:ascii="Times New Roman" w:hAnsi="Times New Roman" w:cs="Times New Roman"/>
      <w:b/>
      <w:sz w:val="24"/>
    </w:rPr>
  </w:style>
  <w:style w:type="paragraph" w:styleId="Listapunktowana2">
    <w:name w:val="List Bullet 2"/>
    <w:basedOn w:val="Normalny"/>
    <w:uiPriority w:val="99"/>
    <w:rsid w:val="00024BB4"/>
    <w:pPr>
      <w:numPr>
        <w:numId w:val="22"/>
      </w:numPr>
      <w:tabs>
        <w:tab w:val="clear" w:pos="1068"/>
        <w:tab w:val="num" w:pos="643"/>
      </w:tabs>
      <w:spacing w:after="0" w:line="240" w:lineRule="auto"/>
      <w:ind w:left="643"/>
    </w:pPr>
    <w:rPr>
      <w:rFonts w:eastAsia="Times New Roman" w:cs="Times New Roman"/>
      <w:szCs w:val="24"/>
      <w:lang w:eastAsia="pl-PL"/>
    </w:rPr>
  </w:style>
  <w:style w:type="character" w:customStyle="1" w:styleId="Nagwek2Znak">
    <w:name w:val="Nagłówek 2 Znak"/>
    <w:basedOn w:val="Domylnaczcionkaakapitu"/>
    <w:link w:val="Nagwek2"/>
    <w:uiPriority w:val="9"/>
    <w:rsid w:val="00271591"/>
    <w:rPr>
      <w:rFonts w:ascii="Times New Roman" w:hAnsi="Times New Roman" w:cs="Times New Roman"/>
      <w:b/>
      <w:sz w:val="24"/>
    </w:rPr>
  </w:style>
  <w:style w:type="character" w:customStyle="1" w:styleId="Nagwek7Znak">
    <w:name w:val="Nagłówek 7 Znak"/>
    <w:basedOn w:val="Domylnaczcionkaakapitu"/>
    <w:link w:val="Nagwek7"/>
    <w:uiPriority w:val="9"/>
    <w:rsid w:val="00814F1A"/>
    <w:rPr>
      <w:rFonts w:asciiTheme="majorHAnsi" w:eastAsiaTheme="majorEastAsia" w:hAnsiTheme="majorHAnsi" w:cstheme="majorBidi"/>
      <w:i/>
      <w:iCs/>
      <w:color w:val="794908" w:themeColor="accent1" w:themeShade="7F"/>
    </w:rPr>
  </w:style>
  <w:style w:type="paragraph" w:styleId="Listapunktowana">
    <w:name w:val="List Bullet"/>
    <w:basedOn w:val="Normalny"/>
    <w:uiPriority w:val="99"/>
    <w:semiHidden/>
    <w:unhideWhenUsed/>
    <w:rsid w:val="00814F1A"/>
    <w:pPr>
      <w:numPr>
        <w:numId w:val="33"/>
      </w:numPr>
      <w:contextualSpacing/>
    </w:pPr>
  </w:style>
  <w:style w:type="paragraph" w:styleId="Tekstpodstawowywcity3">
    <w:name w:val="Body Text Indent 3"/>
    <w:basedOn w:val="Normalny"/>
    <w:link w:val="Tekstpodstawowywcity3Znak"/>
    <w:uiPriority w:val="99"/>
    <w:semiHidden/>
    <w:unhideWhenUsed/>
    <w:rsid w:val="00814F1A"/>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814F1A"/>
    <w:rPr>
      <w:sz w:val="16"/>
      <w:szCs w:val="16"/>
    </w:rPr>
  </w:style>
  <w:style w:type="paragraph" w:styleId="Listapunktowana4">
    <w:name w:val="List Bullet 4"/>
    <w:basedOn w:val="Normalny"/>
    <w:uiPriority w:val="99"/>
    <w:semiHidden/>
    <w:unhideWhenUsed/>
    <w:rsid w:val="00814F1A"/>
    <w:pPr>
      <w:numPr>
        <w:numId w:val="43"/>
      </w:numPr>
      <w:contextualSpacing/>
    </w:pPr>
  </w:style>
  <w:style w:type="paragraph" w:styleId="Listapunktowana3">
    <w:name w:val="List Bullet 3"/>
    <w:basedOn w:val="Normalny"/>
    <w:uiPriority w:val="99"/>
    <w:semiHidden/>
    <w:unhideWhenUsed/>
    <w:rsid w:val="00F570C3"/>
    <w:pPr>
      <w:numPr>
        <w:numId w:val="54"/>
      </w:numPr>
      <w:contextualSpacing/>
    </w:pPr>
  </w:style>
  <w:style w:type="paragraph" w:styleId="Nagwekspisutreci">
    <w:name w:val="TOC Heading"/>
    <w:basedOn w:val="Nagwek1"/>
    <w:next w:val="Normalny"/>
    <w:uiPriority w:val="39"/>
    <w:unhideWhenUsed/>
    <w:qFormat/>
    <w:rsid w:val="00271591"/>
    <w:pPr>
      <w:outlineLvl w:val="9"/>
    </w:pPr>
    <w:rPr>
      <w:lang w:eastAsia="pl-PL"/>
    </w:rPr>
  </w:style>
  <w:style w:type="paragraph" w:styleId="Spistreci3">
    <w:name w:val="toc 3"/>
    <w:basedOn w:val="Normalny"/>
    <w:next w:val="Normalny"/>
    <w:autoRedefine/>
    <w:uiPriority w:val="39"/>
    <w:unhideWhenUsed/>
    <w:rsid w:val="00271591"/>
    <w:pPr>
      <w:spacing w:after="100"/>
      <w:ind w:left="440"/>
    </w:pPr>
  </w:style>
  <w:style w:type="paragraph" w:styleId="Spistreci2">
    <w:name w:val="toc 2"/>
    <w:basedOn w:val="Normalny"/>
    <w:next w:val="Normalny"/>
    <w:autoRedefine/>
    <w:uiPriority w:val="39"/>
    <w:unhideWhenUsed/>
    <w:rsid w:val="00B35073"/>
    <w:pPr>
      <w:tabs>
        <w:tab w:val="left" w:pos="567"/>
        <w:tab w:val="right" w:leader="dot" w:pos="9061"/>
      </w:tabs>
      <w:spacing w:after="100"/>
      <w:ind w:left="284" w:hanging="206"/>
    </w:pPr>
    <w:rPr>
      <w:rFonts w:eastAsiaTheme="minorEastAsia" w:cs="Times New Roman"/>
      <w:lang w:eastAsia="pl-PL"/>
    </w:rPr>
  </w:style>
  <w:style w:type="paragraph" w:styleId="Spistreci1">
    <w:name w:val="toc 1"/>
    <w:basedOn w:val="Normalny"/>
    <w:next w:val="Normalny"/>
    <w:autoRedefine/>
    <w:uiPriority w:val="39"/>
    <w:unhideWhenUsed/>
    <w:rsid w:val="00702663"/>
    <w:pPr>
      <w:tabs>
        <w:tab w:val="left" w:pos="567"/>
        <w:tab w:val="right" w:leader="dot" w:pos="9061"/>
      </w:tabs>
      <w:spacing w:after="100"/>
    </w:pPr>
    <w:rPr>
      <w:rFonts w:eastAsiaTheme="minorEastAsia" w:cs="Times New Roman"/>
      <w:b/>
      <w:bCs/>
      <w:noProof/>
      <w:lang w:eastAsia="pl-PL"/>
    </w:rPr>
  </w:style>
  <w:style w:type="character" w:customStyle="1" w:styleId="UnresolvedMention">
    <w:name w:val="Unresolved Mention"/>
    <w:basedOn w:val="Domylnaczcionkaakapitu"/>
    <w:uiPriority w:val="99"/>
    <w:semiHidden/>
    <w:unhideWhenUsed/>
    <w:rsid w:val="00CF0ED6"/>
    <w:rPr>
      <w:color w:val="605E5C"/>
      <w:shd w:val="clear" w:color="auto" w:fill="E1DFDD"/>
    </w:rPr>
  </w:style>
  <w:style w:type="paragraph" w:styleId="Spisilustracji">
    <w:name w:val="table of figures"/>
    <w:basedOn w:val="Normalny"/>
    <w:next w:val="Normalny"/>
    <w:uiPriority w:val="99"/>
    <w:unhideWhenUsed/>
    <w:rsid w:val="00F05D1B"/>
    <w:pPr>
      <w:spacing w:after="0"/>
    </w:pPr>
  </w:style>
  <w:style w:type="paragraph" w:styleId="Tekstprzypisukocowego">
    <w:name w:val="endnote text"/>
    <w:basedOn w:val="Normalny"/>
    <w:link w:val="TekstprzypisukocowegoZnak"/>
    <w:uiPriority w:val="99"/>
    <w:semiHidden/>
    <w:unhideWhenUsed/>
    <w:rsid w:val="009646E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646E0"/>
    <w:rPr>
      <w:rFonts w:ascii="Times New Roman" w:hAnsi="Times New Roman"/>
      <w:sz w:val="20"/>
      <w:szCs w:val="20"/>
    </w:rPr>
  </w:style>
  <w:style w:type="character" w:styleId="Odwoanieprzypisukocowego">
    <w:name w:val="endnote reference"/>
    <w:basedOn w:val="Domylnaczcionkaakapitu"/>
    <w:uiPriority w:val="99"/>
    <w:semiHidden/>
    <w:unhideWhenUsed/>
    <w:rsid w:val="009646E0"/>
    <w:rPr>
      <w:vertAlign w:val="superscript"/>
    </w:rPr>
  </w:style>
  <w:style w:type="character" w:styleId="UyteHipercze">
    <w:name w:val="FollowedHyperlink"/>
    <w:basedOn w:val="Domylnaczcionkaakapitu"/>
    <w:uiPriority w:val="99"/>
    <w:semiHidden/>
    <w:unhideWhenUsed/>
    <w:rsid w:val="00F45D8E"/>
    <w:rPr>
      <w:color w:val="FCC77E" w:themeColor="followedHyperlink"/>
      <w:u w:val="single"/>
    </w:rPr>
  </w:style>
  <w:style w:type="paragraph" w:styleId="Tekstdymka">
    <w:name w:val="Balloon Text"/>
    <w:basedOn w:val="Normalny"/>
    <w:link w:val="TekstdymkaZnak"/>
    <w:uiPriority w:val="99"/>
    <w:semiHidden/>
    <w:unhideWhenUsed/>
    <w:rsid w:val="00CC2C7B"/>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C2C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029245">
      <w:bodyDiv w:val="1"/>
      <w:marLeft w:val="0"/>
      <w:marRight w:val="0"/>
      <w:marTop w:val="0"/>
      <w:marBottom w:val="0"/>
      <w:divBdr>
        <w:top w:val="none" w:sz="0" w:space="0" w:color="auto"/>
        <w:left w:val="none" w:sz="0" w:space="0" w:color="auto"/>
        <w:bottom w:val="none" w:sz="0" w:space="0" w:color="auto"/>
        <w:right w:val="none" w:sz="0" w:space="0" w:color="auto"/>
      </w:divBdr>
    </w:div>
    <w:div w:id="94642244">
      <w:bodyDiv w:val="1"/>
      <w:marLeft w:val="0"/>
      <w:marRight w:val="0"/>
      <w:marTop w:val="0"/>
      <w:marBottom w:val="0"/>
      <w:divBdr>
        <w:top w:val="none" w:sz="0" w:space="0" w:color="auto"/>
        <w:left w:val="none" w:sz="0" w:space="0" w:color="auto"/>
        <w:bottom w:val="none" w:sz="0" w:space="0" w:color="auto"/>
        <w:right w:val="none" w:sz="0" w:space="0" w:color="auto"/>
      </w:divBdr>
    </w:div>
    <w:div w:id="146746699">
      <w:bodyDiv w:val="1"/>
      <w:marLeft w:val="0"/>
      <w:marRight w:val="0"/>
      <w:marTop w:val="0"/>
      <w:marBottom w:val="0"/>
      <w:divBdr>
        <w:top w:val="none" w:sz="0" w:space="0" w:color="auto"/>
        <w:left w:val="none" w:sz="0" w:space="0" w:color="auto"/>
        <w:bottom w:val="none" w:sz="0" w:space="0" w:color="auto"/>
        <w:right w:val="none" w:sz="0" w:space="0" w:color="auto"/>
      </w:divBdr>
    </w:div>
    <w:div w:id="376778343">
      <w:bodyDiv w:val="1"/>
      <w:marLeft w:val="0"/>
      <w:marRight w:val="0"/>
      <w:marTop w:val="0"/>
      <w:marBottom w:val="0"/>
      <w:divBdr>
        <w:top w:val="none" w:sz="0" w:space="0" w:color="auto"/>
        <w:left w:val="none" w:sz="0" w:space="0" w:color="auto"/>
        <w:bottom w:val="none" w:sz="0" w:space="0" w:color="auto"/>
        <w:right w:val="none" w:sz="0" w:space="0" w:color="auto"/>
      </w:divBdr>
    </w:div>
    <w:div w:id="511068518">
      <w:bodyDiv w:val="1"/>
      <w:marLeft w:val="0"/>
      <w:marRight w:val="0"/>
      <w:marTop w:val="0"/>
      <w:marBottom w:val="0"/>
      <w:divBdr>
        <w:top w:val="none" w:sz="0" w:space="0" w:color="auto"/>
        <w:left w:val="none" w:sz="0" w:space="0" w:color="auto"/>
        <w:bottom w:val="none" w:sz="0" w:space="0" w:color="auto"/>
        <w:right w:val="none" w:sz="0" w:space="0" w:color="auto"/>
      </w:divBdr>
    </w:div>
    <w:div w:id="537666785">
      <w:bodyDiv w:val="1"/>
      <w:marLeft w:val="0"/>
      <w:marRight w:val="0"/>
      <w:marTop w:val="0"/>
      <w:marBottom w:val="0"/>
      <w:divBdr>
        <w:top w:val="none" w:sz="0" w:space="0" w:color="auto"/>
        <w:left w:val="none" w:sz="0" w:space="0" w:color="auto"/>
        <w:bottom w:val="none" w:sz="0" w:space="0" w:color="auto"/>
        <w:right w:val="none" w:sz="0" w:space="0" w:color="auto"/>
      </w:divBdr>
    </w:div>
    <w:div w:id="550268585">
      <w:bodyDiv w:val="1"/>
      <w:marLeft w:val="0"/>
      <w:marRight w:val="0"/>
      <w:marTop w:val="0"/>
      <w:marBottom w:val="0"/>
      <w:divBdr>
        <w:top w:val="none" w:sz="0" w:space="0" w:color="auto"/>
        <w:left w:val="none" w:sz="0" w:space="0" w:color="auto"/>
        <w:bottom w:val="none" w:sz="0" w:space="0" w:color="auto"/>
        <w:right w:val="none" w:sz="0" w:space="0" w:color="auto"/>
      </w:divBdr>
    </w:div>
    <w:div w:id="586228548">
      <w:bodyDiv w:val="1"/>
      <w:marLeft w:val="0"/>
      <w:marRight w:val="0"/>
      <w:marTop w:val="0"/>
      <w:marBottom w:val="0"/>
      <w:divBdr>
        <w:top w:val="none" w:sz="0" w:space="0" w:color="auto"/>
        <w:left w:val="none" w:sz="0" w:space="0" w:color="auto"/>
        <w:bottom w:val="none" w:sz="0" w:space="0" w:color="auto"/>
        <w:right w:val="none" w:sz="0" w:space="0" w:color="auto"/>
      </w:divBdr>
    </w:div>
    <w:div w:id="850099188">
      <w:bodyDiv w:val="1"/>
      <w:marLeft w:val="0"/>
      <w:marRight w:val="0"/>
      <w:marTop w:val="0"/>
      <w:marBottom w:val="0"/>
      <w:divBdr>
        <w:top w:val="none" w:sz="0" w:space="0" w:color="auto"/>
        <w:left w:val="none" w:sz="0" w:space="0" w:color="auto"/>
        <w:bottom w:val="none" w:sz="0" w:space="0" w:color="auto"/>
        <w:right w:val="none" w:sz="0" w:space="0" w:color="auto"/>
      </w:divBdr>
    </w:div>
    <w:div w:id="938608774">
      <w:bodyDiv w:val="1"/>
      <w:marLeft w:val="0"/>
      <w:marRight w:val="0"/>
      <w:marTop w:val="0"/>
      <w:marBottom w:val="0"/>
      <w:divBdr>
        <w:top w:val="none" w:sz="0" w:space="0" w:color="auto"/>
        <w:left w:val="none" w:sz="0" w:space="0" w:color="auto"/>
        <w:bottom w:val="none" w:sz="0" w:space="0" w:color="auto"/>
        <w:right w:val="none" w:sz="0" w:space="0" w:color="auto"/>
      </w:divBdr>
    </w:div>
    <w:div w:id="1114983989">
      <w:bodyDiv w:val="1"/>
      <w:marLeft w:val="0"/>
      <w:marRight w:val="0"/>
      <w:marTop w:val="0"/>
      <w:marBottom w:val="0"/>
      <w:divBdr>
        <w:top w:val="none" w:sz="0" w:space="0" w:color="auto"/>
        <w:left w:val="none" w:sz="0" w:space="0" w:color="auto"/>
        <w:bottom w:val="none" w:sz="0" w:space="0" w:color="auto"/>
        <w:right w:val="none" w:sz="0" w:space="0" w:color="auto"/>
      </w:divBdr>
    </w:div>
    <w:div w:id="1121220809">
      <w:bodyDiv w:val="1"/>
      <w:marLeft w:val="0"/>
      <w:marRight w:val="0"/>
      <w:marTop w:val="0"/>
      <w:marBottom w:val="0"/>
      <w:divBdr>
        <w:top w:val="none" w:sz="0" w:space="0" w:color="auto"/>
        <w:left w:val="none" w:sz="0" w:space="0" w:color="auto"/>
        <w:bottom w:val="none" w:sz="0" w:space="0" w:color="auto"/>
        <w:right w:val="none" w:sz="0" w:space="0" w:color="auto"/>
      </w:divBdr>
    </w:div>
    <w:div w:id="1287078080">
      <w:bodyDiv w:val="1"/>
      <w:marLeft w:val="0"/>
      <w:marRight w:val="0"/>
      <w:marTop w:val="0"/>
      <w:marBottom w:val="0"/>
      <w:divBdr>
        <w:top w:val="none" w:sz="0" w:space="0" w:color="auto"/>
        <w:left w:val="none" w:sz="0" w:space="0" w:color="auto"/>
        <w:bottom w:val="none" w:sz="0" w:space="0" w:color="auto"/>
        <w:right w:val="none" w:sz="0" w:space="0" w:color="auto"/>
      </w:divBdr>
    </w:div>
    <w:div w:id="1893538245">
      <w:bodyDiv w:val="1"/>
      <w:marLeft w:val="0"/>
      <w:marRight w:val="0"/>
      <w:marTop w:val="0"/>
      <w:marBottom w:val="0"/>
      <w:divBdr>
        <w:top w:val="none" w:sz="0" w:space="0" w:color="auto"/>
        <w:left w:val="none" w:sz="0" w:space="0" w:color="auto"/>
        <w:bottom w:val="none" w:sz="0" w:space="0" w:color="auto"/>
        <w:right w:val="none" w:sz="0" w:space="0" w:color="auto"/>
      </w:divBdr>
    </w:div>
    <w:div w:id="2031224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geolog.pgi.gov.pl/" TargetMode="External"/><Relationship Id="rId39" Type="http://schemas.openxmlformats.org/officeDocument/2006/relationships/theme" Target="theme/theme1.xml"/><Relationship Id="rId21" Type="http://schemas.openxmlformats.org/officeDocument/2006/relationships/hyperlink" Target="https://www.encyklopedialesna.pl/haslo/emisja-1/" TargetMode="External"/><Relationship Id="rId34"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meteoblue.com/pl/climate-change/dobrzyca_polska_3100280" TargetMode="External"/><Relationship Id="rId25" Type="http://schemas.openxmlformats.org/officeDocument/2006/relationships/hyperlink" Target="https://dobrzyca.e-mapa.net/" TargetMode="External"/><Relationship Id="rId33" Type="http://schemas.microsoft.com/office/2007/relationships/hdphoto" Target="media/hdphoto1.wd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encyklopedialesna.pl/haslo/srodowisko-1/" TargetMode="External"/><Relationship Id="rId29" Type="http://schemas.openxmlformats.org/officeDocument/2006/relationships/hyperlink" Target="https://isok.gov.pl/hydroportal.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crfop.gdos.gov.pl/CRFOP/" TargetMode="External"/><Relationship Id="rId32" Type="http://schemas.openxmlformats.org/officeDocument/2006/relationships/image" Target="media/image10.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bazhum.muzhp.pl/czasopismo/66/?idno=2229" TargetMode="External"/><Relationship Id="rId28" Type="http://schemas.openxmlformats.org/officeDocument/2006/relationships/hyperlink" Target="https://geoserwis.gdos.gov.pl/mapy/" TargetMode="External"/><Relationship Id="rId36" Type="http://schemas.openxmlformats.org/officeDocument/2006/relationships/header" Target="header1.xml"/><Relationship Id="rId10" Type="http://schemas.openxmlformats.org/officeDocument/2006/relationships/hyperlink" Target="https://pl.wikipedia.org/wiki/Odnawialne_%C5%BAr%C3%B3d%C5%82a_energii" TargetMode="External"/><Relationship Id="rId19" Type="http://schemas.openxmlformats.org/officeDocument/2006/relationships/image" Target="media/image9.png"/><Relationship Id="rId31" Type="http://schemas.openxmlformats.org/officeDocument/2006/relationships/hyperlink" Target="https://www.meteoblue.com/pl/pogoda/historyclimate/climatemodelled/dobrzyca_polska_3100280\" TargetMode="External"/><Relationship Id="rId4" Type="http://schemas.openxmlformats.org/officeDocument/2006/relationships/settings" Target="settings.xml"/><Relationship Id="rId9" Type="http://schemas.openxmlformats.org/officeDocument/2006/relationships/hyperlink" Target="http://www.geoservis.gdos.gov.pl" TargetMode="External"/><Relationship Id="rId14" Type="http://schemas.openxmlformats.org/officeDocument/2006/relationships/image" Target="media/image5.jpeg"/><Relationship Id="rId22" Type="http://schemas.openxmlformats.org/officeDocument/2006/relationships/hyperlink" Target="https://www.gov.pl/web/arimr/normy-i-wymogi-wzajemnej-zgodnosci2" TargetMode="External"/><Relationship Id="rId27" Type="http://schemas.openxmlformats.org/officeDocument/2006/relationships/hyperlink" Target="https://geologia.pgi.gov.pl/" TargetMode="External"/><Relationship Id="rId30" Type="http://schemas.openxmlformats.org/officeDocument/2006/relationships/hyperlink" Target="https://www.zdp-pleszew.com.pl/mapka_a4.pdf" TargetMode="External"/><Relationship Id="rId35" Type="http://schemas.openxmlformats.org/officeDocument/2006/relationships/image" Target="media/image12.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CB9CCB-5040-457C-AB17-FB4C13837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11656</TotalTime>
  <Pages>108</Pages>
  <Words>38405</Words>
  <Characters>230433</Characters>
  <Application>Microsoft Office Word</Application>
  <DocSecurity>0</DocSecurity>
  <Lines>1920</Lines>
  <Paragraphs>536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268302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429</cp:revision>
  <cp:lastPrinted>2024-09-16T13:15:00Z</cp:lastPrinted>
  <dcterms:created xsi:type="dcterms:W3CDTF">2023-06-16T21:30:00Z</dcterms:created>
  <dcterms:modified xsi:type="dcterms:W3CDTF">2024-09-16T13:35:00Z</dcterms:modified>
</cp:coreProperties>
</file>