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28EC4B" w14:textId="44583EC5" w:rsidR="007D7958" w:rsidRPr="007D7958" w:rsidRDefault="007D7958" w:rsidP="007D79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Segoe UI" w:hAnsi="Segoe UI" w:cs="Segoe UI"/>
          <w:b/>
          <w:bCs/>
          <w:kern w:val="0"/>
        </w:rPr>
      </w:pPr>
      <w:r w:rsidRPr="007D7958">
        <w:rPr>
          <w:rFonts w:ascii="Segoe UI" w:hAnsi="Segoe UI" w:cs="Segoe UI"/>
          <w:b/>
          <w:bCs/>
          <w:kern w:val="0"/>
        </w:rPr>
        <w:t>UCHWAŁA NR V/2</w:t>
      </w:r>
      <w:r w:rsidR="00B77951">
        <w:rPr>
          <w:rFonts w:ascii="Segoe UI" w:hAnsi="Segoe UI" w:cs="Segoe UI"/>
          <w:b/>
          <w:bCs/>
          <w:kern w:val="0"/>
        </w:rPr>
        <w:t>5</w:t>
      </w:r>
      <w:r w:rsidRPr="007D7958">
        <w:rPr>
          <w:rFonts w:ascii="Segoe UI" w:hAnsi="Segoe UI" w:cs="Segoe UI"/>
          <w:b/>
          <w:bCs/>
          <w:kern w:val="0"/>
        </w:rPr>
        <w:t>/2024</w:t>
      </w:r>
      <w:r w:rsidRPr="007D7958">
        <w:rPr>
          <w:rFonts w:ascii="Segoe UI" w:hAnsi="Segoe UI" w:cs="Segoe UI"/>
          <w:b/>
          <w:bCs/>
          <w:kern w:val="0"/>
        </w:rPr>
        <w:br/>
        <w:t>RADY MIEJSKIEJ GMINY DOBRZYCA</w:t>
      </w:r>
    </w:p>
    <w:p w14:paraId="2AFDDF13" w14:textId="77777777" w:rsidR="007D7958" w:rsidRPr="007D7958" w:rsidRDefault="007D7958" w:rsidP="007D795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280" w:after="280" w:line="240" w:lineRule="auto"/>
        <w:jc w:val="center"/>
        <w:rPr>
          <w:rFonts w:ascii="Times New Roman" w:hAnsi="Times New Roman" w:cs="Times New Roman"/>
          <w:b/>
          <w:bCs/>
          <w:kern w:val="0"/>
        </w:rPr>
      </w:pPr>
      <w:r w:rsidRPr="007D7958">
        <w:rPr>
          <w:rFonts w:ascii="Segoe UI" w:hAnsi="Segoe UI" w:cs="Segoe UI"/>
          <w:kern w:val="0"/>
        </w:rPr>
        <w:t>z dnia 2 sierpnia 2024 r.</w:t>
      </w:r>
    </w:p>
    <w:p w14:paraId="6863AFF8" w14:textId="77777777" w:rsidR="007D7958" w:rsidRPr="007D7958" w:rsidRDefault="007D7958" w:rsidP="007D7958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480" w:line="240" w:lineRule="auto"/>
        <w:jc w:val="center"/>
        <w:rPr>
          <w:rFonts w:ascii="Times New Roman" w:hAnsi="Times New Roman" w:cs="Times New Roman"/>
          <w:kern w:val="0"/>
        </w:rPr>
      </w:pPr>
      <w:r w:rsidRPr="007D7958">
        <w:rPr>
          <w:rFonts w:ascii="Segoe UI" w:hAnsi="Segoe UI" w:cs="Segoe UI"/>
          <w:b/>
          <w:bCs/>
          <w:kern w:val="0"/>
        </w:rPr>
        <w:t>zmieniająca uchwałę w sprawie uchwalenia Wieloletniej Prognozy Finansowej Gminy Dobrzyca na lata 2024 - 2039.</w:t>
      </w:r>
    </w:p>
    <w:p w14:paraId="5362B5A7" w14:textId="77777777" w:rsidR="007D7958" w:rsidRPr="007D7958" w:rsidRDefault="007D7958" w:rsidP="007D795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227"/>
        <w:jc w:val="both"/>
        <w:rPr>
          <w:rFonts w:ascii="Segoe UI" w:hAnsi="Segoe UI" w:cs="Segoe UI"/>
          <w:kern w:val="0"/>
        </w:rPr>
      </w:pPr>
      <w:r w:rsidRPr="007D7958">
        <w:rPr>
          <w:rFonts w:ascii="Segoe UI" w:hAnsi="Segoe UI" w:cs="Segoe UI"/>
          <w:kern w:val="0"/>
        </w:rPr>
        <w:t>Na podstawie art. 18 ust. 2 pkt 15 ustawy z dnia 8 marca 1990 r. o samorządzie gminnym (t.j. Dz. U. z 2024 r. poz. 609 i 721) i art. 226, art. 227, art. 228, art. 230 ust. 1 i 6, art. 230b, art. 231, art. 243 ustawy z dnia 27 sierpnia 2009 r. o finansach publicznych (t.j. Dz. U. z 2023 r. poz. 1270, 1273, 1407, 1429, 1641, 1693 i 1872 oraz z 2024 r. poz. 858) uchwala się, co następuje:</w:t>
      </w:r>
    </w:p>
    <w:p w14:paraId="0CDFAB7A" w14:textId="77777777" w:rsidR="007D7958" w:rsidRPr="007D7958" w:rsidRDefault="007D7958" w:rsidP="007D795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kern w:val="0"/>
        </w:rPr>
      </w:pPr>
      <w:r w:rsidRPr="007D7958">
        <w:rPr>
          <w:rFonts w:ascii="Segoe UI" w:hAnsi="Segoe UI" w:cs="Segoe UI"/>
          <w:b/>
          <w:bCs/>
          <w:kern w:val="0"/>
        </w:rPr>
        <w:t>§ 1. </w:t>
      </w:r>
      <w:r w:rsidRPr="007D7958">
        <w:rPr>
          <w:rFonts w:ascii="Segoe UI" w:hAnsi="Segoe UI" w:cs="Segoe UI"/>
          <w:kern w:val="0"/>
        </w:rPr>
        <w:t>W uchwale nr LII/470/2023 Rady Miejskiej Gminy Dobrzyca z dnia 27 grudnia 2023 r. w sprawie uchwalenia Wieloletniej Prognozy Finansowej Gminy Dobrzyca na lata 2024 - 2039 dokonuje się zmiany:</w:t>
      </w:r>
    </w:p>
    <w:p w14:paraId="7BC218B2" w14:textId="77777777" w:rsidR="007D7958" w:rsidRPr="007D7958" w:rsidRDefault="007D7958" w:rsidP="007D795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7D7958">
        <w:rPr>
          <w:rFonts w:ascii="Segoe UI" w:hAnsi="Segoe UI" w:cs="Segoe UI"/>
          <w:kern w:val="0"/>
        </w:rPr>
        <w:t xml:space="preserve">1. Wieloletniej Prognozy Finansowej Gminy Dobrzyca na lata 2024 - 2039 - </w:t>
      </w:r>
      <w:r w:rsidRPr="007D7958">
        <w:rPr>
          <w:rFonts w:ascii="Segoe UI" w:hAnsi="Segoe UI" w:cs="Segoe UI"/>
          <w:b/>
          <w:bCs/>
          <w:color w:val="000000"/>
          <w:kern w:val="0"/>
        </w:rPr>
        <w:t>zgodnie z załącznikiem nr 1 </w:t>
      </w:r>
      <w:r w:rsidRPr="007D7958">
        <w:rPr>
          <w:rFonts w:ascii="Segoe UI" w:hAnsi="Segoe UI" w:cs="Segoe UI"/>
          <w:color w:val="000000"/>
          <w:kern w:val="0"/>
        </w:rPr>
        <w:t>do niniejszej uchwały.</w:t>
      </w:r>
    </w:p>
    <w:p w14:paraId="603A5967" w14:textId="77777777" w:rsidR="007D7958" w:rsidRPr="007D7958" w:rsidRDefault="007D7958" w:rsidP="007D795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7D7958">
        <w:rPr>
          <w:rFonts w:ascii="Segoe UI" w:hAnsi="Segoe UI" w:cs="Segoe UI"/>
          <w:kern w:val="0"/>
        </w:rPr>
        <w:t>2. </w:t>
      </w:r>
      <w:r w:rsidRPr="007D7958">
        <w:rPr>
          <w:rFonts w:ascii="Segoe UI" w:hAnsi="Segoe UI" w:cs="Segoe UI"/>
          <w:color w:val="000000"/>
          <w:kern w:val="0"/>
        </w:rPr>
        <w:t xml:space="preserve">Wieloletnich Przedsięwzięć Finansowych - </w:t>
      </w:r>
      <w:r w:rsidRPr="007D7958">
        <w:rPr>
          <w:rFonts w:ascii="Segoe UI" w:hAnsi="Segoe UI" w:cs="Segoe UI"/>
          <w:b/>
          <w:bCs/>
          <w:color w:val="000000"/>
          <w:kern w:val="0"/>
        </w:rPr>
        <w:t>zgodnie z załącznikiem nr 2 </w:t>
      </w:r>
      <w:r w:rsidRPr="007D7958">
        <w:rPr>
          <w:rFonts w:ascii="Segoe UI" w:hAnsi="Segoe UI" w:cs="Segoe UI"/>
          <w:color w:val="000000"/>
          <w:kern w:val="0"/>
        </w:rPr>
        <w:t>do niniejszej uchwały.</w:t>
      </w:r>
    </w:p>
    <w:p w14:paraId="39849E42" w14:textId="77777777" w:rsidR="007D7958" w:rsidRPr="007D7958" w:rsidRDefault="007D7958" w:rsidP="007D7958">
      <w:pPr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7D7958">
        <w:rPr>
          <w:rFonts w:ascii="Segoe UI" w:hAnsi="Segoe UI" w:cs="Segoe UI"/>
          <w:b/>
          <w:bCs/>
          <w:kern w:val="0"/>
        </w:rPr>
        <w:t>§ 2. </w:t>
      </w:r>
      <w:r w:rsidRPr="007D7958">
        <w:rPr>
          <w:rFonts w:ascii="Segoe UI" w:hAnsi="Segoe UI" w:cs="Segoe UI"/>
          <w:color w:val="000000"/>
          <w:kern w:val="0"/>
        </w:rPr>
        <w:t>Wykonanie uchwały powierza się Burmistrzowi Gminy Dobrzyca.</w:t>
      </w:r>
    </w:p>
    <w:p w14:paraId="2FB81BA6" w14:textId="77777777" w:rsidR="007D7958" w:rsidRPr="007D7958" w:rsidRDefault="007D7958" w:rsidP="007D7958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before="120" w:after="120" w:line="240" w:lineRule="auto"/>
        <w:ind w:firstLine="340"/>
        <w:jc w:val="both"/>
        <w:rPr>
          <w:rFonts w:ascii="Segoe UI" w:hAnsi="Segoe UI" w:cs="Segoe UI"/>
          <w:color w:val="000000"/>
          <w:kern w:val="0"/>
        </w:rPr>
      </w:pPr>
      <w:r w:rsidRPr="007D7958">
        <w:rPr>
          <w:rFonts w:ascii="Segoe UI" w:hAnsi="Segoe UI" w:cs="Segoe UI"/>
          <w:b/>
          <w:bCs/>
          <w:kern w:val="0"/>
        </w:rPr>
        <w:t>§ 3. </w:t>
      </w:r>
      <w:r w:rsidRPr="007D7958">
        <w:rPr>
          <w:rFonts w:ascii="Segoe UI" w:hAnsi="Segoe UI" w:cs="Segoe UI"/>
          <w:color w:val="000000"/>
          <w:kern w:val="0"/>
        </w:rPr>
        <w:t>Uchwała wchodzi w życie z dniem podjęcia.</w:t>
      </w:r>
    </w:p>
    <w:p w14:paraId="450988B2" w14:textId="77777777" w:rsidR="007D7958" w:rsidRPr="007D7958" w:rsidRDefault="007D7958" w:rsidP="007D795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line="240" w:lineRule="auto"/>
        <w:rPr>
          <w:rFonts w:ascii="Segoe UI" w:hAnsi="Segoe UI" w:cs="Segoe UI"/>
          <w:color w:val="000000"/>
          <w:kern w:val="0"/>
        </w:rPr>
      </w:pPr>
    </w:p>
    <w:p w14:paraId="23637670" w14:textId="77777777" w:rsidR="009321A1" w:rsidRDefault="009321A1"/>
    <w:p w14:paraId="7B70D9E8" w14:textId="77777777" w:rsidR="00A531A7" w:rsidRDefault="00A531A7"/>
    <w:p w14:paraId="33F10C59" w14:textId="77777777" w:rsidR="00A531A7" w:rsidRDefault="00A531A7"/>
    <w:p w14:paraId="085F6AF6" w14:textId="77777777" w:rsidR="00A531A7" w:rsidRDefault="00A531A7"/>
    <w:p w14:paraId="73FC8025" w14:textId="77777777" w:rsidR="00A531A7" w:rsidRDefault="00A531A7"/>
    <w:p w14:paraId="29CC52BA" w14:textId="77777777" w:rsidR="00A531A7" w:rsidRDefault="00A531A7"/>
    <w:p w14:paraId="59B662F3" w14:textId="77777777" w:rsidR="00A531A7" w:rsidRDefault="00A531A7"/>
    <w:p w14:paraId="00B5D569" w14:textId="77777777" w:rsidR="00A531A7" w:rsidRDefault="00A531A7"/>
    <w:p w14:paraId="6517D403" w14:textId="77777777" w:rsidR="00A531A7" w:rsidRDefault="00A531A7"/>
    <w:p w14:paraId="0C21C527" w14:textId="77777777" w:rsidR="00A531A7" w:rsidRDefault="00A531A7"/>
    <w:p w14:paraId="228CAB33" w14:textId="77777777" w:rsidR="00A531A7" w:rsidRDefault="00A531A7"/>
    <w:p w14:paraId="0A14C64B" w14:textId="77777777" w:rsidR="00A531A7" w:rsidRDefault="00A531A7"/>
    <w:p w14:paraId="5979D9D1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Objaśnienia przyjętych wartości do Wieloletniej Prognozy Finansowej Gminy Dobrzyca na lata 2024-2039</w:t>
      </w:r>
    </w:p>
    <w:p w14:paraId="32A61F7D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Zgodnie ze zmianami w budżecie na dzień 2 sierpnia 2024 r., dokonano następujących zmian w Wieloletniej Prognozie Finansowej Gminy Dobrzyca:</w:t>
      </w:r>
    </w:p>
    <w:p w14:paraId="2A12BBDA" w14:textId="77777777" w:rsidR="00A531A7" w:rsidRPr="00A531A7" w:rsidRDefault="00A531A7" w:rsidP="00A531A7">
      <w:pPr>
        <w:numPr>
          <w:ilvl w:val="0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Dochody ogółem zmniejszono o 2 402 340,80 zł, z czego dochody bieżące zwiększono o 29 659,20 zł, a dochody majątkowe zmniejszono o 2 432 000,00 zł.</w:t>
      </w:r>
    </w:p>
    <w:p w14:paraId="2BBD71F0" w14:textId="77777777" w:rsidR="00A531A7" w:rsidRPr="00A531A7" w:rsidRDefault="00A531A7" w:rsidP="00A531A7">
      <w:pPr>
        <w:numPr>
          <w:ilvl w:val="0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Wydatki ogółem zmniejszono o 3 267 990,80 zł, z czego wydatki bieżące zwiększono o 109 659,20 zł, a wydatki majątkowe zmniejszono o 3 377 650,00 zł.</w:t>
      </w:r>
    </w:p>
    <w:p w14:paraId="1DC8D291" w14:textId="77777777" w:rsidR="00A531A7" w:rsidRPr="00A531A7" w:rsidRDefault="00A531A7" w:rsidP="00A531A7">
      <w:pPr>
        <w:numPr>
          <w:ilvl w:val="0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Wynik budżetu jest deficytowy i po zmianach wynosi -5 943 994,41 zł.</w:t>
      </w:r>
    </w:p>
    <w:p w14:paraId="3C42B801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Szczegółowe informacje na temat zmian w zakresie dochodów, wydatków i wyniku budżetu w roku budżetowym przedstawiono w tabeli poniżej.</w:t>
      </w:r>
    </w:p>
    <w:p w14:paraId="6699C219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1. Zmiany w dochodach i wydatkach w 2024 roku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0E1033C0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81AB7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5ABF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A8C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8F4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58AAC35A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DF7C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Dochody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6B15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57 571 352,86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CEC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-2 402 340,80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25D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55 169 012,06</w:t>
            </w:r>
          </w:p>
        </w:tc>
      </w:tr>
      <w:tr w:rsidR="00A531A7" w:rsidRPr="00A531A7" w14:paraId="355F9F4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53A4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Dochody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95C7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47 094 262,71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CC3DA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+29 659,20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269BF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47 123 921,91</w:t>
            </w:r>
          </w:p>
        </w:tc>
      </w:tr>
      <w:tr w:rsidR="00A531A7" w:rsidRPr="00A531A7" w14:paraId="3A17B16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26E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Dotacje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864E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8 221 544,90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3059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+29 659,20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9993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8 251 204,10</w:t>
            </w:r>
          </w:p>
        </w:tc>
      </w:tr>
      <w:tr w:rsidR="00A531A7" w:rsidRPr="00A531A7" w14:paraId="114B1CB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1E1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Dochody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7831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10 477 090,15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C81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-2 432 000,00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435A7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8 045 090,15</w:t>
            </w:r>
          </w:p>
        </w:tc>
      </w:tr>
      <w:tr w:rsidR="00A531A7" w:rsidRPr="00A531A7" w14:paraId="3B50B85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9522E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Wydatki ogółem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25CF1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64 380 997,27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4662A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-3 267 990,80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0203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61 113 006,47</w:t>
            </w:r>
          </w:p>
        </w:tc>
      </w:tr>
      <w:tr w:rsidR="00A531A7" w:rsidRPr="00A531A7" w14:paraId="58DDDD8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CE43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B8FB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47 176 455,23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5E7E7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+109 659,20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E632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47 286 114,43</w:t>
            </w:r>
          </w:p>
        </w:tc>
      </w:tr>
      <w:tr w:rsidR="00A531A7" w:rsidRPr="00A531A7" w14:paraId="6C0A0E0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762A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Wynagrodzenia i pochodne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4A6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15 374 102,94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31E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-46 221,80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292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15 327 881,14</w:t>
            </w:r>
          </w:p>
        </w:tc>
      </w:tr>
      <w:tr w:rsidR="00A531A7" w:rsidRPr="00A531A7" w14:paraId="5BCE194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65C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Pozostałe wydatki bieżące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3777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30 852 352,29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CBB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+155 881,00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65A9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31 008 233,29</w:t>
            </w:r>
          </w:p>
        </w:tc>
      </w:tr>
      <w:tr w:rsidR="00A531A7" w:rsidRPr="00A531A7" w14:paraId="17945D0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CFBD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Wydatki majątkowe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ECF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17 204 542,04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00690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-3 377 650,00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8857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13 826 892,04</w:t>
            </w:r>
          </w:p>
        </w:tc>
      </w:tr>
      <w:tr w:rsidR="00A531A7" w:rsidRPr="00A531A7" w14:paraId="5E01407E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19DB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Wynik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BB2CB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-6 809 644,41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CA0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+865 650,00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48B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-5 943 994,41</w:t>
            </w:r>
          </w:p>
        </w:tc>
      </w:tr>
    </w:tbl>
    <w:p w14:paraId="7114122A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2A09C0C8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W okresie prognozy WPF dokonano zmian w zakresie planowanych dochodów majątkowych. Zmiany przedstawiono w tabeli poniżej.</w:t>
      </w:r>
    </w:p>
    <w:p w14:paraId="5335854F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lastRenderedPageBreak/>
        <w:t>Tabela 2. Zmiany w dochodach majątkowych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488DD90C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FA9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488D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22C6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F071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28C5BCD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C6B7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3805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4 750 000,00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11E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+2 432 000,00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AB10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7 182 000,00</w:t>
            </w:r>
          </w:p>
        </w:tc>
      </w:tr>
    </w:tbl>
    <w:p w14:paraId="44EA94DE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765DDFC9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W okresie prognozy WPF dokonano zmian w zakresie planowanych wydatków bieżących i majątkowych. Zmiany przedstawiono w tabelach poniżej.</w:t>
      </w:r>
    </w:p>
    <w:p w14:paraId="0A5F2BBE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3. Zmiany w wydatkach bieżących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0A728EDB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DC61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C87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0C3F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7B4DE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39148E2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F11B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89F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41 063 764,47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2218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-866 100,00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F1B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40 197 664,47</w:t>
            </w:r>
          </w:p>
        </w:tc>
      </w:tr>
    </w:tbl>
    <w:p w14:paraId="649E99D4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3380392D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4. Zmiany w wydatkach majątkowych w okresie prognozy WPF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1F5A390E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E410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2510F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C954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77CC5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27322329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B9D5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B301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6 172 000,00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00C5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+3 298 100,00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7EA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9 470 100,00</w:t>
            </w:r>
          </w:p>
        </w:tc>
      </w:tr>
    </w:tbl>
    <w:p w14:paraId="497B9D9B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265A289D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W Wieloletniej Prognozie Finansowej Gminy Dobrzyca:</w:t>
      </w:r>
    </w:p>
    <w:p w14:paraId="6BD4D8B0" w14:textId="77777777" w:rsidR="00A531A7" w:rsidRPr="00A531A7" w:rsidRDefault="00A531A7" w:rsidP="00A531A7">
      <w:pPr>
        <w:numPr>
          <w:ilvl w:val="0"/>
          <w:numId w:val="2"/>
        </w:numPr>
        <w:rPr>
          <w:rFonts w:ascii="Ebrima" w:hAnsi="Ebrima"/>
        </w:rPr>
      </w:pPr>
      <w:r w:rsidRPr="00A531A7">
        <w:rPr>
          <w:rFonts w:ascii="Ebrima" w:hAnsi="Ebrima"/>
        </w:rPr>
        <w:t>Przychody ogółem w roku budżetowym zmniejszono o 865 650,00 zł i po zmianach wynoszą 8 437 937,61 zł.</w:t>
      </w:r>
    </w:p>
    <w:p w14:paraId="5F89C6FB" w14:textId="77777777" w:rsidR="00A531A7" w:rsidRPr="00A531A7" w:rsidRDefault="00A531A7" w:rsidP="00A531A7">
      <w:pPr>
        <w:numPr>
          <w:ilvl w:val="0"/>
          <w:numId w:val="2"/>
        </w:numPr>
        <w:rPr>
          <w:rFonts w:ascii="Ebrima" w:hAnsi="Ebrima"/>
        </w:rPr>
      </w:pPr>
      <w:r w:rsidRPr="00A531A7">
        <w:rPr>
          <w:rFonts w:ascii="Ebrima" w:hAnsi="Ebrima"/>
        </w:rPr>
        <w:t>Rozchody ogółem w roku budżetowym nie uległy zmianie.</w:t>
      </w:r>
    </w:p>
    <w:p w14:paraId="43A36C84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Szczegółowe informacje na temat zmian w zakresie przychodów i rozchodów w roku budżetowym przedstawiono w tabeli poniżej.</w:t>
      </w:r>
    </w:p>
    <w:p w14:paraId="6F86DBEB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5. Zmiany w przychodach i rozchodach na 2024 rok.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6462257A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FA9A7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Wyszczególnienie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391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335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D7018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3160089D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4B494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Przychody budżetu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63E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9 303 587,61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4D84E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-865 650,00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ADDEA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8 437 937,61</w:t>
            </w:r>
          </w:p>
        </w:tc>
      </w:tr>
      <w:tr w:rsidR="00A531A7" w:rsidRPr="00A531A7" w14:paraId="618363D4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482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Wolne środki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C5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5 388 725,22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A01D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-865 650,00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5860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4 523 075,22</w:t>
            </w:r>
          </w:p>
        </w:tc>
      </w:tr>
    </w:tbl>
    <w:p w14:paraId="08999928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07953E8B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Od 2025 nie dokonywano zmian w zakresie planowanych przychodów.</w:t>
      </w:r>
    </w:p>
    <w:p w14:paraId="038D1804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Od 2025 nie dokonywano zmian w zakresie planowanych rozchodów.</w:t>
      </w:r>
    </w:p>
    <w:p w14:paraId="56DF09CC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lastRenderedPageBreak/>
        <w:t>W zakresie zawartych umów, rozchody Gminy Dobrzyca zaplanowano zgodnie z harmonogramami. W tabeli poniżej spłatę ww. zobowiązań przedstawiono w kolumnie „Zobowiązanie historyczne”.</w:t>
      </w:r>
    </w:p>
    <w:p w14:paraId="4587C7BA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Spłatę zobowiązania planowanego do zaciągnięcia ujęto w latach 2024-2036. W tabeli poniżej spłatę ww. zobowiązań przedstawiono w kolumnie „Zobowiązanie planowane”.</w:t>
      </w:r>
    </w:p>
    <w:p w14:paraId="050604A3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6. Spłata zaciągniętych i planowanych zobowiązań Gminy Dobrzyca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1296"/>
        <w:gridCol w:w="2592"/>
        <w:gridCol w:w="2592"/>
        <w:gridCol w:w="2592"/>
      </w:tblGrid>
      <w:tr w:rsidR="00A531A7" w:rsidRPr="00A531A7" w14:paraId="70BBEEEE" w14:textId="77777777">
        <w:trPr>
          <w:tblHeader/>
        </w:trPr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CA16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9C5F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Zobowiązanie historyczne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D4A4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Zobowiązanie planowane [zł]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6AD87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Zobowiązania razem [zł]</w:t>
            </w:r>
          </w:p>
        </w:tc>
      </w:tr>
      <w:tr w:rsidR="00A531A7" w:rsidRPr="00A531A7" w14:paraId="338339D0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06F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F7C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2 189 004,20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3D3E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525,00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193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2 189 529,20</w:t>
            </w:r>
          </w:p>
        </w:tc>
      </w:tr>
      <w:tr w:rsidR="00A531A7" w:rsidRPr="00A531A7" w14:paraId="29F9399D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DB5A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FC6B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1 910 792,53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1FD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88F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1 916 792,53</w:t>
            </w:r>
          </w:p>
        </w:tc>
      </w:tr>
      <w:tr w:rsidR="00A531A7" w:rsidRPr="00A531A7" w14:paraId="0390CF73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3FE7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2C6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2 478 481,67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F0BD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6E9B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2 490 481,67</w:t>
            </w:r>
          </w:p>
        </w:tc>
      </w:tr>
      <w:tr w:rsidR="00A531A7" w:rsidRPr="00A531A7" w14:paraId="2678CEBA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2A91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FAE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1 752 000,00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B58C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146 000,00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756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1 898 000,00</w:t>
            </w:r>
          </w:p>
        </w:tc>
      </w:tr>
      <w:tr w:rsidR="00A531A7" w:rsidRPr="00A531A7" w14:paraId="4FC6FDEC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69F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417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2 667 000,00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9F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152 775,00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36B4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2 819 775,00</w:t>
            </w:r>
          </w:p>
        </w:tc>
      </w:tr>
      <w:tr w:rsidR="00A531A7" w:rsidRPr="00A531A7" w14:paraId="4025553E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827F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30C4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2 310 000,00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9A7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186 700,00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4BA8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2 496 700,00</w:t>
            </w:r>
          </w:p>
        </w:tc>
      </w:tr>
      <w:tr w:rsidR="00A531A7" w:rsidRPr="00A531A7" w14:paraId="12FE9786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3F0D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AF5E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2 087 000,00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815D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26D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2 487 000,00</w:t>
            </w:r>
          </w:p>
        </w:tc>
      </w:tr>
      <w:tr w:rsidR="00A531A7" w:rsidRPr="00A531A7" w14:paraId="74A32857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79BD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153E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750 000,00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BA5F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BF78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1 150 000,00</w:t>
            </w:r>
          </w:p>
        </w:tc>
      </w:tr>
      <w:tr w:rsidR="00A531A7" w:rsidRPr="00A531A7" w14:paraId="7CB19ED5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F83F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BBF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704 000,00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8155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AAE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1 104 000,00</w:t>
            </w:r>
          </w:p>
        </w:tc>
      </w:tr>
      <w:tr w:rsidR="00A531A7" w:rsidRPr="00A531A7" w14:paraId="7DDFC698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4AB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1EC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6DC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6D2B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</w:tr>
      <w:tr w:rsidR="00A531A7" w:rsidRPr="00A531A7" w14:paraId="61945CB1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B3E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D449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54B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4C8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400 000,00</w:t>
            </w:r>
          </w:p>
        </w:tc>
      </w:tr>
      <w:tr w:rsidR="00A531A7" w:rsidRPr="00A531A7" w14:paraId="408DF6B3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D73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1BF9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0F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500 000,00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B65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500 000,00</w:t>
            </w:r>
          </w:p>
        </w:tc>
      </w:tr>
      <w:tr w:rsidR="00A531A7" w:rsidRPr="00A531A7" w14:paraId="463998B1" w14:textId="77777777"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107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4E9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400F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285 000,00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612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285 000,00</w:t>
            </w:r>
          </w:p>
        </w:tc>
      </w:tr>
    </w:tbl>
    <w:p w14:paraId="2AA38662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5E672D66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Zmiany w Wieloletniej Prognozie Finansowej Gminy Dobrzyca na lata 2024-2039 spowodowały modyfikacje w kształtowaniu się relacji z art. 243 ustawy o finansach publicznych. Szczegóły zaprezentowano w tabeli poniżej.</w:t>
      </w:r>
    </w:p>
    <w:p w14:paraId="37458D0E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7. Kształtowanie się relacji z art. 243 ust. 1 ustawy o finansach publicznych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825"/>
        <w:gridCol w:w="1649"/>
        <w:gridCol w:w="1650"/>
        <w:gridCol w:w="1649"/>
        <w:gridCol w:w="1650"/>
        <w:gridCol w:w="1649"/>
      </w:tblGrid>
      <w:tr w:rsidR="00A531A7" w:rsidRPr="00A531A7" w14:paraId="0F106B07" w14:textId="77777777">
        <w:trPr>
          <w:tblHeader/>
        </w:trPr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11440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lastRenderedPageBreak/>
              <w:t>Rok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29DA4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Obsługa zadłużenia (fakt. i plan. po wyłączeniach)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64D83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Maksymalna obsługa zadłużenia (wg planu po III kwartale)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5629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Zachowanie relacji z art. 243 (w oparciu o plan po III kwartale)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E25E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Maksymalna obsługa zadłużenia (wg wykonania)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01FCA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Zachowanie relacji z art. 243 (w oparciu o wykonanie)</w:t>
            </w:r>
          </w:p>
        </w:tc>
      </w:tr>
      <w:tr w:rsidR="00A531A7" w:rsidRPr="00A531A7" w14:paraId="5354119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B73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CAB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8,08%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B37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18,08%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2703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6E0F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19,70%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1436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50E5B1A0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F1F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3EF4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7,23%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EEFA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14,53%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8FD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5378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16,16%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F86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6E989BF4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21C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913F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0569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11,87%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4AA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7DA7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13,57%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59D8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6F32EA03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D90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9EE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5,95%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2217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10,56%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B84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B13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12,26%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CD1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5BF815CF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676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C7F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7,81%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3DB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9,57%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1FC5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3B1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11,27%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8F47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2F011F0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97B1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419D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6,64%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029F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8,48%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DE6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2568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10,18%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967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135DBED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2F4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2030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37C0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6,27%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122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7,82%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5A8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FBD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9,51%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0E27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3670CDAA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E10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2031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6F6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3,01%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D20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8,89%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1EB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8FC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8,89%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45A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02501B9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EB1A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2032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109D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2,57%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D5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9,95%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F99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C09C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9,95%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A45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4F4B0A78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F00B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2033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414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0,96%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50921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C0EE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AA0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9,38%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F862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2421E3F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785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2D7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0,91%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3CB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00B3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A91C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9,36%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2DA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222EFD09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2559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2035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4EC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1,06%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E239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7D09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F2F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9,31%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9E97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0DC2D67C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E049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2987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0,58%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F693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3487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5BB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9,20%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7A4E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0DFD33D6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B05D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2037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358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DE111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03A6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F9D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9,04%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9ECC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0D1EB9F2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4C4B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2038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B1E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E26B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C8E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7E7C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8,82%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E7C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  <w:tr w:rsidR="00A531A7" w:rsidRPr="00A531A7" w14:paraId="2A09E391" w14:textId="77777777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042C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2039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F435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0,00%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E8C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C60D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6BD9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8,53%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F2CF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TAK</w:t>
            </w:r>
          </w:p>
        </w:tc>
      </w:tr>
    </w:tbl>
    <w:p w14:paraId="586BE899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3EC714E4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Dane w tabeli powyżej wskazują, że w całym okresie prognozy Gmina Dobrzyca spełnia relację, o której mowa w art. 243 ust. 1 ustawy o finansach publicznych. Spełnienie dotyczy zarówno relacji obliczonej na podstawie planu na dzień 30.09.2023 r. jak i w oparciu o dane z wykonania budżetu.</w:t>
      </w:r>
    </w:p>
    <w:p w14:paraId="76794A76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lastRenderedPageBreak/>
        <w:t>Zmiana Wieloletniej Prognozy Finansowej Gminy Dobrzyca obejmuje również zmiany w załączniku nr 2, które szczegółowo opisano poniżej.</w:t>
      </w:r>
    </w:p>
    <w:p w14:paraId="262A96B1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Do załącznika nr 2 dodano następujące przedsięwzięcia:</w:t>
      </w:r>
    </w:p>
    <w:p w14:paraId="4AE3C7A9" w14:textId="77777777" w:rsidR="00A531A7" w:rsidRPr="00A531A7" w:rsidRDefault="00A531A7" w:rsidP="00A531A7">
      <w:pPr>
        <w:numPr>
          <w:ilvl w:val="0"/>
          <w:numId w:val="3"/>
        </w:numPr>
        <w:rPr>
          <w:rFonts w:ascii="Ebrima" w:hAnsi="Ebrima"/>
        </w:rPr>
      </w:pPr>
      <w:r w:rsidRPr="00A531A7">
        <w:rPr>
          <w:rFonts w:ascii="Ebrima" w:hAnsi="Ebrima"/>
        </w:rPr>
        <w:t xml:space="preserve">dowóz uczniów do Zespołu Placówek Specjalnych w Pleszewie w roku szkolnym 2024/2025 – zadanie bieżące, które ma być realizowane w latach 2024-2025. Łączne nakłady planowane na realizację zadania wynoszą 110 920,00 zł, w tym w 2024 r. </w:t>
      </w:r>
      <w:r w:rsidRPr="00A531A7">
        <w:rPr>
          <w:rFonts w:ascii="Ebrima" w:hAnsi="Ebrima" w:cs="Arial"/>
        </w:rPr>
        <w:t>‒</w:t>
      </w:r>
      <w:r w:rsidRPr="00A531A7">
        <w:rPr>
          <w:rFonts w:ascii="Ebrima" w:hAnsi="Ebrima"/>
        </w:rPr>
        <w:t xml:space="preserve"> 46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020,00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Limit zobowi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za</w:t>
      </w:r>
      <w:r w:rsidRPr="00A531A7">
        <w:rPr>
          <w:rFonts w:ascii="Ebrima" w:hAnsi="Ebrima" w:cs="Aptos"/>
        </w:rPr>
        <w:t>ń</w:t>
      </w:r>
      <w:r w:rsidRPr="00A531A7">
        <w:rPr>
          <w:rFonts w:ascii="Ebrima" w:hAnsi="Ebrima"/>
        </w:rPr>
        <w:t xml:space="preserve"> dla zadania wynosi 110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920,00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Jednostk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realizuj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c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jest Urz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d Miejski Gminy Dobrzyca.</w:t>
      </w:r>
    </w:p>
    <w:p w14:paraId="1F6F838D" w14:textId="77777777" w:rsidR="00A531A7" w:rsidRPr="00A531A7" w:rsidRDefault="00A531A7" w:rsidP="00A531A7">
      <w:pPr>
        <w:numPr>
          <w:ilvl w:val="0"/>
          <w:numId w:val="3"/>
        </w:numPr>
        <w:rPr>
          <w:rFonts w:ascii="Ebrima" w:hAnsi="Ebrima"/>
        </w:rPr>
      </w:pPr>
      <w:r w:rsidRPr="00A531A7">
        <w:rPr>
          <w:rFonts w:ascii="Ebrima" w:hAnsi="Ebrima"/>
        </w:rPr>
        <w:t xml:space="preserve">Opracowanie projektu założeń do planu zaopatrzenia w ciepło, energię elektryczną i paliwa gazowe dla Gminy Dobrzyca oraz aktualizacja/ opracowanie Planu gospodarki niskoemisyjnej dla Gminy Dobrzyca – zadanie bieżące, które ma być realizowane w latach 2024-2025. Łączne nakłady planowane na realizację zadania wynoszą 60 000,00 zł, w tym w 2024 r. </w:t>
      </w:r>
      <w:r w:rsidRPr="00A531A7">
        <w:rPr>
          <w:rFonts w:ascii="Ebrima" w:hAnsi="Ebrima" w:cs="Arial"/>
        </w:rPr>
        <w:t>‒</w:t>
      </w:r>
      <w:r w:rsidRPr="00A531A7">
        <w:rPr>
          <w:rFonts w:ascii="Ebrima" w:hAnsi="Ebrima"/>
        </w:rPr>
        <w:t xml:space="preserve"> 30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000,00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Limit zobowi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za</w:t>
      </w:r>
      <w:r w:rsidRPr="00A531A7">
        <w:rPr>
          <w:rFonts w:ascii="Ebrima" w:hAnsi="Ebrima" w:cs="Aptos"/>
        </w:rPr>
        <w:t>ń</w:t>
      </w:r>
      <w:r w:rsidRPr="00A531A7">
        <w:rPr>
          <w:rFonts w:ascii="Ebrima" w:hAnsi="Ebrima"/>
        </w:rPr>
        <w:t xml:space="preserve"> dla zadania wynosi 60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000,00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Jednostk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realizuj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c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jest Urz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d Miejski Gminy Dobrzyca.</w:t>
      </w:r>
    </w:p>
    <w:p w14:paraId="141673F2" w14:textId="77777777" w:rsidR="00A531A7" w:rsidRPr="00A531A7" w:rsidRDefault="00A531A7" w:rsidP="00A531A7">
      <w:pPr>
        <w:numPr>
          <w:ilvl w:val="0"/>
          <w:numId w:val="3"/>
        </w:numPr>
        <w:rPr>
          <w:rFonts w:ascii="Ebrima" w:hAnsi="Ebrima"/>
        </w:rPr>
      </w:pPr>
      <w:r w:rsidRPr="00A531A7">
        <w:rPr>
          <w:rFonts w:ascii="Ebrima" w:hAnsi="Ebrima"/>
        </w:rPr>
        <w:t xml:space="preserve">Rozbudowa sieci wodociągowej i sieci kanalizacji sanitarnej w Dobrzycy w ramach projektu pn. Budowa dróg wraz z infrastrukturą techniczną w Dobrzycy – zadanie majątkowe, które ma być realizowane w latach 2024-2025. Łączne nakłady planowane na realizację zadania wynoszą 1 200 100,00 zł, w tym w 2024 r. </w:t>
      </w:r>
      <w:r w:rsidRPr="00A531A7">
        <w:rPr>
          <w:rFonts w:ascii="Ebrima" w:hAnsi="Ebrima" w:cs="Arial"/>
        </w:rPr>
        <w:t>‒</w:t>
      </w:r>
      <w:r w:rsidRPr="00A531A7">
        <w:rPr>
          <w:rFonts w:ascii="Ebrima" w:hAnsi="Ebrima"/>
        </w:rPr>
        <w:t xml:space="preserve"> 100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000,00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Limit zobowi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za</w:t>
      </w:r>
      <w:r w:rsidRPr="00A531A7">
        <w:rPr>
          <w:rFonts w:ascii="Ebrima" w:hAnsi="Ebrima" w:cs="Aptos"/>
        </w:rPr>
        <w:t>ń</w:t>
      </w:r>
      <w:r w:rsidRPr="00A531A7">
        <w:rPr>
          <w:rFonts w:ascii="Ebrima" w:hAnsi="Ebrima"/>
        </w:rPr>
        <w:t xml:space="preserve"> dla zadania wynosi 1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200</w:t>
      </w:r>
      <w:r w:rsidRPr="00A531A7">
        <w:rPr>
          <w:rFonts w:ascii="Ebrima" w:hAnsi="Ebrima" w:cs="Aptos"/>
        </w:rPr>
        <w:t> </w:t>
      </w:r>
      <w:r w:rsidRPr="00A531A7">
        <w:rPr>
          <w:rFonts w:ascii="Ebrima" w:hAnsi="Ebrima"/>
        </w:rPr>
        <w:t>100,00 z</w:t>
      </w:r>
      <w:r w:rsidRPr="00A531A7">
        <w:rPr>
          <w:rFonts w:ascii="Ebrima" w:hAnsi="Ebrima" w:cs="Aptos"/>
        </w:rPr>
        <w:t>ł</w:t>
      </w:r>
      <w:r w:rsidRPr="00A531A7">
        <w:rPr>
          <w:rFonts w:ascii="Ebrima" w:hAnsi="Ebrima"/>
        </w:rPr>
        <w:t>. Jednostk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realizuj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c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 xml:space="preserve"> jest Urz</w:t>
      </w:r>
      <w:r w:rsidRPr="00A531A7">
        <w:rPr>
          <w:rFonts w:ascii="Ebrima" w:hAnsi="Ebrima" w:cs="Aptos"/>
        </w:rPr>
        <w:t>ą</w:t>
      </w:r>
      <w:r w:rsidRPr="00A531A7">
        <w:rPr>
          <w:rFonts w:ascii="Ebrima" w:hAnsi="Ebrima"/>
        </w:rPr>
        <w:t>d Miejski Gminy Dobrzyca.</w:t>
      </w:r>
    </w:p>
    <w:p w14:paraId="3C6AB579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Dokonano zmian w zakresie następujących przedsięwzięć:</w:t>
      </w:r>
    </w:p>
    <w:p w14:paraId="64C0C363" w14:textId="77777777" w:rsidR="00A531A7" w:rsidRPr="00A531A7" w:rsidRDefault="00A531A7" w:rsidP="00A531A7">
      <w:pPr>
        <w:numPr>
          <w:ilvl w:val="0"/>
          <w:numId w:val="4"/>
        </w:numPr>
        <w:rPr>
          <w:rFonts w:ascii="Ebrima" w:hAnsi="Ebrima"/>
        </w:rPr>
      </w:pPr>
      <w:r w:rsidRPr="00A531A7">
        <w:rPr>
          <w:rFonts w:ascii="Ebrima" w:hAnsi="Ebrima"/>
        </w:rPr>
        <w:t>W zakresie programów, projektów lub zadań innych (finansowanych ze środków krajowych):</w:t>
      </w:r>
    </w:p>
    <w:p w14:paraId="5214A466" w14:textId="77777777" w:rsidR="00A531A7" w:rsidRPr="00A531A7" w:rsidRDefault="00A531A7" w:rsidP="00A531A7">
      <w:pPr>
        <w:numPr>
          <w:ilvl w:val="1"/>
          <w:numId w:val="4"/>
        </w:numPr>
        <w:rPr>
          <w:rFonts w:ascii="Ebrima" w:hAnsi="Ebrima"/>
        </w:rPr>
      </w:pPr>
      <w:r w:rsidRPr="00A531A7">
        <w:rPr>
          <w:rFonts w:ascii="Ebrima" w:hAnsi="Ebrima"/>
        </w:rPr>
        <w:t>Budowa dróg (wraz z odwodnieniem) w Dobrzycy w ramach projektu pn. "Budowa dróg wraz z infrastrukturą techniczną w Dobrzycy" – zmiana w przedsięwzięciu obejmuje m.in.:</w:t>
      </w:r>
    </w:p>
    <w:p w14:paraId="7CF3CB6C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zmniejszenie łącznych nakładów ogółem oraz limitu zobowiązań na realizację zadania o kwotę 1 082 000,00 zł;</w:t>
      </w:r>
    </w:p>
    <w:p w14:paraId="2FCFDD6E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zmniejszenie limitu wydatków na realizację zadania w roku budżetowym o kwotę 100 000,00 zł;</w:t>
      </w:r>
    </w:p>
    <w:p w14:paraId="546E8DB7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zmniejszenie limitu wydatków na realizację zadania w roku 2025 o kwotę 982 000,00 zł;</w:t>
      </w:r>
    </w:p>
    <w:p w14:paraId="303F8DA2" w14:textId="77777777" w:rsidR="00A531A7" w:rsidRPr="00A531A7" w:rsidRDefault="00A531A7" w:rsidP="00A531A7">
      <w:pPr>
        <w:numPr>
          <w:ilvl w:val="1"/>
          <w:numId w:val="4"/>
        </w:numPr>
        <w:rPr>
          <w:rFonts w:ascii="Ebrima" w:hAnsi="Ebrima"/>
        </w:rPr>
      </w:pPr>
      <w:r w:rsidRPr="00A531A7">
        <w:rPr>
          <w:rFonts w:ascii="Ebrima" w:hAnsi="Ebrima"/>
        </w:rPr>
        <w:lastRenderedPageBreak/>
        <w:t>Przebudowa stacji uzdatniania wody w miejscowości Ruda – zmiana w przedsięwzięciu obejmuje m.in.:</w:t>
      </w:r>
    </w:p>
    <w:p w14:paraId="112945C3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zwiększenie łącznych nakładów ogółem oraz limitu zobowiązań na realizację zadania o kwotę 1 109 350,00 zł;</w:t>
      </w:r>
    </w:p>
    <w:p w14:paraId="77660F5F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zmniejszenie limitu wydatków na realizację zadania w roku budżetowym o kwotę 2 070 650,00 zł;</w:t>
      </w:r>
    </w:p>
    <w:p w14:paraId="21689EEF" w14:textId="77777777" w:rsidR="00A531A7" w:rsidRPr="00A531A7" w:rsidRDefault="00A531A7" w:rsidP="00A531A7">
      <w:pPr>
        <w:numPr>
          <w:ilvl w:val="2"/>
          <w:numId w:val="1"/>
        </w:numPr>
        <w:rPr>
          <w:rFonts w:ascii="Ebrima" w:hAnsi="Ebrima"/>
        </w:rPr>
      </w:pPr>
      <w:r w:rsidRPr="00A531A7">
        <w:rPr>
          <w:rFonts w:ascii="Ebrima" w:hAnsi="Ebrima"/>
        </w:rPr>
        <w:t>zwiększenie limitu wydatków na realizację zadania w roku 2025 o kwotę 3 180 000,00 zł.</w:t>
      </w:r>
    </w:p>
    <w:p w14:paraId="45A5EE32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Zmiany wprowadzone w wykazie wieloletnich przedsięwzięć nie spowodowały zmiany horyzontu czasowego załącznika nr 2 WPF.</w:t>
      </w:r>
    </w:p>
    <w:p w14:paraId="09AFD6EC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Zmiany wprowadzone w wykazie wieloletnich przedsięwzięć wpłynęły na zmianę pozycji 10.1.1 i 10.1.2 WPF, co przedstawiono w tabelach poniżej.</w:t>
      </w:r>
    </w:p>
    <w:p w14:paraId="39D4DEA5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8. Zmiany w wydatkach bieżących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7E8948B8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41A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951C0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016D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D81CC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3493C337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C456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3FD11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2 519 000,00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06FB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+76 020,00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965D0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2 595 020,00</w:t>
            </w:r>
          </w:p>
        </w:tc>
      </w:tr>
      <w:tr w:rsidR="00A531A7" w:rsidRPr="00A531A7" w14:paraId="0163073C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4E8FA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8A0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1 884 000,00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ED649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+94 900,00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85F7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1 978 900,00</w:t>
            </w:r>
          </w:p>
        </w:tc>
      </w:tr>
    </w:tbl>
    <w:p w14:paraId="4F194C9B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189CBEEA" w14:textId="77777777" w:rsidR="00A531A7" w:rsidRPr="00A531A7" w:rsidRDefault="00A531A7" w:rsidP="00A531A7">
      <w:pPr>
        <w:rPr>
          <w:rFonts w:ascii="Ebrima" w:hAnsi="Ebrima"/>
          <w:b/>
          <w:bCs/>
        </w:rPr>
      </w:pPr>
      <w:r w:rsidRPr="00A531A7">
        <w:rPr>
          <w:rFonts w:ascii="Ebrima" w:hAnsi="Ebrima"/>
          <w:b/>
          <w:bCs/>
        </w:rPr>
        <w:t>Tabela 9. Zmiany w wydatkach majątkowych objętych limitem z art. 226 ust. 3 pkt 4</w:t>
      </w:r>
    </w:p>
    <w:tbl>
      <w:tblPr>
        <w:tblW w:w="0" w:type="auto"/>
        <w:tblInd w:w="-5" w:type="dxa"/>
        <w:tblLayout w:type="fixed"/>
        <w:tblCellMar>
          <w:top w:w="19" w:type="dxa"/>
          <w:left w:w="68" w:type="dxa"/>
          <w:bottom w:w="19" w:type="dxa"/>
          <w:right w:w="68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A531A7" w:rsidRPr="00A531A7" w14:paraId="446D2436" w14:textId="77777777">
        <w:trPr>
          <w:tblHeader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4C576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Rok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83162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Przed zmianą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5D90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Zmiana [zł]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1126F" w14:textId="77777777" w:rsidR="00A531A7" w:rsidRPr="00A531A7" w:rsidRDefault="00A531A7" w:rsidP="00A531A7">
            <w:pPr>
              <w:rPr>
                <w:rFonts w:ascii="Ebrima" w:hAnsi="Ebrima"/>
                <w:b/>
                <w:bCs/>
              </w:rPr>
            </w:pPr>
            <w:r w:rsidRPr="00A531A7">
              <w:rPr>
                <w:rFonts w:ascii="Ebrima" w:hAnsi="Ebrima"/>
                <w:b/>
                <w:bCs/>
              </w:rPr>
              <w:t>Po zmianie [zł]</w:t>
            </w:r>
          </w:p>
        </w:tc>
      </w:tr>
      <w:tr w:rsidR="00A531A7" w:rsidRPr="00A531A7" w14:paraId="098C4F60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2F71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D4402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8 603 101,00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6CBBC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-2 070 650,00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297F5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6 532 451,00</w:t>
            </w:r>
          </w:p>
        </w:tc>
      </w:tr>
      <w:tr w:rsidR="00A531A7" w:rsidRPr="00A531A7" w14:paraId="00931B88" w14:textId="7777777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C048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2025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6830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6 172 000,00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D09C4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+3 298 100,00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91D3" w14:textId="77777777" w:rsidR="00A531A7" w:rsidRPr="00A531A7" w:rsidRDefault="00A531A7" w:rsidP="00A531A7">
            <w:pPr>
              <w:rPr>
                <w:rFonts w:ascii="Ebrima" w:hAnsi="Ebrima"/>
              </w:rPr>
            </w:pPr>
            <w:r w:rsidRPr="00A531A7">
              <w:rPr>
                <w:rFonts w:ascii="Ebrima" w:hAnsi="Ebrima"/>
              </w:rPr>
              <w:t>9 470 100,00</w:t>
            </w:r>
          </w:p>
        </w:tc>
      </w:tr>
    </w:tbl>
    <w:p w14:paraId="2693D5A6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Źródło: opracowanie własne.</w:t>
      </w:r>
    </w:p>
    <w:p w14:paraId="1077FF5A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Wartości wykazane w pozostałych pozycjach WPF, stanowią informacje uzupełniające względem pozycji opisanych powyżej. Zostały przedstawione w WPF zgodnie z obowiązującym stanem faktycznym, na podstawie zawartych umów i porozumień.</w:t>
      </w:r>
    </w:p>
    <w:p w14:paraId="668BC798" w14:textId="77777777" w:rsidR="00A531A7" w:rsidRPr="00A531A7" w:rsidRDefault="00A531A7" w:rsidP="00A531A7">
      <w:pPr>
        <w:rPr>
          <w:rFonts w:ascii="Ebrima" w:hAnsi="Ebrima"/>
        </w:rPr>
      </w:pPr>
      <w:r w:rsidRPr="00A531A7">
        <w:rPr>
          <w:rFonts w:ascii="Ebrima" w:hAnsi="Ebrima"/>
        </w:rPr>
        <w:t>Pełen zakres zmian obrazują załączniki nr 1 i 2 do niniejszej uchwały.</w:t>
      </w:r>
    </w:p>
    <w:p w14:paraId="1B74F4A4" w14:textId="77777777" w:rsidR="00A531A7" w:rsidRPr="00A531A7" w:rsidRDefault="00A531A7" w:rsidP="00A531A7">
      <w:pPr>
        <w:rPr>
          <w:rFonts w:ascii="Ebrima" w:hAnsi="Ebrima"/>
        </w:rPr>
      </w:pPr>
    </w:p>
    <w:p w14:paraId="79EFBCC6" w14:textId="77777777" w:rsidR="00A531A7" w:rsidRPr="00A531A7" w:rsidRDefault="00A531A7">
      <w:pPr>
        <w:rPr>
          <w:rFonts w:ascii="Ebrima" w:hAnsi="Ebrima"/>
        </w:rPr>
      </w:pPr>
    </w:p>
    <w:sectPr w:rsidR="00A531A7" w:rsidRPr="00A531A7" w:rsidSect="007D7958">
      <w:pgSz w:w="12240" w:h="15840"/>
      <w:pgMar w:top="1440" w:right="1800" w:bottom="1440" w:left="180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lowerLetter"/>
      <w:lvlText w:val="%3."/>
      <w:lvlJc w:val="left"/>
      <w:pPr>
        <w:ind w:left="212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lowerLetter"/>
      <w:lvlText w:val="%4."/>
      <w:lvlJc w:val="left"/>
      <w:pPr>
        <w:ind w:left="248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lowerLetter"/>
      <w:lvlText w:val="%5."/>
      <w:lvlJc w:val="left"/>
      <w:pPr>
        <w:ind w:left="284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lowerLetter"/>
      <w:lvlText w:val="%6."/>
      <w:lvlJc w:val="left"/>
      <w:pPr>
        <w:ind w:left="320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lowerLetter"/>
      <w:lvlText w:val="%7."/>
      <w:lvlJc w:val="left"/>
      <w:pPr>
        <w:ind w:left="356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lowerLetter"/>
      <w:lvlText w:val="%8."/>
      <w:lvlJc w:val="left"/>
      <w:pPr>
        <w:ind w:left="392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lowerLetter"/>
      <w:lvlText w:val="%9."/>
      <w:lvlJc w:val="left"/>
      <w:pPr>
        <w:ind w:left="4286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1" w15:restartNumberingAfterBreak="0">
    <w:nsid w:val="00000002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2" w15:restartNumberingAfterBreak="0">
    <w:nsid w:val="00000003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10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4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7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214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5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86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322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58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abstractNum w:abstractNumId="3" w15:restartNumberingAfterBreak="0">
    <w:nsid w:val="00000004"/>
    <w:multiLevelType w:val="multilevel"/>
    <w:tmpl w:val="FFFFFFFF"/>
    <w:lvl w:ilvl="0">
      <w:start w:val="1"/>
      <w:numFmt w:val="decimal"/>
      <w:lvlText w:val="%1."/>
      <w:lvlJc w:val="left"/>
      <w:pPr>
        <w:ind w:left="709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1">
      <w:start w:val="1"/>
      <w:numFmt w:val="decimal"/>
      <w:lvlText w:val="%2)"/>
      <w:lvlJc w:val="left"/>
      <w:pPr>
        <w:ind w:left="141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3)"/>
      <w:lvlJc w:val="left"/>
      <w:pPr>
        <w:ind w:left="177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3">
      <w:start w:val="1"/>
      <w:numFmt w:val="decimal"/>
      <w:lvlText w:val="%4)"/>
      <w:lvlJc w:val="left"/>
      <w:pPr>
        <w:ind w:left="213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4">
      <w:start w:val="1"/>
      <w:numFmt w:val="decimal"/>
      <w:lvlText w:val="%5)"/>
      <w:lvlJc w:val="left"/>
      <w:pPr>
        <w:ind w:left="249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5">
      <w:start w:val="1"/>
      <w:numFmt w:val="decimal"/>
      <w:lvlText w:val="%6)"/>
      <w:lvlJc w:val="left"/>
      <w:pPr>
        <w:ind w:left="285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6">
      <w:start w:val="1"/>
      <w:numFmt w:val="decimal"/>
      <w:lvlText w:val="%7)"/>
      <w:lvlJc w:val="left"/>
      <w:pPr>
        <w:ind w:left="321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7">
      <w:start w:val="1"/>
      <w:numFmt w:val="decimal"/>
      <w:lvlText w:val="%8)"/>
      <w:lvlJc w:val="left"/>
      <w:pPr>
        <w:ind w:left="357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  <w:lvl w:ilvl="8">
      <w:start w:val="1"/>
      <w:numFmt w:val="decimal"/>
      <w:lvlText w:val="%9)"/>
      <w:lvlJc w:val="left"/>
      <w:pPr>
        <w:ind w:left="3937" w:hanging="425"/>
      </w:pPr>
      <w:rPr>
        <w:rFonts w:ascii="Arial" w:hAnsi="Arial" w:cs="Arial"/>
        <w:b w:val="0"/>
        <w:bCs w:val="0"/>
        <w:i w:val="0"/>
        <w:iCs w:val="0"/>
        <w:strike w:val="0"/>
        <w:color w:val="auto"/>
        <w:sz w:val="20"/>
        <w:szCs w:val="20"/>
        <w:u w:val="none"/>
      </w:rPr>
    </w:lvl>
  </w:abstractNum>
  <w:num w:numId="1" w16cid:durableId="1157917155">
    <w:abstractNumId w:val="0"/>
  </w:num>
  <w:num w:numId="2" w16cid:durableId="2138638309">
    <w:abstractNumId w:val="1"/>
  </w:num>
  <w:num w:numId="3" w16cid:durableId="494030049">
    <w:abstractNumId w:val="2"/>
  </w:num>
  <w:num w:numId="4" w16cid:durableId="1972091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BB9"/>
    <w:rsid w:val="007D7958"/>
    <w:rsid w:val="007D7C98"/>
    <w:rsid w:val="009321A1"/>
    <w:rsid w:val="00A531A7"/>
    <w:rsid w:val="00B77951"/>
    <w:rsid w:val="00C31BB9"/>
    <w:rsid w:val="00EA6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FBF0"/>
  <w15:chartTrackingRefBased/>
  <w15:docId w15:val="{357416BC-BA30-457A-87DD-D306C7DF4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1B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31B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31B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1B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31B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31BB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31BB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31BB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31BB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1B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31B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31B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1BB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31BB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31BB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31BB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31BB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31BB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31BB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31B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31BB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31B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31BB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31BB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31BB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31BB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31B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31BB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31BB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1439</Words>
  <Characters>8638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Miedzińska</dc:creator>
  <cp:keywords/>
  <dc:description/>
  <cp:lastModifiedBy>Beata Miedzińska</cp:lastModifiedBy>
  <cp:revision>4</cp:revision>
  <dcterms:created xsi:type="dcterms:W3CDTF">2024-07-24T12:41:00Z</dcterms:created>
  <dcterms:modified xsi:type="dcterms:W3CDTF">2024-07-24T13:00:00Z</dcterms:modified>
</cp:coreProperties>
</file>