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EE2C3" w14:textId="72E595B1" w:rsidR="006A30D2" w:rsidRPr="005A0984" w:rsidRDefault="006A30D2" w:rsidP="001F6467">
      <w:pPr>
        <w:spacing w:beforeLines="40" w:before="96" w:afterLines="40" w:after="96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0984">
        <w:rPr>
          <w:rFonts w:ascii="Times New Roman" w:hAnsi="Times New Roman" w:cs="Times New Roman"/>
          <w:sz w:val="24"/>
          <w:szCs w:val="24"/>
        </w:rPr>
        <w:t>Dobrzyca, 2024-0</w:t>
      </w:r>
      <w:r w:rsidR="00AE2FDE">
        <w:rPr>
          <w:rFonts w:ascii="Times New Roman" w:hAnsi="Times New Roman" w:cs="Times New Roman"/>
          <w:sz w:val="24"/>
          <w:szCs w:val="24"/>
        </w:rPr>
        <w:t>2</w:t>
      </w:r>
      <w:r w:rsidRPr="005A0984">
        <w:rPr>
          <w:rFonts w:ascii="Times New Roman" w:hAnsi="Times New Roman" w:cs="Times New Roman"/>
          <w:sz w:val="24"/>
          <w:szCs w:val="24"/>
        </w:rPr>
        <w:t>-</w:t>
      </w:r>
      <w:r w:rsidR="00AE2FDE">
        <w:rPr>
          <w:rFonts w:ascii="Times New Roman" w:hAnsi="Times New Roman" w:cs="Times New Roman"/>
          <w:sz w:val="24"/>
          <w:szCs w:val="24"/>
        </w:rPr>
        <w:t>09</w:t>
      </w:r>
    </w:p>
    <w:p w14:paraId="5BCE4840" w14:textId="43BC53BC" w:rsidR="006A30D2" w:rsidRPr="005A0984" w:rsidRDefault="006A30D2" w:rsidP="001F6467">
      <w:pPr>
        <w:spacing w:beforeLines="40" w:before="96" w:afterLines="40" w:after="96" w:line="276" w:lineRule="auto"/>
        <w:rPr>
          <w:rFonts w:ascii="Times New Roman" w:hAnsi="Times New Roman" w:cs="Times New Roman"/>
          <w:sz w:val="24"/>
          <w:szCs w:val="24"/>
        </w:rPr>
      </w:pPr>
      <w:r w:rsidRPr="005A0984">
        <w:rPr>
          <w:rFonts w:ascii="Times New Roman" w:hAnsi="Times New Roman" w:cs="Times New Roman"/>
          <w:sz w:val="24"/>
          <w:szCs w:val="24"/>
        </w:rPr>
        <w:t>GGiOŚ.6220.9.2023</w:t>
      </w:r>
    </w:p>
    <w:p w14:paraId="13B6B14B" w14:textId="77777777" w:rsidR="006A30D2" w:rsidRPr="005A0984" w:rsidRDefault="006A30D2" w:rsidP="001F6467">
      <w:pPr>
        <w:spacing w:beforeLines="40" w:before="96" w:afterLines="40" w:after="96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984">
        <w:rPr>
          <w:rFonts w:ascii="Times New Roman" w:hAnsi="Times New Roman" w:cs="Times New Roman"/>
          <w:b/>
          <w:sz w:val="24"/>
          <w:szCs w:val="24"/>
        </w:rPr>
        <w:t>DECYZJA</w:t>
      </w:r>
    </w:p>
    <w:p w14:paraId="62BC4F41" w14:textId="6FBA01AC" w:rsidR="006A30D2" w:rsidRPr="005A0984" w:rsidRDefault="006A30D2" w:rsidP="001F6467">
      <w:pPr>
        <w:spacing w:beforeLines="40" w:before="96" w:afterLines="40" w:after="96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98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A0984">
        <w:rPr>
          <w:rFonts w:ascii="Times New Roman" w:eastAsia="Times New Roman" w:hAnsi="Times New Roman" w:cs="Times New Roman"/>
          <w:sz w:val="24"/>
          <w:szCs w:val="24"/>
          <w:lang w:eastAsia="pl-PL"/>
        </w:rPr>
        <w:t>Na  podstawie  art. 71  ust.1,  ust. 2  pkt 2,  art.  75  ust. 1  pkt 4,  art.  84 ust.1,  art. 85  ust.1, ust. 2  pkt  2  ustawy  z  dnia   3  października  2008  roku  o  udostępnianiu  informacji  o  środowisku  i  jego  ochronie,  udziale  społeczeństwa  w  ochronie  środowiska  oraz  o  ocenach  oddziaływania  na  środowisko  (</w:t>
      </w:r>
      <w:proofErr w:type="spellStart"/>
      <w:r w:rsidRPr="005A0984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5A0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Dz.U. z 2023 r. poz. 1094z </w:t>
      </w:r>
      <w:proofErr w:type="spellStart"/>
      <w:r w:rsidRPr="005A098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5A0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 dalej ustawa </w:t>
      </w:r>
      <w:proofErr w:type="spellStart"/>
      <w:r w:rsidRPr="005A0984">
        <w:rPr>
          <w:rFonts w:ascii="Times New Roman" w:eastAsia="Times New Roman" w:hAnsi="Times New Roman" w:cs="Times New Roman"/>
          <w:sz w:val="24"/>
          <w:szCs w:val="24"/>
          <w:lang w:eastAsia="pl-PL"/>
        </w:rPr>
        <w:t>ooś</w:t>
      </w:r>
      <w:proofErr w:type="spellEnd"/>
      <w:r w:rsidRPr="005A0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§ 3 ust.1 pkt 43 lit. b </w:t>
      </w:r>
      <w:bookmarkStart w:id="0" w:name="_Hlk27480596"/>
      <w:r w:rsidRPr="005A0984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 Rady Ministrów z dnia 10 września 2019 r. w sprawie przedsięwzięć mogących znacząco oddziaływać na środowisko (</w:t>
      </w:r>
      <w:bookmarkEnd w:id="0"/>
      <w:r w:rsidRPr="005A0984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z 2019 r. poz. 1839 ), oraz art. 104 ustawy  z  dnia  14  czerwca  1960  roku   Kodeks  postępowania  administracyjnego  (</w:t>
      </w:r>
      <w:proofErr w:type="spellStart"/>
      <w:r w:rsidRPr="005A0984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5A0984">
        <w:rPr>
          <w:rFonts w:ascii="Times New Roman" w:eastAsia="Times New Roman" w:hAnsi="Times New Roman" w:cs="Times New Roman"/>
          <w:sz w:val="24"/>
          <w:szCs w:val="24"/>
          <w:lang w:eastAsia="pl-PL"/>
        </w:rPr>
        <w:t>. Dz.U. z 2023 r. poz. 775 ze zm.), dalej kpa, po  rozpatrzeniu  wniosku złożonego przez:</w:t>
      </w:r>
    </w:p>
    <w:p w14:paraId="115980C0" w14:textId="77777777" w:rsidR="001F6467" w:rsidRDefault="001F6467" w:rsidP="001F6467">
      <w:pPr>
        <w:spacing w:beforeLines="40" w:before="96" w:afterLines="40" w:after="96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57D7CE" w14:textId="4BB8F345" w:rsidR="00B94B8F" w:rsidRPr="005A0984" w:rsidRDefault="006A30D2" w:rsidP="001F6467">
      <w:pPr>
        <w:spacing w:beforeLines="40" w:before="96" w:afterLines="40" w:after="96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984">
        <w:rPr>
          <w:rFonts w:ascii="Times New Roman" w:hAnsi="Times New Roman" w:cs="Times New Roman"/>
          <w:b/>
          <w:sz w:val="24"/>
          <w:szCs w:val="24"/>
        </w:rPr>
        <w:t>Zakład Studniarski Leopold Śmiałkowski z/s ul. Hortensji 28, 91-480 Łódź</w:t>
      </w:r>
    </w:p>
    <w:p w14:paraId="06379948" w14:textId="4AFE97DF" w:rsidR="006A30D2" w:rsidRPr="005A0984" w:rsidRDefault="006A30D2" w:rsidP="001F6467">
      <w:pPr>
        <w:widowControl w:val="0"/>
        <w:spacing w:beforeLines="40" w:before="96" w:afterLines="40" w:after="96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A0984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wydania  decyzji  o  środowiskowych  uwarunkowaniach  dla  przedsięwzięcia  pn</w:t>
      </w:r>
      <w:r w:rsidRPr="005A09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.: </w:t>
      </w:r>
      <w:bookmarkStart w:id="1" w:name="_Hlk157513808"/>
      <w:r w:rsidRPr="005A09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„Wierceniu dwóch otworów hydrogeologicznych i wykonaniu w nich urządzeń wodnych – dwóch studni wierconych nr 1/1 (awaryjnej) i 2/1 (zastępczej) na działkach 1654/1 i 1020/16 obręb: Dobrzyca gm. Dobrzyca na terenie komunalnego ujęcia wód podziemnych w Dobrzycy” </w:t>
      </w:r>
      <w:bookmarkEnd w:id="1"/>
      <w:r w:rsidRPr="005A0984">
        <w:rPr>
          <w:rFonts w:ascii="Times New Roman" w:eastAsia="Times New Roman" w:hAnsi="Times New Roman" w:cs="Times New Roman"/>
          <w:sz w:val="24"/>
          <w:szCs w:val="24"/>
          <w:lang w:eastAsia="pl-PL"/>
        </w:rPr>
        <w:t>mogącego  potencjalnie  znacząco  oddziaływać  na  środowisko,  w toku prowadzonego postępowania, przy zapewnionym udziale stron</w:t>
      </w:r>
    </w:p>
    <w:p w14:paraId="5526C921" w14:textId="77777777" w:rsidR="001F6467" w:rsidRDefault="001F6467" w:rsidP="001F6467">
      <w:pPr>
        <w:widowControl w:val="0"/>
        <w:spacing w:beforeLines="40" w:before="96" w:afterLines="40" w:after="96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9D928CB" w14:textId="31AD01B2" w:rsidR="006A30D2" w:rsidRPr="005A0984" w:rsidRDefault="006A30D2" w:rsidP="001F6467">
      <w:pPr>
        <w:widowControl w:val="0"/>
        <w:spacing w:beforeLines="40" w:before="96" w:afterLines="40" w:after="96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A09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 Gminy Dobrzyca</w:t>
      </w:r>
    </w:p>
    <w:p w14:paraId="1F242282" w14:textId="77777777" w:rsidR="006A30D2" w:rsidRPr="005A0984" w:rsidRDefault="006A30D2" w:rsidP="001F6467">
      <w:pPr>
        <w:numPr>
          <w:ilvl w:val="0"/>
          <w:numId w:val="1"/>
        </w:numPr>
        <w:spacing w:beforeLines="40" w:before="96" w:afterLines="40" w:after="96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A09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stwierdza brak  potrzeby  przeprowadzenia  oceny  oddziaływania  na  środowisko dla przedmiotowego przedsięwzięcia;</w:t>
      </w:r>
    </w:p>
    <w:p w14:paraId="484C907F" w14:textId="77777777" w:rsidR="006A30D2" w:rsidRPr="005A0984" w:rsidRDefault="006A30D2" w:rsidP="001F6467">
      <w:pPr>
        <w:numPr>
          <w:ilvl w:val="0"/>
          <w:numId w:val="1"/>
        </w:numPr>
        <w:spacing w:beforeLines="40" w:before="96" w:afterLines="40" w:after="96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A09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określa następujące warunki i wymagania:</w:t>
      </w:r>
    </w:p>
    <w:p w14:paraId="037D5BED" w14:textId="77777777" w:rsidR="006A30D2" w:rsidRPr="005A0984" w:rsidRDefault="006A30D2" w:rsidP="001F6467">
      <w:pPr>
        <w:spacing w:beforeLines="40" w:before="96" w:afterLines="40" w:after="96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E23AF6" w14:textId="1E625984" w:rsidR="00796241" w:rsidRPr="005A0984" w:rsidRDefault="00796241" w:rsidP="001F6467">
      <w:pPr>
        <w:pStyle w:val="Akapitzlist"/>
        <w:numPr>
          <w:ilvl w:val="0"/>
          <w:numId w:val="10"/>
        </w:numPr>
        <w:spacing w:beforeLines="40" w:before="96" w:afterLines="40" w:after="96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984">
        <w:rPr>
          <w:rFonts w:ascii="Times New Roman" w:hAnsi="Times New Roman" w:cs="Times New Roman"/>
          <w:sz w:val="24"/>
          <w:szCs w:val="24"/>
        </w:rPr>
        <w:t>Do realizacji przedmiotowej inwestycji stosować urządzenia i sprzęt budowlany sprawny technicznie, spełniający wymogi dopuszczające go do użytku; rodzaj i stan techniczny wykorzystywanego sprzętu musi zapewnić ochronę środowiska gruntowo - wodnego przed zanieczyszczeniem;</w:t>
      </w:r>
    </w:p>
    <w:p w14:paraId="46FC9AD3" w14:textId="38FCD7FF" w:rsidR="00796241" w:rsidRPr="005A0984" w:rsidRDefault="00796241" w:rsidP="001F6467">
      <w:pPr>
        <w:pStyle w:val="Akapitzlist"/>
        <w:numPr>
          <w:ilvl w:val="0"/>
          <w:numId w:val="10"/>
        </w:numPr>
        <w:spacing w:beforeLines="40" w:before="96" w:afterLines="40" w:after="96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984">
        <w:rPr>
          <w:rFonts w:ascii="Times New Roman" w:hAnsi="Times New Roman" w:cs="Times New Roman"/>
          <w:sz w:val="24"/>
          <w:szCs w:val="24"/>
        </w:rPr>
        <w:t>Prace wiertnicze wykonywać w sposób zapewniający ochronę gruntu i wód podziemnych przed zanieczyszczeniem;</w:t>
      </w:r>
    </w:p>
    <w:p w14:paraId="63CC77FA" w14:textId="4F67FAD4" w:rsidR="00796241" w:rsidRPr="005A0984" w:rsidRDefault="00796241" w:rsidP="001F6467">
      <w:pPr>
        <w:pStyle w:val="Akapitzlist"/>
        <w:numPr>
          <w:ilvl w:val="0"/>
          <w:numId w:val="10"/>
        </w:numPr>
        <w:spacing w:beforeLines="40" w:before="96" w:afterLines="40" w:after="96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984">
        <w:rPr>
          <w:rFonts w:ascii="Times New Roman" w:hAnsi="Times New Roman" w:cs="Times New Roman"/>
          <w:sz w:val="24"/>
          <w:szCs w:val="24"/>
        </w:rPr>
        <w:t>W czasie wiercenia otworów hydrogeologicznych należy prowadzić stały monitoring stanu technicznego wykorzystywanych maszyn i sprzętu;</w:t>
      </w:r>
    </w:p>
    <w:p w14:paraId="36239E2B" w14:textId="6C2FAC47" w:rsidR="00796241" w:rsidRPr="005A0984" w:rsidRDefault="00796241" w:rsidP="001F6467">
      <w:pPr>
        <w:pStyle w:val="Akapitzlist"/>
        <w:numPr>
          <w:ilvl w:val="0"/>
          <w:numId w:val="10"/>
        </w:numPr>
        <w:spacing w:beforeLines="40" w:before="96" w:afterLines="40" w:after="96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984">
        <w:rPr>
          <w:rFonts w:ascii="Times New Roman" w:hAnsi="Times New Roman" w:cs="Times New Roman"/>
          <w:sz w:val="24"/>
          <w:szCs w:val="24"/>
        </w:rPr>
        <w:t>Teren pod wiertnicą zabezpieczyć nieprzepuszczalnym materiałem (np. folią PEHD/HDPE o grubości min. 1,5 mm);</w:t>
      </w:r>
    </w:p>
    <w:p w14:paraId="0F77A420" w14:textId="0111B9DE" w:rsidR="00796241" w:rsidRPr="005A0984" w:rsidRDefault="00796241" w:rsidP="001F6467">
      <w:pPr>
        <w:pStyle w:val="Akapitzlist"/>
        <w:numPr>
          <w:ilvl w:val="0"/>
          <w:numId w:val="10"/>
        </w:numPr>
        <w:spacing w:beforeLines="40" w:before="96" w:afterLines="40" w:after="96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984">
        <w:rPr>
          <w:rFonts w:ascii="Times New Roman" w:hAnsi="Times New Roman" w:cs="Times New Roman"/>
          <w:sz w:val="24"/>
          <w:szCs w:val="24"/>
        </w:rPr>
        <w:t>Teren przedsięwzięcia wyposażyć w odpowiednią ilość sorbentów, a ewentualne wycieki z maszyn budowlanych natychmiastowo neutralizować przy ich użyciu; zanieczyszczony grunt przekazać do unieszkodliwienia uprawnionym podmiotom;</w:t>
      </w:r>
    </w:p>
    <w:p w14:paraId="7BE0248E" w14:textId="124EB5C3" w:rsidR="00796241" w:rsidRPr="005A0984" w:rsidRDefault="00796241" w:rsidP="001F6467">
      <w:pPr>
        <w:pStyle w:val="Akapitzlist"/>
        <w:numPr>
          <w:ilvl w:val="0"/>
          <w:numId w:val="10"/>
        </w:numPr>
        <w:spacing w:beforeLines="40" w:before="96" w:afterLines="40" w:after="96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984">
        <w:rPr>
          <w:rFonts w:ascii="Times New Roman" w:hAnsi="Times New Roman" w:cs="Times New Roman"/>
          <w:sz w:val="24"/>
          <w:szCs w:val="24"/>
        </w:rPr>
        <w:lastRenderedPageBreak/>
        <w:t>Na terenie inwestycji nie przechowywać paliw lub innych substancji mogących zanieczyścić wody powierzchniowe lub podziemne;</w:t>
      </w:r>
    </w:p>
    <w:p w14:paraId="2AB6DD99" w14:textId="779EED33" w:rsidR="00796241" w:rsidRDefault="00796241" w:rsidP="001F6467">
      <w:pPr>
        <w:pStyle w:val="Akapitzlist"/>
        <w:numPr>
          <w:ilvl w:val="0"/>
          <w:numId w:val="10"/>
        </w:numPr>
        <w:spacing w:beforeLines="40" w:before="96" w:afterLines="40" w:after="96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984">
        <w:rPr>
          <w:rFonts w:ascii="Times New Roman" w:hAnsi="Times New Roman" w:cs="Times New Roman"/>
          <w:sz w:val="24"/>
          <w:szCs w:val="24"/>
        </w:rPr>
        <w:t>Odpady należy magazynować w sposób selektywny, w pojemnikach lub kontenerach i sukcesywnie wywozić z placu budowy przez wyspecjalizowane podmioty;</w:t>
      </w:r>
    </w:p>
    <w:p w14:paraId="711E75BB" w14:textId="77777777" w:rsidR="005A0984" w:rsidRPr="005A0984" w:rsidRDefault="005A0984" w:rsidP="001F6467">
      <w:pPr>
        <w:pStyle w:val="Akapitzlist"/>
        <w:numPr>
          <w:ilvl w:val="0"/>
          <w:numId w:val="10"/>
        </w:numPr>
        <w:spacing w:beforeLines="40" w:before="96" w:afterLines="40" w:after="96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984">
        <w:rPr>
          <w:rFonts w:ascii="Times New Roman" w:hAnsi="Times New Roman" w:cs="Times New Roman"/>
          <w:sz w:val="24"/>
          <w:szCs w:val="24"/>
        </w:rPr>
        <w:t>przed przystąpieniem do projektowanych robót uzyskać wymagane zgody wodnoprawne;</w:t>
      </w:r>
    </w:p>
    <w:p w14:paraId="389785B7" w14:textId="77777777" w:rsidR="005A0984" w:rsidRPr="005A0984" w:rsidRDefault="005A0984" w:rsidP="001F6467">
      <w:pPr>
        <w:pStyle w:val="Akapitzlist"/>
        <w:numPr>
          <w:ilvl w:val="0"/>
          <w:numId w:val="10"/>
        </w:numPr>
        <w:spacing w:beforeLines="40" w:before="96" w:afterLines="40" w:after="96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984">
        <w:rPr>
          <w:rFonts w:ascii="Times New Roman" w:hAnsi="Times New Roman" w:cs="Times New Roman"/>
          <w:sz w:val="24"/>
          <w:szCs w:val="24"/>
        </w:rPr>
        <w:t>po zakończeniu prac wiertniczych teren inwestycji należy uporządkować;</w:t>
      </w:r>
    </w:p>
    <w:p w14:paraId="27F17DD8" w14:textId="7D3A276D" w:rsidR="005A0984" w:rsidRPr="005A0984" w:rsidRDefault="005A0984" w:rsidP="001F6467">
      <w:pPr>
        <w:pStyle w:val="Akapitzlist"/>
        <w:numPr>
          <w:ilvl w:val="0"/>
          <w:numId w:val="10"/>
        </w:numPr>
        <w:spacing w:beforeLines="40" w:before="96" w:afterLines="40" w:after="96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984">
        <w:rPr>
          <w:rFonts w:ascii="Times New Roman" w:hAnsi="Times New Roman" w:cs="Times New Roman"/>
          <w:sz w:val="24"/>
          <w:szCs w:val="24"/>
        </w:rPr>
        <w:t>projektowane ujęcia eksploatować w ramach ustalonych i zatwierdzonych dla niego zasobów eksploatacyjnych, nie przekraczając maksymalnego godzinowego poboru wody na poziomie 56,0 m</w:t>
      </w:r>
      <w:r w:rsidRPr="003D353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A0984">
        <w:rPr>
          <w:rFonts w:ascii="Times New Roman" w:hAnsi="Times New Roman" w:cs="Times New Roman"/>
          <w:sz w:val="24"/>
          <w:szCs w:val="24"/>
        </w:rPr>
        <w:t>/h dla studni awaryjnej nr 1/1 oraz 37,0 m</w:t>
      </w:r>
      <w:r w:rsidRPr="003D353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A0984">
        <w:rPr>
          <w:rFonts w:ascii="Times New Roman" w:hAnsi="Times New Roman" w:cs="Times New Roman"/>
          <w:sz w:val="24"/>
          <w:szCs w:val="24"/>
        </w:rPr>
        <w:t>/h dla st</w:t>
      </w:r>
      <w:r w:rsidR="003D3535">
        <w:rPr>
          <w:rFonts w:ascii="Times New Roman" w:hAnsi="Times New Roman" w:cs="Times New Roman"/>
          <w:sz w:val="24"/>
          <w:szCs w:val="24"/>
        </w:rPr>
        <w:t>u</w:t>
      </w:r>
      <w:r w:rsidRPr="005A0984">
        <w:rPr>
          <w:rFonts w:ascii="Times New Roman" w:hAnsi="Times New Roman" w:cs="Times New Roman"/>
          <w:sz w:val="24"/>
          <w:szCs w:val="24"/>
        </w:rPr>
        <w:t>dni zastępczej 2/1.</w:t>
      </w:r>
    </w:p>
    <w:p w14:paraId="08C0D0A6" w14:textId="77777777" w:rsidR="001F6467" w:rsidRDefault="001F6467" w:rsidP="001F6467">
      <w:pPr>
        <w:widowControl w:val="0"/>
        <w:spacing w:beforeLines="40" w:before="96" w:afterLines="40" w:after="96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0314825" w14:textId="4BFECB0F" w:rsidR="00796241" w:rsidRPr="005A0984" w:rsidRDefault="00796241" w:rsidP="001F6467">
      <w:pPr>
        <w:widowControl w:val="0"/>
        <w:spacing w:beforeLines="40" w:before="96" w:afterLines="40" w:after="96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A09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</w:t>
      </w:r>
    </w:p>
    <w:p w14:paraId="798A3843" w14:textId="730F3AD8" w:rsidR="00796241" w:rsidRPr="005A0984" w:rsidRDefault="00796241" w:rsidP="001F6467">
      <w:pPr>
        <w:spacing w:beforeLines="40" w:before="96" w:afterLines="40" w:after="96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984">
        <w:rPr>
          <w:rFonts w:ascii="Times New Roman" w:hAnsi="Times New Roman" w:cs="Times New Roman"/>
          <w:sz w:val="24"/>
          <w:szCs w:val="24"/>
        </w:rPr>
        <w:t xml:space="preserve">Wnioskiem  z  dnia 22 września 2023 r. (data wpływu 25.09.2023 r.) Zakład Studniarski Leopold Śmiałkowski z/s ul. Hortensji 28, 91-480 Łódź, wystąpił do Burmistrza  Gminy  Dobrzyca  o  wydanie  decyzji  o  środowiskowych  uwarunkowaniach  dla  przedsięwzięcia  polegającego  na </w:t>
      </w:r>
      <w:r w:rsidRPr="005A0984">
        <w:rPr>
          <w:rFonts w:ascii="Times New Roman" w:eastAsia="Times New Roman" w:hAnsi="Times New Roman" w:cs="Times New Roman"/>
          <w:sz w:val="24"/>
          <w:szCs w:val="24"/>
          <w:lang w:eastAsia="pl-PL"/>
        </w:rPr>
        <w:t>„Wierceniu dwóch otworów hydrogeologicznych i wykonaniu w nich urządzeń wodnych – dwóch studni wierconych nr 1/1 (awaryjnej) i 2/1 (zastępczej) na działkach 1654/1 i 1020/16 obręb: Dobrzyca gm. Dobrzyca na terenie komunalnego ujęcia wód podziemnych w Dobrzycy”.</w:t>
      </w:r>
    </w:p>
    <w:p w14:paraId="469D4C5D" w14:textId="0F872DBD" w:rsidR="00796241" w:rsidRPr="005A0984" w:rsidRDefault="00796241" w:rsidP="001F6467">
      <w:pPr>
        <w:pStyle w:val="Bezodstpw"/>
        <w:spacing w:beforeLines="40" w:before="96" w:afterLines="40" w:after="96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0984">
        <w:rPr>
          <w:rFonts w:ascii="Times New Roman" w:hAnsi="Times New Roman" w:cs="Times New Roman"/>
          <w:sz w:val="24"/>
          <w:szCs w:val="24"/>
        </w:rPr>
        <w:t>Organem właściwym do wydania decyzji o środowiskowych uwarunkowaniach jest w tym przypadku Burmistrz Gminy Dobrzyca.</w:t>
      </w:r>
    </w:p>
    <w:p w14:paraId="5E12A06E" w14:textId="4696805B" w:rsidR="00796241" w:rsidRPr="005A0984" w:rsidRDefault="00796241" w:rsidP="001F6467">
      <w:pPr>
        <w:spacing w:beforeLines="40" w:before="96" w:afterLines="40" w:after="96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984">
        <w:rPr>
          <w:rFonts w:ascii="Times New Roman" w:hAnsi="Times New Roman" w:cs="Times New Roman"/>
          <w:sz w:val="24"/>
          <w:szCs w:val="24"/>
        </w:rPr>
        <w:t>W  związku  z  powyższym  dniu 24 października 2023  roku  zostało  wydane  przez  Burmistrza  Gminy  Dobrzyca  zawiadomienie  o  wszczęciu  postępowania  w  powyższej  sprawie  o  czym  zostały  poinformowane  strony  postępowania.</w:t>
      </w:r>
      <w:r w:rsidRPr="005A098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A0984">
        <w:rPr>
          <w:rFonts w:ascii="Times New Roman" w:hAnsi="Times New Roman" w:cs="Times New Roman"/>
          <w:sz w:val="24"/>
          <w:szCs w:val="24"/>
        </w:rPr>
        <w:t xml:space="preserve">Na  tym  etapie  postępowania nie wpłynęły żadne wnioski i zastrzeżenia.  </w:t>
      </w:r>
    </w:p>
    <w:p w14:paraId="0BA18D08" w14:textId="04F76689" w:rsidR="00796241" w:rsidRPr="005A0984" w:rsidRDefault="00796241" w:rsidP="001F6467">
      <w:pPr>
        <w:pStyle w:val="Bezodstpw"/>
        <w:spacing w:beforeLines="40" w:before="96" w:afterLines="40" w:after="96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0984">
        <w:rPr>
          <w:rFonts w:ascii="Times New Roman" w:hAnsi="Times New Roman" w:cs="Times New Roman"/>
          <w:sz w:val="24"/>
          <w:szCs w:val="24"/>
        </w:rPr>
        <w:t xml:space="preserve">Planowane przedsięwzięcie zgodnie z § 3 ust. 1 pkt 43 lit. b oraz § 3 ust. 1 pkt 73 </w:t>
      </w:r>
      <w:r w:rsidRPr="005A0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rozporządzenia Rady Ministrów z dnia 10 września 2019 r. w sprawie przedsięwzięć mogących znacząco oddziaływać na środowisko, </w:t>
      </w:r>
      <w:r w:rsidRPr="005A0984">
        <w:rPr>
          <w:rFonts w:ascii="Times New Roman" w:hAnsi="Times New Roman" w:cs="Times New Roman"/>
          <w:sz w:val="24"/>
          <w:szCs w:val="24"/>
        </w:rPr>
        <w:t>zalicza się do przedsięwzięć  mogących  potencjalnie  znacząco  oddziaływać  na  środowisko,  dla  których  obowiązek  przeprowadzenia  oceny  oddziaływania  na  środowisko  może  być  stwierdzony.</w:t>
      </w:r>
    </w:p>
    <w:p w14:paraId="4FAC230E" w14:textId="77777777" w:rsidR="00796241" w:rsidRPr="005A0984" w:rsidRDefault="00796241" w:rsidP="001F6467">
      <w:pPr>
        <w:pStyle w:val="Bezodstpw"/>
        <w:spacing w:beforeLines="40" w:before="96" w:afterLines="40" w:after="96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0984">
        <w:rPr>
          <w:rFonts w:ascii="Times New Roman" w:hAnsi="Times New Roman" w:cs="Times New Roman"/>
          <w:sz w:val="24"/>
          <w:szCs w:val="24"/>
        </w:rPr>
        <w:t xml:space="preserve">W  związku  z  powyższym na podstawie art. 64  ust.1  pkt  1  ustawy z  dnia  3  października  2008  roku  </w:t>
      </w:r>
      <w:proofErr w:type="spellStart"/>
      <w:r w:rsidRPr="005A0984">
        <w:rPr>
          <w:rFonts w:ascii="Times New Roman" w:hAnsi="Times New Roman" w:cs="Times New Roman"/>
          <w:sz w:val="24"/>
          <w:szCs w:val="24"/>
        </w:rPr>
        <w:t>ooś</w:t>
      </w:r>
      <w:proofErr w:type="spellEnd"/>
      <w:r w:rsidRPr="005A0984">
        <w:rPr>
          <w:rFonts w:ascii="Times New Roman" w:hAnsi="Times New Roman" w:cs="Times New Roman"/>
          <w:sz w:val="24"/>
          <w:szCs w:val="24"/>
        </w:rPr>
        <w:t xml:space="preserve"> Burmistrz Gminy Dobrzyca zwrócił się do: </w:t>
      </w:r>
    </w:p>
    <w:p w14:paraId="19C99DF0" w14:textId="78967EBD" w:rsidR="00796241" w:rsidRPr="005A0984" w:rsidRDefault="00796241" w:rsidP="001F6467">
      <w:pPr>
        <w:pStyle w:val="Bezodstpw"/>
        <w:numPr>
          <w:ilvl w:val="0"/>
          <w:numId w:val="11"/>
        </w:numPr>
        <w:spacing w:afterLines="40" w:after="96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A0984">
        <w:rPr>
          <w:rFonts w:ascii="Times New Roman" w:hAnsi="Times New Roman" w:cs="Times New Roman"/>
          <w:sz w:val="24"/>
          <w:szCs w:val="24"/>
        </w:rPr>
        <w:t>Regionalnego  Dyrektora  Ochrony  Środowiska  w  Poznaniu,</w:t>
      </w:r>
    </w:p>
    <w:p w14:paraId="66BCCF76" w14:textId="47B06E44" w:rsidR="00796241" w:rsidRPr="005A0984" w:rsidRDefault="00796241" w:rsidP="001F6467">
      <w:pPr>
        <w:pStyle w:val="Bezodstpw"/>
        <w:numPr>
          <w:ilvl w:val="0"/>
          <w:numId w:val="11"/>
        </w:numPr>
        <w:spacing w:afterLines="40" w:after="96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A0984">
        <w:rPr>
          <w:rFonts w:ascii="Times New Roman" w:hAnsi="Times New Roman" w:cs="Times New Roman"/>
          <w:sz w:val="24"/>
          <w:szCs w:val="24"/>
        </w:rPr>
        <w:t>Państwowego Powiatowego Inspektora Sanitarnego w Pleszewie,</w:t>
      </w:r>
    </w:p>
    <w:p w14:paraId="746FC272" w14:textId="36DDD3A4" w:rsidR="00796241" w:rsidRPr="005A0984" w:rsidRDefault="00796241" w:rsidP="001F6467">
      <w:pPr>
        <w:pStyle w:val="Bezodstpw"/>
        <w:numPr>
          <w:ilvl w:val="0"/>
          <w:numId w:val="11"/>
        </w:numPr>
        <w:spacing w:afterLines="40" w:after="96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A0984">
        <w:rPr>
          <w:rFonts w:ascii="Times New Roman" w:hAnsi="Times New Roman" w:cs="Times New Roman"/>
          <w:sz w:val="24"/>
          <w:szCs w:val="24"/>
        </w:rPr>
        <w:t>Państwowego Gospodarstwa Wodnego Wody Polskie - Dyrektora Zarządu Zlewni w Kaliszu,</w:t>
      </w:r>
    </w:p>
    <w:p w14:paraId="3A3FC691" w14:textId="134EE1CE" w:rsidR="008E373A" w:rsidRPr="005A0984" w:rsidRDefault="008E373A" w:rsidP="001F6467">
      <w:pPr>
        <w:pStyle w:val="Bezodstpw"/>
        <w:numPr>
          <w:ilvl w:val="0"/>
          <w:numId w:val="11"/>
        </w:numPr>
        <w:spacing w:afterLines="40" w:after="96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A0984">
        <w:rPr>
          <w:rFonts w:ascii="Times New Roman" w:hAnsi="Times New Roman" w:cs="Times New Roman"/>
          <w:sz w:val="24"/>
          <w:szCs w:val="24"/>
        </w:rPr>
        <w:t>Starosta Pleszewski</w:t>
      </w:r>
    </w:p>
    <w:p w14:paraId="7E8394C8" w14:textId="77777777" w:rsidR="00796241" w:rsidRPr="005A0984" w:rsidRDefault="00796241" w:rsidP="001F6467">
      <w:pPr>
        <w:pStyle w:val="Bezodstpw"/>
        <w:spacing w:beforeLines="40" w:before="96" w:afterLines="40" w:after="96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984">
        <w:rPr>
          <w:rFonts w:ascii="Times New Roman" w:hAnsi="Times New Roman" w:cs="Times New Roman"/>
          <w:sz w:val="24"/>
          <w:szCs w:val="24"/>
        </w:rPr>
        <w:lastRenderedPageBreak/>
        <w:t xml:space="preserve"> o wydanie stosownych opinii, co do konieczności przeprowadzenia  oceny  oddziaływania  na  środowisko  dla  planowanego  przez  inwestora  przedsięwzięcia  a w  przypadku stwierdzenia  takiej potrzeby  -  co  do  zakresu  raportu  o  oddziaływaniu  przedsięwzięcia  na  środowisko.</w:t>
      </w:r>
    </w:p>
    <w:p w14:paraId="18EFC926" w14:textId="77777777" w:rsidR="00796241" w:rsidRPr="005A0984" w:rsidRDefault="00796241" w:rsidP="001F6467">
      <w:pPr>
        <w:spacing w:beforeLines="40" w:before="96" w:afterLines="40" w:after="96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A0984">
        <w:rPr>
          <w:rFonts w:ascii="Times New Roman" w:hAnsi="Times New Roman" w:cs="Times New Roman"/>
          <w:sz w:val="24"/>
          <w:szCs w:val="24"/>
        </w:rPr>
        <w:t>W toku prowadzonego postępowania w sprawie wydania decyzji o środowiskowych uwarunkowaniach, wpłynęły niżej wymienione opinie:</w:t>
      </w:r>
    </w:p>
    <w:p w14:paraId="4A67BF52" w14:textId="37365B83" w:rsidR="008E373A" w:rsidRPr="005A0984" w:rsidRDefault="008E373A" w:rsidP="001F6467">
      <w:pPr>
        <w:numPr>
          <w:ilvl w:val="0"/>
          <w:numId w:val="2"/>
        </w:numPr>
        <w:spacing w:beforeLines="40" w:before="96" w:afterLines="40" w:after="96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2" w:name="_Hlk111629872"/>
      <w:bookmarkStart w:id="3" w:name="_Hlk99536736"/>
      <w:r w:rsidRPr="005A0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dnia 9 listopada 2023 r. (data wpływy do Urzędu: 09.11.2023 r.) pismo Starosty Powiatowego znak OS.6222.12.2023 o braku podstaw prawnych do wyrażenia opinii w przedmiotowej sprawie;</w:t>
      </w:r>
    </w:p>
    <w:p w14:paraId="42048076" w14:textId="0892842C" w:rsidR="00796241" w:rsidRPr="005A0984" w:rsidRDefault="00796241" w:rsidP="001F6467">
      <w:pPr>
        <w:numPr>
          <w:ilvl w:val="0"/>
          <w:numId w:val="2"/>
        </w:numPr>
        <w:spacing w:beforeLines="40" w:before="96" w:afterLines="40" w:after="96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A0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8E373A" w:rsidRPr="005A0984">
        <w:rPr>
          <w:rFonts w:ascii="Times New Roman" w:eastAsia="Times New Roman" w:hAnsi="Times New Roman" w:cs="Times New Roman"/>
          <w:sz w:val="24"/>
          <w:szCs w:val="24"/>
          <w:lang w:eastAsia="pl-PL"/>
        </w:rPr>
        <w:t>10 listopada</w:t>
      </w:r>
      <w:r w:rsidRPr="005A0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2023 r. (data wpływu do Urzędu: </w:t>
      </w:r>
      <w:r w:rsidR="008E373A" w:rsidRPr="005A0984">
        <w:rPr>
          <w:rFonts w:ascii="Times New Roman" w:eastAsia="Times New Roman" w:hAnsi="Times New Roman" w:cs="Times New Roman"/>
          <w:sz w:val="24"/>
          <w:szCs w:val="24"/>
          <w:lang w:eastAsia="pl-PL"/>
        </w:rPr>
        <w:t>10.11</w:t>
      </w:r>
      <w:r w:rsidRPr="005A0984">
        <w:rPr>
          <w:rFonts w:ascii="Times New Roman" w:eastAsia="Times New Roman" w:hAnsi="Times New Roman" w:cs="Times New Roman"/>
          <w:sz w:val="24"/>
          <w:szCs w:val="24"/>
          <w:lang w:eastAsia="pl-PL"/>
        </w:rPr>
        <w:t>.2023 r.) opinia sanitarna Państwowego Powiatowego Inspektora Sanitarnego w Pleszewie znak: ON.NS.9011.6.</w:t>
      </w:r>
      <w:r w:rsidR="00C27526" w:rsidRPr="005A0984">
        <w:rPr>
          <w:rFonts w:ascii="Times New Roman" w:eastAsia="Times New Roman" w:hAnsi="Times New Roman" w:cs="Times New Roman"/>
          <w:sz w:val="24"/>
          <w:szCs w:val="24"/>
          <w:lang w:eastAsia="pl-PL"/>
        </w:rPr>
        <w:t>42</w:t>
      </w:r>
      <w:r w:rsidRPr="005A0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.2023 </w:t>
      </w:r>
      <w:r w:rsidRPr="005A09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braku potrzeby przeprowadzenia oceny oddziaływania na środowisko;</w:t>
      </w:r>
    </w:p>
    <w:p w14:paraId="5CEC9D5B" w14:textId="3E03BB1E" w:rsidR="00C27526" w:rsidRPr="005A0984" w:rsidRDefault="00C27526" w:rsidP="001F6467">
      <w:pPr>
        <w:numPr>
          <w:ilvl w:val="0"/>
          <w:numId w:val="2"/>
        </w:numPr>
        <w:spacing w:beforeLines="40" w:before="96" w:afterLines="40" w:after="96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A0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15 listopada 2023 r. (data wpływu: 17.11.2023 r.) opinia Państwowego Gospodarstwa Wodnego Wody Polskie, Zarząd Zlewni w Kaliszu znak: PO.ZZŚ.2.4901.269.2023.AN </w:t>
      </w:r>
      <w:r w:rsidRPr="005A09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braku potrzeby przeprowadzenia oceny oddziaływania na środowisko, ze wskazaniem określonych warunków i wymagań w decyzji o środowiskowych uwarunkowaniach</w:t>
      </w:r>
      <w:r w:rsidRPr="005A098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1C0F78C" w14:textId="65D123B3" w:rsidR="00796241" w:rsidRPr="005A0984" w:rsidRDefault="00796241" w:rsidP="001F6467">
      <w:pPr>
        <w:numPr>
          <w:ilvl w:val="0"/>
          <w:numId w:val="2"/>
        </w:numPr>
        <w:spacing w:beforeLines="40" w:before="96" w:afterLines="40" w:after="96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A0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C27526" w:rsidRPr="005A0984">
        <w:rPr>
          <w:rFonts w:ascii="Times New Roman" w:eastAsia="Times New Roman" w:hAnsi="Times New Roman" w:cs="Times New Roman"/>
          <w:sz w:val="24"/>
          <w:szCs w:val="24"/>
          <w:lang w:eastAsia="pl-PL"/>
        </w:rPr>
        <w:t>27 grudnia</w:t>
      </w:r>
      <w:r w:rsidRPr="005A0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2023 r. (data wpływu do Urzędu: </w:t>
      </w:r>
      <w:r w:rsidR="001F646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5A0984"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="001F6467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Pr="005A0984">
        <w:rPr>
          <w:rFonts w:ascii="Times New Roman" w:eastAsia="Times New Roman" w:hAnsi="Times New Roman" w:cs="Times New Roman"/>
          <w:sz w:val="24"/>
          <w:szCs w:val="24"/>
          <w:lang w:eastAsia="pl-PL"/>
        </w:rPr>
        <w:t>.2023 r.) opinia Regionalnego Dyrektora Ochrony Środowiska w Poznaniu znak: WOO-IV.4220.</w:t>
      </w:r>
      <w:r w:rsidR="009F1623" w:rsidRPr="005A0984">
        <w:rPr>
          <w:rFonts w:ascii="Times New Roman" w:eastAsia="Times New Roman" w:hAnsi="Times New Roman" w:cs="Times New Roman"/>
          <w:sz w:val="24"/>
          <w:szCs w:val="24"/>
          <w:lang w:eastAsia="pl-PL"/>
        </w:rPr>
        <w:t>1382</w:t>
      </w:r>
      <w:r w:rsidRPr="005A0984">
        <w:rPr>
          <w:rFonts w:ascii="Times New Roman" w:eastAsia="Times New Roman" w:hAnsi="Times New Roman" w:cs="Times New Roman"/>
          <w:sz w:val="24"/>
          <w:szCs w:val="24"/>
          <w:lang w:eastAsia="pl-PL"/>
        </w:rPr>
        <w:t>.2023.</w:t>
      </w:r>
      <w:r w:rsidR="009F1623" w:rsidRPr="005A0984">
        <w:rPr>
          <w:rFonts w:ascii="Times New Roman" w:eastAsia="Times New Roman" w:hAnsi="Times New Roman" w:cs="Times New Roman"/>
          <w:sz w:val="24"/>
          <w:szCs w:val="24"/>
          <w:lang w:eastAsia="pl-PL"/>
        </w:rPr>
        <w:t>SK.2</w:t>
      </w:r>
      <w:r w:rsidRPr="005A0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A09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braku potrzeby przeprowadzenia oceny oddziaływania na środowisko</w:t>
      </w:r>
      <w:r w:rsidR="009F1623" w:rsidRPr="005A09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65893E0A" w14:textId="043102E2" w:rsidR="009F1623" w:rsidRPr="005A0984" w:rsidRDefault="009F1623" w:rsidP="001F6467">
      <w:pPr>
        <w:spacing w:beforeLines="40" w:before="96" w:afterLines="40" w:after="96" w:line="276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5A0984">
        <w:rPr>
          <w:rFonts w:ascii="Times New Roman" w:hAnsi="Times New Roman" w:cs="Times New Roman"/>
          <w:sz w:val="24"/>
          <w:szCs w:val="24"/>
        </w:rPr>
        <w:t xml:space="preserve">Zgodnie  z  art.  10  §  1  kpa  przed  wydaniem  niniejszej  decyzji  tut.  organ  zawiadomił  pismem z dnia 12 stycznia roku strony postępowania o  możliwości  zapoznania  się  z  zebranymi materiałami  i  dowodami,  podając  miejsce  i  termin  zapoznania  się  z  aktami  sprawy. </w:t>
      </w:r>
    </w:p>
    <w:p w14:paraId="7F21ED56" w14:textId="77777777" w:rsidR="002B41AB" w:rsidRPr="005A0984" w:rsidRDefault="002B41AB" w:rsidP="001F6467">
      <w:pPr>
        <w:spacing w:beforeLines="40" w:before="96" w:afterLines="40" w:after="96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0984">
        <w:rPr>
          <w:rFonts w:ascii="Times New Roman" w:hAnsi="Times New Roman" w:cs="Times New Roman"/>
          <w:sz w:val="24"/>
          <w:szCs w:val="24"/>
        </w:rPr>
        <w:t>Na  tym  etapie  postępowania  żadna  ze  stron  nie  wniosła  uwag  i  wniosków.</w:t>
      </w:r>
    </w:p>
    <w:p w14:paraId="10EC0874" w14:textId="77777777" w:rsidR="00167BC5" w:rsidRPr="00966064" w:rsidRDefault="00167BC5" w:rsidP="001F6467">
      <w:pPr>
        <w:spacing w:beforeLines="40" w:before="96" w:afterLines="40" w:after="96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60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Mając na uwadze powyższe opinie oraz kierując się kryteriami zawartymi w art. 63 ust.1 ustawy z </w:t>
      </w:r>
      <w:proofErr w:type="spellStart"/>
      <w:r w:rsidRPr="00966064">
        <w:rPr>
          <w:rFonts w:ascii="Times New Roman" w:eastAsia="Times New Roman" w:hAnsi="Times New Roman" w:cs="Times New Roman"/>
          <w:sz w:val="24"/>
          <w:szCs w:val="24"/>
          <w:lang w:eastAsia="pl-PL"/>
        </w:rPr>
        <w:t>ooś</w:t>
      </w:r>
      <w:proofErr w:type="spellEnd"/>
      <w:r w:rsidRPr="009660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Burmistrz przeanalizował rodzaj, skalę i cechy przedsięwzięcia, wielkość zajmowanego terenu, zakres robót związanych z jego realizacją, prawdopodobieństwo, czas trwania, zasięg oddziaływania, możliwości ograniczenia oddziaływania oraz odwracalność oddziaływania, powiązania z innymi przedsięwzięciami, a także wykorzystanie zasobów naturalnych, różnorodność biologiczną, emisję i uciążliwości związane z eksploatacją przedsięwzięcia, gęstość zaludnienia wokół przedsięwzięcia oraz usytuowanie przedsięwzięcia z uwzględnieniem możliwego zagrożenia dla środowiska m.in. względem obszarów objętych ochroną, w tym stref ochronnych ujęć wód i obszarów ochronnych zbiorników wód śródlądowych, obszarów wymagających specjalnej ochrony ze względu na występowanie gatunków roślin, grzybów i zwierząt, ich siedlisk lub siedlisk przyrodniczych objętych ochroną, w tym obszarów Natura 2000, a także wpływ na krajobraz.</w:t>
      </w:r>
    </w:p>
    <w:p w14:paraId="2872AAD4" w14:textId="112CE24E" w:rsidR="002B41AB" w:rsidRPr="005A0984" w:rsidRDefault="002B41AB" w:rsidP="001F6467">
      <w:pPr>
        <w:spacing w:beforeLines="40" w:before="96" w:afterLines="40" w:after="96" w:line="276" w:lineRule="auto"/>
        <w:ind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Odnosząc się do art. 63 ust. 1 pkt 1 lit. a, a także pkt 3 lit. a, c, d oraz e ustawy </w:t>
      </w:r>
      <w:proofErr w:type="spellStart"/>
      <w:r w:rsidRPr="005A0984">
        <w:rPr>
          <w:rFonts w:ascii="Times New Roman" w:eastAsia="Times New Roman" w:hAnsi="Times New Roman" w:cs="Times New Roman"/>
          <w:sz w:val="24"/>
          <w:szCs w:val="24"/>
          <w:lang w:eastAsia="pl-PL"/>
        </w:rPr>
        <w:t>ooś</w:t>
      </w:r>
      <w:proofErr w:type="spellEnd"/>
      <w:r w:rsidRPr="005A0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 podstawie </w:t>
      </w:r>
      <w:proofErr w:type="spellStart"/>
      <w:r w:rsidRPr="005A0984">
        <w:rPr>
          <w:rFonts w:ascii="Times New Roman" w:eastAsia="Times New Roman" w:hAnsi="Times New Roman" w:cs="Times New Roman"/>
          <w:sz w:val="24"/>
          <w:szCs w:val="24"/>
          <w:lang w:eastAsia="pl-PL"/>
        </w:rPr>
        <w:t>k.i.p</w:t>
      </w:r>
      <w:proofErr w:type="spellEnd"/>
      <w:r w:rsidRPr="005A0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ustalono, że planowane przedsięwzięcie będzie polegać na wierceniu dwóch otworów hydrogeologicznych o głębokości 170 m p.p.t. oraz 160 m p.p.t. i wykonaniu w nich urządzeń wodnych - dwóch studni wierconych nr 1/1 (awaryjnej) o wydajności na poziomie </w:t>
      </w:r>
      <w:proofErr w:type="spellStart"/>
      <w:r w:rsidRPr="005A0984">
        <w:rPr>
          <w:rFonts w:ascii="Times New Roman" w:eastAsia="Times New Roman" w:hAnsi="Times New Roman" w:cs="Times New Roman"/>
          <w:sz w:val="24"/>
          <w:szCs w:val="24"/>
          <w:lang w:eastAsia="pl-PL"/>
        </w:rPr>
        <w:t>Qe</w:t>
      </w:r>
      <w:proofErr w:type="spellEnd"/>
      <w:r w:rsidRPr="005A0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= 56,0 m</w:t>
      </w:r>
      <w:r w:rsidRPr="00167BC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Pr="005A0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/h i nr 2/1 (zastępczej) o wydajności na poziomie </w:t>
      </w:r>
      <w:proofErr w:type="spellStart"/>
      <w:r w:rsidRPr="005A0984">
        <w:rPr>
          <w:rFonts w:ascii="Times New Roman" w:eastAsia="Times New Roman" w:hAnsi="Times New Roman" w:cs="Times New Roman"/>
          <w:sz w:val="24"/>
          <w:szCs w:val="24"/>
          <w:lang w:eastAsia="pl-PL"/>
        </w:rPr>
        <w:t>Qe</w:t>
      </w:r>
      <w:proofErr w:type="spellEnd"/>
      <w:r w:rsidRPr="005A0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= 37,0 m</w:t>
      </w:r>
      <w:r w:rsidRPr="00167BC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Pr="005A0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/h, na terenie </w:t>
      </w:r>
      <w:r w:rsidRPr="005A098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komunalnego ujęcia wód podziemnych w Dobrzycy, na działkach nr ew. 1654/1 i 1020/16 obręb Dobrzyca, gmina Dobrzyca. Komunalne ujęcie wód podziemnych w Dobrzycy składa się z ze studni nr 1 zlokalizowanej na dz. nr ew. 1654/1 obręb Dobrzyca oraz studni nr 2 zlokalizowanej na dz. nr</w:t>
      </w:r>
      <w:r w:rsidR="00167B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A0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ew. 1020/16 obręb Dobrzyca, gmina Dobrzyca. Analiza </w:t>
      </w:r>
      <w:proofErr w:type="spellStart"/>
      <w:r w:rsidRPr="005A0984">
        <w:rPr>
          <w:rFonts w:ascii="Times New Roman" w:eastAsia="Times New Roman" w:hAnsi="Times New Roman" w:cs="Times New Roman"/>
          <w:sz w:val="24"/>
          <w:szCs w:val="24"/>
          <w:lang w:eastAsia="pl-PL"/>
        </w:rPr>
        <w:t>k.i.p</w:t>
      </w:r>
      <w:proofErr w:type="spellEnd"/>
      <w:r w:rsidRPr="005A0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wykazała, że obecnie eksploatowane studnie nr 1 i nr 2 ujmują wodę z utworów neogenu, z poziomu miocenu. </w:t>
      </w:r>
      <w:r w:rsidR="00167BC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5A0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związku z koniecznością ciągłego zaopatrywania mieszkańców gminy Dobrzyca w wodę do celów spożywczych i gospodarczych w ramach lokalnego wodociągu, podjęto decyzję o odwierceniu kolejnych otworów eksploatacyjnych nr 1/1 i 2/1. Zgodnie z informacjami przedstawionymi w </w:t>
      </w:r>
      <w:proofErr w:type="spellStart"/>
      <w:r w:rsidRPr="005A0984">
        <w:rPr>
          <w:rFonts w:ascii="Times New Roman" w:eastAsia="Times New Roman" w:hAnsi="Times New Roman" w:cs="Times New Roman"/>
          <w:sz w:val="24"/>
          <w:szCs w:val="24"/>
          <w:lang w:eastAsia="pl-PL"/>
        </w:rPr>
        <w:t>k.i.p</w:t>
      </w:r>
      <w:proofErr w:type="spellEnd"/>
      <w:r w:rsidRPr="005A0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otwór nr 1/1 zostanie odwiercony na głębokość 170 m p.p.t.. natomiast otwór nr 2/1 odwiercony będzie na głębokość 160 m p.p.t. Wiercenia będą przeprowadzone przez firmę wiertniczą mechanicznie, systemem obrotowym, z lewym obiegiem płuczki wodnopowietrznej, na podstawie projektu robót geologicznych, zatwierdzonego decyzją właściwego organu. Po pozytywnym zakończeniu wiercenia otwory zostaną zabudowane kolumną filtracyjną. Wokół filtra zostanie wykonana </w:t>
      </w:r>
      <w:proofErr w:type="spellStart"/>
      <w:r w:rsidRPr="005A0984">
        <w:rPr>
          <w:rFonts w:ascii="Times New Roman" w:eastAsia="Times New Roman" w:hAnsi="Times New Roman" w:cs="Times New Roman"/>
          <w:sz w:val="24"/>
          <w:szCs w:val="24"/>
          <w:lang w:eastAsia="pl-PL"/>
        </w:rPr>
        <w:t>obsypka</w:t>
      </w:r>
      <w:proofErr w:type="spellEnd"/>
      <w:r w:rsidRPr="005A0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dostosowana do wykształcenia litologicznego warstwy wodonośnej. Z </w:t>
      </w:r>
      <w:proofErr w:type="spellStart"/>
      <w:r w:rsidRPr="005A0984">
        <w:rPr>
          <w:rFonts w:ascii="Times New Roman" w:eastAsia="Times New Roman" w:hAnsi="Times New Roman" w:cs="Times New Roman"/>
          <w:sz w:val="24"/>
          <w:szCs w:val="24"/>
          <w:lang w:eastAsia="pl-PL"/>
        </w:rPr>
        <w:t>k.i.p</w:t>
      </w:r>
      <w:proofErr w:type="spellEnd"/>
      <w:r w:rsidRPr="005A0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wynika, że wydobyty podczas wiercenia urobek zostanie zdeponowany w dole urobkowym i na pryzmie. Po zakończeniu wiercenia i wykonaniu pompowań pomiarowych otwór hydrogeologiczny zostanie zabezpieczony szczelnym zamknięciem, dostosowanym do rodzaju zastosowanej kolumny eksploatacyjnej. Wydobyty podczas wiercenia urobek zostanie zagospodarowany, a teren prowadzenia prac przywrócony do stanu poprzedzającego ich rozpoczęcie. Na podstawie analizy dokumentacji ustalono, że planowana studnia nr 1/1 będzie eksploatowana z wydajnością </w:t>
      </w:r>
      <w:proofErr w:type="spellStart"/>
      <w:r w:rsidRPr="005A0984">
        <w:rPr>
          <w:rFonts w:ascii="Times New Roman" w:eastAsia="Times New Roman" w:hAnsi="Times New Roman" w:cs="Times New Roman"/>
          <w:sz w:val="24"/>
          <w:szCs w:val="24"/>
          <w:lang w:eastAsia="pl-PL"/>
        </w:rPr>
        <w:t>Q</w:t>
      </w:r>
      <w:r w:rsidRPr="00167BC5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e</w:t>
      </w:r>
      <w:proofErr w:type="spellEnd"/>
      <w:r w:rsidRPr="005A0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= 56 m</w:t>
      </w:r>
      <w:r w:rsidRPr="00167BC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Pr="005A0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/h jako studnia awaryjna, odrębnie w stosunku do obecnie eksploatowanej studni nr 1 - nie przewiduje się łącznej pracy obu studni. Studnie nr 1 i nr 1/1 ujmować będą wody w ramach ustalonych zasobów eksploatacyjnych ujęcia zlokalizowanego na dz. nr ew. 1654/1 obręb Dobrzyca, gmina Dobrzyca, ustalonych na poziomie </w:t>
      </w:r>
      <w:proofErr w:type="spellStart"/>
      <w:r w:rsidRPr="005A0984">
        <w:rPr>
          <w:rFonts w:ascii="Times New Roman" w:eastAsia="Times New Roman" w:hAnsi="Times New Roman" w:cs="Times New Roman"/>
          <w:sz w:val="24"/>
          <w:szCs w:val="24"/>
          <w:lang w:eastAsia="pl-PL"/>
        </w:rPr>
        <w:t>Q</w:t>
      </w:r>
      <w:r w:rsidRPr="00167BC5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e</w:t>
      </w:r>
      <w:proofErr w:type="spellEnd"/>
      <w:r w:rsidRPr="005A0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= 55.8 m</w:t>
      </w:r>
      <w:r w:rsidRPr="00167BC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Pr="005A0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/h przy s = 6,1 m. Planowana studnia nr 2/1 eksploatowana będzie z wydajnością na poziomie </w:t>
      </w:r>
      <w:proofErr w:type="spellStart"/>
      <w:r w:rsidRPr="005A0984">
        <w:rPr>
          <w:rFonts w:ascii="Times New Roman" w:eastAsia="Times New Roman" w:hAnsi="Times New Roman" w:cs="Times New Roman"/>
          <w:sz w:val="24"/>
          <w:szCs w:val="24"/>
          <w:lang w:eastAsia="pl-PL"/>
        </w:rPr>
        <w:t>Q</w:t>
      </w:r>
      <w:r w:rsidRPr="00167BC5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e</w:t>
      </w:r>
      <w:proofErr w:type="spellEnd"/>
      <w:r w:rsidRPr="00167BC5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 xml:space="preserve"> </w:t>
      </w:r>
      <w:r w:rsidRPr="005A0984">
        <w:rPr>
          <w:rFonts w:ascii="Times New Roman" w:eastAsia="Times New Roman" w:hAnsi="Times New Roman" w:cs="Times New Roman"/>
          <w:sz w:val="24"/>
          <w:szCs w:val="24"/>
          <w:lang w:eastAsia="pl-PL"/>
        </w:rPr>
        <w:t>= 37 m</w:t>
      </w:r>
      <w:r w:rsidRPr="00167BC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Pr="005A0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/h jako studnia zastępcza za obecnie eksploatowaną studnię nr 2, która przeznaczona jest do likwidacji. Studnia nr 2/1 ujmować będzie wody w ramach ustalonych zasobów eksploatacyjnych ujęcia zlokalizowanego na dz. nr ew. 1020/16 obręb Dobrzyca, gmina Dobrzyca, ustalonych na poziomie </w:t>
      </w:r>
      <w:proofErr w:type="spellStart"/>
      <w:r w:rsidRPr="005A0984">
        <w:rPr>
          <w:rFonts w:ascii="Times New Roman" w:eastAsia="Times New Roman" w:hAnsi="Times New Roman" w:cs="Times New Roman"/>
          <w:sz w:val="24"/>
          <w:szCs w:val="24"/>
          <w:lang w:eastAsia="pl-PL"/>
        </w:rPr>
        <w:t>Q</w:t>
      </w:r>
      <w:r w:rsidRPr="00167BC5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e</w:t>
      </w:r>
      <w:proofErr w:type="spellEnd"/>
      <w:r w:rsidRPr="005A0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= 37,0 m</w:t>
      </w:r>
      <w:r w:rsidRPr="00167BC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Pr="005A0984">
        <w:rPr>
          <w:rFonts w:ascii="Times New Roman" w:eastAsia="Times New Roman" w:hAnsi="Times New Roman" w:cs="Times New Roman"/>
          <w:sz w:val="24"/>
          <w:szCs w:val="24"/>
          <w:lang w:eastAsia="pl-PL"/>
        </w:rPr>
        <w:t>/h przy s = 5,0 m. Z uwagi na to, że przyjęte przez wnioskodawcę założenia w zakresie przewidywanego zapotrzebowania na wodę oraz w zakresie eksploatacji ujęcia stanowiły podstawę do przeprowadzonej w niniejszym postępowaniu analizy oddziaływania przedsięwzięcia na środowisko, zostały one wpisane jako warunek w niniejszym postanowieniu.</w:t>
      </w:r>
    </w:p>
    <w:p w14:paraId="7EB9CC0A" w14:textId="5210497A" w:rsidR="002B41AB" w:rsidRPr="005A0984" w:rsidRDefault="002B41AB" w:rsidP="001F6467">
      <w:pPr>
        <w:spacing w:beforeLines="40" w:before="96" w:afterLines="40" w:after="96" w:line="276" w:lineRule="auto"/>
        <w:ind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proofErr w:type="spellStart"/>
      <w:r w:rsidRPr="005A0984">
        <w:rPr>
          <w:rFonts w:ascii="Times New Roman" w:eastAsia="Times New Roman" w:hAnsi="Times New Roman" w:cs="Times New Roman"/>
          <w:sz w:val="24"/>
          <w:szCs w:val="24"/>
          <w:lang w:eastAsia="pl-PL"/>
        </w:rPr>
        <w:t>k.i.p</w:t>
      </w:r>
      <w:proofErr w:type="spellEnd"/>
      <w:r w:rsidRPr="005A0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przeprowadzono analizę w zakresie oddziaływania planowanych studni nr 1/1 i 2/1 przy poborze wody na poziomie odpowiednio </w:t>
      </w:r>
      <w:proofErr w:type="spellStart"/>
      <w:r w:rsidRPr="005A0984">
        <w:rPr>
          <w:rFonts w:ascii="Times New Roman" w:eastAsia="Times New Roman" w:hAnsi="Times New Roman" w:cs="Times New Roman"/>
          <w:sz w:val="24"/>
          <w:szCs w:val="24"/>
          <w:lang w:eastAsia="pl-PL"/>
        </w:rPr>
        <w:t>Q</w:t>
      </w:r>
      <w:r w:rsidRPr="00167BC5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e</w:t>
      </w:r>
      <w:proofErr w:type="spellEnd"/>
      <w:r w:rsidRPr="005A0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= 56 m</w:t>
      </w:r>
      <w:r w:rsidRPr="00167BC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Pr="005A0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/h i </w:t>
      </w:r>
      <w:proofErr w:type="spellStart"/>
      <w:r w:rsidRPr="005A0984">
        <w:rPr>
          <w:rFonts w:ascii="Times New Roman" w:eastAsia="Times New Roman" w:hAnsi="Times New Roman" w:cs="Times New Roman"/>
          <w:sz w:val="24"/>
          <w:szCs w:val="24"/>
          <w:lang w:eastAsia="pl-PL"/>
        </w:rPr>
        <w:t>Q</w:t>
      </w:r>
      <w:r w:rsidRPr="00167BC5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e</w:t>
      </w:r>
      <w:proofErr w:type="spellEnd"/>
      <w:r w:rsidRPr="005A0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= 37 m</w:t>
      </w:r>
      <w:r w:rsidRPr="00167BC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Pr="005A0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/h na inne ujęcia eksploatujące ten sam, </w:t>
      </w:r>
      <w:proofErr w:type="spellStart"/>
      <w:r w:rsidRPr="005A0984">
        <w:rPr>
          <w:rFonts w:ascii="Times New Roman" w:eastAsia="Times New Roman" w:hAnsi="Times New Roman" w:cs="Times New Roman"/>
          <w:sz w:val="24"/>
          <w:szCs w:val="24"/>
          <w:lang w:eastAsia="pl-PL"/>
        </w:rPr>
        <w:t>neogeński</w:t>
      </w:r>
      <w:proofErr w:type="spellEnd"/>
      <w:r w:rsidRPr="005A0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poziom wodonośny. Na podstawie informacji przedstawionych w dokumentacji ustalono, że w zasięgu oddziaływania planowanych studni nie znajdują się inni użytkownicy rozpatrywanego poziomu wodonośnego. Biorąc pod uwagę rodzaj, skalę i lokalizację przedmiotowego przedsięwzięcia na terenu istniejącego komunalnego ujęcia wód podziemnych, w odniesieniu do zapisów art. 63 ust 1 pkt 1 lit. b oraz pkt 3 lit. f ustawy </w:t>
      </w:r>
      <w:proofErr w:type="spellStart"/>
      <w:r w:rsidRPr="005A0984">
        <w:rPr>
          <w:rFonts w:ascii="Times New Roman" w:eastAsia="Times New Roman" w:hAnsi="Times New Roman" w:cs="Times New Roman"/>
          <w:sz w:val="24"/>
          <w:szCs w:val="24"/>
          <w:lang w:eastAsia="pl-PL"/>
        </w:rPr>
        <w:t>ooś</w:t>
      </w:r>
      <w:proofErr w:type="spellEnd"/>
      <w:r w:rsidRPr="005A0984">
        <w:rPr>
          <w:rFonts w:ascii="Times New Roman" w:eastAsia="Times New Roman" w:hAnsi="Times New Roman" w:cs="Times New Roman"/>
          <w:sz w:val="24"/>
          <w:szCs w:val="24"/>
          <w:lang w:eastAsia="pl-PL"/>
        </w:rPr>
        <w:t>, nie przewiduje się powiązań, ani kumulowania oddziaływań planowanej inwestycji z innymi przedsięwzięciami.</w:t>
      </w:r>
    </w:p>
    <w:p w14:paraId="7E684EDB" w14:textId="77777777" w:rsidR="002B41AB" w:rsidRPr="005A0984" w:rsidRDefault="002B41AB" w:rsidP="001F6467">
      <w:pPr>
        <w:spacing w:beforeLines="40" w:before="96" w:afterLines="40" w:after="96" w:line="276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5A0984">
        <w:rPr>
          <w:rFonts w:ascii="Times New Roman" w:hAnsi="Times New Roman" w:cs="Times New Roman"/>
          <w:sz w:val="24"/>
          <w:szCs w:val="24"/>
        </w:rPr>
        <w:lastRenderedPageBreak/>
        <w:t xml:space="preserve">Ze względu na skalę, rodzaj i charakter przedsięwzięcia stwierdzono, że nie będzie ono negatywnie wpływać na lokalne warunki gruntowo-wodne. Analiza treści </w:t>
      </w:r>
      <w:proofErr w:type="spellStart"/>
      <w:r w:rsidRPr="005A0984">
        <w:rPr>
          <w:rFonts w:ascii="Times New Roman" w:hAnsi="Times New Roman" w:cs="Times New Roman"/>
          <w:sz w:val="24"/>
          <w:szCs w:val="24"/>
        </w:rPr>
        <w:t>k.i.p</w:t>
      </w:r>
      <w:proofErr w:type="spellEnd"/>
      <w:r w:rsidRPr="005A0984">
        <w:rPr>
          <w:rFonts w:ascii="Times New Roman" w:hAnsi="Times New Roman" w:cs="Times New Roman"/>
          <w:sz w:val="24"/>
          <w:szCs w:val="24"/>
        </w:rPr>
        <w:t xml:space="preserve">. wykazała, że </w:t>
      </w:r>
      <w:proofErr w:type="spellStart"/>
      <w:r w:rsidRPr="005A0984">
        <w:rPr>
          <w:rFonts w:ascii="Times New Roman" w:hAnsi="Times New Roman" w:cs="Times New Roman"/>
          <w:sz w:val="24"/>
          <w:szCs w:val="24"/>
        </w:rPr>
        <w:t>neogeński</w:t>
      </w:r>
      <w:proofErr w:type="spellEnd"/>
      <w:r w:rsidRPr="005A0984">
        <w:rPr>
          <w:rFonts w:ascii="Times New Roman" w:hAnsi="Times New Roman" w:cs="Times New Roman"/>
          <w:sz w:val="24"/>
          <w:szCs w:val="24"/>
        </w:rPr>
        <w:t xml:space="preserve">-mioceński poziom wodonośny w miejscu przewidzianym do ujęcia posiada w nadkładzie warstwy glin i iłów, które stanowią jego skuteczną izolację przed dopływem zanieczyszczeń z powierzchni terenu. Na podstawie zgromadzonych materiałów ustalono, że realizacja planowanego przedsięwzięcia nie wpłynie znacząco negatywnie zarówno na stan wód ilościowy, jak i jakościowy wód powierzchniowych i podziemnych. Ujęcie będzie eksploatowane na podstawie ustalonych i przyznanych zasobów eksploatacyjnych, w oparciu o uzyskane pozwolenie wodnoprawne. W odniesieniu do art. 63 ust. 1 pkt 2 lit. a, b, c, d, f, h, i, j ustawy </w:t>
      </w:r>
      <w:proofErr w:type="spellStart"/>
      <w:r w:rsidRPr="005A0984">
        <w:rPr>
          <w:rFonts w:ascii="Times New Roman" w:hAnsi="Times New Roman" w:cs="Times New Roman"/>
          <w:sz w:val="24"/>
          <w:szCs w:val="24"/>
        </w:rPr>
        <w:t>ooś</w:t>
      </w:r>
      <w:proofErr w:type="spellEnd"/>
      <w:r w:rsidRPr="005A0984">
        <w:rPr>
          <w:rFonts w:ascii="Times New Roman" w:hAnsi="Times New Roman" w:cs="Times New Roman"/>
          <w:sz w:val="24"/>
          <w:szCs w:val="24"/>
        </w:rPr>
        <w:t xml:space="preserve"> ustalono, że planowane przedsięwzięcie nie będzie zlokalizowane na obszarach wodno-błotnych oraz innych obszarach o płytkim zaleganiu wód podziemnych i obszarach objętych ochroną, w tym w strefach ochronnych innych ujęć wód. Ponadto, przedsięwzięcie nie będzie zlokalizowane na obszarach o krajobrazie mającym znaczenie historyczne, kulturowe oraz archeologiczne. Nie będzie także zlokalizowane na obszarach wybrzeży i środowiska morskiego, obszarach górskich i leśnych, a także na obszarach o dużej gęstości zaludnienia. Nie przewiduje się ponadto przekroczenia standardów jakości środowiska na przedmiotowym obszarze w związku z realizacją przedsięwzięcia. Odnosząc się do art. 63 ust. 1 pkt 1 lit. f ustawy </w:t>
      </w:r>
      <w:proofErr w:type="spellStart"/>
      <w:r w:rsidRPr="005A0984">
        <w:rPr>
          <w:rFonts w:ascii="Times New Roman" w:hAnsi="Times New Roman" w:cs="Times New Roman"/>
          <w:sz w:val="24"/>
          <w:szCs w:val="24"/>
        </w:rPr>
        <w:t>ooś</w:t>
      </w:r>
      <w:proofErr w:type="spellEnd"/>
      <w:r w:rsidRPr="005A0984">
        <w:rPr>
          <w:rFonts w:ascii="Times New Roman" w:hAnsi="Times New Roman" w:cs="Times New Roman"/>
          <w:sz w:val="24"/>
          <w:szCs w:val="24"/>
        </w:rPr>
        <w:t xml:space="preserve">, na podstawie treści </w:t>
      </w:r>
      <w:proofErr w:type="spellStart"/>
      <w:r w:rsidRPr="005A0984">
        <w:rPr>
          <w:rFonts w:ascii="Times New Roman" w:hAnsi="Times New Roman" w:cs="Times New Roman"/>
          <w:sz w:val="24"/>
          <w:szCs w:val="24"/>
        </w:rPr>
        <w:t>k.i.p</w:t>
      </w:r>
      <w:proofErr w:type="spellEnd"/>
      <w:r w:rsidRPr="005A0984">
        <w:rPr>
          <w:rFonts w:ascii="Times New Roman" w:hAnsi="Times New Roman" w:cs="Times New Roman"/>
          <w:sz w:val="24"/>
          <w:szCs w:val="24"/>
        </w:rPr>
        <w:t>. ustalono, że niewykorzystany urobek oraz płuczki gromadzone będą w dołach urobkowych, po czym przekazane zostaną uprawnionemu podmiotowi do dalszego zagospodarowania. Inne odpady powstałe na etapie realizacji przedsięwzięcia, głównie odpady opakowaniowe, odpady betonu i gruz, drewno, żelazo i stal, zbierane będą selektywnie do odpowiednich worków lub pojemników, po czym przekazane zostaną uprawnionemu podmiotowi, zgodnie z przepisami szczegółowymi. Etap eksploatacji przedsięwzięcia nie będzie się wiązał z wytwarzaniem odpadów.</w:t>
      </w:r>
    </w:p>
    <w:p w14:paraId="02A61F69" w14:textId="77777777" w:rsidR="002B41AB" w:rsidRPr="005A0984" w:rsidRDefault="002B41AB" w:rsidP="001F6467">
      <w:pPr>
        <w:spacing w:beforeLines="40" w:before="96" w:afterLines="40" w:after="96" w:line="276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5A0984">
        <w:rPr>
          <w:rFonts w:ascii="Times New Roman" w:hAnsi="Times New Roman" w:cs="Times New Roman"/>
          <w:sz w:val="24"/>
          <w:szCs w:val="24"/>
        </w:rPr>
        <w:t xml:space="preserve">Biorąc pod uwagę rodzaj i skalę planowanego przedsięwzięcia w odniesieniu do zapisów art. 63 ust. 1 pkt 1 lit. d ustawy </w:t>
      </w:r>
      <w:proofErr w:type="spellStart"/>
      <w:r w:rsidRPr="005A0984">
        <w:rPr>
          <w:rFonts w:ascii="Times New Roman" w:hAnsi="Times New Roman" w:cs="Times New Roman"/>
          <w:sz w:val="24"/>
          <w:szCs w:val="24"/>
        </w:rPr>
        <w:t>ooś</w:t>
      </w:r>
      <w:proofErr w:type="spellEnd"/>
      <w:r w:rsidRPr="005A0984">
        <w:rPr>
          <w:rFonts w:ascii="Times New Roman" w:hAnsi="Times New Roman" w:cs="Times New Roman"/>
          <w:sz w:val="24"/>
          <w:szCs w:val="24"/>
        </w:rPr>
        <w:t xml:space="preserve"> stwierdzono, że w wyniku realizacji inwestycji nie zwiększy się poziom hałasu w środowisku, a to za tym idzie nie zostaną przekroczone akustyczne standardy jakości środowiska. Ponadto, nie przewiduje się wpływu przedsięwzięcia na stan jakości powietrza w rejonie zainwestowania. W związku z realizacją inwestycji nie planuje się zainstalowania urządzeń emitujących zanieczyszczenia powietrza oraz pola elektromagnetyczne.</w:t>
      </w:r>
    </w:p>
    <w:p w14:paraId="10DEF469" w14:textId="3A0FB3F8" w:rsidR="002B41AB" w:rsidRPr="005A0984" w:rsidRDefault="002B41AB" w:rsidP="001F6467">
      <w:pPr>
        <w:spacing w:beforeLines="40" w:before="96" w:afterLines="40" w:after="96" w:line="276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5A0984">
        <w:rPr>
          <w:rFonts w:ascii="Times New Roman" w:hAnsi="Times New Roman" w:cs="Times New Roman"/>
          <w:sz w:val="24"/>
          <w:szCs w:val="24"/>
        </w:rPr>
        <w:t xml:space="preserve">Z uwagi na rodzaj i lokalizację planowanego przedsięwzięcia, odnosząc się do zapisów art. 63 ust. 1 pkt 1 lit. e ustawy </w:t>
      </w:r>
      <w:proofErr w:type="spellStart"/>
      <w:r w:rsidRPr="005A0984">
        <w:rPr>
          <w:rFonts w:ascii="Times New Roman" w:hAnsi="Times New Roman" w:cs="Times New Roman"/>
          <w:sz w:val="24"/>
          <w:szCs w:val="24"/>
        </w:rPr>
        <w:t>ooś</w:t>
      </w:r>
      <w:proofErr w:type="spellEnd"/>
      <w:r w:rsidRPr="005A0984">
        <w:rPr>
          <w:rFonts w:ascii="Times New Roman" w:hAnsi="Times New Roman" w:cs="Times New Roman"/>
          <w:sz w:val="24"/>
          <w:szCs w:val="24"/>
        </w:rPr>
        <w:t xml:space="preserve"> należy stwierdzić, że przy uwzględnieniu używanych substancji i stosowanych technologii oraz realizacji zgodnie z obowiązującymi przepisami i normami, ryzyko wystąpienia katastrofy budowlanej będzie ograniczone. Przedsięwzięcie nie zalicza się do kategorii zakładów stwarzających zagrożenie wystąpienia poważnych awarii przemysłowych, zgodnie z rozporządzeniem Ministra Rozwoju z 29 stycznia 2016 r. w sprawie rodzajów i ilości znajdujących się w zakładzie substancji niebezpiecznych, decydujących o zaliczeniu zakładu do zakładu o zwiększonym lub dużym ryzyku wystąpienia poważnej awarii przemysłowej (Dz. U. z 2016 r. poz. 138). Ze względu na położenie geograficzne przedsięwzięcie nie jest zagrożone ryzykiem katastrofy naturalnej, w szczególności w wyniku wystąpienia: trzęsień ziemi, powodzi czy osuwisk. Z uwagi na charakter i lokalizację </w:t>
      </w:r>
      <w:r w:rsidRPr="005A0984">
        <w:rPr>
          <w:rFonts w:ascii="Times New Roman" w:hAnsi="Times New Roman" w:cs="Times New Roman"/>
          <w:sz w:val="24"/>
          <w:szCs w:val="24"/>
        </w:rPr>
        <w:lastRenderedPageBreak/>
        <w:t>przedsięwzięcia nie przewiduje się jego wpływu na zmiany klimatu, ani wpływu postępujących zmian klimatu na to przedsięwzięcie.</w:t>
      </w:r>
    </w:p>
    <w:p w14:paraId="238D2E42" w14:textId="77777777" w:rsidR="002B41AB" w:rsidRPr="005A0984" w:rsidRDefault="002B41AB" w:rsidP="001F6467">
      <w:pPr>
        <w:spacing w:beforeLines="40" w:before="96" w:afterLines="40" w:after="96" w:line="276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5A0984">
        <w:rPr>
          <w:rFonts w:ascii="Times New Roman" w:hAnsi="Times New Roman" w:cs="Times New Roman"/>
          <w:sz w:val="24"/>
          <w:szCs w:val="24"/>
        </w:rPr>
        <w:t xml:space="preserve">Uwzględniając kryteria, o których mowa w art. 63 ust.1 pkt 1 lit. c ustawy </w:t>
      </w:r>
      <w:proofErr w:type="spellStart"/>
      <w:r w:rsidRPr="005A0984">
        <w:rPr>
          <w:rFonts w:ascii="Times New Roman" w:hAnsi="Times New Roman" w:cs="Times New Roman"/>
          <w:sz w:val="24"/>
          <w:szCs w:val="24"/>
        </w:rPr>
        <w:t>ooś</w:t>
      </w:r>
      <w:proofErr w:type="spellEnd"/>
      <w:r w:rsidRPr="005A0984">
        <w:rPr>
          <w:rFonts w:ascii="Times New Roman" w:hAnsi="Times New Roman" w:cs="Times New Roman"/>
          <w:sz w:val="24"/>
          <w:szCs w:val="24"/>
        </w:rPr>
        <w:t xml:space="preserve"> należy stwierdzić, iż eksploatacja przedsięwzięcia będzie się wiązała z wykorzystaniem zasobów naturalnych w postaci wody podziemnej. Pobierana ze studni nr 1/1 i 2/1 woda będzie wykorzystywana na cele realizowane przez gminę w zakresie zaopatrzenia ludności w wodę. W wyniku realizacji i eksploatacji inwestycji nie będzie dochodzić do znaczącego negatywnego wpływu na bioróżnorodność.</w:t>
      </w:r>
    </w:p>
    <w:p w14:paraId="7A344D4D" w14:textId="77777777" w:rsidR="002B41AB" w:rsidRPr="005A0984" w:rsidRDefault="002B41AB" w:rsidP="001F6467">
      <w:pPr>
        <w:spacing w:beforeLines="40" w:before="96" w:afterLines="40" w:after="96" w:line="276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5A0984">
        <w:rPr>
          <w:rFonts w:ascii="Times New Roman" w:hAnsi="Times New Roman" w:cs="Times New Roman"/>
          <w:sz w:val="24"/>
          <w:szCs w:val="24"/>
        </w:rPr>
        <w:t xml:space="preserve">Odnosząc się do art. 63 ust. 1 pkt 2 lit. e ustawy </w:t>
      </w:r>
      <w:proofErr w:type="spellStart"/>
      <w:r w:rsidRPr="005A0984">
        <w:rPr>
          <w:rFonts w:ascii="Times New Roman" w:hAnsi="Times New Roman" w:cs="Times New Roman"/>
          <w:sz w:val="24"/>
          <w:szCs w:val="24"/>
        </w:rPr>
        <w:t>ooś</w:t>
      </w:r>
      <w:proofErr w:type="spellEnd"/>
      <w:r w:rsidRPr="005A0984">
        <w:rPr>
          <w:rFonts w:ascii="Times New Roman" w:hAnsi="Times New Roman" w:cs="Times New Roman"/>
          <w:sz w:val="24"/>
          <w:szCs w:val="24"/>
        </w:rPr>
        <w:t xml:space="preserve">, na podstawie przedstawionych materiałów stwierdzono, że teren przeznaczony pod przedsięwzięcie zlokalizowany jest poza obszarami chronionymi na podstawie ustawy z 16 kwietnia 2004 r. o ochronie przyrody (Dz. U. z 2023 r. poz. 1336, z </w:t>
      </w:r>
      <w:proofErr w:type="spellStart"/>
      <w:r w:rsidRPr="005A098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A098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0984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Pr="005A0984">
        <w:rPr>
          <w:rFonts w:ascii="Times New Roman" w:hAnsi="Times New Roman" w:cs="Times New Roman"/>
          <w:sz w:val="24"/>
          <w:szCs w:val="24"/>
        </w:rPr>
        <w:t>). Najbliżej położonymi obszarami Natura 2000 są: specjalny obszar ochrony siedlisk Uroczyska Płyty Krotoszyńskiej PLH300002 i obszar specjalnej ochrony ptaków Dąbrowy Krotoszyńskie PLB300007, oddalone o 6,7 km od przedsięwzięcia. Mając na względzie lokalizację planowanego przedsięwzięcia poza obszarami chronionymi, na terenie komunalnego ujęcia wód podziemnych oraz brak konieczności wycinki drzew i krzewów, nie przewiduje się znaczącego negatywnego oddziaływania przedsięwzięcia na środowisko przyrodnicze, w tym na różnorodność biologiczną, rozumianą jako liczebność i kondycję populacji występujących gatunków, w szczególności chronionych, rzadkich lub ginących gatunków roślin, zwierząt i grzybów oraz ich siedlisk. Realizacja przedsięwzięcia nie wpłynie także na obszary chronione, a w szczególności na siedliska przyrodnicze, gatunki roślin i zwierząt oraz ich siedliska, dla których ochrony zostały wyznaczone obszary Natura 2000, a także nie spowoduje pogorszenia integralności poszczególnych obszarów Natura 2000 lub ich powiązań z innymi obszarami. Ponadto przedsięwzięcie nie spowoduje utraty i fragmentacji siedlisk oraz nie wpłynie na korytarze ekologiczne i funkcję ekosystemu.</w:t>
      </w:r>
    </w:p>
    <w:p w14:paraId="39589DCA" w14:textId="77777777" w:rsidR="005A0984" w:rsidRDefault="002F3F61" w:rsidP="001F6467">
      <w:pPr>
        <w:spacing w:beforeLines="40" w:before="96" w:afterLines="40" w:after="96" w:line="276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5A0984">
        <w:rPr>
          <w:rFonts w:ascii="Times New Roman" w:hAnsi="Times New Roman" w:cs="Times New Roman"/>
          <w:sz w:val="24"/>
          <w:szCs w:val="24"/>
        </w:rPr>
        <w:t xml:space="preserve">Odnosząc się do art. 63 ust. 1 pkt 2 lit. k ustawy </w:t>
      </w:r>
      <w:proofErr w:type="spellStart"/>
      <w:r w:rsidRPr="005A0984">
        <w:rPr>
          <w:rFonts w:ascii="Times New Roman" w:hAnsi="Times New Roman" w:cs="Times New Roman"/>
          <w:sz w:val="24"/>
          <w:szCs w:val="24"/>
        </w:rPr>
        <w:t>ooś</w:t>
      </w:r>
      <w:proofErr w:type="spellEnd"/>
      <w:r w:rsidRPr="005A0984">
        <w:rPr>
          <w:rFonts w:ascii="Times New Roman" w:hAnsi="Times New Roman" w:cs="Times New Roman"/>
          <w:sz w:val="24"/>
          <w:szCs w:val="24"/>
        </w:rPr>
        <w:t>, ustalono, że według charakterystyki Jednolitych Części Wód Podziemnych (</w:t>
      </w:r>
      <w:proofErr w:type="spellStart"/>
      <w:r w:rsidRPr="005A0984">
        <w:rPr>
          <w:rFonts w:ascii="Times New Roman" w:hAnsi="Times New Roman" w:cs="Times New Roman"/>
          <w:sz w:val="24"/>
          <w:szCs w:val="24"/>
        </w:rPr>
        <w:t>JCWPd</w:t>
      </w:r>
      <w:proofErr w:type="spellEnd"/>
      <w:r w:rsidRPr="005A0984">
        <w:rPr>
          <w:rFonts w:ascii="Times New Roman" w:hAnsi="Times New Roman" w:cs="Times New Roman"/>
          <w:sz w:val="24"/>
          <w:szCs w:val="24"/>
        </w:rPr>
        <w:t xml:space="preserve">) planowana inwestycja znajduje się w granicach PLGW600061, która charakteryzuje się dobrym stanem ilościowym oraz chemicznym. Jest ona monitorowana, a ocena ryzyka nieosiągnięcia celów środowiskowych nie jest zagrożona. </w:t>
      </w:r>
      <w:proofErr w:type="spellStart"/>
      <w:r w:rsidRPr="005A0984">
        <w:rPr>
          <w:rFonts w:ascii="Times New Roman" w:hAnsi="Times New Roman" w:cs="Times New Roman"/>
          <w:sz w:val="24"/>
          <w:szCs w:val="24"/>
        </w:rPr>
        <w:t>JCWPd</w:t>
      </w:r>
      <w:proofErr w:type="spellEnd"/>
      <w:r w:rsidRPr="005A0984">
        <w:rPr>
          <w:rFonts w:ascii="Times New Roman" w:hAnsi="Times New Roman" w:cs="Times New Roman"/>
          <w:sz w:val="24"/>
          <w:szCs w:val="24"/>
        </w:rPr>
        <w:t xml:space="preserve"> przeznaczona jest do poboru wody na potrzeby zaopatrzenia ludności w wodę przeznaczoną do spożycia. Ponadto inwestycja leży na terenie obszaru Jednolitej Części Wód Powierzchniowych (JCWP) o kodzie RW600010185239 - Lutynia do </w:t>
      </w:r>
      <w:proofErr w:type="spellStart"/>
      <w:r w:rsidRPr="005A0984">
        <w:rPr>
          <w:rFonts w:ascii="Times New Roman" w:hAnsi="Times New Roman" w:cs="Times New Roman"/>
          <w:sz w:val="24"/>
          <w:szCs w:val="24"/>
        </w:rPr>
        <w:t>Radowicy</w:t>
      </w:r>
      <w:proofErr w:type="spellEnd"/>
      <w:r w:rsidRPr="005A0984">
        <w:rPr>
          <w:rFonts w:ascii="Times New Roman" w:hAnsi="Times New Roman" w:cs="Times New Roman"/>
          <w:sz w:val="24"/>
          <w:szCs w:val="24"/>
        </w:rPr>
        <w:t xml:space="preserve"> o statusie naturalna część wód, o złym stanie i ocenie ryzyka określonej jako zagrożona nieosiągnięciem celów środowiskowych. Zlewnia jest monitorowana, stan ekologiczny na podstawie monitoringu jakości wód powierzchniowych i oceny eksperckiej określono jako zły, natomiast stan chemiczny jako dobry. W obrębie JCWP występuje presja troficzna (nawożenie i depozycja), presja zasalająca (eutrofizacja), presja </w:t>
      </w:r>
      <w:proofErr w:type="spellStart"/>
      <w:r w:rsidRPr="005A0984">
        <w:rPr>
          <w:rFonts w:ascii="Times New Roman" w:hAnsi="Times New Roman" w:cs="Times New Roman"/>
          <w:sz w:val="24"/>
          <w:szCs w:val="24"/>
        </w:rPr>
        <w:t>hydromorfologiczna</w:t>
      </w:r>
      <w:proofErr w:type="spellEnd"/>
      <w:r w:rsidRPr="005A0984">
        <w:rPr>
          <w:rFonts w:ascii="Times New Roman" w:hAnsi="Times New Roman" w:cs="Times New Roman"/>
          <w:sz w:val="24"/>
          <w:szCs w:val="24"/>
        </w:rPr>
        <w:t xml:space="preserve"> (górnictwo </w:t>
      </w:r>
      <w:proofErr w:type="spellStart"/>
      <w:r w:rsidRPr="005A0984">
        <w:rPr>
          <w:rFonts w:ascii="Times New Roman" w:hAnsi="Times New Roman" w:cs="Times New Roman"/>
          <w:sz w:val="24"/>
          <w:szCs w:val="24"/>
        </w:rPr>
        <w:t>rg</w:t>
      </w:r>
      <w:proofErr w:type="spellEnd"/>
      <w:r w:rsidRPr="005A0984">
        <w:rPr>
          <w:rFonts w:ascii="Times New Roman" w:hAnsi="Times New Roman" w:cs="Times New Roman"/>
          <w:sz w:val="24"/>
          <w:szCs w:val="24"/>
        </w:rPr>
        <w:t xml:space="preserve">). Celem środowiskowym dla ww. JCWP jest osiągnięcie umiarkowanego stanu ekologicznego, (złagodzone wskaźniki: azot azotanowy, fosforany, przewodność elektrolityczna właściwa w 20°C, MIR, MMI, EFI+PL/IBI_PL; pozostałe wskaźniki - II klasa jakości); zapewnienie drożności cieku dla migracji ichtiofauny o ile jest monitorowany wskaźnik </w:t>
      </w:r>
      <w:proofErr w:type="spellStart"/>
      <w:r w:rsidRPr="005A0984">
        <w:rPr>
          <w:rFonts w:ascii="Times New Roman" w:hAnsi="Times New Roman" w:cs="Times New Roman"/>
          <w:sz w:val="24"/>
          <w:szCs w:val="24"/>
        </w:rPr>
        <w:t>diadromiczny</w:t>
      </w:r>
      <w:proofErr w:type="spellEnd"/>
      <w:r w:rsidRPr="005A0984">
        <w:rPr>
          <w:rFonts w:ascii="Times New Roman" w:hAnsi="Times New Roman" w:cs="Times New Roman"/>
          <w:sz w:val="24"/>
          <w:szCs w:val="24"/>
        </w:rPr>
        <w:t xml:space="preserve"> D oraz dobrego stanu chemicznego. JCWP Lutynia do </w:t>
      </w:r>
      <w:proofErr w:type="spellStart"/>
      <w:r w:rsidRPr="005A0984">
        <w:rPr>
          <w:rFonts w:ascii="Times New Roman" w:hAnsi="Times New Roman" w:cs="Times New Roman"/>
          <w:sz w:val="24"/>
          <w:szCs w:val="24"/>
        </w:rPr>
        <w:t>Radowicy</w:t>
      </w:r>
      <w:proofErr w:type="spellEnd"/>
      <w:r w:rsidRPr="005A0984">
        <w:rPr>
          <w:rFonts w:ascii="Times New Roman" w:hAnsi="Times New Roman" w:cs="Times New Roman"/>
          <w:sz w:val="24"/>
          <w:szCs w:val="24"/>
        </w:rPr>
        <w:t xml:space="preserve"> nie </w:t>
      </w:r>
      <w:r w:rsidRPr="005A0984">
        <w:rPr>
          <w:rFonts w:ascii="Times New Roman" w:hAnsi="Times New Roman" w:cs="Times New Roman"/>
          <w:sz w:val="24"/>
          <w:szCs w:val="24"/>
        </w:rPr>
        <w:lastRenderedPageBreak/>
        <w:t>jest przeznaczona do poboru wody na potrzeby zaopatrzenia ludności w wodę do spożycia. Dla JCWP ustanowiono:</w:t>
      </w:r>
    </w:p>
    <w:p w14:paraId="04DDC6ED" w14:textId="185D0194" w:rsidR="002F3F61" w:rsidRPr="005A0984" w:rsidRDefault="002F3F61" w:rsidP="001F6467">
      <w:pPr>
        <w:pStyle w:val="Akapitzlist"/>
        <w:numPr>
          <w:ilvl w:val="0"/>
          <w:numId w:val="12"/>
        </w:numPr>
        <w:spacing w:beforeLines="40" w:before="96" w:afterLines="40" w:after="96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984">
        <w:rPr>
          <w:rFonts w:ascii="Times New Roman" w:hAnsi="Times New Roman" w:cs="Times New Roman"/>
          <w:sz w:val="24"/>
          <w:szCs w:val="24"/>
        </w:rPr>
        <w:t>odstępstwo czasowe w trybie art. 4 ust. 4 Ramowej Dyrektywy Wodnej, dla wskaźników fizykochemicznych - azot ogólny, fosfor ogólny, BZT5, biologicznych - 10 odroczono termin osiągnięcia celów środowiskowych do 2027 r. z uwagi na warunki naturalne, a dla substancji priorytetowych wprowadzonych dyrektywą 2013/39/UE do 2039 r. z uwagi na brak możliwości technicznych i nieproporcjonalne koszty;</w:t>
      </w:r>
    </w:p>
    <w:p w14:paraId="67392685" w14:textId="31713997" w:rsidR="002F3F61" w:rsidRPr="005A0984" w:rsidRDefault="002F3F61" w:rsidP="001F6467">
      <w:pPr>
        <w:pStyle w:val="Akapitzlist"/>
        <w:numPr>
          <w:ilvl w:val="0"/>
          <w:numId w:val="12"/>
        </w:numPr>
        <w:spacing w:beforeLines="40" w:before="96" w:afterLines="40" w:after="96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984">
        <w:rPr>
          <w:rFonts w:ascii="Times New Roman" w:hAnsi="Times New Roman" w:cs="Times New Roman"/>
          <w:sz w:val="24"/>
          <w:szCs w:val="24"/>
        </w:rPr>
        <w:t>odstępstwo w trybie art. 4 ust. 5 RDW dla wskaźników - azot azotanowy, fosforany, przewodność elektrolityczna właściwa w 20°C, MIR, MMI, EFI+PL/IBI_PL ustalono mniej rygorystyczny cel środowiskowy z uwagi na brak alternatywnych opcji zaspokojenia potrzeb społeczno-gospodarczych.</w:t>
      </w:r>
    </w:p>
    <w:p w14:paraId="48B1AC52" w14:textId="77777777" w:rsidR="00676E86" w:rsidRPr="005A0984" w:rsidRDefault="00676E86" w:rsidP="001F6467">
      <w:pPr>
        <w:spacing w:beforeLines="40" w:before="96" w:afterLines="40" w:after="96" w:line="276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5A0984">
        <w:rPr>
          <w:rFonts w:ascii="Times New Roman" w:hAnsi="Times New Roman" w:cs="Times New Roman"/>
          <w:sz w:val="24"/>
          <w:szCs w:val="24"/>
        </w:rPr>
        <w:t xml:space="preserve">Analiza dostępnych źródeł kartograficznych wykazała, że planowane przedsięwzięcie będzie znajdować się poza obszarem Głównych Zbiorników Wód Podziemnych GZWP. W zasięgu oddziaływania inwestycji nie występują tereny szczególnego zagrożenia powodzią o których mowa w art. 16 pkt 34 ww. Prawo wodne. Zgodnie z informacjami przedstawionymi w </w:t>
      </w:r>
      <w:proofErr w:type="spellStart"/>
      <w:r w:rsidRPr="005A0984">
        <w:rPr>
          <w:rFonts w:ascii="Times New Roman" w:hAnsi="Times New Roman" w:cs="Times New Roman"/>
          <w:sz w:val="24"/>
          <w:szCs w:val="24"/>
        </w:rPr>
        <w:t>k.i.p</w:t>
      </w:r>
      <w:proofErr w:type="spellEnd"/>
      <w:r w:rsidRPr="005A0984">
        <w:rPr>
          <w:rFonts w:ascii="Times New Roman" w:hAnsi="Times New Roman" w:cs="Times New Roman"/>
          <w:sz w:val="24"/>
          <w:szCs w:val="24"/>
        </w:rPr>
        <w:t>. inwestycja zlokalizowana jest poza strefami ochronnymi ujęć wód, poza obszarami wodno-błotnymi oraz innymi obszarami o płytkim zaleganiu wód podziemnych, a jej realizacja me spowoduje zmian stosunków wodnych na omawianym terenie.</w:t>
      </w:r>
    </w:p>
    <w:p w14:paraId="632C91C4" w14:textId="77777777" w:rsidR="00676E86" w:rsidRPr="005A0984" w:rsidRDefault="00676E86" w:rsidP="001F6467">
      <w:pPr>
        <w:spacing w:beforeLines="40" w:before="96" w:afterLines="40" w:after="96" w:line="276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5A0984">
        <w:rPr>
          <w:rFonts w:ascii="Times New Roman" w:hAnsi="Times New Roman" w:cs="Times New Roman"/>
          <w:sz w:val="24"/>
          <w:szCs w:val="24"/>
        </w:rPr>
        <w:t xml:space="preserve">Teren przedsięwzięcia zlokalizowany jest poza obszarami objętymi ochroną na podstawie ustawy z dnia 16 kwietnia 2004 r. o ochronie przyrody (Dz. L). z 2022 r. poz. 916 z </w:t>
      </w:r>
      <w:proofErr w:type="spellStart"/>
      <w:r w:rsidRPr="005A098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A0984">
        <w:rPr>
          <w:rFonts w:ascii="Times New Roman" w:hAnsi="Times New Roman" w:cs="Times New Roman"/>
          <w:sz w:val="24"/>
          <w:szCs w:val="24"/>
        </w:rPr>
        <w:t>. zm.). Najbliżej położonym obszarem zależnym od wód jest obszar chronionego krajobrazu Dąbrowy Krotoszyńskie Baszków-</w:t>
      </w:r>
      <w:proofErr w:type="spellStart"/>
      <w:r w:rsidRPr="005A0984">
        <w:rPr>
          <w:rFonts w:ascii="Times New Roman" w:hAnsi="Times New Roman" w:cs="Times New Roman"/>
          <w:sz w:val="24"/>
          <w:szCs w:val="24"/>
        </w:rPr>
        <w:t>Rochy</w:t>
      </w:r>
      <w:proofErr w:type="spellEnd"/>
      <w:r w:rsidRPr="005A0984">
        <w:rPr>
          <w:rFonts w:ascii="Times New Roman" w:hAnsi="Times New Roman" w:cs="Times New Roman"/>
          <w:sz w:val="24"/>
          <w:szCs w:val="24"/>
        </w:rPr>
        <w:t>. Zgodnie z „Planem gospodarowania wodami na obszarze dorzecza Odry", przyjętym rozporządzeniem Ministra Infrastruktury z dnia 16 listopada 2022 r. (Dz. U. z 2023 poz. 335) celem środowiskowym dla przedmiotowego obszaru chronionego jest zachowanie wyróżniającego się krajobrazu o zróżnicowanych ekosystemach, jego potencjału dla turystyki i wypoczynku oraz funkcji korytarzy ekologicznych. Projektowane przedsięwzięcie nie wpłynie na cele środowiskowe ww. obszarów zależnych od wód.</w:t>
      </w:r>
    </w:p>
    <w:p w14:paraId="683DB3FA" w14:textId="3FE0ED16" w:rsidR="00676E86" w:rsidRPr="005A0984" w:rsidRDefault="00676E86" w:rsidP="001F6467">
      <w:pPr>
        <w:spacing w:beforeLines="40" w:before="96" w:afterLines="40" w:after="96" w:line="276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5A0984">
        <w:rPr>
          <w:rFonts w:ascii="Times New Roman" w:hAnsi="Times New Roman" w:cs="Times New Roman"/>
          <w:sz w:val="24"/>
          <w:szCs w:val="24"/>
        </w:rPr>
        <w:t>Przedmiotowe przedsięwzięcie nie kwalifikuje się do inwestycji i działań, które wymagają uzyskania oceny wodnoprawnej, o których mowa w rozporządzeniu Ministra Gospodarki Morskiej i Żeglugi Śródlądowej z dnia 27 sierpnia 2019 r. w sprawie rodzajów inwestycji i działań, które wymagają uzyskania oceny wodnoprawnej (Dz.U. z 2019 r., poz. 1752).</w:t>
      </w:r>
    </w:p>
    <w:bookmarkEnd w:id="2"/>
    <w:bookmarkEnd w:id="3"/>
    <w:p w14:paraId="64437D45" w14:textId="77777777" w:rsidR="003B5807" w:rsidRPr="005A0984" w:rsidRDefault="003B5807" w:rsidP="001F6467">
      <w:pPr>
        <w:spacing w:beforeLines="40" w:before="96" w:afterLines="40" w:after="96" w:line="276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5A0984">
        <w:rPr>
          <w:rFonts w:ascii="Times New Roman" w:hAnsi="Times New Roman" w:cs="Times New Roman"/>
          <w:sz w:val="24"/>
          <w:szCs w:val="24"/>
        </w:rPr>
        <w:t>Planowana inwestycja polegać będzie na wykonaniu dwóch otworów hydrogeologicznych - nr 1/1 i 2/1 oraz wyposażeniu ich w urządzenia wodne umożliwiające pobór wód podziemnych z utworów neogenu z poziomu mioceńskiego. Studnie wykonane zostaną na terenie komunalnego ujęcia wód podziemnych w Dobrzycy, a pobierana za ich pośrednictwem woda wykorzystywana będzie na potrzeby wodociągu lokalnego, który zaopatruje mieszkańców gminy Dobrzyca w wodę do spożycia i do celów gospodarczych.</w:t>
      </w:r>
    </w:p>
    <w:p w14:paraId="0C29A885" w14:textId="50704980" w:rsidR="003B5807" w:rsidRPr="005A0984" w:rsidRDefault="003B5807" w:rsidP="001F6467">
      <w:pPr>
        <w:spacing w:beforeLines="40" w:before="96" w:afterLines="40" w:after="96" w:line="276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5A0984">
        <w:rPr>
          <w:rFonts w:ascii="Times New Roman" w:hAnsi="Times New Roman" w:cs="Times New Roman"/>
          <w:sz w:val="24"/>
          <w:szCs w:val="24"/>
        </w:rPr>
        <w:t>Nowoprojektowana studnia nr 1/1, którą planuje się odwiercić na działce nr 1654/1 obręb Dobrzyca pełnić będzie funkcję studni awaryjnej dla studni nr 1, która znajduje się na terenie inwestycji. Istniejąca studnia nr 1 eksploatowana jest w ramach ustalonych zasobów eksploatacyjnych w ilości O. = 55,8 m</w:t>
      </w:r>
      <w:r w:rsidRPr="007267C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A0984">
        <w:rPr>
          <w:rFonts w:ascii="Times New Roman" w:hAnsi="Times New Roman" w:cs="Times New Roman"/>
          <w:sz w:val="24"/>
          <w:szCs w:val="24"/>
        </w:rPr>
        <w:t xml:space="preserve">/h przy depresji s = 6,1 m (decyzja Wydziału Gospodarki Terenowej i Ochrony Środowiska Urzędu Wojewódzkiego w Kaliszu nr GT/G/-423/26/76 z </w:t>
      </w:r>
      <w:r w:rsidRPr="005A0984">
        <w:rPr>
          <w:rFonts w:ascii="Times New Roman" w:hAnsi="Times New Roman" w:cs="Times New Roman"/>
          <w:sz w:val="24"/>
          <w:szCs w:val="24"/>
        </w:rPr>
        <w:lastRenderedPageBreak/>
        <w:t xml:space="preserve">dnia 22.09.1976). Na podstawie pozwolenia wodnoprawnego udzielonego przez Starostę </w:t>
      </w:r>
      <w:r w:rsidR="00F30835" w:rsidRPr="005A0984">
        <w:rPr>
          <w:rFonts w:ascii="Times New Roman" w:hAnsi="Times New Roman" w:cs="Times New Roman"/>
          <w:sz w:val="24"/>
          <w:szCs w:val="24"/>
        </w:rPr>
        <w:t>P</w:t>
      </w:r>
      <w:r w:rsidRPr="005A0984">
        <w:rPr>
          <w:rFonts w:ascii="Times New Roman" w:hAnsi="Times New Roman" w:cs="Times New Roman"/>
          <w:sz w:val="24"/>
          <w:szCs w:val="24"/>
        </w:rPr>
        <w:t xml:space="preserve">leszewskiego w decyzji z dnia 29.12.2017 r. znak OS.6341.87.2017 pobór wód z istniejącej studni nr 1 jest następujący: </w:t>
      </w:r>
      <w:proofErr w:type="spellStart"/>
      <w:r w:rsidRPr="005A0984">
        <w:rPr>
          <w:rFonts w:ascii="Times New Roman" w:hAnsi="Times New Roman" w:cs="Times New Roman"/>
          <w:sz w:val="24"/>
          <w:szCs w:val="24"/>
        </w:rPr>
        <w:t>Q</w:t>
      </w:r>
      <w:r w:rsidRPr="007267C3">
        <w:rPr>
          <w:rFonts w:ascii="Times New Roman" w:hAnsi="Times New Roman" w:cs="Times New Roman"/>
          <w:sz w:val="24"/>
          <w:szCs w:val="24"/>
          <w:vertAlign w:val="subscript"/>
        </w:rPr>
        <w:t>max.h</w:t>
      </w:r>
      <w:proofErr w:type="spellEnd"/>
      <w:r w:rsidRPr="007267C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5A0984">
        <w:rPr>
          <w:rFonts w:ascii="Times New Roman" w:hAnsi="Times New Roman" w:cs="Times New Roman"/>
          <w:sz w:val="24"/>
          <w:szCs w:val="24"/>
        </w:rPr>
        <w:t>= 55,0 m</w:t>
      </w:r>
      <w:r w:rsidRPr="007267C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A0984">
        <w:rPr>
          <w:rFonts w:ascii="Times New Roman" w:hAnsi="Times New Roman" w:cs="Times New Roman"/>
          <w:sz w:val="24"/>
          <w:szCs w:val="24"/>
        </w:rPr>
        <w:t xml:space="preserve">/h, </w:t>
      </w:r>
      <w:proofErr w:type="spellStart"/>
      <w:r w:rsidRPr="005A0984">
        <w:rPr>
          <w:rFonts w:ascii="Times New Roman" w:hAnsi="Times New Roman" w:cs="Times New Roman"/>
          <w:sz w:val="24"/>
          <w:szCs w:val="24"/>
        </w:rPr>
        <w:t>Q</w:t>
      </w:r>
      <w:r w:rsidRPr="007267C3">
        <w:rPr>
          <w:rFonts w:ascii="Times New Roman" w:hAnsi="Times New Roman" w:cs="Times New Roman"/>
          <w:sz w:val="24"/>
          <w:szCs w:val="24"/>
          <w:vertAlign w:val="subscript"/>
        </w:rPr>
        <w:t>śr.d</w:t>
      </w:r>
      <w:proofErr w:type="spellEnd"/>
      <w:r w:rsidRPr="007267C3">
        <w:rPr>
          <w:rFonts w:ascii="Times New Roman" w:hAnsi="Times New Roman" w:cs="Times New Roman"/>
          <w:sz w:val="24"/>
          <w:szCs w:val="24"/>
          <w:vertAlign w:val="subscript"/>
        </w:rPr>
        <w:t xml:space="preserve">. </w:t>
      </w:r>
      <w:r w:rsidRPr="005A0984">
        <w:rPr>
          <w:rFonts w:ascii="Times New Roman" w:hAnsi="Times New Roman" w:cs="Times New Roman"/>
          <w:sz w:val="24"/>
          <w:szCs w:val="24"/>
        </w:rPr>
        <w:t>= 1 056,0 m</w:t>
      </w:r>
      <w:r w:rsidRPr="007267C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A0984">
        <w:rPr>
          <w:rFonts w:ascii="Times New Roman" w:hAnsi="Times New Roman" w:cs="Times New Roman"/>
          <w:sz w:val="24"/>
          <w:szCs w:val="24"/>
        </w:rPr>
        <w:t xml:space="preserve">/d, </w:t>
      </w:r>
      <w:proofErr w:type="spellStart"/>
      <w:r w:rsidRPr="005A0984">
        <w:rPr>
          <w:rFonts w:ascii="Times New Roman" w:hAnsi="Times New Roman" w:cs="Times New Roman"/>
          <w:sz w:val="24"/>
          <w:szCs w:val="24"/>
        </w:rPr>
        <w:t>Q</w:t>
      </w:r>
      <w:r w:rsidRPr="007267C3">
        <w:rPr>
          <w:rFonts w:ascii="Times New Roman" w:hAnsi="Times New Roman" w:cs="Times New Roman"/>
          <w:sz w:val="24"/>
          <w:szCs w:val="24"/>
          <w:vertAlign w:val="subscript"/>
        </w:rPr>
        <w:t>max.rok</w:t>
      </w:r>
      <w:proofErr w:type="spellEnd"/>
      <w:r w:rsidRPr="007267C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5A0984">
        <w:rPr>
          <w:rFonts w:ascii="Times New Roman" w:hAnsi="Times New Roman" w:cs="Times New Roman"/>
          <w:sz w:val="24"/>
          <w:szCs w:val="24"/>
        </w:rPr>
        <w:t>= 385 440 m</w:t>
      </w:r>
      <w:r w:rsidRPr="007267C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A0984">
        <w:rPr>
          <w:rFonts w:ascii="Times New Roman" w:hAnsi="Times New Roman" w:cs="Times New Roman"/>
          <w:sz w:val="24"/>
          <w:szCs w:val="24"/>
        </w:rPr>
        <w:t xml:space="preserve">/rok. Użytkownikiem ujęcia jest Gminna Spółka Komunalna w Dobrzycy Sp. z o.o., która na podstawie </w:t>
      </w:r>
      <w:r w:rsidR="007267C3" w:rsidRPr="005A0984">
        <w:rPr>
          <w:rFonts w:ascii="Times New Roman" w:hAnsi="Times New Roman" w:cs="Times New Roman"/>
          <w:sz w:val="24"/>
          <w:szCs w:val="24"/>
        </w:rPr>
        <w:t>decyzji</w:t>
      </w:r>
      <w:r w:rsidRPr="005A0984">
        <w:rPr>
          <w:rFonts w:ascii="Times New Roman" w:hAnsi="Times New Roman" w:cs="Times New Roman"/>
          <w:sz w:val="24"/>
          <w:szCs w:val="24"/>
        </w:rPr>
        <w:t xml:space="preserve"> z dnia 16.05.2019 r. znak PO.ZUZ.2.421.140.2018.MN Dyrektora Zarządu Zlewni Wód Polskich w Kaliszu przejęła prawa i obowiązki wynikające z ww. pozwolenia wodnoprawnego udzielonego przez Starostę Pleszewskiego. Studnia nr 1/1 eksploatowana będzie w tych samych zasobach eksploatacyjnych, a studnie działać będą odrębnie.</w:t>
      </w:r>
    </w:p>
    <w:p w14:paraId="3532B1BC" w14:textId="6A678FFB" w:rsidR="003B5807" w:rsidRPr="005A0984" w:rsidRDefault="003B5807" w:rsidP="001F6467">
      <w:pPr>
        <w:spacing w:beforeLines="40" w:before="96" w:afterLines="40" w:after="96" w:line="276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5A0984">
        <w:rPr>
          <w:rFonts w:ascii="Times New Roman" w:hAnsi="Times New Roman" w:cs="Times New Roman"/>
          <w:sz w:val="24"/>
          <w:szCs w:val="24"/>
        </w:rPr>
        <w:t>Nowoprojektowana studnia nr 2/1, którą planuje się odwiercić na działce nr 1020/16 obręb Dobrzyca pełnić będzie funkcję studni zastępczej za istniejącą studnię nr 2, która z uwagi na obserwowany spadek wydajności na skutek kolmatacji filtra przeznaczona jest do likwidacji. Istniejąca studnia nr 2 eksploatowana jest w ramach ustalonych zasobów eksploatacyjnych w ilości O. = 37,0 m</w:t>
      </w:r>
      <w:r w:rsidRPr="007267C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A0984">
        <w:rPr>
          <w:rFonts w:ascii="Times New Roman" w:hAnsi="Times New Roman" w:cs="Times New Roman"/>
          <w:sz w:val="24"/>
          <w:szCs w:val="24"/>
        </w:rPr>
        <w:t xml:space="preserve">/h przy depresji s = 5,0 m (decyzja Głównego Geologa Województwa Poznańskiego z nr PI.G-P-l-b-80/68 z dnia 25.06.1969 r.). Na podstawie pozwolenia wodnoprawnego udzielonego przez Starostę Pleszewskiego w decyzji z dnia 19.12.2013 r. znak OS.6341.113.2013 pobór wód z istniejącej studni nr 2 jest następujący: </w:t>
      </w:r>
      <w:proofErr w:type="spellStart"/>
      <w:r w:rsidRPr="005A0984">
        <w:rPr>
          <w:rFonts w:ascii="Times New Roman" w:hAnsi="Times New Roman" w:cs="Times New Roman"/>
          <w:sz w:val="24"/>
          <w:szCs w:val="24"/>
        </w:rPr>
        <w:t>Q</w:t>
      </w:r>
      <w:r w:rsidRPr="007267C3">
        <w:rPr>
          <w:rFonts w:ascii="Times New Roman" w:hAnsi="Times New Roman" w:cs="Times New Roman"/>
          <w:sz w:val="24"/>
          <w:szCs w:val="24"/>
          <w:vertAlign w:val="subscript"/>
        </w:rPr>
        <w:t>max.h</w:t>
      </w:r>
      <w:proofErr w:type="spellEnd"/>
      <w:r w:rsidRPr="007267C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5A0984">
        <w:rPr>
          <w:rFonts w:ascii="Times New Roman" w:hAnsi="Times New Roman" w:cs="Times New Roman"/>
          <w:sz w:val="24"/>
          <w:szCs w:val="24"/>
        </w:rPr>
        <w:t>= 37,0 m</w:t>
      </w:r>
      <w:r w:rsidRPr="007267C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A0984">
        <w:rPr>
          <w:rFonts w:ascii="Times New Roman" w:hAnsi="Times New Roman" w:cs="Times New Roman"/>
          <w:sz w:val="24"/>
          <w:szCs w:val="24"/>
        </w:rPr>
        <w:t xml:space="preserve">/h, </w:t>
      </w:r>
      <w:proofErr w:type="spellStart"/>
      <w:r w:rsidRPr="005A0984">
        <w:rPr>
          <w:rFonts w:ascii="Times New Roman" w:hAnsi="Times New Roman" w:cs="Times New Roman"/>
          <w:sz w:val="24"/>
          <w:szCs w:val="24"/>
        </w:rPr>
        <w:t>C</w:t>
      </w:r>
      <w:r w:rsidRPr="007267C3">
        <w:rPr>
          <w:rFonts w:ascii="Times New Roman" w:hAnsi="Times New Roman" w:cs="Times New Roman"/>
          <w:sz w:val="24"/>
          <w:szCs w:val="24"/>
          <w:vertAlign w:val="subscript"/>
        </w:rPr>
        <w:t>lśr.d</w:t>
      </w:r>
      <w:proofErr w:type="spellEnd"/>
      <w:r w:rsidRPr="007267C3">
        <w:rPr>
          <w:rFonts w:ascii="Times New Roman" w:hAnsi="Times New Roman" w:cs="Times New Roman"/>
          <w:sz w:val="24"/>
          <w:szCs w:val="24"/>
          <w:vertAlign w:val="subscript"/>
        </w:rPr>
        <w:t xml:space="preserve">. </w:t>
      </w:r>
      <w:r w:rsidRPr="005A0984">
        <w:rPr>
          <w:rFonts w:ascii="Times New Roman" w:hAnsi="Times New Roman" w:cs="Times New Roman"/>
          <w:sz w:val="24"/>
          <w:szCs w:val="24"/>
        </w:rPr>
        <w:t>= 444,0 m</w:t>
      </w:r>
      <w:r w:rsidRPr="007267C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A0984">
        <w:rPr>
          <w:rFonts w:ascii="Times New Roman" w:hAnsi="Times New Roman" w:cs="Times New Roman"/>
          <w:sz w:val="24"/>
          <w:szCs w:val="24"/>
        </w:rPr>
        <w:t xml:space="preserve">/d, </w:t>
      </w:r>
      <w:proofErr w:type="spellStart"/>
      <w:r w:rsidRPr="005A0984">
        <w:rPr>
          <w:rFonts w:ascii="Times New Roman" w:hAnsi="Times New Roman" w:cs="Times New Roman"/>
          <w:sz w:val="24"/>
          <w:szCs w:val="24"/>
        </w:rPr>
        <w:t>Q</w:t>
      </w:r>
      <w:r w:rsidRPr="007267C3">
        <w:rPr>
          <w:rFonts w:ascii="Times New Roman" w:hAnsi="Times New Roman" w:cs="Times New Roman"/>
          <w:sz w:val="24"/>
          <w:szCs w:val="24"/>
          <w:vertAlign w:val="subscript"/>
        </w:rPr>
        <w:t>max.rok</w:t>
      </w:r>
      <w:proofErr w:type="spellEnd"/>
      <w:r w:rsidRPr="007267C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5A0984">
        <w:rPr>
          <w:rFonts w:ascii="Times New Roman" w:hAnsi="Times New Roman" w:cs="Times New Roman"/>
          <w:sz w:val="24"/>
          <w:szCs w:val="24"/>
        </w:rPr>
        <w:t>= 162 060 m</w:t>
      </w:r>
      <w:r w:rsidRPr="007267C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A0984">
        <w:rPr>
          <w:rFonts w:ascii="Times New Roman" w:hAnsi="Times New Roman" w:cs="Times New Roman"/>
          <w:sz w:val="24"/>
          <w:szCs w:val="24"/>
        </w:rPr>
        <w:t xml:space="preserve">/rok. Użytkownikiem ujęcia jest Gminna Spółka Komunalna w Dobrzycy Sp. z o.o., która na podstawie decyzji z dnia 16.05.2019 r. znak PO.ZUZ.2.421.136.2018.MN Dyrektora Zarządu </w:t>
      </w:r>
      <w:r w:rsidR="007267C3">
        <w:rPr>
          <w:rFonts w:ascii="Times New Roman" w:hAnsi="Times New Roman" w:cs="Times New Roman"/>
          <w:sz w:val="24"/>
          <w:szCs w:val="24"/>
        </w:rPr>
        <w:t>Zlewni</w:t>
      </w:r>
      <w:r w:rsidRPr="005A0984">
        <w:rPr>
          <w:rFonts w:ascii="Times New Roman" w:hAnsi="Times New Roman" w:cs="Times New Roman"/>
          <w:sz w:val="24"/>
          <w:szCs w:val="24"/>
        </w:rPr>
        <w:t xml:space="preserve"> Wód Polskich w Kaliszu przejęła prawa i obowiązki wynikające z ww. pozwolenia wodnoprawnego udzielonego przez Starostę Pleszewskiego. Istniejąca studnia nr 2 zostanie zlikwidowana, a studnia nr 2/1 eksploatowana będzie w tych samych zasobach eksploatacyjnych</w:t>
      </w:r>
    </w:p>
    <w:p w14:paraId="0070F1BE" w14:textId="77777777" w:rsidR="00735647" w:rsidRDefault="00735647" w:rsidP="001F6467">
      <w:pPr>
        <w:spacing w:beforeLines="40" w:before="96" w:afterLines="40" w:after="96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909301" w14:textId="23EE375A" w:rsidR="00E75567" w:rsidRPr="005A0984" w:rsidRDefault="00801E67" w:rsidP="001F6467">
      <w:pPr>
        <w:spacing w:beforeLines="40" w:before="96" w:afterLines="40" w:after="96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A0984">
        <w:rPr>
          <w:rFonts w:ascii="Times New Roman" w:hAnsi="Times New Roman" w:cs="Times New Roman"/>
          <w:sz w:val="24"/>
          <w:szCs w:val="24"/>
        </w:rPr>
        <w:t>W przedłożonej dokumentacji przedstawiono planowane do zastosowania rozwiązania techniczne i organizacyjne mające na celu ochronę środowiska gruntowo-wodnego na etapie realizacji i eksploatacji inwestycji. W celu uniknięcia przedostania się oleju lub benzyny z pojazdów pracujących na terenie inwestycji do środowiska wodno-gruntowego na wypadek awarii, wykorzystywane będą maszyny i urządzenia budowlane oraz środki transportu w pełni sprawne oraz spełniające wymogi dopuszczające je do użytku. Teren przedsięwzięcia wyposażony będzie w sorbenty neutralizujące wycieki paliw i płynów eksploatacyjnych, a ewentualne wycieki</w:t>
      </w:r>
      <w:r w:rsidR="00E75567" w:rsidRPr="005A0984">
        <w:rPr>
          <w:rFonts w:ascii="Times New Roman" w:hAnsi="Times New Roman" w:cs="Times New Roman"/>
          <w:sz w:val="24"/>
          <w:szCs w:val="24"/>
        </w:rPr>
        <w:t xml:space="preserve"> będą natychmiastowo neutralizowane, a zanieczyszczony grunt przekazany do unieszkodliwienia uprawnionym podmiotom. Miejsce odwiercenia, posadowienia wiertni i lokalizacja dołu urobkowego oraz zaplecze budowy zorganizowane będzie z uwzględnieniem zasady minimalizacji zajęcia terenu i przekształcenia ego powierzchni. Teren zaplecza budowy (w tym miejsce gromadzenia materiałów i odpadów) zostanie uszczelniony. Prace konserwacyjne sprzętu i maszyn budowlanych, a także naprawy i remonty prowadzone będą poza terenem inwestycji. Wytwarzane w związku z budową i funkcjonowaniem przedsięwzięcia odpady będą selektywnie gromadzone w odpowiednich pojemnikach i kontenerach, w wyznaczonych miejscach, a następnie przekazywane do dalszego zagospodarowania uprawnionym podmiotom. Pracownicy wykonujący roboty geologiczne i montażowe będą korzystać z dostępnego na terenie ujęcia zaplecza socjalnego lub teren budowy wyposażony będzie w przenośne toalety typu </w:t>
      </w:r>
      <w:proofErr w:type="spellStart"/>
      <w:r w:rsidR="00E75567" w:rsidRPr="005A0984">
        <w:rPr>
          <w:rFonts w:ascii="Times New Roman" w:hAnsi="Times New Roman" w:cs="Times New Roman"/>
          <w:sz w:val="24"/>
          <w:szCs w:val="24"/>
        </w:rPr>
        <w:t>toi-toi</w:t>
      </w:r>
      <w:proofErr w:type="spellEnd"/>
      <w:r w:rsidR="00E75567" w:rsidRPr="005A0984">
        <w:rPr>
          <w:rFonts w:ascii="Times New Roman" w:hAnsi="Times New Roman" w:cs="Times New Roman"/>
          <w:sz w:val="24"/>
          <w:szCs w:val="24"/>
        </w:rPr>
        <w:t xml:space="preserve">. Wiercenie otworów odbywać się będzie z użyciem płuczki wodno-powietrznej. Płuczka i wydobyty podczas </w:t>
      </w:r>
      <w:r w:rsidR="00E75567" w:rsidRPr="005A0984">
        <w:rPr>
          <w:rFonts w:ascii="Times New Roman" w:hAnsi="Times New Roman" w:cs="Times New Roman"/>
          <w:sz w:val="24"/>
          <w:szCs w:val="24"/>
        </w:rPr>
        <w:lastRenderedPageBreak/>
        <w:t>wiercenia odpad (urobek w postaci piasków, żwirów, glin i iłów) składowane będą w dole urobkowym w sąsiedztwie wykonywanego otworu. Urobek jest odpadem obojętnym i może być zagospodarowany przez Inwestora do utwardzania powierzchni terenu. Przed przystąpieniem do próbnych pompowań Inwestor zobligowany jest do uzyskania zgody wodnoprawnej na odprowadzanie wód z próbnych pompowań otworów hydrogeologicznych. W celu zapewnienia ochrony zasobów wód podziemnych pobór wód odbywał się będzie w ilościach nieprzekraczających ustalonych zasobów dla danego ujęcia oraz zgodnie z pozwoleniem wodnoprawnym.</w:t>
      </w:r>
    </w:p>
    <w:p w14:paraId="60B71082" w14:textId="49370C01" w:rsidR="00B1074E" w:rsidRDefault="00735647" w:rsidP="001F6467">
      <w:pPr>
        <w:pStyle w:val="NormalnyWeb"/>
        <w:spacing w:beforeLines="40" w:before="96" w:beforeAutospacing="0" w:afterLines="40" w:after="96" w:afterAutospacing="0" w:line="276" w:lineRule="auto"/>
        <w:ind w:firstLine="708"/>
        <w:jc w:val="both"/>
        <w:rPr>
          <w:rFonts w:eastAsiaTheme="minorHAnsi"/>
          <w:lang w:eastAsia="en-US"/>
        </w:rPr>
      </w:pPr>
      <w:r w:rsidRPr="00735647">
        <w:rPr>
          <w:rFonts w:eastAsiaTheme="minorHAnsi"/>
          <w:lang w:eastAsia="en-US"/>
        </w:rPr>
        <w:t xml:space="preserve">Zgodnie z art. 63 ust. 1 pkt 3 ustawy </w:t>
      </w:r>
      <w:proofErr w:type="spellStart"/>
      <w:r w:rsidRPr="00735647">
        <w:rPr>
          <w:rFonts w:eastAsiaTheme="minorHAnsi"/>
          <w:lang w:eastAsia="en-US"/>
        </w:rPr>
        <w:t>ooś</w:t>
      </w:r>
      <w:proofErr w:type="spellEnd"/>
      <w:r w:rsidRPr="00735647">
        <w:rPr>
          <w:rFonts w:eastAsiaTheme="minorHAnsi"/>
          <w:lang w:eastAsia="en-US"/>
        </w:rPr>
        <w:t xml:space="preserve"> przeanalizowano zasięg, wielkość i złożoność oddziaływania, jego prawdopodobieństwo, czas trwania, częstotliwość i odwracalność, możliwości ograniczenia oddziaływania, a także możliwość powiązań z innymi przedsięwzięciami ustalono, że realizacja planowanego przedsięwzięcia nie pociągnie za sobą zagrożeń dla środowiska i przedmiotowe przedsięwzięcie nie będzie transgranicznie </w:t>
      </w:r>
      <w:r w:rsidR="00B1074E" w:rsidRPr="00735647">
        <w:rPr>
          <w:rFonts w:eastAsiaTheme="minorHAnsi"/>
          <w:lang w:eastAsia="en-US"/>
        </w:rPr>
        <w:t>oddziaływać</w:t>
      </w:r>
      <w:r w:rsidRPr="00735647">
        <w:rPr>
          <w:rFonts w:eastAsiaTheme="minorHAnsi"/>
          <w:lang w:eastAsia="en-US"/>
        </w:rPr>
        <w:t xml:space="preserve"> na środowisko.</w:t>
      </w:r>
    </w:p>
    <w:p w14:paraId="0B6408A1" w14:textId="75AF4A01" w:rsidR="006A0CAA" w:rsidRPr="005A0984" w:rsidRDefault="006A0CAA" w:rsidP="001F6467">
      <w:pPr>
        <w:pStyle w:val="NormalnyWeb"/>
        <w:spacing w:beforeLines="40" w:before="96" w:beforeAutospacing="0" w:afterLines="40" w:after="96" w:afterAutospacing="0" w:line="276" w:lineRule="auto"/>
        <w:ind w:firstLine="708"/>
        <w:jc w:val="both"/>
      </w:pPr>
      <w:r w:rsidRPr="005A0984">
        <w:t xml:space="preserve">Wobec powyższego Burmistrz Gminy Dobrzyca orzekł, że dla przedmiotowego przedsięwzięcia nie ma potrzeby przeprowadzenia oceny oddziaływania na środowisko. </w:t>
      </w:r>
    </w:p>
    <w:p w14:paraId="7B525664" w14:textId="5B212FB4" w:rsidR="005A0984" w:rsidRPr="005A0984" w:rsidRDefault="006A0CAA" w:rsidP="001F6467">
      <w:pPr>
        <w:spacing w:beforeLines="40" w:before="96" w:afterLines="40" w:after="96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0984">
        <w:rPr>
          <w:rFonts w:ascii="Times New Roman" w:hAnsi="Times New Roman" w:cs="Times New Roman"/>
          <w:sz w:val="24"/>
          <w:szCs w:val="24"/>
        </w:rPr>
        <w:t>Dla przedmiotowego przedsięwzięcia obowiązuje Miejscowy Plan Zagospodarowania</w:t>
      </w:r>
      <w:r w:rsidR="005A0984" w:rsidRPr="005A0984">
        <w:rPr>
          <w:rFonts w:ascii="Times New Roman" w:hAnsi="Times New Roman" w:cs="Times New Roman"/>
          <w:sz w:val="24"/>
          <w:szCs w:val="24"/>
        </w:rPr>
        <w:t>. P</w:t>
      </w:r>
      <w:r w:rsidRPr="005A0984">
        <w:rPr>
          <w:rFonts w:ascii="Times New Roman" w:hAnsi="Times New Roman" w:cs="Times New Roman"/>
          <w:sz w:val="24"/>
          <w:szCs w:val="24"/>
        </w:rPr>
        <w:t>rzestrzennego gminy Dobrzyca</w:t>
      </w:r>
      <w:r w:rsidR="00B1074E">
        <w:rPr>
          <w:rFonts w:ascii="Times New Roman" w:hAnsi="Times New Roman" w:cs="Times New Roman"/>
          <w:sz w:val="24"/>
          <w:szCs w:val="24"/>
        </w:rPr>
        <w:t>.</w:t>
      </w:r>
      <w:r w:rsidRPr="005A0984">
        <w:rPr>
          <w:rFonts w:ascii="Times New Roman" w:hAnsi="Times New Roman" w:cs="Times New Roman"/>
          <w:sz w:val="24"/>
          <w:szCs w:val="24"/>
        </w:rPr>
        <w:t xml:space="preserve"> </w:t>
      </w:r>
      <w:r w:rsidR="00CF0B93" w:rsidRPr="005A0984">
        <w:rPr>
          <w:rFonts w:ascii="Times New Roman" w:hAnsi="Times New Roman" w:cs="Times New Roman"/>
          <w:sz w:val="24"/>
          <w:szCs w:val="24"/>
        </w:rPr>
        <w:t xml:space="preserve"> </w:t>
      </w:r>
      <w:r w:rsidR="00E75567" w:rsidRPr="005A0984">
        <w:rPr>
          <w:rFonts w:ascii="Times New Roman" w:hAnsi="Times New Roman" w:cs="Times New Roman"/>
          <w:sz w:val="24"/>
          <w:szCs w:val="24"/>
        </w:rPr>
        <w:t xml:space="preserve">Planowane przedsięwzięcie zlokalizowane jest na działkach </w:t>
      </w:r>
      <w:r w:rsidR="00B1074E">
        <w:rPr>
          <w:rFonts w:ascii="Times New Roman" w:hAnsi="Times New Roman" w:cs="Times New Roman"/>
          <w:sz w:val="24"/>
          <w:szCs w:val="24"/>
        </w:rPr>
        <w:t>ewid. nr 1654/1 i 1020/16, obręb Dobrzyca. Dla dz. nr</w:t>
      </w:r>
      <w:r w:rsidR="00CF0B93" w:rsidRPr="005A0984">
        <w:rPr>
          <w:rFonts w:ascii="Times New Roman" w:hAnsi="Times New Roman" w:cs="Times New Roman"/>
          <w:sz w:val="24"/>
          <w:szCs w:val="24"/>
        </w:rPr>
        <w:t xml:space="preserve"> </w:t>
      </w:r>
      <w:r w:rsidR="00E75567" w:rsidRPr="005A0984">
        <w:rPr>
          <w:rFonts w:ascii="Times New Roman" w:hAnsi="Times New Roman" w:cs="Times New Roman"/>
          <w:sz w:val="24"/>
          <w:szCs w:val="24"/>
        </w:rPr>
        <w:t xml:space="preserve">1654/1 obowiązuje miejscowy plan zagospodarowania przestrzennego zatwierdzony uchwałą </w:t>
      </w:r>
      <w:r w:rsidR="00CF0B93" w:rsidRPr="005A0984">
        <w:rPr>
          <w:rFonts w:ascii="Times New Roman" w:hAnsi="Times New Roman" w:cs="Times New Roman"/>
          <w:sz w:val="24"/>
          <w:szCs w:val="24"/>
        </w:rPr>
        <w:t>Rady Miejskiej Gminy Dobrzyca Nr XXIX/271/2021 z dnia 2021-12-29 w sprawie uchwalenia zmiany miejscowego planu zagospodarowania przestrzennego gminy Dobrzyca w mieście Dobrzyca oraz w obrębach Galew, Trzebin, Polskie Olędry, Strzyżew, Lutynia, Fabianów, Sośnica, Sośniczka, Czarnuszka, Karminiec, Gustawów, Karminek, Koźminiec, Izbiczno (Dz. U .Woj. Wielkopolskiego z dnia 2022-02-01, poz. 895). Zgodnie z powyższym</w:t>
      </w:r>
      <w:r w:rsidR="00E75567" w:rsidRPr="005A0984">
        <w:rPr>
          <w:rFonts w:ascii="Times New Roman" w:hAnsi="Times New Roman" w:cs="Times New Roman"/>
          <w:sz w:val="24"/>
          <w:szCs w:val="24"/>
        </w:rPr>
        <w:t xml:space="preserve"> plan</w:t>
      </w:r>
      <w:r w:rsidR="00CF0B93" w:rsidRPr="005A0984">
        <w:rPr>
          <w:rFonts w:ascii="Times New Roman" w:hAnsi="Times New Roman" w:cs="Times New Roman"/>
          <w:sz w:val="24"/>
          <w:szCs w:val="24"/>
        </w:rPr>
        <w:t>em</w:t>
      </w:r>
      <w:r w:rsidR="00E75567" w:rsidRPr="005A0984">
        <w:rPr>
          <w:rFonts w:ascii="Times New Roman" w:hAnsi="Times New Roman" w:cs="Times New Roman"/>
          <w:sz w:val="24"/>
          <w:szCs w:val="24"/>
        </w:rPr>
        <w:t xml:space="preserve"> działka inwestycyjna znajduje się na terenie oznaczonym jako B_E1 - tereny infrastruktury technicznej, BKDD4 - tereny dróg publicznych dojazdowych, B_U/P4 - tereny zabudowy usługowej </w:t>
      </w:r>
      <w:r w:rsidR="00B1074E">
        <w:rPr>
          <w:rFonts w:ascii="Times New Roman" w:hAnsi="Times New Roman" w:cs="Times New Roman"/>
          <w:sz w:val="24"/>
          <w:szCs w:val="24"/>
        </w:rPr>
        <w:br/>
      </w:r>
      <w:r w:rsidR="00E75567" w:rsidRPr="005A0984">
        <w:rPr>
          <w:rFonts w:ascii="Times New Roman" w:hAnsi="Times New Roman" w:cs="Times New Roman"/>
          <w:sz w:val="24"/>
          <w:szCs w:val="24"/>
        </w:rPr>
        <w:t>i produkcyjnej</w:t>
      </w:r>
      <w:r w:rsidR="00B1074E">
        <w:rPr>
          <w:rFonts w:ascii="Times New Roman" w:hAnsi="Times New Roman" w:cs="Times New Roman"/>
          <w:sz w:val="24"/>
          <w:szCs w:val="24"/>
        </w:rPr>
        <w:t xml:space="preserve">. Dla </w:t>
      </w:r>
      <w:r w:rsidR="00E75567" w:rsidRPr="005A0984">
        <w:rPr>
          <w:rFonts w:ascii="Times New Roman" w:hAnsi="Times New Roman" w:cs="Times New Roman"/>
          <w:sz w:val="24"/>
          <w:szCs w:val="24"/>
        </w:rPr>
        <w:t xml:space="preserve">1020/16 obręb Dobrzyca dla której obowiązuje miejscowy plan zagospodarowania przestrzennego zatwierdzony uchwałą </w:t>
      </w:r>
      <w:r w:rsidR="00AF2138" w:rsidRPr="005A0984">
        <w:rPr>
          <w:rFonts w:ascii="Times New Roman" w:hAnsi="Times New Roman" w:cs="Times New Roman"/>
          <w:sz w:val="24"/>
          <w:szCs w:val="24"/>
        </w:rPr>
        <w:t>Rady Gminy Dobrzyca Nr XXXVII/210/06 z dnia 2006-10-23 w sprawie uchwalenia miejscowego planu zagospodarowania przestrzennego gminy Dobrzyca (Dz. U. Woj.  Wielkopolskiego Nr 3 z dnia 2007-01-15, poz. 58.)</w:t>
      </w:r>
      <w:r w:rsidR="005A0984" w:rsidRPr="005A0984">
        <w:rPr>
          <w:rFonts w:ascii="Times New Roman" w:hAnsi="Times New Roman" w:cs="Times New Roman"/>
          <w:sz w:val="24"/>
          <w:szCs w:val="24"/>
        </w:rPr>
        <w:t>.</w:t>
      </w:r>
      <w:r w:rsidR="00AF2138" w:rsidRPr="005A0984">
        <w:rPr>
          <w:rFonts w:ascii="Times New Roman" w:hAnsi="Times New Roman" w:cs="Times New Roman"/>
          <w:sz w:val="24"/>
          <w:szCs w:val="24"/>
        </w:rPr>
        <w:t xml:space="preserve"> </w:t>
      </w:r>
      <w:r w:rsidR="00E75567" w:rsidRPr="005A0984">
        <w:rPr>
          <w:rFonts w:ascii="Times New Roman" w:hAnsi="Times New Roman" w:cs="Times New Roman"/>
          <w:sz w:val="24"/>
          <w:szCs w:val="24"/>
        </w:rPr>
        <w:t xml:space="preserve"> </w:t>
      </w:r>
      <w:r w:rsidR="005A0984" w:rsidRPr="005A0984">
        <w:rPr>
          <w:rFonts w:ascii="Times New Roman" w:hAnsi="Times New Roman" w:cs="Times New Roman"/>
          <w:sz w:val="24"/>
          <w:szCs w:val="24"/>
        </w:rPr>
        <w:t xml:space="preserve">Zgodnie z powyższym planem </w:t>
      </w:r>
      <w:r w:rsidR="00E75567" w:rsidRPr="005A0984">
        <w:rPr>
          <w:rFonts w:ascii="Times New Roman" w:hAnsi="Times New Roman" w:cs="Times New Roman"/>
          <w:sz w:val="24"/>
          <w:szCs w:val="24"/>
        </w:rPr>
        <w:t>działka inwestycyjna znajduje się na terenie oznaczonym jako IW - tereny urządzeń infrastruktury technicznej.</w:t>
      </w:r>
    </w:p>
    <w:p w14:paraId="561ACED8" w14:textId="77777777" w:rsidR="005A0984" w:rsidRPr="005A0984" w:rsidRDefault="005A0984" w:rsidP="001F6467">
      <w:pPr>
        <w:spacing w:beforeLines="40" w:before="96" w:afterLines="40" w:after="96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Biorąc  pod  uwagę  powyższe  oraz po szerokiej analizie łącznych uwarunkowań, o których mowa w art. 63 ust. 1 ustawy </w:t>
      </w:r>
      <w:proofErr w:type="spellStart"/>
      <w:r w:rsidRPr="005A0984">
        <w:rPr>
          <w:rFonts w:ascii="Times New Roman" w:eastAsia="Times New Roman" w:hAnsi="Times New Roman" w:cs="Times New Roman"/>
          <w:sz w:val="24"/>
          <w:szCs w:val="24"/>
          <w:lang w:eastAsia="pl-PL"/>
        </w:rPr>
        <w:t>ooś</w:t>
      </w:r>
      <w:proofErr w:type="spellEnd"/>
      <w:r w:rsidRPr="005A0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mając na względzie wyrażone opinie organów współdziałających, skalę i rodzaj przedsięwzięcia,  spełnienie  wymogów  w  zakresie  ochrony  środowiska,  orzeczono  jak  w  sentencji.</w:t>
      </w:r>
    </w:p>
    <w:p w14:paraId="5D7E1EDE" w14:textId="77777777" w:rsidR="005A0984" w:rsidRPr="005A0984" w:rsidRDefault="005A0984" w:rsidP="001F6467">
      <w:pPr>
        <w:spacing w:beforeLines="40" w:before="96" w:afterLines="40" w:after="96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0984">
        <w:rPr>
          <w:rFonts w:ascii="Times New Roman" w:hAnsi="Times New Roman" w:cs="Times New Roman"/>
          <w:sz w:val="24"/>
          <w:szCs w:val="24"/>
        </w:rPr>
        <w:t>Zawiadomienie o wydaniu niniejszej decyzji zostaje podane do publicznej wiadomości poprzez zamieszczenie w  publicznie  dostępnym  wykazie  danych  na  stronie  Biuletynu  Informacji  Publicznej  Urzędu  Miejskiego  Gminy  Dobrzyca  oraz  poprzez  wywieszenie  na  tablicy  ogłoszeń  w  siedzibie  Urzędu  Miejskiego  Gminy  Dobrzyca.</w:t>
      </w:r>
    </w:p>
    <w:p w14:paraId="5F874B3A" w14:textId="77777777" w:rsidR="005A0984" w:rsidRPr="005A0984" w:rsidRDefault="005A0984" w:rsidP="001F6467">
      <w:pPr>
        <w:spacing w:beforeLines="40" w:before="96" w:afterLines="40" w:after="96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E7C5D0" w14:textId="77777777" w:rsidR="005A0984" w:rsidRPr="005A0984" w:rsidRDefault="005A0984" w:rsidP="001F6467">
      <w:pPr>
        <w:spacing w:beforeLines="40" w:before="96" w:afterLines="40" w:after="96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984">
        <w:rPr>
          <w:rFonts w:ascii="Times New Roman" w:hAnsi="Times New Roman" w:cs="Times New Roman"/>
          <w:b/>
          <w:sz w:val="24"/>
          <w:szCs w:val="24"/>
        </w:rPr>
        <w:lastRenderedPageBreak/>
        <w:t>P O U C Z E N I E</w:t>
      </w:r>
    </w:p>
    <w:p w14:paraId="089C93A2" w14:textId="77777777" w:rsidR="005A0984" w:rsidRPr="005A0984" w:rsidRDefault="005A0984" w:rsidP="001F6467">
      <w:pPr>
        <w:spacing w:beforeLines="40" w:before="96" w:afterLines="40" w:after="96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984">
        <w:rPr>
          <w:rFonts w:ascii="Times New Roman" w:hAnsi="Times New Roman" w:cs="Times New Roman"/>
          <w:b/>
          <w:sz w:val="24"/>
          <w:szCs w:val="24"/>
        </w:rPr>
        <w:t>Od niniejszej decyzji służy stronie prawo wniesienia odwołania do Samorządowego Kolegium Odwoławczego w Kaliszu za pośrednictwem Burmistrza Gminy Dobrzyca w terminie 14 dni od daty jej otrzymania.</w:t>
      </w:r>
    </w:p>
    <w:p w14:paraId="79D863DF" w14:textId="77777777" w:rsidR="005A0984" w:rsidRPr="005A0984" w:rsidRDefault="005A0984" w:rsidP="001F6467">
      <w:pPr>
        <w:spacing w:beforeLines="40" w:before="96" w:afterLines="40" w:after="96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A09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trakcie biegu terminu do wniesienia odwołania strony mogą zrzec się prawa do wniesienia odwołania od niniejszej decyzji poprzez złożenie przed organem, który wydał decyzję oświadczenia w tym przedmiocie. Z dniem doręczenia organowi administracji publicznej oświadczenia o zrzeczeniu się prawa do wniesienia odwołania przez ostatnią ze stron postępowania, decyzja staje się ostateczna i prawomocna, co oznacza, iż decyzja podlega natychmiastowemu wykonaniu i brak jest możliwości zaskarżenia decyzji do Wojewódzkiego Sądu Administracyjnego. Nie jest możliwe skuteczne cofnięcie oświadczenia o zrzeczeniu się prawa do wniesienia odwołania.                 </w:t>
      </w:r>
    </w:p>
    <w:p w14:paraId="7614D020" w14:textId="77777777" w:rsidR="001F6467" w:rsidRDefault="001F6467" w:rsidP="001F6467">
      <w:pPr>
        <w:spacing w:beforeLines="40" w:before="96" w:afterLines="40" w:after="96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F4D9A0" w14:textId="77777777" w:rsidR="001F6467" w:rsidRDefault="001F6467" w:rsidP="001F6467">
      <w:pPr>
        <w:spacing w:beforeLines="40" w:before="96" w:afterLines="40" w:after="96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7C60C9" w14:textId="1781505E" w:rsidR="005A0984" w:rsidRPr="005A0984" w:rsidRDefault="005A0984" w:rsidP="001F6467">
      <w:pPr>
        <w:spacing w:beforeLines="40" w:before="96" w:afterLines="40" w:after="96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984">
        <w:rPr>
          <w:rFonts w:ascii="Times New Roman" w:hAnsi="Times New Roman" w:cs="Times New Roman"/>
          <w:b/>
          <w:sz w:val="24"/>
          <w:szCs w:val="24"/>
        </w:rPr>
        <w:t>Załączniki:</w:t>
      </w:r>
    </w:p>
    <w:p w14:paraId="279A0C1C" w14:textId="77777777" w:rsidR="005A0984" w:rsidRPr="005A0984" w:rsidRDefault="005A0984" w:rsidP="001F6467">
      <w:pPr>
        <w:spacing w:beforeLines="40" w:before="96" w:afterLines="40" w:after="96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984">
        <w:rPr>
          <w:rFonts w:ascii="Times New Roman" w:hAnsi="Times New Roman" w:cs="Times New Roman"/>
          <w:sz w:val="24"/>
          <w:szCs w:val="24"/>
        </w:rPr>
        <w:t>1.Charakterystyka przedsięwzięcia</w:t>
      </w:r>
    </w:p>
    <w:p w14:paraId="5BCF6935" w14:textId="77777777" w:rsidR="005A0984" w:rsidRPr="005A0984" w:rsidRDefault="005A0984" w:rsidP="001F6467">
      <w:pPr>
        <w:spacing w:beforeLines="40" w:before="96" w:afterLines="40" w:after="96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040AB1" w14:textId="77777777" w:rsidR="005A0984" w:rsidRPr="005A0984" w:rsidRDefault="005A0984" w:rsidP="001F6467">
      <w:pPr>
        <w:spacing w:beforeLines="40" w:before="96" w:afterLines="40" w:after="96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519423E0" w14:textId="710A4DF3" w:rsidR="005A0984" w:rsidRPr="00AE2FDE" w:rsidRDefault="005A0984" w:rsidP="001F6467">
      <w:pPr>
        <w:spacing w:beforeLines="40" w:before="96" w:afterLines="40" w:after="96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AE2FDE">
        <w:rPr>
          <w:rFonts w:ascii="Times New Roman" w:eastAsia="Times New Roman" w:hAnsi="Times New Roman" w:cs="Times New Roman"/>
          <w:b/>
          <w:u w:val="single"/>
          <w:lang w:eastAsia="pl-PL"/>
        </w:rPr>
        <w:t>Otrzymują:</w:t>
      </w:r>
    </w:p>
    <w:p w14:paraId="0A4DA0CD" w14:textId="77777777" w:rsidR="001F6467" w:rsidRPr="00AE2FDE" w:rsidRDefault="001F6467" w:rsidP="001F6467">
      <w:pPr>
        <w:pStyle w:val="Default"/>
        <w:numPr>
          <w:ilvl w:val="0"/>
          <w:numId w:val="5"/>
        </w:numPr>
        <w:spacing w:afterLines="40" w:after="96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  <w:sectPr w:rsidR="001F6467" w:rsidRPr="00AE2FDE" w:rsidSect="000C0FDD">
          <w:footerReference w:type="default" r:id="rId7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0A4BBAD" w14:textId="44E29895" w:rsidR="005A0984" w:rsidRPr="00AE2FDE" w:rsidRDefault="005A0984" w:rsidP="00670C3B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E2FDE">
        <w:rPr>
          <w:rFonts w:ascii="Times New Roman" w:hAnsi="Times New Roman" w:cs="Times New Roman"/>
          <w:color w:val="auto"/>
          <w:sz w:val="22"/>
          <w:szCs w:val="22"/>
        </w:rPr>
        <w:t>Zakład Studniarski Leopold Śmiałkowski</w:t>
      </w:r>
      <w:r w:rsidR="00AE2FDE" w:rsidRPr="00AE2FDE">
        <w:rPr>
          <w:rFonts w:ascii="Times New Roman" w:hAnsi="Times New Roman" w:cs="Times New Roman"/>
          <w:color w:val="auto"/>
          <w:sz w:val="22"/>
          <w:szCs w:val="22"/>
        </w:rPr>
        <w:t xml:space="preserve">, z/s </w:t>
      </w:r>
      <w:r w:rsidRPr="00AE2FDE">
        <w:rPr>
          <w:rFonts w:ascii="Times New Roman" w:hAnsi="Times New Roman" w:cs="Times New Roman"/>
          <w:color w:val="auto"/>
          <w:sz w:val="22"/>
          <w:szCs w:val="22"/>
        </w:rPr>
        <w:t>ul. Hortensji 28</w:t>
      </w:r>
      <w:r w:rsidR="00AE2FDE" w:rsidRPr="00AE2FDE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Pr="00AE2FDE">
        <w:rPr>
          <w:rFonts w:ascii="Times New Roman" w:hAnsi="Times New Roman" w:cs="Times New Roman"/>
          <w:color w:val="auto"/>
          <w:sz w:val="22"/>
          <w:szCs w:val="22"/>
        </w:rPr>
        <w:t>91-480</w:t>
      </w:r>
      <w:r w:rsidR="00AE2FDE" w:rsidRPr="00AE2FDE">
        <w:rPr>
          <w:rFonts w:ascii="Times New Roman" w:hAnsi="Times New Roman" w:cs="Times New Roman"/>
          <w:color w:val="auto"/>
          <w:sz w:val="22"/>
          <w:szCs w:val="22"/>
        </w:rPr>
        <w:t xml:space="preserve"> Łódź </w:t>
      </w:r>
    </w:p>
    <w:p w14:paraId="22000813" w14:textId="54BAD3BE" w:rsidR="005A0984" w:rsidRDefault="005A0984" w:rsidP="00670C3B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</w:rPr>
      </w:pPr>
      <w:r w:rsidRPr="00AE2FDE">
        <w:rPr>
          <w:rFonts w:ascii="Times New Roman" w:hAnsi="Times New Roman" w:cs="Times New Roman"/>
        </w:rPr>
        <w:t xml:space="preserve">Gmina Dobrzyca </w:t>
      </w:r>
      <w:r w:rsidR="00AE2FDE" w:rsidRPr="00AE2FDE">
        <w:rPr>
          <w:rFonts w:ascii="Times New Roman" w:hAnsi="Times New Roman" w:cs="Times New Roman"/>
        </w:rPr>
        <w:t xml:space="preserve">z/s </w:t>
      </w:r>
      <w:r w:rsidRPr="00AE2FDE">
        <w:rPr>
          <w:rFonts w:ascii="Times New Roman" w:hAnsi="Times New Roman" w:cs="Times New Roman"/>
        </w:rPr>
        <w:t>ul. Rynek 14</w:t>
      </w:r>
      <w:r w:rsidR="00AE2FDE" w:rsidRPr="00AE2FDE">
        <w:rPr>
          <w:rFonts w:ascii="Times New Roman" w:hAnsi="Times New Roman" w:cs="Times New Roman"/>
        </w:rPr>
        <w:t xml:space="preserve">, </w:t>
      </w:r>
      <w:r w:rsidRPr="00AE2FDE">
        <w:rPr>
          <w:rFonts w:ascii="Times New Roman" w:hAnsi="Times New Roman" w:cs="Times New Roman"/>
        </w:rPr>
        <w:t>63-330 Dobrzyca</w:t>
      </w:r>
    </w:p>
    <w:p w14:paraId="05FB751C" w14:textId="250E48B8" w:rsidR="00670C3B" w:rsidRDefault="00670C3B" w:rsidP="00670C3B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postępowania wg. 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ozdzielnika</w:t>
      </w:r>
    </w:p>
    <w:p w14:paraId="38E5345F" w14:textId="69CEF5F9" w:rsidR="00670C3B" w:rsidRDefault="00670C3B" w:rsidP="00670C3B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a/a</w:t>
      </w:r>
    </w:p>
    <w:p w14:paraId="5F1E8B7F" w14:textId="5F4C7B74" w:rsidR="00670C3B" w:rsidRPr="00670C3B" w:rsidRDefault="00670C3B" w:rsidP="00670C3B">
      <w:pPr>
        <w:spacing w:after="0" w:line="276" w:lineRule="auto"/>
        <w:rPr>
          <w:rFonts w:ascii="Times New Roman" w:hAnsi="Times New Roman" w:cs="Times New Roman"/>
        </w:rPr>
        <w:sectPr w:rsidR="00670C3B" w:rsidRPr="00670C3B" w:rsidSect="000C0FD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3F69CBF" w14:textId="77777777" w:rsidR="00AE2FDE" w:rsidRPr="00AE2FDE" w:rsidRDefault="00AE2FDE" w:rsidP="00670C3B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  <w:sectPr w:rsidR="00AE2FDE" w:rsidRPr="00AE2FDE" w:rsidSect="000C0FD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7171314" w14:textId="77777777" w:rsidR="005A0984" w:rsidRPr="00AE2FDE" w:rsidRDefault="005A0984" w:rsidP="00670C3B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76DCF415" w14:textId="77777777" w:rsidR="00AE2FDE" w:rsidRPr="00AE2FDE" w:rsidRDefault="005A0984" w:rsidP="00670C3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AE2FDE">
        <w:rPr>
          <w:rFonts w:ascii="Times New Roman" w:eastAsia="Times New Roman" w:hAnsi="Times New Roman" w:cs="Times New Roman"/>
          <w:b/>
          <w:u w:val="single"/>
          <w:lang w:eastAsia="pl-PL"/>
        </w:rPr>
        <w:t>Do wiadomości:</w:t>
      </w:r>
    </w:p>
    <w:p w14:paraId="55E0E456" w14:textId="0512837A" w:rsidR="005A0984" w:rsidRPr="00AE2FDE" w:rsidRDefault="00AE2FDE" w:rsidP="00670C3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AE2FDE">
        <w:rPr>
          <w:rFonts w:ascii="Times New Roman" w:eastAsia="Times New Roman" w:hAnsi="Times New Roman" w:cs="Times New Roman"/>
          <w:bCs/>
          <w:lang w:eastAsia="pl-PL"/>
        </w:rPr>
        <w:t>1.</w:t>
      </w:r>
      <w:r w:rsidRPr="00AE2FDE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  <w:r w:rsidR="005A0984" w:rsidRPr="00AE2FDE">
        <w:rPr>
          <w:rFonts w:ascii="Times New Roman" w:hAnsi="Times New Roman" w:cs="Times New Roman"/>
        </w:rPr>
        <w:t>Regionalny Dyrektor Ochrony Środowiska w Poznaniu</w:t>
      </w:r>
      <w:r w:rsidRPr="00AE2FDE">
        <w:rPr>
          <w:rFonts w:ascii="Times New Roman" w:hAnsi="Times New Roman" w:cs="Times New Roman"/>
        </w:rPr>
        <w:t xml:space="preserve"> z/s </w:t>
      </w:r>
      <w:r w:rsidR="005A0984" w:rsidRPr="00AE2FDE">
        <w:rPr>
          <w:rFonts w:ascii="Times New Roman" w:hAnsi="Times New Roman" w:cs="Times New Roman"/>
        </w:rPr>
        <w:t>ul. Jana Henryka Dąbrowskiego 79</w:t>
      </w:r>
      <w:r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b/>
          <w:u w:val="single"/>
          <w:lang w:eastAsia="pl-PL"/>
        </w:rPr>
        <w:br/>
      </w:r>
      <w:r w:rsidR="005A0984" w:rsidRPr="00AE2FDE">
        <w:rPr>
          <w:rFonts w:ascii="Times New Roman" w:hAnsi="Times New Roman" w:cs="Times New Roman"/>
        </w:rPr>
        <w:t>60-529 Poznań</w:t>
      </w:r>
    </w:p>
    <w:p w14:paraId="15D39A3F" w14:textId="1A459F1A" w:rsidR="005A0984" w:rsidRPr="00AE2FDE" w:rsidRDefault="00AE2FDE" w:rsidP="00670C3B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5A0984" w:rsidRPr="00AE2FDE">
        <w:rPr>
          <w:rFonts w:ascii="Times New Roman" w:hAnsi="Times New Roman" w:cs="Times New Roman"/>
        </w:rPr>
        <w:t>Państwowy Powiatowy Inspektor Sanitarny w Pleszewie</w:t>
      </w:r>
      <w:r>
        <w:rPr>
          <w:rFonts w:ascii="Times New Roman" w:hAnsi="Times New Roman" w:cs="Times New Roman"/>
        </w:rPr>
        <w:t xml:space="preserve">, </w:t>
      </w:r>
      <w:r w:rsidR="005A0984" w:rsidRPr="00AE2FDE">
        <w:rPr>
          <w:rFonts w:ascii="Times New Roman" w:hAnsi="Times New Roman" w:cs="Times New Roman"/>
        </w:rPr>
        <w:t>ul. Poznańska 30</w:t>
      </w:r>
      <w:r>
        <w:rPr>
          <w:rFonts w:ascii="Times New Roman" w:hAnsi="Times New Roman" w:cs="Times New Roman"/>
        </w:rPr>
        <w:t xml:space="preserve">, </w:t>
      </w:r>
      <w:r w:rsidR="005A0984" w:rsidRPr="00AE2FDE">
        <w:rPr>
          <w:rFonts w:ascii="Times New Roman" w:hAnsi="Times New Roman" w:cs="Times New Roman"/>
        </w:rPr>
        <w:t>63-300 Pleszew</w:t>
      </w:r>
    </w:p>
    <w:p w14:paraId="1057E7AA" w14:textId="5BBCF00D" w:rsidR="005A0984" w:rsidRPr="00AE2FDE" w:rsidRDefault="00AE2FDE" w:rsidP="00670C3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>
        <w:rPr>
          <w:rFonts w:ascii="Times New Roman" w:hAnsi="Times New Roman" w:cs="Times New Roman"/>
        </w:rPr>
        <w:t>3.</w:t>
      </w:r>
      <w:r w:rsidR="005A0984" w:rsidRPr="00AE2FDE">
        <w:rPr>
          <w:rFonts w:ascii="Times New Roman" w:hAnsi="Times New Roman" w:cs="Times New Roman"/>
        </w:rPr>
        <w:t>Państwowe Gospodarstwo Wodne Wody Polskie</w:t>
      </w:r>
      <w:r>
        <w:rPr>
          <w:rFonts w:ascii="Times New Roman" w:hAnsi="Times New Roman" w:cs="Times New Roman"/>
        </w:rPr>
        <w:t xml:space="preserve">, </w:t>
      </w:r>
      <w:r w:rsidR="005A0984" w:rsidRPr="00AE2FDE">
        <w:rPr>
          <w:rFonts w:ascii="Times New Roman" w:hAnsi="Times New Roman" w:cs="Times New Roman"/>
        </w:rPr>
        <w:t>Dyrektor Zarządu Zlewni w Kaliszu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br/>
      </w:r>
      <w:r w:rsidR="005A0984" w:rsidRPr="00AE2FDE">
        <w:rPr>
          <w:rFonts w:ascii="Times New Roman" w:hAnsi="Times New Roman" w:cs="Times New Roman"/>
        </w:rPr>
        <w:t>ul. Skarszewska 42a</w:t>
      </w:r>
      <w:r>
        <w:rPr>
          <w:rFonts w:ascii="Times New Roman" w:hAnsi="Times New Roman" w:cs="Times New Roman"/>
        </w:rPr>
        <w:t xml:space="preserve">, </w:t>
      </w:r>
      <w:r w:rsidR="005A0984" w:rsidRPr="00AE2FDE">
        <w:rPr>
          <w:rFonts w:ascii="Times New Roman" w:hAnsi="Times New Roman" w:cs="Times New Roman"/>
        </w:rPr>
        <w:t>62-800 Kalisz</w:t>
      </w:r>
    </w:p>
    <w:p w14:paraId="175F2C78" w14:textId="77777777" w:rsidR="005A0984" w:rsidRPr="00AE2FDE" w:rsidRDefault="005A0984" w:rsidP="00670C3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3939A48D" w14:textId="77777777" w:rsidR="005A0984" w:rsidRPr="005A0984" w:rsidRDefault="005A0984" w:rsidP="00670C3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736A8E76" w14:textId="77777777" w:rsidR="005A0984" w:rsidRPr="005A0984" w:rsidRDefault="005A0984" w:rsidP="00670C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E82B85" w14:textId="77777777" w:rsidR="005A0984" w:rsidRPr="005A0984" w:rsidRDefault="005A0984" w:rsidP="00670C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984">
        <w:rPr>
          <w:rFonts w:ascii="Times New Roman" w:hAnsi="Times New Roman" w:cs="Times New Roman"/>
          <w:sz w:val="24"/>
          <w:szCs w:val="24"/>
        </w:rPr>
        <w:t>Zgodnie z ustawą z dnia 16 listopada  2006 r. o opłacie skarbowej</w:t>
      </w:r>
    </w:p>
    <w:p w14:paraId="3ADA6176" w14:textId="77777777" w:rsidR="005A0984" w:rsidRPr="005A0984" w:rsidRDefault="005A0984" w:rsidP="00670C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98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A098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5A0984">
        <w:rPr>
          <w:rFonts w:ascii="Times New Roman" w:hAnsi="Times New Roman" w:cs="Times New Roman"/>
          <w:sz w:val="24"/>
          <w:szCs w:val="24"/>
        </w:rPr>
        <w:t xml:space="preserve">. Dz.U. z 2022 r. poz. 2142 z </w:t>
      </w:r>
      <w:proofErr w:type="spellStart"/>
      <w:r w:rsidRPr="005A098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A0984">
        <w:rPr>
          <w:rFonts w:ascii="Times New Roman" w:hAnsi="Times New Roman" w:cs="Times New Roman"/>
          <w:sz w:val="24"/>
          <w:szCs w:val="24"/>
        </w:rPr>
        <w:t xml:space="preserve">. zm.) pobrano opłatę skarbową </w:t>
      </w:r>
    </w:p>
    <w:p w14:paraId="2D1891B3" w14:textId="5D60C35A" w:rsidR="000A4B7D" w:rsidRDefault="005A0984" w:rsidP="00670C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984">
        <w:rPr>
          <w:rFonts w:ascii="Times New Roman" w:hAnsi="Times New Roman" w:cs="Times New Roman"/>
          <w:sz w:val="24"/>
          <w:szCs w:val="24"/>
        </w:rPr>
        <w:t xml:space="preserve">w wysokości 205,00 zł. </w:t>
      </w:r>
      <w:r w:rsidR="000A4B7D">
        <w:rPr>
          <w:rFonts w:ascii="Times New Roman" w:hAnsi="Times New Roman" w:cs="Times New Roman"/>
          <w:sz w:val="24"/>
          <w:szCs w:val="24"/>
        </w:rPr>
        <w:br w:type="page"/>
      </w:r>
    </w:p>
    <w:p w14:paraId="117167B1" w14:textId="24744656" w:rsidR="000A4B7D" w:rsidRDefault="000A4B7D" w:rsidP="001F6467">
      <w:pPr>
        <w:spacing w:beforeLines="40" w:before="96" w:afterLines="40" w:after="96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Załącznik do decyzji Nr GGiOŚ.6220.9.2023</w:t>
      </w:r>
    </w:p>
    <w:p w14:paraId="46A3AEF7" w14:textId="208020BC" w:rsidR="000A4B7D" w:rsidRDefault="000A4B7D" w:rsidP="001F6467">
      <w:pPr>
        <w:spacing w:beforeLines="40" w:before="96" w:afterLines="40" w:after="96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dnia </w:t>
      </w:r>
      <w:r w:rsidR="00AE2FDE">
        <w:rPr>
          <w:rFonts w:ascii="Times New Roman" w:eastAsia="Times New Roman" w:hAnsi="Times New Roman" w:cs="Times New Roman"/>
          <w:sz w:val="20"/>
          <w:szCs w:val="20"/>
          <w:lang w:eastAsia="pl-PL"/>
        </w:rPr>
        <w:t>09.02.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2024 roku</w:t>
      </w:r>
    </w:p>
    <w:p w14:paraId="107C2661" w14:textId="77777777" w:rsidR="000A4B7D" w:rsidRDefault="000A4B7D" w:rsidP="001F6467">
      <w:pPr>
        <w:spacing w:beforeLines="40" w:before="96" w:afterLines="40" w:after="96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Burmistrza Gminy Dobrzyca</w:t>
      </w:r>
    </w:p>
    <w:p w14:paraId="05D91941" w14:textId="77777777" w:rsidR="000A4B7D" w:rsidRDefault="000A4B7D" w:rsidP="001F6467">
      <w:pPr>
        <w:spacing w:beforeLines="40" w:before="96" w:afterLines="40" w:after="96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AA870F" w14:textId="77777777" w:rsidR="000A4B7D" w:rsidRDefault="000A4B7D" w:rsidP="001F6467">
      <w:pPr>
        <w:spacing w:beforeLines="40" w:before="96" w:afterLines="40" w:after="96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CHARAKTERYSTYKA  PRZEDSIĘWZIĘCIA</w:t>
      </w:r>
    </w:p>
    <w:p w14:paraId="4D0C5058" w14:textId="6B2B8606" w:rsidR="000A4B7D" w:rsidRDefault="000A4B7D" w:rsidP="001F6467">
      <w:pPr>
        <w:widowControl w:val="0"/>
        <w:spacing w:beforeLines="40" w:before="96" w:afterLines="40" w:after="96" w:line="276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Pn.: </w:t>
      </w:r>
      <w:r w:rsidRPr="000A4B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„Wierceniu dwóch otworów hydrogeologicznych i wykonaniu w nich urządzeń wodnych – dwóch studni wierconych nr 1/1 (awaryjnej) i 2/1 (zastępczej) na działkach 1654/1 i 1020/16 obręb: Dobrzyca gm. Dobrzyca na terenie komunalnego ujęcia wód podziemnych w Dobrzycy”.</w:t>
      </w:r>
    </w:p>
    <w:p w14:paraId="15783614" w14:textId="77777777" w:rsidR="005A0984" w:rsidRDefault="005A0984" w:rsidP="001F6467">
      <w:pPr>
        <w:spacing w:beforeLines="40" w:before="96" w:afterLines="40" w:after="96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FA81C5" w14:textId="24E1B890" w:rsidR="000A4B7D" w:rsidRPr="000A4B7D" w:rsidRDefault="000A4B7D" w:rsidP="001F6467">
      <w:pPr>
        <w:spacing w:beforeLines="40" w:before="96" w:afterLines="40" w:after="96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B7D">
        <w:rPr>
          <w:rFonts w:ascii="Times New Roman" w:hAnsi="Times New Roman" w:cs="Times New Roman"/>
          <w:sz w:val="24"/>
          <w:szCs w:val="24"/>
        </w:rPr>
        <w:t>Użytkownikiem ujęcia jest Gminna Spółka Komunalna w Dobrzycy Sp. z o.o., która na podstawie decyzji z dnia 16.05.2019 r. znak: PO.ZUZ.2.421.136.2018.MN Dyrektora Zarządu Zlewni Wód Polskich w Kaliszu przejęła prawa i obowiązki wynikające z ww. pozwolenia wodnoprawnego udzielonego przez Starostę Pleszewskiego.</w:t>
      </w:r>
      <w:r w:rsidR="007844C7">
        <w:rPr>
          <w:rFonts w:ascii="Times New Roman" w:hAnsi="Times New Roman" w:cs="Times New Roman"/>
          <w:sz w:val="24"/>
          <w:szCs w:val="24"/>
        </w:rPr>
        <w:t xml:space="preserve"> </w:t>
      </w:r>
      <w:r w:rsidRPr="000A4B7D">
        <w:rPr>
          <w:rFonts w:ascii="Times New Roman" w:hAnsi="Times New Roman" w:cs="Times New Roman"/>
          <w:sz w:val="24"/>
          <w:szCs w:val="24"/>
        </w:rPr>
        <w:t xml:space="preserve">Planowane przedsięwzięcie polegać będzie wykonaniu na terenie działek o nr ewid. 1654/1 i 1020/16 obręb: Dobrzyca gm. Dobrzyca wiercenia dwóch otworów hydrogeologicznych nr 1/1 i 2/1 i przystosowaniu ich do potrzeb urządzeń wodnych – studni umożliwiających pobór wód podziemnych z utworów neogenu, z poziomu mioceńskiego. Studnie wykonane zostaną na terenie komunalnego ujęcia wód podziemnych, a pobierana za ich pośrednictwem woda wykorzystywana będzie na potrzeby wodociągu w Dobrzycy, który zaopatruje mieszkańców tej miejscowości w wodę do spożycia i do celów gospodarczych.  </w:t>
      </w:r>
    </w:p>
    <w:p w14:paraId="386334A6" w14:textId="7C2C7775" w:rsidR="000A4B7D" w:rsidRPr="000A4B7D" w:rsidRDefault="007844C7" w:rsidP="001F6467">
      <w:pPr>
        <w:spacing w:beforeLines="40" w:before="96" w:afterLines="40" w:after="96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4B7D" w:rsidRPr="000A4B7D">
        <w:rPr>
          <w:rFonts w:ascii="Times New Roman" w:hAnsi="Times New Roman" w:cs="Times New Roman"/>
          <w:sz w:val="24"/>
          <w:szCs w:val="24"/>
        </w:rPr>
        <w:t>Nowoprojektowana studnia nr 1/1, którą planuje się odwiercić na działce nr 1654/1 pełnić będzie funkcję studni awaryjnej dla studni nr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4B7D" w:rsidRPr="000A4B7D">
        <w:rPr>
          <w:rFonts w:ascii="Times New Roman" w:hAnsi="Times New Roman" w:cs="Times New Roman"/>
          <w:sz w:val="24"/>
          <w:szCs w:val="24"/>
        </w:rPr>
        <w:t>Aktualnie ujęcie na terenie którego zostanie ona wykonana składa się z jednej studni nr 1 wykonanej w 1975 r., która eksploatowana jest w ramach ustalonych zasobów eksploatacyjnych w ilości Q = 55,8 m</w:t>
      </w:r>
      <w:r w:rsidR="000A4B7D" w:rsidRPr="001F646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A4B7D" w:rsidRPr="000A4B7D">
        <w:rPr>
          <w:rFonts w:ascii="Times New Roman" w:hAnsi="Times New Roman" w:cs="Times New Roman"/>
          <w:sz w:val="24"/>
          <w:szCs w:val="24"/>
        </w:rPr>
        <w:t>/h przy depresji s = 6,1 m (decyzja Wydziału Gospodarki Terenowej i Ochrony Środowiska Urzędu Wojewódzkiego w Kaliszu nr GT/G/-423/26/76 z dnia 22.09.1976). Nowoprojektowana studnia nr 1/1 również eksploatowana będzie w tych samych zasobach eksploatacyjnych. Studnie eksploatowane będą odrębnie. Nie przewiduje się ich łącznej pracy.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4B7D" w:rsidRPr="000A4B7D">
        <w:rPr>
          <w:rFonts w:ascii="Times New Roman" w:hAnsi="Times New Roman" w:cs="Times New Roman"/>
          <w:sz w:val="24"/>
          <w:szCs w:val="24"/>
        </w:rPr>
        <w:t>W chwili obecnej istniejąca studnia nr 1 eksploatowana jest na podstawie pozwolenia wodnoprawnego udzielonego przez Starostę Pleszewskiego w decyzji z dnia 29.12.2017 r. znak: OS.6341.87.2017 w następujących ilościach:</w:t>
      </w:r>
    </w:p>
    <w:p w14:paraId="50E78857" w14:textId="77777777" w:rsidR="000A4B7D" w:rsidRPr="000A4B7D" w:rsidRDefault="000A4B7D" w:rsidP="001F6467">
      <w:pPr>
        <w:pStyle w:val="Akapitzlist"/>
        <w:numPr>
          <w:ilvl w:val="0"/>
          <w:numId w:val="19"/>
        </w:numPr>
        <w:spacing w:beforeLines="40" w:before="96" w:afterLines="40" w:after="96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4B7D">
        <w:rPr>
          <w:rFonts w:ascii="Times New Roman" w:hAnsi="Times New Roman" w:cs="Times New Roman"/>
          <w:sz w:val="24"/>
          <w:szCs w:val="24"/>
        </w:rPr>
        <w:t>Q</w:t>
      </w:r>
      <w:r w:rsidRPr="001F6467">
        <w:rPr>
          <w:rFonts w:ascii="Times New Roman" w:hAnsi="Times New Roman" w:cs="Times New Roman"/>
          <w:sz w:val="24"/>
          <w:szCs w:val="24"/>
          <w:vertAlign w:val="subscript"/>
        </w:rPr>
        <w:t>max.h</w:t>
      </w:r>
      <w:proofErr w:type="spellEnd"/>
      <w:r w:rsidRPr="001F646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0A4B7D">
        <w:rPr>
          <w:rFonts w:ascii="Times New Roman" w:hAnsi="Times New Roman" w:cs="Times New Roman"/>
          <w:sz w:val="24"/>
          <w:szCs w:val="24"/>
        </w:rPr>
        <w:t>= 55,0 m</w:t>
      </w:r>
      <w:r w:rsidRPr="001F646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A4B7D">
        <w:rPr>
          <w:rFonts w:ascii="Times New Roman" w:hAnsi="Times New Roman" w:cs="Times New Roman"/>
          <w:sz w:val="24"/>
          <w:szCs w:val="24"/>
        </w:rPr>
        <w:t>/h</w:t>
      </w:r>
    </w:p>
    <w:p w14:paraId="5D6648BF" w14:textId="77777777" w:rsidR="000A4B7D" w:rsidRPr="000A4B7D" w:rsidRDefault="000A4B7D" w:rsidP="001F6467">
      <w:pPr>
        <w:pStyle w:val="Akapitzlist"/>
        <w:numPr>
          <w:ilvl w:val="0"/>
          <w:numId w:val="19"/>
        </w:numPr>
        <w:spacing w:beforeLines="40" w:before="96" w:afterLines="40" w:after="96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4B7D">
        <w:rPr>
          <w:rFonts w:ascii="Times New Roman" w:hAnsi="Times New Roman" w:cs="Times New Roman"/>
          <w:sz w:val="24"/>
          <w:szCs w:val="24"/>
        </w:rPr>
        <w:t>Q</w:t>
      </w:r>
      <w:r w:rsidRPr="001F6467">
        <w:rPr>
          <w:rFonts w:ascii="Times New Roman" w:hAnsi="Times New Roman" w:cs="Times New Roman"/>
          <w:sz w:val="24"/>
          <w:szCs w:val="24"/>
          <w:vertAlign w:val="subscript"/>
        </w:rPr>
        <w:t>śr.d</w:t>
      </w:r>
      <w:proofErr w:type="spellEnd"/>
      <w:r w:rsidRPr="000A4B7D">
        <w:rPr>
          <w:rFonts w:ascii="Times New Roman" w:hAnsi="Times New Roman" w:cs="Times New Roman"/>
          <w:sz w:val="24"/>
          <w:szCs w:val="24"/>
        </w:rPr>
        <w:t>. = 1 056,0 m</w:t>
      </w:r>
      <w:r w:rsidRPr="001F646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A4B7D">
        <w:rPr>
          <w:rFonts w:ascii="Times New Roman" w:hAnsi="Times New Roman" w:cs="Times New Roman"/>
          <w:sz w:val="24"/>
          <w:szCs w:val="24"/>
        </w:rPr>
        <w:t xml:space="preserve"> /d </w:t>
      </w:r>
    </w:p>
    <w:p w14:paraId="3801AABE" w14:textId="77777777" w:rsidR="000A4B7D" w:rsidRPr="000A4B7D" w:rsidRDefault="000A4B7D" w:rsidP="001F6467">
      <w:pPr>
        <w:pStyle w:val="Akapitzlist"/>
        <w:numPr>
          <w:ilvl w:val="0"/>
          <w:numId w:val="19"/>
        </w:numPr>
        <w:spacing w:beforeLines="40" w:before="96" w:afterLines="40" w:after="96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4B7D">
        <w:rPr>
          <w:rFonts w:ascii="Times New Roman" w:hAnsi="Times New Roman" w:cs="Times New Roman"/>
          <w:sz w:val="24"/>
          <w:szCs w:val="24"/>
        </w:rPr>
        <w:t>Q</w:t>
      </w:r>
      <w:r w:rsidRPr="001F6467">
        <w:rPr>
          <w:rFonts w:ascii="Times New Roman" w:hAnsi="Times New Roman" w:cs="Times New Roman"/>
          <w:sz w:val="24"/>
          <w:szCs w:val="24"/>
          <w:vertAlign w:val="subscript"/>
        </w:rPr>
        <w:t>max.rok</w:t>
      </w:r>
      <w:proofErr w:type="spellEnd"/>
      <w:r w:rsidRPr="001F646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0A4B7D">
        <w:rPr>
          <w:rFonts w:ascii="Times New Roman" w:hAnsi="Times New Roman" w:cs="Times New Roman"/>
          <w:sz w:val="24"/>
          <w:szCs w:val="24"/>
        </w:rPr>
        <w:t>= 385 440 m</w:t>
      </w:r>
      <w:r w:rsidRPr="001F646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A4B7D">
        <w:rPr>
          <w:rFonts w:ascii="Times New Roman" w:hAnsi="Times New Roman" w:cs="Times New Roman"/>
          <w:sz w:val="24"/>
          <w:szCs w:val="24"/>
        </w:rPr>
        <w:t>/rok</w:t>
      </w:r>
    </w:p>
    <w:p w14:paraId="6091C626" w14:textId="77777777" w:rsidR="001F6467" w:rsidRDefault="001F6467" w:rsidP="001F6467">
      <w:pPr>
        <w:spacing w:beforeLines="40" w:before="96" w:afterLines="40" w:after="96" w:line="276" w:lineRule="auto"/>
        <w:ind w:firstLine="346"/>
        <w:jc w:val="both"/>
        <w:rPr>
          <w:rFonts w:ascii="Times New Roman" w:hAnsi="Times New Roman" w:cs="Times New Roman"/>
          <w:sz w:val="24"/>
          <w:szCs w:val="24"/>
        </w:rPr>
      </w:pPr>
    </w:p>
    <w:p w14:paraId="3516D5F4" w14:textId="7193FA43" w:rsidR="001F6467" w:rsidRPr="005A0984" w:rsidRDefault="001F6467" w:rsidP="001F6467">
      <w:pPr>
        <w:spacing w:beforeLines="40" w:before="96" w:afterLines="40" w:after="96" w:line="276" w:lineRule="auto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 w:rsidRPr="005A0984">
        <w:rPr>
          <w:rFonts w:ascii="Times New Roman" w:hAnsi="Times New Roman" w:cs="Times New Roman"/>
          <w:sz w:val="24"/>
          <w:szCs w:val="24"/>
        </w:rPr>
        <w:t xml:space="preserve">Zgodnie z informacjami przedstawionymi w </w:t>
      </w:r>
      <w:proofErr w:type="spellStart"/>
      <w:r w:rsidRPr="005A0984">
        <w:rPr>
          <w:rFonts w:ascii="Times New Roman" w:hAnsi="Times New Roman" w:cs="Times New Roman"/>
          <w:sz w:val="24"/>
          <w:szCs w:val="24"/>
        </w:rPr>
        <w:t>k.i.p</w:t>
      </w:r>
      <w:proofErr w:type="spellEnd"/>
      <w:r w:rsidRPr="005A0984">
        <w:rPr>
          <w:rFonts w:ascii="Times New Roman" w:hAnsi="Times New Roman" w:cs="Times New Roman"/>
          <w:sz w:val="24"/>
          <w:szCs w:val="24"/>
        </w:rPr>
        <w:t>.. wiercenie otwor</w:t>
      </w:r>
      <w:r>
        <w:rPr>
          <w:rFonts w:ascii="Times New Roman" w:hAnsi="Times New Roman" w:cs="Times New Roman"/>
          <w:sz w:val="24"/>
          <w:szCs w:val="24"/>
        </w:rPr>
        <w:t>u 1/1</w:t>
      </w:r>
      <w:r w:rsidRPr="005A0984">
        <w:rPr>
          <w:rFonts w:ascii="Times New Roman" w:hAnsi="Times New Roman" w:cs="Times New Roman"/>
          <w:sz w:val="24"/>
          <w:szCs w:val="24"/>
        </w:rPr>
        <w:t xml:space="preserve"> projektuje się wykonać mechanicznie, systemem obrotowym z lewym obiegiem płuczki wodnopowietrznej przy użyciu wiertnicy typu H4-1H, względnie </w:t>
      </w:r>
      <w:proofErr w:type="spellStart"/>
      <w:r w:rsidRPr="005A0984">
        <w:rPr>
          <w:rFonts w:ascii="Times New Roman" w:hAnsi="Times New Roman" w:cs="Times New Roman"/>
          <w:sz w:val="24"/>
          <w:szCs w:val="24"/>
        </w:rPr>
        <w:t>Wirth</w:t>
      </w:r>
      <w:proofErr w:type="spellEnd"/>
      <w:r w:rsidRPr="005A0984">
        <w:rPr>
          <w:rFonts w:ascii="Times New Roman" w:hAnsi="Times New Roman" w:cs="Times New Roman"/>
          <w:sz w:val="24"/>
          <w:szCs w:val="24"/>
        </w:rPr>
        <w:t xml:space="preserve"> B2/B3 lub innych wiertnic przeznaczonych do wiercenia systemem obrotowym na lewy obieg płuczki, wg następującego schematu:</w:t>
      </w:r>
    </w:p>
    <w:p w14:paraId="481AB66D" w14:textId="68AC2733" w:rsidR="001F6467" w:rsidRPr="005A0984" w:rsidRDefault="001F6467" w:rsidP="001F6467">
      <w:pPr>
        <w:spacing w:beforeLines="40" w:before="96" w:afterLines="40" w:after="96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984">
        <w:rPr>
          <w:rFonts w:ascii="Times New Roman" w:hAnsi="Times New Roman" w:cs="Times New Roman"/>
          <w:sz w:val="24"/>
          <w:szCs w:val="24"/>
        </w:rPr>
        <w:lastRenderedPageBreak/>
        <w:t xml:space="preserve">Otwór nr 1/1 (głębokość wiercenia 170,0 m </w:t>
      </w:r>
      <w:proofErr w:type="spellStart"/>
      <w:r w:rsidRPr="005A0984">
        <w:rPr>
          <w:rFonts w:ascii="Times New Roman" w:hAnsi="Times New Roman" w:cs="Times New Roman"/>
          <w:sz w:val="24"/>
          <w:szCs w:val="24"/>
        </w:rPr>
        <w:t>ppt</w:t>
      </w:r>
      <w:proofErr w:type="spellEnd"/>
      <w:r w:rsidRPr="005A0984">
        <w:rPr>
          <w:rFonts w:ascii="Times New Roman" w:hAnsi="Times New Roman" w:cs="Times New Roman"/>
          <w:sz w:val="24"/>
          <w:szCs w:val="24"/>
        </w:rPr>
        <w:t xml:space="preserve">, głębokość otworu 165 m </w:t>
      </w:r>
      <w:proofErr w:type="spellStart"/>
      <w:r w:rsidRPr="005A0984">
        <w:rPr>
          <w:rFonts w:ascii="Times New Roman" w:hAnsi="Times New Roman" w:cs="Times New Roman"/>
          <w:sz w:val="24"/>
          <w:szCs w:val="24"/>
        </w:rPr>
        <w:t>ppt</w:t>
      </w:r>
      <w:proofErr w:type="spellEnd"/>
      <w:r w:rsidRPr="005A0984">
        <w:rPr>
          <w:rFonts w:ascii="Times New Roman" w:hAnsi="Times New Roman" w:cs="Times New Roman"/>
          <w:sz w:val="24"/>
          <w:szCs w:val="24"/>
        </w:rPr>
        <w:t>.):</w:t>
      </w:r>
    </w:p>
    <w:p w14:paraId="43D543B2" w14:textId="77777777" w:rsidR="001F6467" w:rsidRPr="005A0984" w:rsidRDefault="001F6467" w:rsidP="001F6467">
      <w:pPr>
        <w:spacing w:beforeLines="40" w:before="96" w:afterLines="40" w:after="96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984">
        <w:rPr>
          <w:rFonts w:ascii="Times New Roman" w:hAnsi="Times New Roman" w:cs="Times New Roman"/>
          <w:sz w:val="24"/>
          <w:szCs w:val="24"/>
        </w:rPr>
        <w:t>a. sposób wiercenia:</w:t>
      </w:r>
    </w:p>
    <w:p w14:paraId="6792E42B" w14:textId="77777777" w:rsidR="001F6467" w:rsidRPr="005A0984" w:rsidRDefault="001F6467" w:rsidP="001F6467">
      <w:pPr>
        <w:spacing w:beforeLines="40" w:before="96" w:afterLines="40" w:after="96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A0984">
        <w:rPr>
          <w:rFonts w:ascii="Times New Roman" w:hAnsi="Times New Roman" w:cs="Times New Roman"/>
          <w:sz w:val="24"/>
          <w:szCs w:val="24"/>
        </w:rPr>
        <w:t xml:space="preserve">- w przedziale głębokości 0,0 -12,0 m </w:t>
      </w:r>
      <w:proofErr w:type="spellStart"/>
      <w:r w:rsidRPr="005A0984">
        <w:rPr>
          <w:rFonts w:ascii="Times New Roman" w:hAnsi="Times New Roman" w:cs="Times New Roman"/>
          <w:sz w:val="24"/>
          <w:szCs w:val="24"/>
        </w:rPr>
        <w:t>ppt</w:t>
      </w:r>
      <w:proofErr w:type="spellEnd"/>
      <w:r w:rsidRPr="005A0984">
        <w:rPr>
          <w:rFonts w:ascii="Times New Roman" w:hAnsi="Times New Roman" w:cs="Times New Roman"/>
          <w:sz w:val="24"/>
          <w:szCs w:val="24"/>
        </w:rPr>
        <w:t xml:space="preserve"> wiercenie prowadzone będzie metodą udarową przy użyciu świdra rurowego i łyżki wiertniczej do rur 0 710 mm;</w:t>
      </w:r>
    </w:p>
    <w:p w14:paraId="09484407" w14:textId="77777777" w:rsidR="001F6467" w:rsidRPr="005A0984" w:rsidRDefault="001F6467" w:rsidP="001F6467">
      <w:pPr>
        <w:spacing w:beforeLines="40" w:before="96" w:afterLines="40" w:after="96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A0984">
        <w:rPr>
          <w:rFonts w:ascii="Times New Roman" w:hAnsi="Times New Roman" w:cs="Times New Roman"/>
          <w:sz w:val="24"/>
          <w:szCs w:val="24"/>
        </w:rPr>
        <w:t xml:space="preserve">- w przedziale głębokości 12,0 -170,0 m </w:t>
      </w:r>
      <w:proofErr w:type="spellStart"/>
      <w:r w:rsidRPr="005A0984">
        <w:rPr>
          <w:rFonts w:ascii="Times New Roman" w:hAnsi="Times New Roman" w:cs="Times New Roman"/>
          <w:sz w:val="24"/>
          <w:szCs w:val="24"/>
        </w:rPr>
        <w:t>ppt</w:t>
      </w:r>
      <w:proofErr w:type="spellEnd"/>
      <w:r w:rsidRPr="005A0984">
        <w:rPr>
          <w:rFonts w:ascii="Times New Roman" w:hAnsi="Times New Roman" w:cs="Times New Roman"/>
          <w:sz w:val="24"/>
          <w:szCs w:val="24"/>
        </w:rPr>
        <w:t xml:space="preserve"> wiercenie prowadzone będzie metodą obrotową z lewym obiegiem płuczki wodno-powietrznej świdrem gryzowym o średnicy 610 mm do głębokości 52,0 m </w:t>
      </w:r>
      <w:proofErr w:type="spellStart"/>
      <w:r w:rsidRPr="005A0984">
        <w:rPr>
          <w:rFonts w:ascii="Times New Roman" w:hAnsi="Times New Roman" w:cs="Times New Roman"/>
          <w:sz w:val="24"/>
          <w:szCs w:val="24"/>
        </w:rPr>
        <w:t>ppt</w:t>
      </w:r>
      <w:proofErr w:type="spellEnd"/>
      <w:r w:rsidRPr="005A0984">
        <w:rPr>
          <w:rFonts w:ascii="Times New Roman" w:hAnsi="Times New Roman" w:cs="Times New Roman"/>
          <w:sz w:val="24"/>
          <w:szCs w:val="24"/>
        </w:rPr>
        <w:t xml:space="preserve">, dalej świdrem gryzowym 0 470 mm do głębokości 146,5 m </w:t>
      </w:r>
      <w:proofErr w:type="spellStart"/>
      <w:r w:rsidRPr="005A0984">
        <w:rPr>
          <w:rFonts w:ascii="Times New Roman" w:hAnsi="Times New Roman" w:cs="Times New Roman"/>
          <w:sz w:val="24"/>
          <w:szCs w:val="24"/>
        </w:rPr>
        <w:t>ppt</w:t>
      </w:r>
      <w:proofErr w:type="spellEnd"/>
      <w:r w:rsidRPr="005A0984">
        <w:rPr>
          <w:rFonts w:ascii="Times New Roman" w:hAnsi="Times New Roman" w:cs="Times New Roman"/>
          <w:sz w:val="24"/>
          <w:szCs w:val="24"/>
        </w:rPr>
        <w:t xml:space="preserve"> i dalej świdrem gryzowym 0 330 mm do głębokości 170,0 m </w:t>
      </w:r>
      <w:proofErr w:type="spellStart"/>
      <w:r w:rsidRPr="005A0984">
        <w:rPr>
          <w:rFonts w:ascii="Times New Roman" w:hAnsi="Times New Roman" w:cs="Times New Roman"/>
          <w:sz w:val="24"/>
          <w:szCs w:val="24"/>
        </w:rPr>
        <w:t>ppt</w:t>
      </w:r>
      <w:proofErr w:type="spellEnd"/>
      <w:r w:rsidRPr="005A0984">
        <w:rPr>
          <w:rFonts w:ascii="Times New Roman" w:hAnsi="Times New Roman" w:cs="Times New Roman"/>
          <w:sz w:val="24"/>
          <w:szCs w:val="24"/>
        </w:rPr>
        <w:t>;</w:t>
      </w:r>
    </w:p>
    <w:p w14:paraId="3466846E" w14:textId="77777777" w:rsidR="001F6467" w:rsidRPr="005A0984" w:rsidRDefault="001F6467" w:rsidP="001F6467">
      <w:pPr>
        <w:spacing w:beforeLines="40" w:before="96" w:afterLines="40" w:after="96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984">
        <w:rPr>
          <w:rFonts w:ascii="Times New Roman" w:hAnsi="Times New Roman" w:cs="Times New Roman"/>
          <w:sz w:val="24"/>
          <w:szCs w:val="24"/>
        </w:rPr>
        <w:t>b. zabudowa techniczna otworu:</w:t>
      </w:r>
    </w:p>
    <w:p w14:paraId="5BF3392A" w14:textId="77777777" w:rsidR="001F6467" w:rsidRPr="005A0984" w:rsidRDefault="001F6467" w:rsidP="001F6467">
      <w:pPr>
        <w:spacing w:beforeLines="40" w:before="96" w:afterLines="40" w:after="96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A0984">
        <w:rPr>
          <w:rFonts w:ascii="Times New Roman" w:hAnsi="Times New Roman" w:cs="Times New Roman"/>
          <w:sz w:val="24"/>
          <w:szCs w:val="24"/>
        </w:rPr>
        <w:t xml:space="preserve">- rury stalowe 0 710 mm o długości 12,0 m - należy posadowić w korku iłowym, przestrzeń pomiędzy ścianą otworu a rurami 0 710 mm należy uszczelnić </w:t>
      </w:r>
      <w:proofErr w:type="spellStart"/>
      <w:r w:rsidRPr="005A0984">
        <w:rPr>
          <w:rFonts w:ascii="Times New Roman" w:hAnsi="Times New Roman" w:cs="Times New Roman"/>
          <w:sz w:val="24"/>
          <w:szCs w:val="24"/>
        </w:rPr>
        <w:t>compactonitem</w:t>
      </w:r>
      <w:proofErr w:type="spellEnd"/>
      <w:r w:rsidRPr="005A0984">
        <w:rPr>
          <w:rFonts w:ascii="Times New Roman" w:hAnsi="Times New Roman" w:cs="Times New Roman"/>
          <w:sz w:val="24"/>
          <w:szCs w:val="24"/>
        </w:rPr>
        <w:t>, rury pozostawić w otworze;</w:t>
      </w:r>
    </w:p>
    <w:p w14:paraId="1CE4EBDB" w14:textId="77777777" w:rsidR="001F6467" w:rsidRPr="005A0984" w:rsidRDefault="001F6467" w:rsidP="001F6467">
      <w:pPr>
        <w:spacing w:beforeLines="40" w:before="96" w:afterLines="40" w:after="96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A0984">
        <w:rPr>
          <w:rFonts w:ascii="Times New Roman" w:hAnsi="Times New Roman" w:cs="Times New Roman"/>
          <w:sz w:val="24"/>
          <w:szCs w:val="24"/>
        </w:rPr>
        <w:t xml:space="preserve">- rury stalowe 0 508 mm o długości 52,0 m - należy posadowić w korku iłowym, uszczelnienie otworu w przedziale głębokości 12,0 - 40,0 m </w:t>
      </w:r>
      <w:proofErr w:type="spellStart"/>
      <w:r w:rsidRPr="005A0984">
        <w:rPr>
          <w:rFonts w:ascii="Times New Roman" w:hAnsi="Times New Roman" w:cs="Times New Roman"/>
          <w:sz w:val="24"/>
          <w:szCs w:val="24"/>
        </w:rPr>
        <w:t>ppt</w:t>
      </w:r>
      <w:proofErr w:type="spellEnd"/>
      <w:r w:rsidRPr="005A0984">
        <w:rPr>
          <w:rFonts w:ascii="Times New Roman" w:hAnsi="Times New Roman" w:cs="Times New Roman"/>
          <w:sz w:val="24"/>
          <w:szCs w:val="24"/>
        </w:rPr>
        <w:t xml:space="preserve"> nastąpi poprzez zaciśnięcie się iłu wokół rur, a w przedziale głębokości 40,0 - 52,0 m </w:t>
      </w:r>
      <w:proofErr w:type="spellStart"/>
      <w:r w:rsidRPr="005A0984">
        <w:rPr>
          <w:rFonts w:ascii="Times New Roman" w:hAnsi="Times New Roman" w:cs="Times New Roman"/>
          <w:sz w:val="24"/>
          <w:szCs w:val="24"/>
        </w:rPr>
        <w:t>ppt</w:t>
      </w:r>
      <w:proofErr w:type="spellEnd"/>
      <w:r w:rsidRPr="005A0984">
        <w:rPr>
          <w:rFonts w:ascii="Times New Roman" w:hAnsi="Times New Roman" w:cs="Times New Roman"/>
          <w:sz w:val="24"/>
          <w:szCs w:val="24"/>
        </w:rPr>
        <w:t xml:space="preserve"> przestrzeń między ścianami otworu a rurami 0 508 mm należy uszczelnić </w:t>
      </w:r>
      <w:proofErr w:type="spellStart"/>
      <w:r w:rsidRPr="005A0984">
        <w:rPr>
          <w:rFonts w:ascii="Times New Roman" w:hAnsi="Times New Roman" w:cs="Times New Roman"/>
          <w:sz w:val="24"/>
          <w:szCs w:val="24"/>
        </w:rPr>
        <w:t>compactonitem</w:t>
      </w:r>
      <w:proofErr w:type="spellEnd"/>
      <w:r w:rsidRPr="005A0984">
        <w:rPr>
          <w:rFonts w:ascii="Times New Roman" w:hAnsi="Times New Roman" w:cs="Times New Roman"/>
          <w:sz w:val="24"/>
          <w:szCs w:val="24"/>
        </w:rPr>
        <w:t xml:space="preserve">, przestrzeń pomiędzy rurami 0 710 a rurami 0 508 mm należy wypełnić </w:t>
      </w:r>
      <w:proofErr w:type="spellStart"/>
      <w:r w:rsidRPr="005A0984">
        <w:rPr>
          <w:rFonts w:ascii="Times New Roman" w:hAnsi="Times New Roman" w:cs="Times New Roman"/>
          <w:sz w:val="24"/>
          <w:szCs w:val="24"/>
        </w:rPr>
        <w:t>compactonitem</w:t>
      </w:r>
      <w:proofErr w:type="spellEnd"/>
      <w:r w:rsidRPr="005A0984">
        <w:rPr>
          <w:rFonts w:ascii="Times New Roman" w:hAnsi="Times New Roman" w:cs="Times New Roman"/>
          <w:sz w:val="24"/>
          <w:szCs w:val="24"/>
        </w:rPr>
        <w:t>, rury pozostawić w otworze;</w:t>
      </w:r>
    </w:p>
    <w:p w14:paraId="1539041B" w14:textId="77777777" w:rsidR="001F6467" w:rsidRPr="005A0984" w:rsidRDefault="001F6467" w:rsidP="001F6467">
      <w:pPr>
        <w:spacing w:beforeLines="40" w:before="96" w:afterLines="40" w:after="96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A0984">
        <w:rPr>
          <w:rFonts w:ascii="Times New Roman" w:hAnsi="Times New Roman" w:cs="Times New Roman"/>
          <w:sz w:val="24"/>
          <w:szCs w:val="24"/>
        </w:rPr>
        <w:t xml:space="preserve">- rury stalowe 0 356 mm o długości 146,5 m - należy posadowić w korku iłowym, uszczelnienie otworu w przedziale głębokości 52,0 - 129,0 m </w:t>
      </w:r>
      <w:proofErr w:type="spellStart"/>
      <w:r w:rsidRPr="005A0984">
        <w:rPr>
          <w:rFonts w:ascii="Times New Roman" w:hAnsi="Times New Roman" w:cs="Times New Roman"/>
          <w:sz w:val="24"/>
          <w:szCs w:val="24"/>
        </w:rPr>
        <w:t>ppt</w:t>
      </w:r>
      <w:proofErr w:type="spellEnd"/>
      <w:r w:rsidRPr="005A0984">
        <w:rPr>
          <w:rFonts w:ascii="Times New Roman" w:hAnsi="Times New Roman" w:cs="Times New Roman"/>
          <w:sz w:val="24"/>
          <w:szCs w:val="24"/>
        </w:rPr>
        <w:t xml:space="preserve"> nastąpi poprzez zaciśnięcie się iłu wokół rur, natomiast w przedziale głębokości 129,0 - 146,5 m </w:t>
      </w:r>
      <w:proofErr w:type="spellStart"/>
      <w:r w:rsidRPr="005A0984">
        <w:rPr>
          <w:rFonts w:ascii="Times New Roman" w:hAnsi="Times New Roman" w:cs="Times New Roman"/>
          <w:sz w:val="24"/>
          <w:szCs w:val="24"/>
        </w:rPr>
        <w:t>ppt</w:t>
      </w:r>
      <w:proofErr w:type="spellEnd"/>
      <w:r w:rsidRPr="005A0984">
        <w:rPr>
          <w:rFonts w:ascii="Times New Roman" w:hAnsi="Times New Roman" w:cs="Times New Roman"/>
          <w:sz w:val="24"/>
          <w:szCs w:val="24"/>
        </w:rPr>
        <w:t xml:space="preserve"> należy uszczelnić </w:t>
      </w:r>
      <w:proofErr w:type="spellStart"/>
      <w:r w:rsidRPr="005A0984">
        <w:rPr>
          <w:rFonts w:ascii="Times New Roman" w:hAnsi="Times New Roman" w:cs="Times New Roman"/>
          <w:sz w:val="24"/>
          <w:szCs w:val="24"/>
        </w:rPr>
        <w:t>compactonitem</w:t>
      </w:r>
      <w:proofErr w:type="spellEnd"/>
      <w:r w:rsidRPr="005A0984">
        <w:rPr>
          <w:rFonts w:ascii="Times New Roman" w:hAnsi="Times New Roman" w:cs="Times New Roman"/>
          <w:sz w:val="24"/>
          <w:szCs w:val="24"/>
        </w:rPr>
        <w:t>, rury pozostawić w otworze;</w:t>
      </w:r>
    </w:p>
    <w:p w14:paraId="475F4797" w14:textId="77777777" w:rsidR="001F6467" w:rsidRPr="005A0984" w:rsidRDefault="001F6467" w:rsidP="001F6467">
      <w:pPr>
        <w:spacing w:beforeLines="40" w:before="96" w:afterLines="40" w:after="96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A0984">
        <w:rPr>
          <w:rFonts w:ascii="Times New Roman" w:hAnsi="Times New Roman" w:cs="Times New Roman"/>
          <w:sz w:val="24"/>
          <w:szCs w:val="24"/>
        </w:rPr>
        <w:t xml:space="preserve">- kolumnę filtrową traconą wykonaną ze stali nierdzewnej o długości 48,0 m - należy posadowić na podsypce żwirowej na głębokości 165,0 m </w:t>
      </w:r>
      <w:proofErr w:type="spellStart"/>
      <w:r w:rsidRPr="005A0984">
        <w:rPr>
          <w:rFonts w:ascii="Times New Roman" w:hAnsi="Times New Roman" w:cs="Times New Roman"/>
          <w:sz w:val="24"/>
          <w:szCs w:val="24"/>
        </w:rPr>
        <w:t>ppt</w:t>
      </w:r>
      <w:proofErr w:type="spellEnd"/>
      <w:r w:rsidRPr="005A0984">
        <w:rPr>
          <w:rFonts w:ascii="Times New Roman" w:hAnsi="Times New Roman" w:cs="Times New Roman"/>
          <w:sz w:val="24"/>
          <w:szCs w:val="24"/>
        </w:rPr>
        <w:t>:</w:t>
      </w:r>
    </w:p>
    <w:p w14:paraId="2D4A4625" w14:textId="77777777" w:rsidR="001F6467" w:rsidRPr="005A0984" w:rsidRDefault="001F6467" w:rsidP="001F6467">
      <w:pPr>
        <w:spacing w:beforeLines="40" w:before="96" w:afterLines="40" w:after="96"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A0984">
        <w:rPr>
          <w:rFonts w:ascii="Times New Roman" w:hAnsi="Times New Roman" w:cs="Times New Roman"/>
          <w:sz w:val="24"/>
          <w:szCs w:val="24"/>
        </w:rPr>
        <w:t xml:space="preserve">• rura </w:t>
      </w:r>
      <w:proofErr w:type="spellStart"/>
      <w:r w:rsidRPr="005A0984">
        <w:rPr>
          <w:rFonts w:ascii="Times New Roman" w:hAnsi="Times New Roman" w:cs="Times New Roman"/>
          <w:sz w:val="24"/>
          <w:szCs w:val="24"/>
        </w:rPr>
        <w:t>podfiltrowa</w:t>
      </w:r>
      <w:proofErr w:type="spellEnd"/>
      <w:r w:rsidRPr="005A0984">
        <w:rPr>
          <w:rFonts w:ascii="Times New Roman" w:hAnsi="Times New Roman" w:cs="Times New Roman"/>
          <w:sz w:val="24"/>
          <w:szCs w:val="24"/>
        </w:rPr>
        <w:t xml:space="preserve"> DN 150 z denkiem, o długości 3 m w przedziale głębokości 165,0 - 162,0 m </w:t>
      </w:r>
      <w:proofErr w:type="spellStart"/>
      <w:r w:rsidRPr="005A0984">
        <w:rPr>
          <w:rFonts w:ascii="Times New Roman" w:hAnsi="Times New Roman" w:cs="Times New Roman"/>
          <w:sz w:val="24"/>
          <w:szCs w:val="24"/>
        </w:rPr>
        <w:t>ppt</w:t>
      </w:r>
      <w:proofErr w:type="spellEnd"/>
      <w:r w:rsidRPr="005A0984">
        <w:rPr>
          <w:rFonts w:ascii="Times New Roman" w:hAnsi="Times New Roman" w:cs="Times New Roman"/>
          <w:sz w:val="24"/>
          <w:szCs w:val="24"/>
        </w:rPr>
        <w:t>;</w:t>
      </w:r>
    </w:p>
    <w:p w14:paraId="1571CE90" w14:textId="77777777" w:rsidR="001F6467" w:rsidRPr="005A0984" w:rsidRDefault="001F6467" w:rsidP="001F6467">
      <w:pPr>
        <w:spacing w:beforeLines="40" w:before="96" w:afterLines="40" w:after="96"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A0984">
        <w:rPr>
          <w:rFonts w:ascii="Times New Roman" w:hAnsi="Times New Roman" w:cs="Times New Roman"/>
          <w:sz w:val="24"/>
          <w:szCs w:val="24"/>
        </w:rPr>
        <w:t>• filtr szczelinowy typu Johnson DN 150 (</w:t>
      </w:r>
      <w:proofErr w:type="spellStart"/>
      <w:r w:rsidRPr="005A0984">
        <w:rPr>
          <w:rFonts w:ascii="Times New Roman" w:hAnsi="Times New Roman" w:cs="Times New Roman"/>
          <w:sz w:val="24"/>
          <w:szCs w:val="24"/>
        </w:rPr>
        <w:t>Qzew</w:t>
      </w:r>
      <w:proofErr w:type="spellEnd"/>
      <w:r w:rsidRPr="005A0984">
        <w:rPr>
          <w:rFonts w:ascii="Times New Roman" w:hAnsi="Times New Roman" w:cs="Times New Roman"/>
          <w:sz w:val="24"/>
          <w:szCs w:val="24"/>
        </w:rPr>
        <w:t xml:space="preserve">. 161 mm / </w:t>
      </w:r>
      <w:proofErr w:type="spellStart"/>
      <w:r w:rsidRPr="005A0984">
        <w:rPr>
          <w:rFonts w:ascii="Times New Roman" w:hAnsi="Times New Roman" w:cs="Times New Roman"/>
          <w:sz w:val="24"/>
          <w:szCs w:val="24"/>
        </w:rPr>
        <w:t>Qwew</w:t>
      </w:r>
      <w:proofErr w:type="spellEnd"/>
      <w:r w:rsidRPr="005A0984">
        <w:rPr>
          <w:rFonts w:ascii="Times New Roman" w:hAnsi="Times New Roman" w:cs="Times New Roman"/>
          <w:sz w:val="24"/>
          <w:szCs w:val="24"/>
        </w:rPr>
        <w:t xml:space="preserve">. 146 mm) o długości 15,0 m w przedziale głębokości 162,0 - 147,0 m </w:t>
      </w:r>
      <w:proofErr w:type="spellStart"/>
      <w:r w:rsidRPr="005A0984">
        <w:rPr>
          <w:rFonts w:ascii="Times New Roman" w:hAnsi="Times New Roman" w:cs="Times New Roman"/>
          <w:sz w:val="24"/>
          <w:szCs w:val="24"/>
        </w:rPr>
        <w:t>ppt</w:t>
      </w:r>
      <w:proofErr w:type="spellEnd"/>
      <w:r w:rsidRPr="005A0984">
        <w:rPr>
          <w:rFonts w:ascii="Times New Roman" w:hAnsi="Times New Roman" w:cs="Times New Roman"/>
          <w:sz w:val="24"/>
          <w:szCs w:val="24"/>
        </w:rPr>
        <w:t xml:space="preserve">, z poziomą szczeliną ciągłą 1,4 mm, </w:t>
      </w:r>
      <w:proofErr w:type="spellStart"/>
      <w:r w:rsidRPr="005A0984">
        <w:rPr>
          <w:rFonts w:ascii="Times New Roman" w:hAnsi="Times New Roman" w:cs="Times New Roman"/>
          <w:sz w:val="24"/>
          <w:szCs w:val="24"/>
        </w:rPr>
        <w:t>obsypkę</w:t>
      </w:r>
      <w:proofErr w:type="spellEnd"/>
      <w:r w:rsidRPr="005A0984">
        <w:rPr>
          <w:rFonts w:ascii="Times New Roman" w:hAnsi="Times New Roman" w:cs="Times New Roman"/>
          <w:sz w:val="24"/>
          <w:szCs w:val="24"/>
        </w:rPr>
        <w:t xml:space="preserve"> należy dostosować do wykształcenia litologicznego warstwy wodonośnej - wstępnie zakłada się </w:t>
      </w:r>
      <w:proofErr w:type="spellStart"/>
      <w:r w:rsidRPr="005A0984">
        <w:rPr>
          <w:rFonts w:ascii="Times New Roman" w:hAnsi="Times New Roman" w:cs="Times New Roman"/>
          <w:sz w:val="24"/>
          <w:szCs w:val="24"/>
        </w:rPr>
        <w:t>obsypkę</w:t>
      </w:r>
      <w:proofErr w:type="spellEnd"/>
      <w:r w:rsidRPr="005A0984">
        <w:rPr>
          <w:rFonts w:ascii="Times New Roman" w:hAnsi="Times New Roman" w:cs="Times New Roman"/>
          <w:sz w:val="24"/>
          <w:szCs w:val="24"/>
        </w:rPr>
        <w:t xml:space="preserve"> o granulacji 0,8 -1,4 mm;</w:t>
      </w:r>
    </w:p>
    <w:p w14:paraId="4A0E2AFA" w14:textId="77777777" w:rsidR="001F6467" w:rsidRPr="005A0984" w:rsidRDefault="001F6467" w:rsidP="001F6467">
      <w:pPr>
        <w:spacing w:beforeLines="40" w:before="96" w:afterLines="40" w:after="96"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A0984">
        <w:rPr>
          <w:rFonts w:ascii="Times New Roman" w:hAnsi="Times New Roman" w:cs="Times New Roman"/>
          <w:sz w:val="24"/>
          <w:szCs w:val="24"/>
        </w:rPr>
        <w:t xml:space="preserve">• rura </w:t>
      </w:r>
      <w:proofErr w:type="spellStart"/>
      <w:r w:rsidRPr="005A0984">
        <w:rPr>
          <w:rFonts w:ascii="Times New Roman" w:hAnsi="Times New Roman" w:cs="Times New Roman"/>
          <w:sz w:val="24"/>
          <w:szCs w:val="24"/>
        </w:rPr>
        <w:t>nadfiltrowa</w:t>
      </w:r>
      <w:proofErr w:type="spellEnd"/>
      <w:r w:rsidRPr="005A0984">
        <w:rPr>
          <w:rFonts w:ascii="Times New Roman" w:hAnsi="Times New Roman" w:cs="Times New Roman"/>
          <w:sz w:val="24"/>
          <w:szCs w:val="24"/>
        </w:rPr>
        <w:t xml:space="preserve"> DN 150, o długości 30 m w przedziale głębokości 147,0-117,0 m </w:t>
      </w:r>
      <w:proofErr w:type="spellStart"/>
      <w:r w:rsidRPr="005A0984">
        <w:rPr>
          <w:rFonts w:ascii="Times New Roman" w:hAnsi="Times New Roman" w:cs="Times New Roman"/>
          <w:sz w:val="24"/>
          <w:szCs w:val="24"/>
        </w:rPr>
        <w:t>ppt</w:t>
      </w:r>
      <w:proofErr w:type="spellEnd"/>
      <w:r w:rsidRPr="005A0984">
        <w:rPr>
          <w:rFonts w:ascii="Times New Roman" w:hAnsi="Times New Roman" w:cs="Times New Roman"/>
          <w:sz w:val="24"/>
          <w:szCs w:val="24"/>
        </w:rPr>
        <w:t>.</w:t>
      </w:r>
    </w:p>
    <w:p w14:paraId="1C93894C" w14:textId="77777777" w:rsidR="001F6467" w:rsidRPr="000C76A7" w:rsidRDefault="001F6467" w:rsidP="001F6467">
      <w:pPr>
        <w:spacing w:beforeLines="40" w:before="96" w:afterLines="40" w:after="96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6A7">
        <w:rPr>
          <w:rFonts w:ascii="Times New Roman" w:hAnsi="Times New Roman" w:cs="Times New Roman"/>
          <w:sz w:val="24"/>
          <w:szCs w:val="24"/>
        </w:rPr>
        <w:t xml:space="preserve">W nadkładzie poziomu wodonośnego, przewidzianego do </w:t>
      </w:r>
      <w:proofErr w:type="spellStart"/>
      <w:r w:rsidRPr="000C76A7">
        <w:rPr>
          <w:rFonts w:ascii="Times New Roman" w:hAnsi="Times New Roman" w:cs="Times New Roman"/>
          <w:sz w:val="24"/>
          <w:szCs w:val="24"/>
        </w:rPr>
        <w:t>zafiltrowania</w:t>
      </w:r>
      <w:proofErr w:type="spellEnd"/>
      <w:r w:rsidRPr="000C76A7">
        <w:rPr>
          <w:rFonts w:ascii="Times New Roman" w:hAnsi="Times New Roman" w:cs="Times New Roman"/>
          <w:sz w:val="24"/>
          <w:szCs w:val="24"/>
        </w:rPr>
        <w:t xml:space="preserve"> przez projektowany otwór występuje poziom wód gruntowych oraz poziom plioceński, aby nie dopuścić do mieszania się wód z różnych poziomów wodonośnych, przewidziano zastosowanie następujących rozwiązań:</w:t>
      </w:r>
    </w:p>
    <w:p w14:paraId="6306DF3B" w14:textId="77777777" w:rsidR="001F6467" w:rsidRPr="000C76A7" w:rsidRDefault="001F6467" w:rsidP="001F6467">
      <w:pPr>
        <w:pStyle w:val="Akapitzlist"/>
        <w:numPr>
          <w:ilvl w:val="0"/>
          <w:numId w:val="13"/>
        </w:numPr>
        <w:spacing w:beforeLines="40" w:before="96" w:afterLines="40" w:after="96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6A7">
        <w:rPr>
          <w:rFonts w:ascii="Times New Roman" w:hAnsi="Times New Roman" w:cs="Times New Roman"/>
          <w:sz w:val="24"/>
          <w:szCs w:val="24"/>
        </w:rPr>
        <w:t xml:space="preserve">w interwale głębokości 0,0 - 12,0 m </w:t>
      </w:r>
      <w:proofErr w:type="spellStart"/>
      <w:r w:rsidRPr="000C76A7">
        <w:rPr>
          <w:rFonts w:ascii="Times New Roman" w:hAnsi="Times New Roman" w:cs="Times New Roman"/>
          <w:sz w:val="24"/>
          <w:szCs w:val="24"/>
        </w:rPr>
        <w:t>ppt</w:t>
      </w:r>
      <w:proofErr w:type="spellEnd"/>
      <w:r w:rsidRPr="000C76A7">
        <w:rPr>
          <w:rFonts w:ascii="Times New Roman" w:hAnsi="Times New Roman" w:cs="Times New Roman"/>
          <w:sz w:val="24"/>
          <w:szCs w:val="24"/>
        </w:rPr>
        <w:t xml:space="preserve"> oraz 0,0 - 52,0 m </w:t>
      </w:r>
      <w:proofErr w:type="spellStart"/>
      <w:r w:rsidRPr="000C76A7">
        <w:rPr>
          <w:rFonts w:ascii="Times New Roman" w:hAnsi="Times New Roman" w:cs="Times New Roman"/>
          <w:sz w:val="24"/>
          <w:szCs w:val="24"/>
        </w:rPr>
        <w:t>ppt</w:t>
      </w:r>
      <w:proofErr w:type="spellEnd"/>
      <w:r w:rsidRPr="000C76A7">
        <w:rPr>
          <w:rFonts w:ascii="Times New Roman" w:hAnsi="Times New Roman" w:cs="Times New Roman"/>
          <w:sz w:val="24"/>
          <w:szCs w:val="24"/>
        </w:rPr>
        <w:t xml:space="preserve"> przestrzeń między rurami stalowymi 0 710 mm i 0 508 mm oraz rurami 0 508 mm i 0 356 mm należy wypełnić </w:t>
      </w:r>
      <w:proofErr w:type="spellStart"/>
      <w:r w:rsidRPr="000C76A7">
        <w:rPr>
          <w:rFonts w:ascii="Times New Roman" w:hAnsi="Times New Roman" w:cs="Times New Roman"/>
          <w:sz w:val="24"/>
          <w:szCs w:val="24"/>
        </w:rPr>
        <w:t>compactonitem</w:t>
      </w:r>
      <w:proofErr w:type="spellEnd"/>
      <w:r w:rsidRPr="000C76A7">
        <w:rPr>
          <w:rFonts w:ascii="Times New Roman" w:hAnsi="Times New Roman" w:cs="Times New Roman"/>
          <w:sz w:val="24"/>
          <w:szCs w:val="24"/>
        </w:rPr>
        <w:t>;</w:t>
      </w:r>
    </w:p>
    <w:p w14:paraId="19AEC43C" w14:textId="77777777" w:rsidR="001F6467" w:rsidRPr="000C76A7" w:rsidRDefault="001F6467" w:rsidP="001F6467">
      <w:pPr>
        <w:pStyle w:val="Akapitzlist"/>
        <w:numPr>
          <w:ilvl w:val="0"/>
          <w:numId w:val="13"/>
        </w:numPr>
        <w:spacing w:beforeLines="40" w:before="96" w:afterLines="40" w:after="96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6A7">
        <w:rPr>
          <w:rFonts w:ascii="Times New Roman" w:hAnsi="Times New Roman" w:cs="Times New Roman"/>
          <w:sz w:val="24"/>
          <w:szCs w:val="24"/>
        </w:rPr>
        <w:lastRenderedPageBreak/>
        <w:t xml:space="preserve">w interwale głębokości 40,0 - 52,0 m </w:t>
      </w:r>
      <w:proofErr w:type="spellStart"/>
      <w:r w:rsidRPr="000C76A7">
        <w:rPr>
          <w:rFonts w:ascii="Times New Roman" w:hAnsi="Times New Roman" w:cs="Times New Roman"/>
          <w:sz w:val="24"/>
          <w:szCs w:val="24"/>
        </w:rPr>
        <w:t>ppt</w:t>
      </w:r>
      <w:proofErr w:type="spellEnd"/>
      <w:r w:rsidRPr="000C76A7">
        <w:rPr>
          <w:rFonts w:ascii="Times New Roman" w:hAnsi="Times New Roman" w:cs="Times New Roman"/>
          <w:sz w:val="24"/>
          <w:szCs w:val="24"/>
        </w:rPr>
        <w:t xml:space="preserve"> przestrzeń między rurami stalowymi 0 508 mm, a ścianą otworu należy uszczelnić </w:t>
      </w:r>
      <w:proofErr w:type="spellStart"/>
      <w:r w:rsidRPr="000C76A7">
        <w:rPr>
          <w:rFonts w:ascii="Times New Roman" w:hAnsi="Times New Roman" w:cs="Times New Roman"/>
          <w:sz w:val="24"/>
          <w:szCs w:val="24"/>
        </w:rPr>
        <w:t>compactonitem</w:t>
      </w:r>
      <w:proofErr w:type="spellEnd"/>
      <w:r w:rsidRPr="000C76A7">
        <w:rPr>
          <w:rFonts w:ascii="Times New Roman" w:hAnsi="Times New Roman" w:cs="Times New Roman"/>
          <w:sz w:val="24"/>
          <w:szCs w:val="24"/>
        </w:rPr>
        <w:t>;</w:t>
      </w:r>
    </w:p>
    <w:p w14:paraId="60AAF78E" w14:textId="77777777" w:rsidR="001F6467" w:rsidRPr="000C76A7" w:rsidRDefault="001F6467" w:rsidP="001F6467">
      <w:pPr>
        <w:pStyle w:val="Akapitzlist"/>
        <w:numPr>
          <w:ilvl w:val="0"/>
          <w:numId w:val="13"/>
        </w:numPr>
        <w:spacing w:beforeLines="40" w:before="96" w:afterLines="40" w:after="96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6A7">
        <w:rPr>
          <w:rFonts w:ascii="Times New Roman" w:hAnsi="Times New Roman" w:cs="Times New Roman"/>
          <w:sz w:val="24"/>
          <w:szCs w:val="24"/>
        </w:rPr>
        <w:t xml:space="preserve">w interwale głębokości 129,0 - 146,5 m </w:t>
      </w:r>
      <w:proofErr w:type="spellStart"/>
      <w:r w:rsidRPr="000C76A7">
        <w:rPr>
          <w:rFonts w:ascii="Times New Roman" w:hAnsi="Times New Roman" w:cs="Times New Roman"/>
          <w:sz w:val="24"/>
          <w:szCs w:val="24"/>
        </w:rPr>
        <w:t>ppt</w:t>
      </w:r>
      <w:proofErr w:type="spellEnd"/>
      <w:r w:rsidRPr="000C76A7">
        <w:rPr>
          <w:rFonts w:ascii="Times New Roman" w:hAnsi="Times New Roman" w:cs="Times New Roman"/>
          <w:sz w:val="24"/>
          <w:szCs w:val="24"/>
        </w:rPr>
        <w:t xml:space="preserve"> przestrzeń między rurami stalowymi 0 356 mm, a ścianą otworu należy uszczelnić </w:t>
      </w:r>
      <w:proofErr w:type="spellStart"/>
      <w:r w:rsidRPr="000C76A7">
        <w:rPr>
          <w:rFonts w:ascii="Times New Roman" w:hAnsi="Times New Roman" w:cs="Times New Roman"/>
          <w:sz w:val="24"/>
          <w:szCs w:val="24"/>
        </w:rPr>
        <w:t>compactonitem</w:t>
      </w:r>
      <w:proofErr w:type="spellEnd"/>
      <w:r w:rsidRPr="000C76A7">
        <w:rPr>
          <w:rFonts w:ascii="Times New Roman" w:hAnsi="Times New Roman" w:cs="Times New Roman"/>
          <w:sz w:val="24"/>
          <w:szCs w:val="24"/>
        </w:rPr>
        <w:t>;</w:t>
      </w:r>
    </w:p>
    <w:p w14:paraId="19E7E08C" w14:textId="77777777" w:rsidR="001F6467" w:rsidRPr="000C76A7" w:rsidRDefault="001F6467" w:rsidP="001F6467">
      <w:pPr>
        <w:pStyle w:val="Akapitzlist"/>
        <w:numPr>
          <w:ilvl w:val="0"/>
          <w:numId w:val="13"/>
        </w:numPr>
        <w:spacing w:beforeLines="40" w:before="96" w:afterLines="40" w:after="96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6A7">
        <w:rPr>
          <w:rFonts w:ascii="Times New Roman" w:hAnsi="Times New Roman" w:cs="Times New Roman"/>
          <w:sz w:val="24"/>
          <w:szCs w:val="24"/>
        </w:rPr>
        <w:t>w interwale głębokości 10,0 -12,0 m, 50,0 - 52,0 m oraz 144,5 - 146,5 m należy wykonać korki iłowe.</w:t>
      </w:r>
    </w:p>
    <w:p w14:paraId="25C95A53" w14:textId="77777777" w:rsidR="001F6467" w:rsidRDefault="001F6467" w:rsidP="001F6467">
      <w:pPr>
        <w:spacing w:beforeLines="40" w:before="96" w:afterLines="40" w:after="96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3AF8EE" w14:textId="31DA7BBA" w:rsidR="000A4B7D" w:rsidRPr="000A4B7D" w:rsidRDefault="007844C7" w:rsidP="001F6467">
      <w:pPr>
        <w:spacing w:beforeLines="40" w:before="96" w:afterLines="40" w:after="96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A4B7D" w:rsidRPr="000A4B7D">
        <w:rPr>
          <w:rFonts w:ascii="Times New Roman" w:hAnsi="Times New Roman" w:cs="Times New Roman"/>
          <w:sz w:val="24"/>
          <w:szCs w:val="24"/>
        </w:rPr>
        <w:t>tudnia nr 2/1, którą planuje się odwiercić na działce nr 1020/16 pełnić będzie funkcję studni zastępczej za istniejącą zużytą już studnię nr 2 (nr studni nadany przez użytkownika ujęcia), która z uwagi na obserwowany spadek wydajności na skutek kolmatacji filtra przeznaczona jest do likwidacji.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4B7D" w:rsidRPr="000A4B7D">
        <w:rPr>
          <w:rFonts w:ascii="Times New Roman" w:hAnsi="Times New Roman" w:cs="Times New Roman"/>
          <w:sz w:val="24"/>
          <w:szCs w:val="24"/>
        </w:rPr>
        <w:t xml:space="preserve">Aktualnie ujęcie na terenie którego zostanie ona wykonana składa się z jednej studni nr 2 wykonanej w 1967 r., które zaopatruje mieszkańców tej miejscowości w wodę do spożycia i do celów gospodarczych.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4B7D" w:rsidRPr="000A4B7D">
        <w:rPr>
          <w:rFonts w:ascii="Times New Roman" w:hAnsi="Times New Roman" w:cs="Times New Roman"/>
          <w:sz w:val="24"/>
          <w:szCs w:val="24"/>
        </w:rPr>
        <w:t>Początkowo ujęcie to wykorzystywane było na potrzeby gorzelni Augustów należącej do Rolniczego Kombinatu Spółdzielczego „Nowy Świat”. Obecnie jest to ujęcie gminne, które posiada ustalone w decyzji Głównego Geologa Województwa Poznańskiego z dnia 25.06.1969 r. znak: PI.G-P-I-b-80/68 zasoby eksploatacyjne w ilości Q = 37,0 m</w:t>
      </w:r>
      <w:r w:rsidR="000A4B7D" w:rsidRPr="001F646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A4B7D" w:rsidRPr="000A4B7D">
        <w:rPr>
          <w:rFonts w:ascii="Times New Roman" w:hAnsi="Times New Roman" w:cs="Times New Roman"/>
          <w:sz w:val="24"/>
          <w:szCs w:val="24"/>
        </w:rPr>
        <w:t>/h przy depresji s = 5,0 m. W chwili obecnej istniejąca studnia nr 2 eksploatowana jest na podstawie pozwolenia wodnoprawnego udzielonego przez Starostę Pleszewskiego w decyzji z dnia 19.12.2013 r. znak: OS.6341.113.2013 w następujących ilościach:</w:t>
      </w:r>
    </w:p>
    <w:p w14:paraId="1D6C8A8B" w14:textId="77777777" w:rsidR="000A4B7D" w:rsidRPr="000A4B7D" w:rsidRDefault="000A4B7D" w:rsidP="001F6467">
      <w:pPr>
        <w:pStyle w:val="Akapitzlist"/>
        <w:numPr>
          <w:ilvl w:val="0"/>
          <w:numId w:val="18"/>
        </w:numPr>
        <w:spacing w:beforeLines="40" w:before="96" w:afterLines="40" w:after="96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4B7D">
        <w:rPr>
          <w:rFonts w:ascii="Times New Roman" w:hAnsi="Times New Roman" w:cs="Times New Roman"/>
          <w:sz w:val="24"/>
          <w:szCs w:val="24"/>
        </w:rPr>
        <w:t>Q</w:t>
      </w:r>
      <w:r w:rsidRPr="001F6467">
        <w:rPr>
          <w:rFonts w:ascii="Times New Roman" w:hAnsi="Times New Roman" w:cs="Times New Roman"/>
          <w:sz w:val="24"/>
          <w:szCs w:val="24"/>
          <w:vertAlign w:val="subscript"/>
        </w:rPr>
        <w:t>max.h</w:t>
      </w:r>
      <w:proofErr w:type="spellEnd"/>
      <w:r w:rsidRPr="001F646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0A4B7D">
        <w:rPr>
          <w:rFonts w:ascii="Times New Roman" w:hAnsi="Times New Roman" w:cs="Times New Roman"/>
          <w:sz w:val="24"/>
          <w:szCs w:val="24"/>
        </w:rPr>
        <w:t>= 37,0 m</w:t>
      </w:r>
      <w:r w:rsidRPr="001F646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A4B7D">
        <w:rPr>
          <w:rFonts w:ascii="Times New Roman" w:hAnsi="Times New Roman" w:cs="Times New Roman"/>
          <w:sz w:val="24"/>
          <w:szCs w:val="24"/>
        </w:rPr>
        <w:t>/h</w:t>
      </w:r>
    </w:p>
    <w:p w14:paraId="680BC64B" w14:textId="77777777" w:rsidR="000A4B7D" w:rsidRPr="000A4B7D" w:rsidRDefault="000A4B7D" w:rsidP="001F6467">
      <w:pPr>
        <w:pStyle w:val="Akapitzlist"/>
        <w:numPr>
          <w:ilvl w:val="0"/>
          <w:numId w:val="18"/>
        </w:numPr>
        <w:spacing w:beforeLines="40" w:before="96" w:afterLines="40" w:after="96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4B7D">
        <w:rPr>
          <w:rFonts w:ascii="Times New Roman" w:hAnsi="Times New Roman" w:cs="Times New Roman"/>
          <w:sz w:val="24"/>
          <w:szCs w:val="24"/>
        </w:rPr>
        <w:t>Q</w:t>
      </w:r>
      <w:r w:rsidRPr="001F6467">
        <w:rPr>
          <w:rFonts w:ascii="Times New Roman" w:hAnsi="Times New Roman" w:cs="Times New Roman"/>
          <w:sz w:val="24"/>
          <w:szCs w:val="24"/>
          <w:vertAlign w:val="subscript"/>
        </w:rPr>
        <w:t>śr.d</w:t>
      </w:r>
      <w:proofErr w:type="spellEnd"/>
      <w:r w:rsidRPr="000A4B7D">
        <w:rPr>
          <w:rFonts w:ascii="Times New Roman" w:hAnsi="Times New Roman" w:cs="Times New Roman"/>
          <w:sz w:val="24"/>
          <w:szCs w:val="24"/>
        </w:rPr>
        <w:t>. = 444,0 m</w:t>
      </w:r>
      <w:r w:rsidRPr="001F646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A4B7D">
        <w:rPr>
          <w:rFonts w:ascii="Times New Roman" w:hAnsi="Times New Roman" w:cs="Times New Roman"/>
          <w:sz w:val="24"/>
          <w:szCs w:val="24"/>
        </w:rPr>
        <w:t xml:space="preserve"> /d </w:t>
      </w:r>
    </w:p>
    <w:p w14:paraId="768D050B" w14:textId="26C3163F" w:rsidR="000A4B7D" w:rsidRDefault="000A4B7D" w:rsidP="001F6467">
      <w:pPr>
        <w:pStyle w:val="Akapitzlist"/>
        <w:numPr>
          <w:ilvl w:val="0"/>
          <w:numId w:val="18"/>
        </w:numPr>
        <w:spacing w:beforeLines="40" w:before="96" w:afterLines="40" w:after="96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4B7D">
        <w:rPr>
          <w:rFonts w:ascii="Times New Roman" w:hAnsi="Times New Roman" w:cs="Times New Roman"/>
          <w:sz w:val="24"/>
          <w:szCs w:val="24"/>
        </w:rPr>
        <w:t>Q</w:t>
      </w:r>
      <w:r w:rsidRPr="001F6467">
        <w:rPr>
          <w:rFonts w:ascii="Times New Roman" w:hAnsi="Times New Roman" w:cs="Times New Roman"/>
          <w:sz w:val="24"/>
          <w:szCs w:val="24"/>
          <w:vertAlign w:val="subscript"/>
        </w:rPr>
        <w:t>max.rok</w:t>
      </w:r>
      <w:proofErr w:type="spellEnd"/>
      <w:r w:rsidRPr="001F646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0A4B7D">
        <w:rPr>
          <w:rFonts w:ascii="Times New Roman" w:hAnsi="Times New Roman" w:cs="Times New Roman"/>
          <w:sz w:val="24"/>
          <w:szCs w:val="24"/>
        </w:rPr>
        <w:t>= 162 060 m</w:t>
      </w:r>
      <w:r w:rsidRPr="001F646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A4B7D">
        <w:rPr>
          <w:rFonts w:ascii="Times New Roman" w:hAnsi="Times New Roman" w:cs="Times New Roman"/>
          <w:sz w:val="24"/>
          <w:szCs w:val="24"/>
        </w:rPr>
        <w:t>/rok</w:t>
      </w:r>
    </w:p>
    <w:p w14:paraId="5986F1C5" w14:textId="77777777" w:rsidR="001F6467" w:rsidRDefault="001F6467" w:rsidP="001F6467">
      <w:pPr>
        <w:spacing w:beforeLines="40" w:before="96" w:afterLines="40" w:after="96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56ADD0" w14:textId="3BF78218" w:rsidR="001F6467" w:rsidRPr="001F6467" w:rsidRDefault="001F6467" w:rsidP="001F6467">
      <w:pPr>
        <w:spacing w:beforeLines="40" w:before="96" w:afterLines="40" w:after="96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67">
        <w:rPr>
          <w:rFonts w:ascii="Times New Roman" w:hAnsi="Times New Roman" w:cs="Times New Roman"/>
          <w:sz w:val="24"/>
          <w:szCs w:val="24"/>
        </w:rPr>
        <w:t xml:space="preserve">Zgodnie z informacjami przedstawionymi w </w:t>
      </w:r>
      <w:proofErr w:type="spellStart"/>
      <w:r w:rsidRPr="001F6467">
        <w:rPr>
          <w:rFonts w:ascii="Times New Roman" w:hAnsi="Times New Roman" w:cs="Times New Roman"/>
          <w:sz w:val="24"/>
          <w:szCs w:val="24"/>
        </w:rPr>
        <w:t>k.i.p</w:t>
      </w:r>
      <w:proofErr w:type="spellEnd"/>
      <w:r w:rsidRPr="001F6467">
        <w:rPr>
          <w:rFonts w:ascii="Times New Roman" w:hAnsi="Times New Roman" w:cs="Times New Roman"/>
          <w:sz w:val="24"/>
          <w:szCs w:val="24"/>
        </w:rPr>
        <w:t>.. wiercenie otwor</w:t>
      </w:r>
      <w:r>
        <w:rPr>
          <w:rFonts w:ascii="Times New Roman" w:hAnsi="Times New Roman" w:cs="Times New Roman"/>
          <w:sz w:val="24"/>
          <w:szCs w:val="24"/>
        </w:rPr>
        <w:t>u nr 2/1</w:t>
      </w:r>
      <w:r w:rsidRPr="001F6467">
        <w:rPr>
          <w:rFonts w:ascii="Times New Roman" w:hAnsi="Times New Roman" w:cs="Times New Roman"/>
          <w:sz w:val="24"/>
          <w:szCs w:val="24"/>
        </w:rPr>
        <w:t xml:space="preserve"> projektuje się wykonać mechanicznie, systemem obrotowym z lewym obiegiem płuczki wodnopowietrznej przy użyciu wiertnicy typu H4-1H, względnie </w:t>
      </w:r>
      <w:proofErr w:type="spellStart"/>
      <w:r w:rsidRPr="001F6467">
        <w:rPr>
          <w:rFonts w:ascii="Times New Roman" w:hAnsi="Times New Roman" w:cs="Times New Roman"/>
          <w:sz w:val="24"/>
          <w:szCs w:val="24"/>
        </w:rPr>
        <w:t>Wirth</w:t>
      </w:r>
      <w:proofErr w:type="spellEnd"/>
      <w:r w:rsidRPr="001F6467">
        <w:rPr>
          <w:rFonts w:ascii="Times New Roman" w:hAnsi="Times New Roman" w:cs="Times New Roman"/>
          <w:sz w:val="24"/>
          <w:szCs w:val="24"/>
        </w:rPr>
        <w:t xml:space="preserve"> B2/B3 lub innych wiertnic przeznaczonych do wiercenia systemem obrotowym na lewy obieg płuczki, wg następującego schematu:</w:t>
      </w:r>
    </w:p>
    <w:p w14:paraId="5C124D55" w14:textId="7B25ECE1" w:rsidR="007267C3" w:rsidRPr="005A0984" w:rsidRDefault="007267C3" w:rsidP="001F6467">
      <w:pPr>
        <w:spacing w:beforeLines="40" w:before="96" w:afterLines="40" w:after="96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984">
        <w:rPr>
          <w:rFonts w:ascii="Times New Roman" w:hAnsi="Times New Roman" w:cs="Times New Roman"/>
          <w:sz w:val="24"/>
          <w:szCs w:val="24"/>
        </w:rPr>
        <w:t xml:space="preserve">Otwór nr 2/1 (głębokość wiercenia 160,0 m </w:t>
      </w:r>
      <w:proofErr w:type="spellStart"/>
      <w:r w:rsidRPr="005A0984">
        <w:rPr>
          <w:rFonts w:ascii="Times New Roman" w:hAnsi="Times New Roman" w:cs="Times New Roman"/>
          <w:sz w:val="24"/>
          <w:szCs w:val="24"/>
        </w:rPr>
        <w:t>ppt</w:t>
      </w:r>
      <w:proofErr w:type="spellEnd"/>
      <w:r w:rsidRPr="005A0984">
        <w:rPr>
          <w:rFonts w:ascii="Times New Roman" w:hAnsi="Times New Roman" w:cs="Times New Roman"/>
          <w:sz w:val="24"/>
          <w:szCs w:val="24"/>
        </w:rPr>
        <w:t xml:space="preserve">, głębokość otworu 159,0 m </w:t>
      </w:r>
      <w:proofErr w:type="spellStart"/>
      <w:r w:rsidRPr="005A0984">
        <w:rPr>
          <w:rFonts w:ascii="Times New Roman" w:hAnsi="Times New Roman" w:cs="Times New Roman"/>
          <w:sz w:val="24"/>
          <w:szCs w:val="24"/>
        </w:rPr>
        <w:t>ppt</w:t>
      </w:r>
      <w:proofErr w:type="spellEnd"/>
      <w:r w:rsidRPr="005A0984">
        <w:rPr>
          <w:rFonts w:ascii="Times New Roman" w:hAnsi="Times New Roman" w:cs="Times New Roman"/>
          <w:sz w:val="24"/>
          <w:szCs w:val="24"/>
        </w:rPr>
        <w:t>):</w:t>
      </w:r>
    </w:p>
    <w:p w14:paraId="452DA23A" w14:textId="77777777" w:rsidR="007267C3" w:rsidRPr="005A0984" w:rsidRDefault="007267C3" w:rsidP="001F6467">
      <w:pPr>
        <w:spacing w:beforeLines="40" w:before="96" w:afterLines="40" w:after="96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984">
        <w:rPr>
          <w:rFonts w:ascii="Times New Roman" w:hAnsi="Times New Roman" w:cs="Times New Roman"/>
          <w:sz w:val="24"/>
          <w:szCs w:val="24"/>
        </w:rPr>
        <w:t>a. sposób wiercenia:</w:t>
      </w:r>
    </w:p>
    <w:p w14:paraId="02B55793" w14:textId="77777777" w:rsidR="007267C3" w:rsidRPr="000C76A7" w:rsidRDefault="007267C3" w:rsidP="001F6467">
      <w:pPr>
        <w:pStyle w:val="Akapitzlist"/>
        <w:numPr>
          <w:ilvl w:val="0"/>
          <w:numId w:val="14"/>
        </w:numPr>
        <w:spacing w:beforeLines="40" w:before="96" w:afterLines="40" w:after="96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6A7">
        <w:rPr>
          <w:rFonts w:ascii="Times New Roman" w:hAnsi="Times New Roman" w:cs="Times New Roman"/>
          <w:sz w:val="24"/>
          <w:szCs w:val="24"/>
        </w:rPr>
        <w:t xml:space="preserve">w przedziale głębokości 0,0 - 12,0 m </w:t>
      </w:r>
      <w:proofErr w:type="spellStart"/>
      <w:r w:rsidRPr="000C76A7">
        <w:rPr>
          <w:rFonts w:ascii="Times New Roman" w:hAnsi="Times New Roman" w:cs="Times New Roman"/>
          <w:sz w:val="24"/>
          <w:szCs w:val="24"/>
        </w:rPr>
        <w:t>ppt</w:t>
      </w:r>
      <w:proofErr w:type="spellEnd"/>
      <w:r w:rsidRPr="000C76A7">
        <w:rPr>
          <w:rFonts w:ascii="Times New Roman" w:hAnsi="Times New Roman" w:cs="Times New Roman"/>
          <w:sz w:val="24"/>
          <w:szCs w:val="24"/>
        </w:rPr>
        <w:t xml:space="preserve"> wiercenie należy prowadzić metodą udarową przy użyciu świdra rurowego i łyżki wiertniczej do rur 0 508 mm;</w:t>
      </w:r>
    </w:p>
    <w:p w14:paraId="01ED6757" w14:textId="77777777" w:rsidR="007267C3" w:rsidRPr="000C76A7" w:rsidRDefault="007267C3" w:rsidP="001F6467">
      <w:pPr>
        <w:pStyle w:val="Akapitzlist"/>
        <w:numPr>
          <w:ilvl w:val="0"/>
          <w:numId w:val="14"/>
        </w:numPr>
        <w:spacing w:beforeLines="40" w:before="96" w:afterLines="40" w:after="96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6A7">
        <w:rPr>
          <w:rFonts w:ascii="Times New Roman" w:hAnsi="Times New Roman" w:cs="Times New Roman"/>
          <w:sz w:val="24"/>
          <w:szCs w:val="24"/>
        </w:rPr>
        <w:t xml:space="preserve">w przedziale głębokości 12,0 -160,0 m </w:t>
      </w:r>
      <w:proofErr w:type="spellStart"/>
      <w:r w:rsidRPr="000C76A7">
        <w:rPr>
          <w:rFonts w:ascii="Times New Roman" w:hAnsi="Times New Roman" w:cs="Times New Roman"/>
          <w:sz w:val="24"/>
          <w:szCs w:val="24"/>
        </w:rPr>
        <w:t>ppt</w:t>
      </w:r>
      <w:proofErr w:type="spellEnd"/>
      <w:r w:rsidRPr="000C76A7">
        <w:rPr>
          <w:rFonts w:ascii="Times New Roman" w:hAnsi="Times New Roman" w:cs="Times New Roman"/>
          <w:sz w:val="24"/>
          <w:szCs w:val="24"/>
        </w:rPr>
        <w:t xml:space="preserve"> wiercenie należy prowadzić metodą obrotową z lewym obiegiem płuczki wodno-powietrznej świdrem gryzowym o średnicy 470 mm do głębokości 136,0 m </w:t>
      </w:r>
      <w:proofErr w:type="spellStart"/>
      <w:r w:rsidRPr="000C76A7">
        <w:rPr>
          <w:rFonts w:ascii="Times New Roman" w:hAnsi="Times New Roman" w:cs="Times New Roman"/>
          <w:sz w:val="24"/>
          <w:szCs w:val="24"/>
        </w:rPr>
        <w:t>ppt</w:t>
      </w:r>
      <w:proofErr w:type="spellEnd"/>
      <w:r w:rsidRPr="000C76A7">
        <w:rPr>
          <w:rFonts w:ascii="Times New Roman" w:hAnsi="Times New Roman" w:cs="Times New Roman"/>
          <w:sz w:val="24"/>
          <w:szCs w:val="24"/>
        </w:rPr>
        <w:t xml:space="preserve"> i dalej świdrem gryzowym 0 330 mm głębokości 160,0 m </w:t>
      </w:r>
      <w:proofErr w:type="spellStart"/>
      <w:r w:rsidRPr="000C76A7">
        <w:rPr>
          <w:rFonts w:ascii="Times New Roman" w:hAnsi="Times New Roman" w:cs="Times New Roman"/>
          <w:sz w:val="24"/>
          <w:szCs w:val="24"/>
        </w:rPr>
        <w:t>ppt</w:t>
      </w:r>
      <w:proofErr w:type="spellEnd"/>
      <w:r w:rsidRPr="000C76A7">
        <w:rPr>
          <w:rFonts w:ascii="Times New Roman" w:hAnsi="Times New Roman" w:cs="Times New Roman"/>
          <w:sz w:val="24"/>
          <w:szCs w:val="24"/>
        </w:rPr>
        <w:t>;</w:t>
      </w:r>
    </w:p>
    <w:p w14:paraId="0BA22C48" w14:textId="77777777" w:rsidR="007267C3" w:rsidRPr="005A0984" w:rsidRDefault="007267C3" w:rsidP="001F6467">
      <w:pPr>
        <w:spacing w:beforeLines="40" w:before="96" w:afterLines="40" w:after="96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984">
        <w:rPr>
          <w:rFonts w:ascii="Times New Roman" w:hAnsi="Times New Roman" w:cs="Times New Roman"/>
          <w:sz w:val="24"/>
          <w:szCs w:val="24"/>
        </w:rPr>
        <w:t>b. zabudowa techniczna otworu :</w:t>
      </w:r>
    </w:p>
    <w:p w14:paraId="67898F0E" w14:textId="77777777" w:rsidR="007267C3" w:rsidRPr="000C76A7" w:rsidRDefault="007267C3" w:rsidP="001F6467">
      <w:pPr>
        <w:pStyle w:val="Akapitzlist"/>
        <w:numPr>
          <w:ilvl w:val="0"/>
          <w:numId w:val="15"/>
        </w:numPr>
        <w:spacing w:beforeLines="40" w:before="96" w:afterLines="40" w:after="96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6A7">
        <w:rPr>
          <w:rFonts w:ascii="Times New Roman" w:hAnsi="Times New Roman" w:cs="Times New Roman"/>
          <w:sz w:val="24"/>
          <w:szCs w:val="24"/>
        </w:rPr>
        <w:lastRenderedPageBreak/>
        <w:t xml:space="preserve">rury stalowe 0 508 mm o długości 12,0 m - należy posadowić w korku iłowym i uszczelnić </w:t>
      </w:r>
      <w:proofErr w:type="spellStart"/>
      <w:r w:rsidRPr="000C76A7">
        <w:rPr>
          <w:rFonts w:ascii="Times New Roman" w:hAnsi="Times New Roman" w:cs="Times New Roman"/>
          <w:sz w:val="24"/>
          <w:szCs w:val="24"/>
        </w:rPr>
        <w:t>compactonitem</w:t>
      </w:r>
      <w:proofErr w:type="spellEnd"/>
      <w:r w:rsidRPr="000C76A7">
        <w:rPr>
          <w:rFonts w:ascii="Times New Roman" w:hAnsi="Times New Roman" w:cs="Times New Roman"/>
          <w:sz w:val="24"/>
          <w:szCs w:val="24"/>
        </w:rPr>
        <w:t xml:space="preserve">, po </w:t>
      </w:r>
      <w:proofErr w:type="spellStart"/>
      <w:r w:rsidRPr="000C76A7">
        <w:rPr>
          <w:rFonts w:ascii="Times New Roman" w:hAnsi="Times New Roman" w:cs="Times New Roman"/>
          <w:sz w:val="24"/>
          <w:szCs w:val="24"/>
        </w:rPr>
        <w:t>zafiltrowaniu</w:t>
      </w:r>
      <w:proofErr w:type="spellEnd"/>
      <w:r w:rsidRPr="000C76A7">
        <w:rPr>
          <w:rFonts w:ascii="Times New Roman" w:hAnsi="Times New Roman" w:cs="Times New Roman"/>
          <w:sz w:val="24"/>
          <w:szCs w:val="24"/>
        </w:rPr>
        <w:t xml:space="preserve"> studni rury pozostawić w otworze jako rury </w:t>
      </w:r>
      <w:proofErr w:type="spellStart"/>
      <w:r w:rsidRPr="000C76A7">
        <w:rPr>
          <w:rFonts w:ascii="Times New Roman" w:hAnsi="Times New Roman" w:cs="Times New Roman"/>
          <w:sz w:val="24"/>
          <w:szCs w:val="24"/>
        </w:rPr>
        <w:t>cembrowe</w:t>
      </w:r>
      <w:proofErr w:type="spellEnd"/>
      <w:r w:rsidRPr="000C76A7">
        <w:rPr>
          <w:rFonts w:ascii="Times New Roman" w:hAnsi="Times New Roman" w:cs="Times New Roman"/>
          <w:sz w:val="24"/>
          <w:szCs w:val="24"/>
        </w:rPr>
        <w:t>;</w:t>
      </w:r>
    </w:p>
    <w:p w14:paraId="2341FA8D" w14:textId="77777777" w:rsidR="007267C3" w:rsidRPr="000C76A7" w:rsidRDefault="007267C3" w:rsidP="001F6467">
      <w:pPr>
        <w:pStyle w:val="Akapitzlist"/>
        <w:numPr>
          <w:ilvl w:val="0"/>
          <w:numId w:val="15"/>
        </w:numPr>
        <w:spacing w:beforeLines="40" w:before="96" w:afterLines="40" w:after="96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6A7">
        <w:rPr>
          <w:rFonts w:ascii="Times New Roman" w:hAnsi="Times New Roman" w:cs="Times New Roman"/>
          <w:sz w:val="24"/>
          <w:szCs w:val="24"/>
        </w:rPr>
        <w:t xml:space="preserve">rury stalowe 0 356 mm o długości 136,0 m - należy posadowić w korku iłowym, a po </w:t>
      </w:r>
      <w:proofErr w:type="spellStart"/>
      <w:r w:rsidRPr="000C76A7">
        <w:rPr>
          <w:rFonts w:ascii="Times New Roman" w:hAnsi="Times New Roman" w:cs="Times New Roman"/>
          <w:sz w:val="24"/>
          <w:szCs w:val="24"/>
        </w:rPr>
        <w:t>zafiltrowaniu</w:t>
      </w:r>
      <w:proofErr w:type="spellEnd"/>
      <w:r w:rsidRPr="000C76A7">
        <w:rPr>
          <w:rFonts w:ascii="Times New Roman" w:hAnsi="Times New Roman" w:cs="Times New Roman"/>
          <w:sz w:val="24"/>
          <w:szCs w:val="24"/>
        </w:rPr>
        <w:t xml:space="preserve"> studni, pozostawić w otworze,</w:t>
      </w:r>
    </w:p>
    <w:p w14:paraId="3535BB28" w14:textId="77777777" w:rsidR="007267C3" w:rsidRPr="000C76A7" w:rsidRDefault="007267C3" w:rsidP="001F6467">
      <w:pPr>
        <w:pStyle w:val="Akapitzlist"/>
        <w:numPr>
          <w:ilvl w:val="0"/>
          <w:numId w:val="15"/>
        </w:numPr>
        <w:spacing w:beforeLines="40" w:before="96" w:afterLines="40" w:after="96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6A7">
        <w:rPr>
          <w:rFonts w:ascii="Times New Roman" w:hAnsi="Times New Roman" w:cs="Times New Roman"/>
          <w:sz w:val="24"/>
          <w:szCs w:val="24"/>
        </w:rPr>
        <w:t xml:space="preserve">kolumnę filtrową traconą wykonaną ze stali nierdzewnej o długości 49,0 m - należy posadowić na podsypce żwirowej o miąższości 1,0 m, na głębokości 159,0 m </w:t>
      </w:r>
      <w:proofErr w:type="spellStart"/>
      <w:r w:rsidRPr="000C76A7">
        <w:rPr>
          <w:rFonts w:ascii="Times New Roman" w:hAnsi="Times New Roman" w:cs="Times New Roman"/>
          <w:sz w:val="24"/>
          <w:szCs w:val="24"/>
        </w:rPr>
        <w:t>ppt</w:t>
      </w:r>
      <w:proofErr w:type="spellEnd"/>
      <w:r w:rsidRPr="000C76A7">
        <w:rPr>
          <w:rFonts w:ascii="Times New Roman" w:hAnsi="Times New Roman" w:cs="Times New Roman"/>
          <w:sz w:val="24"/>
          <w:szCs w:val="24"/>
        </w:rPr>
        <w:t>:</w:t>
      </w:r>
    </w:p>
    <w:p w14:paraId="6959AF64" w14:textId="77777777" w:rsidR="007267C3" w:rsidRPr="005A0984" w:rsidRDefault="007267C3" w:rsidP="001F6467">
      <w:pPr>
        <w:spacing w:beforeLines="40" w:before="96" w:afterLines="40" w:after="96" w:line="276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5A0984">
        <w:rPr>
          <w:rFonts w:ascii="Times New Roman" w:hAnsi="Times New Roman" w:cs="Times New Roman"/>
          <w:sz w:val="24"/>
          <w:szCs w:val="24"/>
        </w:rPr>
        <w:t xml:space="preserve">• rura </w:t>
      </w:r>
      <w:proofErr w:type="spellStart"/>
      <w:r w:rsidRPr="005A0984">
        <w:rPr>
          <w:rFonts w:ascii="Times New Roman" w:hAnsi="Times New Roman" w:cs="Times New Roman"/>
          <w:sz w:val="24"/>
          <w:szCs w:val="24"/>
        </w:rPr>
        <w:t>podfiltrowa</w:t>
      </w:r>
      <w:proofErr w:type="spellEnd"/>
      <w:r w:rsidRPr="005A0984">
        <w:rPr>
          <w:rFonts w:ascii="Times New Roman" w:hAnsi="Times New Roman" w:cs="Times New Roman"/>
          <w:sz w:val="24"/>
          <w:szCs w:val="24"/>
        </w:rPr>
        <w:t xml:space="preserve"> DN 150 z denkiem, o długości 3 m, w przedziale głębokości 159,0 - 156,0 m </w:t>
      </w:r>
      <w:proofErr w:type="spellStart"/>
      <w:r w:rsidRPr="005A0984">
        <w:rPr>
          <w:rFonts w:ascii="Times New Roman" w:hAnsi="Times New Roman" w:cs="Times New Roman"/>
          <w:sz w:val="24"/>
          <w:szCs w:val="24"/>
        </w:rPr>
        <w:t>ppt</w:t>
      </w:r>
      <w:proofErr w:type="spellEnd"/>
      <w:r w:rsidRPr="005A0984">
        <w:rPr>
          <w:rFonts w:ascii="Times New Roman" w:hAnsi="Times New Roman" w:cs="Times New Roman"/>
          <w:sz w:val="24"/>
          <w:szCs w:val="24"/>
        </w:rPr>
        <w:t>;</w:t>
      </w:r>
    </w:p>
    <w:p w14:paraId="30AA8292" w14:textId="77777777" w:rsidR="007267C3" w:rsidRPr="005A0984" w:rsidRDefault="007267C3" w:rsidP="001F6467">
      <w:pPr>
        <w:spacing w:beforeLines="40" w:before="96" w:afterLines="40" w:after="96" w:line="276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5A0984">
        <w:rPr>
          <w:rFonts w:ascii="Times New Roman" w:hAnsi="Times New Roman" w:cs="Times New Roman"/>
          <w:sz w:val="24"/>
          <w:szCs w:val="24"/>
        </w:rPr>
        <w:t>• filtr szczelinowy typu Johnson DN 150 (</w:t>
      </w:r>
      <w:proofErr w:type="spellStart"/>
      <w:r w:rsidRPr="005A0984">
        <w:rPr>
          <w:rFonts w:ascii="Times New Roman" w:hAnsi="Times New Roman" w:cs="Times New Roman"/>
          <w:sz w:val="24"/>
          <w:szCs w:val="24"/>
        </w:rPr>
        <w:t>Qzew</w:t>
      </w:r>
      <w:proofErr w:type="spellEnd"/>
      <w:r w:rsidRPr="005A0984">
        <w:rPr>
          <w:rFonts w:ascii="Times New Roman" w:hAnsi="Times New Roman" w:cs="Times New Roman"/>
          <w:sz w:val="24"/>
          <w:szCs w:val="24"/>
        </w:rPr>
        <w:t xml:space="preserve">. 161 mm / </w:t>
      </w:r>
      <w:proofErr w:type="spellStart"/>
      <w:r w:rsidRPr="005A0984">
        <w:rPr>
          <w:rFonts w:ascii="Times New Roman" w:hAnsi="Times New Roman" w:cs="Times New Roman"/>
          <w:sz w:val="24"/>
          <w:szCs w:val="24"/>
        </w:rPr>
        <w:t>Qwew</w:t>
      </w:r>
      <w:proofErr w:type="spellEnd"/>
      <w:r w:rsidRPr="005A0984">
        <w:rPr>
          <w:rFonts w:ascii="Times New Roman" w:hAnsi="Times New Roman" w:cs="Times New Roman"/>
          <w:sz w:val="24"/>
          <w:szCs w:val="24"/>
        </w:rPr>
        <w:t xml:space="preserve">. 146 mm) o długości 6,0 m w przedziale głębokości 156,0 - 150,0 m </w:t>
      </w:r>
      <w:proofErr w:type="spellStart"/>
      <w:r w:rsidRPr="005A0984">
        <w:rPr>
          <w:rFonts w:ascii="Times New Roman" w:hAnsi="Times New Roman" w:cs="Times New Roman"/>
          <w:sz w:val="24"/>
          <w:szCs w:val="24"/>
        </w:rPr>
        <w:t>ppt</w:t>
      </w:r>
      <w:proofErr w:type="spellEnd"/>
      <w:r w:rsidRPr="005A0984">
        <w:rPr>
          <w:rFonts w:ascii="Times New Roman" w:hAnsi="Times New Roman" w:cs="Times New Roman"/>
          <w:sz w:val="24"/>
          <w:szCs w:val="24"/>
        </w:rPr>
        <w:t xml:space="preserve">, z poziomą szczeliną ciągłą 1,4 mm, </w:t>
      </w:r>
      <w:proofErr w:type="spellStart"/>
      <w:r w:rsidRPr="005A0984">
        <w:rPr>
          <w:rFonts w:ascii="Times New Roman" w:hAnsi="Times New Roman" w:cs="Times New Roman"/>
          <w:sz w:val="24"/>
          <w:szCs w:val="24"/>
        </w:rPr>
        <w:t>obsypkę</w:t>
      </w:r>
      <w:proofErr w:type="spellEnd"/>
      <w:r w:rsidRPr="005A0984">
        <w:rPr>
          <w:rFonts w:ascii="Times New Roman" w:hAnsi="Times New Roman" w:cs="Times New Roman"/>
          <w:sz w:val="24"/>
          <w:szCs w:val="24"/>
        </w:rPr>
        <w:t xml:space="preserve"> należy dostosować do wykształcenia litologicznego warstwy wodonośnej - wstępnie zakłada się </w:t>
      </w:r>
      <w:proofErr w:type="spellStart"/>
      <w:r w:rsidRPr="005A0984">
        <w:rPr>
          <w:rFonts w:ascii="Times New Roman" w:hAnsi="Times New Roman" w:cs="Times New Roman"/>
          <w:sz w:val="24"/>
          <w:szCs w:val="24"/>
        </w:rPr>
        <w:t>obsypkę</w:t>
      </w:r>
      <w:proofErr w:type="spellEnd"/>
      <w:r w:rsidRPr="005A0984">
        <w:rPr>
          <w:rFonts w:ascii="Times New Roman" w:hAnsi="Times New Roman" w:cs="Times New Roman"/>
          <w:sz w:val="24"/>
          <w:szCs w:val="24"/>
        </w:rPr>
        <w:t xml:space="preserve"> o granulacji 1,4 - 2,0 mm;</w:t>
      </w:r>
    </w:p>
    <w:p w14:paraId="185FDC74" w14:textId="77777777" w:rsidR="007267C3" w:rsidRPr="005A0984" w:rsidRDefault="007267C3" w:rsidP="001F6467">
      <w:pPr>
        <w:spacing w:beforeLines="40" w:before="96" w:afterLines="40" w:after="96" w:line="276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5A0984">
        <w:rPr>
          <w:rFonts w:ascii="Times New Roman" w:hAnsi="Times New Roman" w:cs="Times New Roman"/>
          <w:sz w:val="24"/>
          <w:szCs w:val="24"/>
        </w:rPr>
        <w:t xml:space="preserve">• rura </w:t>
      </w:r>
      <w:proofErr w:type="spellStart"/>
      <w:r w:rsidRPr="005A0984">
        <w:rPr>
          <w:rFonts w:ascii="Times New Roman" w:hAnsi="Times New Roman" w:cs="Times New Roman"/>
          <w:sz w:val="24"/>
          <w:szCs w:val="24"/>
        </w:rPr>
        <w:t>międzyfiltrowa</w:t>
      </w:r>
      <w:proofErr w:type="spellEnd"/>
      <w:r w:rsidRPr="005A0984">
        <w:rPr>
          <w:rFonts w:ascii="Times New Roman" w:hAnsi="Times New Roman" w:cs="Times New Roman"/>
          <w:sz w:val="24"/>
          <w:szCs w:val="24"/>
        </w:rPr>
        <w:t xml:space="preserve"> DN 150, o długości 6 m w przedziale głębokości 150,0 -144,0 m </w:t>
      </w:r>
      <w:proofErr w:type="spellStart"/>
      <w:r w:rsidRPr="005A0984">
        <w:rPr>
          <w:rFonts w:ascii="Times New Roman" w:hAnsi="Times New Roman" w:cs="Times New Roman"/>
          <w:sz w:val="24"/>
          <w:szCs w:val="24"/>
        </w:rPr>
        <w:t>ppt</w:t>
      </w:r>
      <w:proofErr w:type="spellEnd"/>
      <w:r w:rsidRPr="005A0984">
        <w:rPr>
          <w:rFonts w:ascii="Times New Roman" w:hAnsi="Times New Roman" w:cs="Times New Roman"/>
          <w:sz w:val="24"/>
          <w:szCs w:val="24"/>
        </w:rPr>
        <w:t>;</w:t>
      </w:r>
    </w:p>
    <w:p w14:paraId="30991792" w14:textId="77777777" w:rsidR="007267C3" w:rsidRPr="005A0984" w:rsidRDefault="007267C3" w:rsidP="001F6467">
      <w:pPr>
        <w:spacing w:beforeLines="40" w:before="96" w:afterLines="40" w:after="96" w:line="276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5A0984">
        <w:rPr>
          <w:rFonts w:ascii="Times New Roman" w:hAnsi="Times New Roman" w:cs="Times New Roman"/>
          <w:sz w:val="24"/>
          <w:szCs w:val="24"/>
        </w:rPr>
        <w:t>• filtr szczelinowy typu Johnson DN 150 (</w:t>
      </w:r>
      <w:proofErr w:type="spellStart"/>
      <w:r w:rsidRPr="005A0984">
        <w:rPr>
          <w:rFonts w:ascii="Times New Roman" w:hAnsi="Times New Roman" w:cs="Times New Roman"/>
          <w:sz w:val="24"/>
          <w:szCs w:val="24"/>
        </w:rPr>
        <w:t>Qzew</w:t>
      </w:r>
      <w:proofErr w:type="spellEnd"/>
      <w:r w:rsidRPr="005A0984">
        <w:rPr>
          <w:rFonts w:ascii="Times New Roman" w:hAnsi="Times New Roman" w:cs="Times New Roman"/>
          <w:sz w:val="24"/>
          <w:szCs w:val="24"/>
        </w:rPr>
        <w:t xml:space="preserve">. 161mm / </w:t>
      </w:r>
      <w:proofErr w:type="spellStart"/>
      <w:r w:rsidRPr="005A0984">
        <w:rPr>
          <w:rFonts w:ascii="Times New Roman" w:hAnsi="Times New Roman" w:cs="Times New Roman"/>
          <w:sz w:val="24"/>
          <w:szCs w:val="24"/>
        </w:rPr>
        <w:t>Qwew</w:t>
      </w:r>
      <w:proofErr w:type="spellEnd"/>
      <w:r w:rsidRPr="005A0984">
        <w:rPr>
          <w:rFonts w:ascii="Times New Roman" w:hAnsi="Times New Roman" w:cs="Times New Roman"/>
          <w:sz w:val="24"/>
          <w:szCs w:val="24"/>
        </w:rPr>
        <w:t xml:space="preserve">. 146 mm) o długości 4,0 m w przedziale głębokości 144,0 - 140,0 m </w:t>
      </w:r>
      <w:proofErr w:type="spellStart"/>
      <w:r w:rsidRPr="005A0984">
        <w:rPr>
          <w:rFonts w:ascii="Times New Roman" w:hAnsi="Times New Roman" w:cs="Times New Roman"/>
          <w:sz w:val="24"/>
          <w:szCs w:val="24"/>
        </w:rPr>
        <w:t>ppt</w:t>
      </w:r>
      <w:proofErr w:type="spellEnd"/>
      <w:r w:rsidRPr="005A0984">
        <w:rPr>
          <w:rFonts w:ascii="Times New Roman" w:hAnsi="Times New Roman" w:cs="Times New Roman"/>
          <w:sz w:val="24"/>
          <w:szCs w:val="24"/>
        </w:rPr>
        <w:t xml:space="preserve">, z poziomą szczeliną ciągłą 1,4 mm, </w:t>
      </w:r>
      <w:proofErr w:type="spellStart"/>
      <w:r w:rsidRPr="005A0984">
        <w:rPr>
          <w:rFonts w:ascii="Times New Roman" w:hAnsi="Times New Roman" w:cs="Times New Roman"/>
          <w:sz w:val="24"/>
          <w:szCs w:val="24"/>
        </w:rPr>
        <w:t>obsypkę</w:t>
      </w:r>
      <w:proofErr w:type="spellEnd"/>
      <w:r w:rsidRPr="005A0984">
        <w:rPr>
          <w:rFonts w:ascii="Times New Roman" w:hAnsi="Times New Roman" w:cs="Times New Roman"/>
          <w:sz w:val="24"/>
          <w:szCs w:val="24"/>
        </w:rPr>
        <w:t xml:space="preserve"> należy dostosować do wykształcenia litologicznego warstwy wodonośnej - wstępnie zakłada się </w:t>
      </w:r>
      <w:proofErr w:type="spellStart"/>
      <w:r w:rsidRPr="005A0984">
        <w:rPr>
          <w:rFonts w:ascii="Times New Roman" w:hAnsi="Times New Roman" w:cs="Times New Roman"/>
          <w:sz w:val="24"/>
          <w:szCs w:val="24"/>
        </w:rPr>
        <w:t>obsypkę</w:t>
      </w:r>
      <w:proofErr w:type="spellEnd"/>
      <w:r w:rsidRPr="005A0984">
        <w:rPr>
          <w:rFonts w:ascii="Times New Roman" w:hAnsi="Times New Roman" w:cs="Times New Roman"/>
          <w:sz w:val="24"/>
          <w:szCs w:val="24"/>
        </w:rPr>
        <w:t xml:space="preserve"> o granulacji 1,4- 2,0 mm;</w:t>
      </w:r>
    </w:p>
    <w:p w14:paraId="7C2A162D" w14:textId="77777777" w:rsidR="007267C3" w:rsidRPr="005A0984" w:rsidRDefault="007267C3" w:rsidP="001F6467">
      <w:pPr>
        <w:spacing w:beforeLines="40" w:before="96" w:afterLines="40" w:after="96" w:line="276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5A0984">
        <w:rPr>
          <w:rFonts w:ascii="Times New Roman" w:hAnsi="Times New Roman" w:cs="Times New Roman"/>
          <w:sz w:val="24"/>
          <w:szCs w:val="24"/>
        </w:rPr>
        <w:t xml:space="preserve">• rura </w:t>
      </w:r>
      <w:proofErr w:type="spellStart"/>
      <w:r w:rsidRPr="005A0984">
        <w:rPr>
          <w:rFonts w:ascii="Times New Roman" w:hAnsi="Times New Roman" w:cs="Times New Roman"/>
          <w:sz w:val="24"/>
          <w:szCs w:val="24"/>
        </w:rPr>
        <w:t>nadfiltrowa</w:t>
      </w:r>
      <w:proofErr w:type="spellEnd"/>
      <w:r w:rsidRPr="005A0984">
        <w:rPr>
          <w:rFonts w:ascii="Times New Roman" w:hAnsi="Times New Roman" w:cs="Times New Roman"/>
          <w:sz w:val="24"/>
          <w:szCs w:val="24"/>
        </w:rPr>
        <w:t xml:space="preserve"> DN 150 o długości 30,0 m, w przedziale głębokości 140,0 m </w:t>
      </w:r>
      <w:proofErr w:type="spellStart"/>
      <w:r w:rsidRPr="005A0984">
        <w:rPr>
          <w:rFonts w:ascii="Times New Roman" w:hAnsi="Times New Roman" w:cs="Times New Roman"/>
          <w:sz w:val="24"/>
          <w:szCs w:val="24"/>
        </w:rPr>
        <w:t>ppt</w:t>
      </w:r>
      <w:proofErr w:type="spellEnd"/>
      <w:r w:rsidRPr="005A0984">
        <w:rPr>
          <w:rFonts w:ascii="Times New Roman" w:hAnsi="Times New Roman" w:cs="Times New Roman"/>
          <w:sz w:val="24"/>
          <w:szCs w:val="24"/>
        </w:rPr>
        <w:t xml:space="preserve"> -110,0 m </w:t>
      </w:r>
      <w:proofErr w:type="spellStart"/>
      <w:r w:rsidRPr="005A0984">
        <w:rPr>
          <w:rFonts w:ascii="Times New Roman" w:hAnsi="Times New Roman" w:cs="Times New Roman"/>
          <w:sz w:val="24"/>
          <w:szCs w:val="24"/>
        </w:rPr>
        <w:t>ppt</w:t>
      </w:r>
      <w:proofErr w:type="spellEnd"/>
      <w:r w:rsidRPr="005A0984">
        <w:rPr>
          <w:rFonts w:ascii="Times New Roman" w:hAnsi="Times New Roman" w:cs="Times New Roman"/>
          <w:sz w:val="24"/>
          <w:szCs w:val="24"/>
        </w:rPr>
        <w:t>.</w:t>
      </w:r>
    </w:p>
    <w:p w14:paraId="75A1A9E4" w14:textId="46536C93" w:rsidR="007267C3" w:rsidRPr="005A0984" w:rsidRDefault="007267C3" w:rsidP="001F6467">
      <w:pPr>
        <w:spacing w:beforeLines="40" w:before="96" w:afterLines="40" w:after="96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984">
        <w:rPr>
          <w:rFonts w:ascii="Times New Roman" w:hAnsi="Times New Roman" w:cs="Times New Roman"/>
          <w:sz w:val="24"/>
          <w:szCs w:val="24"/>
        </w:rPr>
        <w:t xml:space="preserve">W nadkładzie mioceńskiej warstwy wodonośnej przewidzianej do </w:t>
      </w:r>
      <w:proofErr w:type="spellStart"/>
      <w:r w:rsidRPr="005A0984">
        <w:rPr>
          <w:rFonts w:ascii="Times New Roman" w:hAnsi="Times New Roman" w:cs="Times New Roman"/>
          <w:sz w:val="24"/>
          <w:szCs w:val="24"/>
        </w:rPr>
        <w:t>zafiltrowania</w:t>
      </w:r>
      <w:proofErr w:type="spellEnd"/>
      <w:r w:rsidRPr="005A0984">
        <w:rPr>
          <w:rFonts w:ascii="Times New Roman" w:hAnsi="Times New Roman" w:cs="Times New Roman"/>
          <w:sz w:val="24"/>
          <w:szCs w:val="24"/>
        </w:rPr>
        <w:t xml:space="preserve"> przez projektowany otwór występuje warstwa wód gruntowych, aby nie dopuścić do mieszania się wód z różnych poziomów wodonośnych, przewidziano zastosowanie następ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A0984">
        <w:rPr>
          <w:rFonts w:ascii="Times New Roman" w:hAnsi="Times New Roman" w:cs="Times New Roman"/>
          <w:sz w:val="24"/>
          <w:szCs w:val="24"/>
        </w:rPr>
        <w:t>jących rozwiązań:</w:t>
      </w:r>
    </w:p>
    <w:p w14:paraId="55FF7F3F" w14:textId="77777777" w:rsidR="007267C3" w:rsidRPr="00735647" w:rsidRDefault="007267C3" w:rsidP="001F6467">
      <w:pPr>
        <w:pStyle w:val="Akapitzlist"/>
        <w:numPr>
          <w:ilvl w:val="0"/>
          <w:numId w:val="16"/>
        </w:numPr>
        <w:spacing w:beforeLines="40" w:before="96" w:afterLines="40" w:after="96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647">
        <w:rPr>
          <w:rFonts w:ascii="Times New Roman" w:hAnsi="Times New Roman" w:cs="Times New Roman"/>
          <w:sz w:val="24"/>
          <w:szCs w:val="24"/>
        </w:rPr>
        <w:t xml:space="preserve">w interwale głębokości 0,0 -12,0 m przestrzeń między rurami stalowymi 0 508 mm i 0 356 mm należy uszczelnić </w:t>
      </w:r>
      <w:proofErr w:type="spellStart"/>
      <w:r w:rsidRPr="00735647">
        <w:rPr>
          <w:rFonts w:ascii="Times New Roman" w:hAnsi="Times New Roman" w:cs="Times New Roman"/>
          <w:sz w:val="24"/>
          <w:szCs w:val="24"/>
        </w:rPr>
        <w:t>compactonitem</w:t>
      </w:r>
      <w:proofErr w:type="spellEnd"/>
      <w:r w:rsidRPr="00735647">
        <w:rPr>
          <w:rFonts w:ascii="Times New Roman" w:hAnsi="Times New Roman" w:cs="Times New Roman"/>
          <w:sz w:val="24"/>
          <w:szCs w:val="24"/>
        </w:rPr>
        <w:t xml:space="preserve"> lub materiałem równoważnym;</w:t>
      </w:r>
    </w:p>
    <w:p w14:paraId="45C1719F" w14:textId="77777777" w:rsidR="007267C3" w:rsidRPr="00735647" w:rsidRDefault="007267C3" w:rsidP="001F6467">
      <w:pPr>
        <w:pStyle w:val="Akapitzlist"/>
        <w:numPr>
          <w:ilvl w:val="0"/>
          <w:numId w:val="16"/>
        </w:numPr>
        <w:spacing w:beforeLines="40" w:before="96" w:afterLines="40" w:after="96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647">
        <w:rPr>
          <w:rFonts w:ascii="Times New Roman" w:hAnsi="Times New Roman" w:cs="Times New Roman"/>
          <w:sz w:val="24"/>
          <w:szCs w:val="24"/>
        </w:rPr>
        <w:t xml:space="preserve">w interwale głębokości 8,0 -10,0 m </w:t>
      </w:r>
      <w:proofErr w:type="spellStart"/>
      <w:r w:rsidRPr="00735647">
        <w:rPr>
          <w:rFonts w:ascii="Times New Roman" w:hAnsi="Times New Roman" w:cs="Times New Roman"/>
          <w:sz w:val="24"/>
          <w:szCs w:val="24"/>
        </w:rPr>
        <w:t>ppt</w:t>
      </w:r>
      <w:proofErr w:type="spellEnd"/>
      <w:r w:rsidRPr="00735647">
        <w:rPr>
          <w:rFonts w:ascii="Times New Roman" w:hAnsi="Times New Roman" w:cs="Times New Roman"/>
          <w:sz w:val="24"/>
          <w:szCs w:val="24"/>
        </w:rPr>
        <w:t xml:space="preserve"> oraz 134,0 - 136,0 m należy wykonać korki iłowe.</w:t>
      </w:r>
    </w:p>
    <w:p w14:paraId="2930C385" w14:textId="77777777" w:rsidR="007267C3" w:rsidRPr="005A0984" w:rsidRDefault="007267C3" w:rsidP="001F6467">
      <w:pPr>
        <w:spacing w:beforeLines="40" w:before="96" w:afterLines="40" w:after="96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A0984">
        <w:rPr>
          <w:rFonts w:ascii="Times New Roman" w:hAnsi="Times New Roman" w:cs="Times New Roman"/>
          <w:sz w:val="24"/>
          <w:szCs w:val="24"/>
        </w:rPr>
        <w:t xml:space="preserve">Wykonane otwory poddane zostaną pompowaniu pomiarowemu, które poprzedzone zostanie pompowaniem oczyszczającym. Pompowanie oczyszczające projektuje się wykonać w czasie 24 godzin ze stopniowo zwiększaną wydajnością, w miarę oczyszczania się wody z zawiesiny mechanicznej, do uzyskania wody czystej, przy wydajności </w:t>
      </w:r>
      <w:proofErr w:type="spellStart"/>
      <w:r w:rsidRPr="005A0984">
        <w:rPr>
          <w:rFonts w:ascii="Times New Roman" w:hAnsi="Times New Roman" w:cs="Times New Roman"/>
          <w:sz w:val="24"/>
          <w:szCs w:val="24"/>
        </w:rPr>
        <w:t>Qdop</w:t>
      </w:r>
      <w:proofErr w:type="spellEnd"/>
      <w:r w:rsidRPr="005A0984">
        <w:rPr>
          <w:rFonts w:ascii="Times New Roman" w:hAnsi="Times New Roman" w:cs="Times New Roman"/>
          <w:sz w:val="24"/>
          <w:szCs w:val="24"/>
        </w:rPr>
        <w:t xml:space="preserve">. filtra. Po zakończeniu pompowania oczyszczającego wykonana zostanie stabilizacja otworu z dezynfekcją podchlorynem sodu. Projektowane studnie osiągną wydajność </w:t>
      </w:r>
      <w:proofErr w:type="spellStart"/>
      <w:r w:rsidRPr="005A0984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5A0984">
        <w:rPr>
          <w:rFonts w:ascii="Times New Roman" w:hAnsi="Times New Roman" w:cs="Times New Roman"/>
          <w:sz w:val="24"/>
          <w:szCs w:val="24"/>
        </w:rPr>
        <w:t xml:space="preserve"> = 56 m3/h dla studni awaryjnej 1 oraz </w:t>
      </w:r>
      <w:proofErr w:type="spellStart"/>
      <w:r w:rsidRPr="005A0984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5A0984">
        <w:rPr>
          <w:rFonts w:ascii="Times New Roman" w:hAnsi="Times New Roman" w:cs="Times New Roman"/>
          <w:sz w:val="24"/>
          <w:szCs w:val="24"/>
        </w:rPr>
        <w:t xml:space="preserve"> = 37 m3/h dla studni zastępczej 2/1.</w:t>
      </w:r>
    </w:p>
    <w:p w14:paraId="4EC9883A" w14:textId="77777777" w:rsidR="007267C3" w:rsidRPr="005A0984" w:rsidRDefault="007267C3" w:rsidP="001F6467">
      <w:pPr>
        <w:spacing w:beforeLines="40" w:before="96" w:afterLines="40" w:after="96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0984">
        <w:rPr>
          <w:rFonts w:ascii="Times New Roman" w:hAnsi="Times New Roman" w:cs="Times New Roman"/>
          <w:sz w:val="24"/>
          <w:szCs w:val="24"/>
        </w:rPr>
        <w:t xml:space="preserve">Zgodnie z </w:t>
      </w:r>
      <w:proofErr w:type="spellStart"/>
      <w:r w:rsidRPr="005A0984">
        <w:rPr>
          <w:rFonts w:ascii="Times New Roman" w:hAnsi="Times New Roman" w:cs="Times New Roman"/>
          <w:sz w:val="24"/>
          <w:szCs w:val="24"/>
        </w:rPr>
        <w:t>k.i.p</w:t>
      </w:r>
      <w:proofErr w:type="spellEnd"/>
      <w:r w:rsidRPr="005A0984">
        <w:rPr>
          <w:rFonts w:ascii="Times New Roman" w:hAnsi="Times New Roman" w:cs="Times New Roman"/>
          <w:sz w:val="24"/>
          <w:szCs w:val="24"/>
        </w:rPr>
        <w:t xml:space="preserve">. realizacja przedsięwzięcia poza odwierceniem dwóch otworów hydrogeologicznych wymaga ich uzbrojenia tj. montażu głowicy studziennej, zaworu zwrotnego, wodomierza, zaworu odcinającego, pomy głębinowej oraz wykonania szczelnej obudowy studziennej, którą planuje się w postaci obudowy </w:t>
      </w:r>
      <w:proofErr w:type="spellStart"/>
      <w:r w:rsidRPr="005A0984">
        <w:rPr>
          <w:rFonts w:ascii="Times New Roman" w:hAnsi="Times New Roman" w:cs="Times New Roman"/>
          <w:sz w:val="24"/>
          <w:szCs w:val="24"/>
        </w:rPr>
        <w:t>napowierzchniowej</w:t>
      </w:r>
      <w:proofErr w:type="spellEnd"/>
      <w:r w:rsidRPr="005A0984">
        <w:rPr>
          <w:rFonts w:ascii="Times New Roman" w:hAnsi="Times New Roman" w:cs="Times New Roman"/>
          <w:sz w:val="24"/>
          <w:szCs w:val="24"/>
        </w:rPr>
        <w:t xml:space="preserve"> np. typu Lange.</w:t>
      </w:r>
    </w:p>
    <w:p w14:paraId="247BFAC7" w14:textId="77777777" w:rsidR="007267C3" w:rsidRPr="005A0984" w:rsidRDefault="007267C3" w:rsidP="001F6467">
      <w:pPr>
        <w:spacing w:beforeLines="40" w:before="96" w:afterLines="40" w:after="96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0984">
        <w:rPr>
          <w:rFonts w:ascii="Times New Roman" w:hAnsi="Times New Roman" w:cs="Times New Roman"/>
          <w:sz w:val="24"/>
          <w:szCs w:val="24"/>
        </w:rPr>
        <w:lastRenderedPageBreak/>
        <w:t xml:space="preserve">W  ramach niniejszej inwestycji zaplanowano również likwidację istniejącego urządzenia wodnego na ujęciu wody w Dobrzycy - studni nr 2, </w:t>
      </w:r>
      <w:proofErr w:type="spellStart"/>
      <w:r w:rsidRPr="005A0984">
        <w:rPr>
          <w:rFonts w:ascii="Times New Roman" w:hAnsi="Times New Roman" w:cs="Times New Roman"/>
          <w:sz w:val="24"/>
          <w:szCs w:val="24"/>
        </w:rPr>
        <w:t>ktcrą</w:t>
      </w:r>
      <w:proofErr w:type="spellEnd"/>
      <w:r w:rsidRPr="005A0984">
        <w:rPr>
          <w:rFonts w:ascii="Times New Roman" w:hAnsi="Times New Roman" w:cs="Times New Roman"/>
          <w:sz w:val="24"/>
          <w:szCs w:val="24"/>
        </w:rPr>
        <w:t xml:space="preserve"> planuje się przeprowadzić przed odwierceniem studni zastępczej nr 2/1. Zakres przewidzianych do wykonania robót obejmować będzie:</w:t>
      </w:r>
    </w:p>
    <w:p w14:paraId="435078BD" w14:textId="77777777" w:rsidR="007267C3" w:rsidRPr="00735647" w:rsidRDefault="007267C3" w:rsidP="001F6467">
      <w:pPr>
        <w:pStyle w:val="Akapitzlist"/>
        <w:numPr>
          <w:ilvl w:val="0"/>
          <w:numId w:val="17"/>
        </w:numPr>
        <w:spacing w:beforeLines="40" w:before="96" w:afterLines="40" w:after="96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647">
        <w:rPr>
          <w:rFonts w:ascii="Times New Roman" w:hAnsi="Times New Roman" w:cs="Times New Roman"/>
          <w:sz w:val="24"/>
          <w:szCs w:val="24"/>
        </w:rPr>
        <w:t>demontaż obudowy studziennej oraz armatury w obudowie otworu i odcięcie rurociągów eksploatacyjnych;</w:t>
      </w:r>
    </w:p>
    <w:p w14:paraId="0134B957" w14:textId="77777777" w:rsidR="007267C3" w:rsidRPr="00735647" w:rsidRDefault="007267C3" w:rsidP="001F6467">
      <w:pPr>
        <w:pStyle w:val="Akapitzlist"/>
        <w:numPr>
          <w:ilvl w:val="0"/>
          <w:numId w:val="17"/>
        </w:numPr>
        <w:spacing w:beforeLines="40" w:before="96" w:afterLines="40" w:after="96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647">
        <w:rPr>
          <w:rFonts w:ascii="Times New Roman" w:hAnsi="Times New Roman" w:cs="Times New Roman"/>
          <w:sz w:val="24"/>
          <w:szCs w:val="24"/>
        </w:rPr>
        <w:t xml:space="preserve">odjęcie próby wyciągnięcia rur stalowych 0 298 mm, względnie otwór wypełnić piaskiem z podchlorynem sodu bądź </w:t>
      </w:r>
      <w:proofErr w:type="spellStart"/>
      <w:r w:rsidRPr="00735647">
        <w:rPr>
          <w:rFonts w:ascii="Times New Roman" w:hAnsi="Times New Roman" w:cs="Times New Roman"/>
          <w:sz w:val="24"/>
          <w:szCs w:val="24"/>
        </w:rPr>
        <w:t>compactonitem</w:t>
      </w:r>
      <w:proofErr w:type="spellEnd"/>
      <w:r w:rsidRPr="00735647">
        <w:rPr>
          <w:rFonts w:ascii="Times New Roman" w:hAnsi="Times New Roman" w:cs="Times New Roman"/>
          <w:sz w:val="24"/>
          <w:szCs w:val="24"/>
        </w:rPr>
        <w:t xml:space="preserve"> lub materiałem równoważnym;</w:t>
      </w:r>
    </w:p>
    <w:p w14:paraId="5EB6E771" w14:textId="77777777" w:rsidR="007267C3" w:rsidRPr="00735647" w:rsidRDefault="007267C3" w:rsidP="001F6467">
      <w:pPr>
        <w:pStyle w:val="Akapitzlist"/>
        <w:numPr>
          <w:ilvl w:val="0"/>
          <w:numId w:val="17"/>
        </w:numPr>
        <w:spacing w:beforeLines="40" w:before="96" w:afterLines="40" w:after="96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647">
        <w:rPr>
          <w:rFonts w:ascii="Times New Roman" w:hAnsi="Times New Roman" w:cs="Times New Roman"/>
          <w:sz w:val="24"/>
          <w:szCs w:val="24"/>
        </w:rPr>
        <w:t xml:space="preserve">podjęcie próby wyciągnięcia kolumny filtrowej lub jej części, względnie otwór wypełnić piaskiem z podchlorynem sodu bądź </w:t>
      </w:r>
      <w:proofErr w:type="spellStart"/>
      <w:r w:rsidRPr="00735647">
        <w:rPr>
          <w:rFonts w:ascii="Times New Roman" w:hAnsi="Times New Roman" w:cs="Times New Roman"/>
          <w:sz w:val="24"/>
          <w:szCs w:val="24"/>
        </w:rPr>
        <w:t>compactonitem</w:t>
      </w:r>
      <w:proofErr w:type="spellEnd"/>
      <w:r w:rsidRPr="00735647">
        <w:rPr>
          <w:rFonts w:ascii="Times New Roman" w:hAnsi="Times New Roman" w:cs="Times New Roman"/>
          <w:sz w:val="24"/>
          <w:szCs w:val="24"/>
        </w:rPr>
        <w:t xml:space="preserve"> lub materiałem równoważnym;</w:t>
      </w:r>
    </w:p>
    <w:p w14:paraId="29D9B3AB" w14:textId="77777777" w:rsidR="007267C3" w:rsidRPr="00735647" w:rsidRDefault="007267C3" w:rsidP="001F6467">
      <w:pPr>
        <w:pStyle w:val="Akapitzlist"/>
        <w:numPr>
          <w:ilvl w:val="0"/>
          <w:numId w:val="17"/>
        </w:numPr>
        <w:spacing w:beforeLines="40" w:before="96" w:afterLines="40" w:after="96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647">
        <w:rPr>
          <w:rFonts w:ascii="Times New Roman" w:hAnsi="Times New Roman" w:cs="Times New Roman"/>
          <w:sz w:val="24"/>
          <w:szCs w:val="24"/>
        </w:rPr>
        <w:t xml:space="preserve">zabetonowanie otworu korkiem o miąższości 3,0 m w przedziale głębokości 0,0 - 3,0 m </w:t>
      </w:r>
      <w:proofErr w:type="spellStart"/>
      <w:r w:rsidRPr="00735647">
        <w:rPr>
          <w:rFonts w:ascii="Times New Roman" w:hAnsi="Times New Roman" w:cs="Times New Roman"/>
          <w:sz w:val="24"/>
          <w:szCs w:val="24"/>
        </w:rPr>
        <w:t>ppt</w:t>
      </w:r>
      <w:proofErr w:type="spellEnd"/>
      <w:r w:rsidRPr="00735647">
        <w:rPr>
          <w:rFonts w:ascii="Times New Roman" w:hAnsi="Times New Roman" w:cs="Times New Roman"/>
          <w:sz w:val="24"/>
          <w:szCs w:val="24"/>
        </w:rPr>
        <w:t>;</w:t>
      </w:r>
    </w:p>
    <w:p w14:paraId="1FCE6F5B" w14:textId="77777777" w:rsidR="007267C3" w:rsidRPr="00735647" w:rsidRDefault="007267C3" w:rsidP="001F6467">
      <w:pPr>
        <w:pStyle w:val="Akapitzlist"/>
        <w:numPr>
          <w:ilvl w:val="0"/>
          <w:numId w:val="17"/>
        </w:numPr>
        <w:spacing w:beforeLines="40" w:before="96" w:afterLines="40" w:after="96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647">
        <w:rPr>
          <w:rFonts w:ascii="Times New Roman" w:hAnsi="Times New Roman" w:cs="Times New Roman"/>
          <w:sz w:val="24"/>
          <w:szCs w:val="24"/>
        </w:rPr>
        <w:t>likwidację dołu po obudowie otworu poprzez zasypanie zdezynfekowanym piaskiem ze żwirem z ich zagęszczeniem;</w:t>
      </w:r>
    </w:p>
    <w:p w14:paraId="4D92AD6E" w14:textId="77777777" w:rsidR="007267C3" w:rsidRPr="00735647" w:rsidRDefault="007267C3" w:rsidP="001F6467">
      <w:pPr>
        <w:pStyle w:val="Akapitzlist"/>
        <w:numPr>
          <w:ilvl w:val="0"/>
          <w:numId w:val="17"/>
        </w:numPr>
        <w:spacing w:beforeLines="40" w:before="96" w:afterLines="40" w:after="96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647">
        <w:rPr>
          <w:rFonts w:ascii="Times New Roman" w:hAnsi="Times New Roman" w:cs="Times New Roman"/>
          <w:sz w:val="24"/>
          <w:szCs w:val="24"/>
        </w:rPr>
        <w:t>przeprowadzenie niwelacji i rekultywacji terenu wokół zlikwidowanego otworu.</w:t>
      </w:r>
    </w:p>
    <w:p w14:paraId="11A2291D" w14:textId="77777777" w:rsidR="007267C3" w:rsidRPr="007267C3" w:rsidRDefault="007267C3" w:rsidP="001F6467">
      <w:pPr>
        <w:spacing w:beforeLines="40" w:before="96" w:afterLines="40" w:after="96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267C3">
        <w:rPr>
          <w:rFonts w:ascii="Times New Roman" w:hAnsi="Times New Roman" w:cs="Times New Roman"/>
          <w:sz w:val="24"/>
          <w:szCs w:val="24"/>
        </w:rPr>
        <w:t>W miejscu zlikwidowanego otworu umocowany zostanie słupek betonowy z numerem studni, jej głębokością, datą likwidacji i wykonawcą likwidacji.</w:t>
      </w:r>
    </w:p>
    <w:p w14:paraId="3F8731D6" w14:textId="77777777" w:rsidR="007267C3" w:rsidRPr="007844C7" w:rsidRDefault="007267C3" w:rsidP="001F6467">
      <w:pPr>
        <w:spacing w:beforeLines="40" w:before="96" w:afterLines="40" w:after="96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267C3" w:rsidRPr="007844C7" w:rsidSect="000C0FD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BB5B6" w14:textId="77777777" w:rsidR="000C0FDD" w:rsidRDefault="000C0FDD" w:rsidP="008D1D22">
      <w:pPr>
        <w:spacing w:after="0" w:line="240" w:lineRule="auto"/>
      </w:pPr>
      <w:r>
        <w:separator/>
      </w:r>
    </w:p>
  </w:endnote>
  <w:endnote w:type="continuationSeparator" w:id="0">
    <w:p w14:paraId="2F02EABF" w14:textId="77777777" w:rsidR="000C0FDD" w:rsidRDefault="000C0FDD" w:rsidP="008D1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4604548"/>
      <w:docPartObj>
        <w:docPartGallery w:val="Page Numbers (Bottom of Page)"/>
        <w:docPartUnique/>
      </w:docPartObj>
    </w:sdtPr>
    <w:sdtContent>
      <w:p w14:paraId="29F1C36F" w14:textId="733C38B2" w:rsidR="008D1D22" w:rsidRDefault="008D1D2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B38FB5" w14:textId="77777777" w:rsidR="008D1D22" w:rsidRDefault="008D1D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03F8E" w14:textId="77777777" w:rsidR="000C0FDD" w:rsidRDefault="000C0FDD" w:rsidP="008D1D22">
      <w:pPr>
        <w:spacing w:after="0" w:line="240" w:lineRule="auto"/>
      </w:pPr>
      <w:r>
        <w:separator/>
      </w:r>
    </w:p>
  </w:footnote>
  <w:footnote w:type="continuationSeparator" w:id="0">
    <w:p w14:paraId="13BA496D" w14:textId="77777777" w:rsidR="000C0FDD" w:rsidRDefault="000C0FDD" w:rsidP="008D1D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51F6C"/>
    <w:multiLevelType w:val="hybridMultilevel"/>
    <w:tmpl w:val="72B86F0E"/>
    <w:lvl w:ilvl="0" w:tplc="21AC28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C17BDB"/>
    <w:multiLevelType w:val="hybridMultilevel"/>
    <w:tmpl w:val="9C4ED0F2"/>
    <w:lvl w:ilvl="0" w:tplc="21AC2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72BD8"/>
    <w:multiLevelType w:val="hybridMultilevel"/>
    <w:tmpl w:val="86FCFC32"/>
    <w:lvl w:ilvl="0" w:tplc="21AC2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97470"/>
    <w:multiLevelType w:val="hybridMultilevel"/>
    <w:tmpl w:val="58C63C6E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469D6"/>
    <w:multiLevelType w:val="hybridMultilevel"/>
    <w:tmpl w:val="7AD2556A"/>
    <w:lvl w:ilvl="0" w:tplc="FFFFFFFF">
      <w:start w:val="1"/>
      <w:numFmt w:val="decimal"/>
      <w:lvlText w:val="%1."/>
      <w:lvlJc w:val="left"/>
      <w:pPr>
        <w:ind w:left="0" w:hanging="360"/>
      </w:pPr>
    </w:lvl>
    <w:lvl w:ilvl="1" w:tplc="FFFFFFFF">
      <w:start w:val="1"/>
      <w:numFmt w:val="lowerLetter"/>
      <w:lvlText w:val="%2."/>
      <w:lvlJc w:val="left"/>
      <w:pPr>
        <w:ind w:left="797" w:hanging="360"/>
      </w:pPr>
    </w:lvl>
    <w:lvl w:ilvl="2" w:tplc="FFFFFFFF">
      <w:start w:val="1"/>
      <w:numFmt w:val="lowerRoman"/>
      <w:lvlText w:val="%3."/>
      <w:lvlJc w:val="right"/>
      <w:pPr>
        <w:ind w:left="1517" w:hanging="180"/>
      </w:pPr>
    </w:lvl>
    <w:lvl w:ilvl="3" w:tplc="FFFFFFFF">
      <w:start w:val="1"/>
      <w:numFmt w:val="decimal"/>
      <w:lvlText w:val="%4."/>
      <w:lvlJc w:val="left"/>
      <w:pPr>
        <w:ind w:left="2237" w:hanging="360"/>
      </w:pPr>
    </w:lvl>
    <w:lvl w:ilvl="4" w:tplc="FFFFFFFF">
      <w:start w:val="1"/>
      <w:numFmt w:val="lowerLetter"/>
      <w:lvlText w:val="%5."/>
      <w:lvlJc w:val="left"/>
      <w:pPr>
        <w:ind w:left="2957" w:hanging="360"/>
      </w:pPr>
    </w:lvl>
    <w:lvl w:ilvl="5" w:tplc="FFFFFFFF">
      <w:start w:val="1"/>
      <w:numFmt w:val="lowerRoman"/>
      <w:lvlText w:val="%6."/>
      <w:lvlJc w:val="right"/>
      <w:pPr>
        <w:ind w:left="3677" w:hanging="180"/>
      </w:pPr>
    </w:lvl>
    <w:lvl w:ilvl="6" w:tplc="FFFFFFFF">
      <w:start w:val="1"/>
      <w:numFmt w:val="decimal"/>
      <w:lvlText w:val="%7."/>
      <w:lvlJc w:val="left"/>
      <w:pPr>
        <w:ind w:left="4397" w:hanging="360"/>
      </w:pPr>
    </w:lvl>
    <w:lvl w:ilvl="7" w:tplc="FFFFFFFF">
      <w:start w:val="1"/>
      <w:numFmt w:val="lowerLetter"/>
      <w:lvlText w:val="%8."/>
      <w:lvlJc w:val="left"/>
      <w:pPr>
        <w:ind w:left="5117" w:hanging="360"/>
      </w:pPr>
    </w:lvl>
    <w:lvl w:ilvl="8" w:tplc="FFFFFFFF">
      <w:start w:val="1"/>
      <w:numFmt w:val="lowerRoman"/>
      <w:lvlText w:val="%9."/>
      <w:lvlJc w:val="right"/>
      <w:pPr>
        <w:ind w:left="5837" w:hanging="180"/>
      </w:pPr>
    </w:lvl>
  </w:abstractNum>
  <w:abstractNum w:abstractNumId="5" w15:restartNumberingAfterBreak="0">
    <w:nsid w:val="2A117CC0"/>
    <w:multiLevelType w:val="hybridMultilevel"/>
    <w:tmpl w:val="8A4CF5C4"/>
    <w:lvl w:ilvl="0" w:tplc="C39AA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A5C32"/>
    <w:multiLevelType w:val="hybridMultilevel"/>
    <w:tmpl w:val="66E00860"/>
    <w:lvl w:ilvl="0" w:tplc="21AC28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373968"/>
    <w:multiLevelType w:val="hybridMultilevel"/>
    <w:tmpl w:val="2D7E942C"/>
    <w:lvl w:ilvl="0" w:tplc="21AC2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75F6D"/>
    <w:multiLevelType w:val="hybridMultilevel"/>
    <w:tmpl w:val="278C7F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8F5530"/>
    <w:multiLevelType w:val="hybridMultilevel"/>
    <w:tmpl w:val="D134543A"/>
    <w:lvl w:ilvl="0" w:tplc="21AC2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191C49"/>
    <w:multiLevelType w:val="hybridMultilevel"/>
    <w:tmpl w:val="9BB8636E"/>
    <w:lvl w:ilvl="0" w:tplc="04150013">
      <w:start w:val="1"/>
      <w:numFmt w:val="upperRoman"/>
      <w:lvlText w:val="%1."/>
      <w:lvlJc w:val="right"/>
      <w:pPr>
        <w:ind w:left="730" w:hanging="370"/>
      </w:pPr>
    </w:lvl>
    <w:lvl w:ilvl="1" w:tplc="A630F70E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B27238"/>
    <w:multiLevelType w:val="hybridMultilevel"/>
    <w:tmpl w:val="1F5C6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26064"/>
    <w:multiLevelType w:val="hybridMultilevel"/>
    <w:tmpl w:val="37C01516"/>
    <w:lvl w:ilvl="0" w:tplc="21AC2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5F4128"/>
    <w:multiLevelType w:val="hybridMultilevel"/>
    <w:tmpl w:val="26365C66"/>
    <w:lvl w:ilvl="0" w:tplc="0415000F">
      <w:start w:val="1"/>
      <w:numFmt w:val="decimal"/>
      <w:lvlText w:val="%1."/>
      <w:lvlJc w:val="left"/>
      <w:pPr>
        <w:ind w:left="730" w:hanging="37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B02E3"/>
    <w:multiLevelType w:val="hybridMultilevel"/>
    <w:tmpl w:val="E9F857B8"/>
    <w:lvl w:ilvl="0" w:tplc="21AC2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667360"/>
    <w:multiLevelType w:val="hybridMultilevel"/>
    <w:tmpl w:val="01600D92"/>
    <w:lvl w:ilvl="0" w:tplc="21AC2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2482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1605913">
    <w:abstractNumId w:val="5"/>
  </w:num>
  <w:num w:numId="3" w16cid:durableId="7744471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937512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9889029">
    <w:abstractNumId w:val="8"/>
  </w:num>
  <w:num w:numId="6" w16cid:durableId="349837818">
    <w:abstractNumId w:val="5"/>
  </w:num>
  <w:num w:numId="7" w16cid:durableId="1258518884">
    <w:abstractNumId w:val="3"/>
  </w:num>
  <w:num w:numId="8" w16cid:durableId="908004045">
    <w:abstractNumId w:val="10"/>
  </w:num>
  <w:num w:numId="9" w16cid:durableId="1802502802">
    <w:abstractNumId w:val="11"/>
  </w:num>
  <w:num w:numId="10" w16cid:durableId="1466316216">
    <w:abstractNumId w:val="13"/>
  </w:num>
  <w:num w:numId="11" w16cid:durableId="1563062069">
    <w:abstractNumId w:val="2"/>
  </w:num>
  <w:num w:numId="12" w16cid:durableId="118842896">
    <w:abstractNumId w:val="6"/>
  </w:num>
  <w:num w:numId="13" w16cid:durableId="391464177">
    <w:abstractNumId w:val="0"/>
  </w:num>
  <w:num w:numId="14" w16cid:durableId="412161684">
    <w:abstractNumId w:val="12"/>
  </w:num>
  <w:num w:numId="15" w16cid:durableId="291130349">
    <w:abstractNumId w:val="1"/>
  </w:num>
  <w:num w:numId="16" w16cid:durableId="1153334842">
    <w:abstractNumId w:val="7"/>
  </w:num>
  <w:num w:numId="17" w16cid:durableId="1890412292">
    <w:abstractNumId w:val="14"/>
  </w:num>
  <w:num w:numId="18" w16cid:durableId="1601991425">
    <w:abstractNumId w:val="9"/>
  </w:num>
  <w:num w:numId="19" w16cid:durableId="100008096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6C5"/>
    <w:rsid w:val="000A4B7D"/>
    <w:rsid w:val="000C0FDD"/>
    <w:rsid w:val="000C76A7"/>
    <w:rsid w:val="00167BC5"/>
    <w:rsid w:val="001F6467"/>
    <w:rsid w:val="002B41AB"/>
    <w:rsid w:val="002F3F61"/>
    <w:rsid w:val="003B5807"/>
    <w:rsid w:val="003D3535"/>
    <w:rsid w:val="005A0984"/>
    <w:rsid w:val="00632D0B"/>
    <w:rsid w:val="006647E1"/>
    <w:rsid w:val="00670C3B"/>
    <w:rsid w:val="00676E86"/>
    <w:rsid w:val="006A0CAA"/>
    <w:rsid w:val="006A30D2"/>
    <w:rsid w:val="007267C3"/>
    <w:rsid w:val="00735647"/>
    <w:rsid w:val="00775F40"/>
    <w:rsid w:val="007844C7"/>
    <w:rsid w:val="00796241"/>
    <w:rsid w:val="00801E67"/>
    <w:rsid w:val="008D1D22"/>
    <w:rsid w:val="008E373A"/>
    <w:rsid w:val="009F1623"/>
    <w:rsid w:val="00AE2FDE"/>
    <w:rsid w:val="00AF2138"/>
    <w:rsid w:val="00B025E6"/>
    <w:rsid w:val="00B1074E"/>
    <w:rsid w:val="00B94B8F"/>
    <w:rsid w:val="00C27526"/>
    <w:rsid w:val="00CF0B93"/>
    <w:rsid w:val="00E63EFE"/>
    <w:rsid w:val="00E75567"/>
    <w:rsid w:val="00EA4114"/>
    <w:rsid w:val="00F30835"/>
    <w:rsid w:val="00FE16C5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28747"/>
  <w15:chartTrackingRefBased/>
  <w15:docId w15:val="{1D077D4F-1398-4787-98DF-571A4F50D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30D2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E16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16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16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16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16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16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E16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E16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E16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16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E16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16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E16C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E16C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E16C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E16C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E16C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E16C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E16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1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16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E16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E16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E16C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E16C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E16C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E16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E16C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E16C5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796241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6A0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A09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D1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D22"/>
  </w:style>
  <w:style w:type="paragraph" w:styleId="Stopka">
    <w:name w:val="footer"/>
    <w:basedOn w:val="Normalny"/>
    <w:link w:val="StopkaZnak"/>
    <w:uiPriority w:val="99"/>
    <w:unhideWhenUsed/>
    <w:rsid w:val="008D1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15</Pages>
  <Words>5996</Words>
  <Characters>35976</Characters>
  <Application>Microsoft Office Word</Application>
  <DocSecurity>0</DocSecurity>
  <Lines>299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 UMG Dobrzyca</dc:creator>
  <cp:keywords/>
  <dc:description/>
  <cp:lastModifiedBy>U4 UMG Dobrzyca</cp:lastModifiedBy>
  <cp:revision>13</cp:revision>
  <dcterms:created xsi:type="dcterms:W3CDTF">2024-01-12T09:31:00Z</dcterms:created>
  <dcterms:modified xsi:type="dcterms:W3CDTF">2024-02-12T08:43:00Z</dcterms:modified>
</cp:coreProperties>
</file>