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BCCB" w14:textId="4A2D109F" w:rsidR="00A65F75" w:rsidRPr="001D433F" w:rsidRDefault="00A65F75" w:rsidP="001D433F">
      <w:r>
        <w:t xml:space="preserve">                                  </w:t>
      </w:r>
      <w:r w:rsidR="001D433F">
        <w:tab/>
      </w:r>
      <w:r w:rsidR="001D433F">
        <w:tab/>
      </w:r>
      <w:r w:rsidR="001D433F">
        <w:tab/>
      </w:r>
      <w:r w:rsidRPr="0022741D">
        <w:rPr>
          <w:b/>
          <w:bCs/>
          <w:sz w:val="28"/>
          <w:szCs w:val="28"/>
        </w:rPr>
        <w:t>Wieloletni Program</w:t>
      </w:r>
    </w:p>
    <w:p w14:paraId="5655BD1E" w14:textId="77777777" w:rsidR="00A65F75" w:rsidRPr="0022741D" w:rsidRDefault="00A65F75" w:rsidP="00A65F75">
      <w:pPr>
        <w:jc w:val="center"/>
        <w:rPr>
          <w:b/>
          <w:bCs/>
          <w:sz w:val="28"/>
          <w:szCs w:val="28"/>
        </w:rPr>
      </w:pPr>
      <w:r w:rsidRPr="0022741D">
        <w:rPr>
          <w:b/>
          <w:bCs/>
          <w:sz w:val="28"/>
          <w:szCs w:val="28"/>
        </w:rPr>
        <w:t>Gospodarowania Mieszkaniowym Zasobem Gminy Dobrzyca</w:t>
      </w:r>
    </w:p>
    <w:p w14:paraId="32450E07" w14:textId="77777777" w:rsidR="00A65F75" w:rsidRPr="0022741D" w:rsidRDefault="00A65F75" w:rsidP="00A65F75">
      <w:pPr>
        <w:jc w:val="center"/>
        <w:rPr>
          <w:b/>
          <w:bCs/>
          <w:sz w:val="28"/>
          <w:szCs w:val="28"/>
        </w:rPr>
      </w:pPr>
      <w:r w:rsidRPr="0022741D">
        <w:rPr>
          <w:b/>
          <w:bCs/>
          <w:sz w:val="28"/>
          <w:szCs w:val="28"/>
        </w:rPr>
        <w:t>na lata 2023 - 2027</w:t>
      </w:r>
    </w:p>
    <w:p w14:paraId="1E37EC20" w14:textId="274F4E42" w:rsidR="00A65F75" w:rsidRPr="002775D1" w:rsidRDefault="00A65F75" w:rsidP="00A65F75">
      <w:pPr>
        <w:rPr>
          <w:sz w:val="28"/>
          <w:szCs w:val="28"/>
        </w:rPr>
      </w:pPr>
    </w:p>
    <w:p w14:paraId="228C4D8C" w14:textId="68CDEA5A" w:rsidR="00A65F75" w:rsidRPr="002775D1" w:rsidRDefault="00033436" w:rsidP="002775D1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 </w:t>
      </w:r>
      <w:r w:rsidR="00A65F75" w:rsidRPr="002775D1">
        <w:rPr>
          <w:b/>
          <w:bCs/>
          <w:sz w:val="26"/>
          <w:szCs w:val="26"/>
        </w:rPr>
        <w:t>Postanowienia ogólne</w:t>
      </w:r>
    </w:p>
    <w:p w14:paraId="7B87BD83" w14:textId="4BCEF936" w:rsidR="00A65F75" w:rsidRPr="00EE261E" w:rsidRDefault="00033436" w:rsidP="00EE261E">
      <w:pPr>
        <w:rPr>
          <w:b/>
          <w:bCs/>
        </w:rPr>
      </w:pPr>
      <w:r>
        <w:rPr>
          <w:b/>
          <w:bCs/>
        </w:rPr>
        <w:t xml:space="preserve">1. </w:t>
      </w:r>
      <w:r w:rsidR="00A65F75" w:rsidRPr="00EE261E">
        <w:rPr>
          <w:b/>
          <w:bCs/>
        </w:rPr>
        <w:t>Wprowadzenie</w:t>
      </w:r>
    </w:p>
    <w:p w14:paraId="217E39A3" w14:textId="77777777" w:rsidR="00A65F75" w:rsidRDefault="00A65F75" w:rsidP="00A65F75">
      <w:r>
        <w:t>1. Wieloletni Program Gospodarowania Mieszkaniowym Zasobem Gminy Dobrzyca na lata 2023-2027 obejmuje:</w:t>
      </w:r>
    </w:p>
    <w:p w14:paraId="0275DD30" w14:textId="7A5717B7" w:rsidR="00A65F75" w:rsidRDefault="00A65F75" w:rsidP="00A65F75">
      <w:r>
        <w:t>1)</w:t>
      </w:r>
      <w:r w:rsidR="00E73E11">
        <w:t xml:space="preserve"> </w:t>
      </w:r>
      <w:r>
        <w:t>prognozę dotyczącą wielkości oraz stanu technicznego zasobu mieszkaniowego gminy w poszczególnych latach;</w:t>
      </w:r>
    </w:p>
    <w:p w14:paraId="7EB32C09" w14:textId="7A35B446" w:rsidR="00A65F75" w:rsidRDefault="00A65F75" w:rsidP="00A65F75">
      <w:r>
        <w:t>2)</w:t>
      </w:r>
      <w:r w:rsidR="00E73E11">
        <w:t xml:space="preserve"> </w:t>
      </w:r>
      <w:r>
        <w:t>analizę potrzeb oraz plan remontów i modernizacji wynikający ze stanu technicznego budynków i lokali, z podziałem na kolejne lata;</w:t>
      </w:r>
    </w:p>
    <w:p w14:paraId="3AAD5EEA" w14:textId="77777777" w:rsidR="00A65F75" w:rsidRDefault="00A65F75" w:rsidP="00A65F75">
      <w:r>
        <w:t>3) planowaną sprzedaż lokali w kolejnych latach;</w:t>
      </w:r>
    </w:p>
    <w:p w14:paraId="281F1B57" w14:textId="77777777" w:rsidR="00A65F75" w:rsidRDefault="00A65F75" w:rsidP="00A65F75">
      <w:r>
        <w:t>4) zasady polityki czynszowej oraz warunki obniżania czynszu;</w:t>
      </w:r>
    </w:p>
    <w:p w14:paraId="4C689466" w14:textId="77777777" w:rsidR="00A65F75" w:rsidRDefault="00A65F75" w:rsidP="00A65F75">
      <w:r>
        <w:t>5) sposób i zasady zarządzania lokalami i budynkami wchodzącymi w skład mieszkaniowego zasobu gminy oraz przewidywane zmiany w zakresie zarządzania mieszkaniowym zasobem gminy w kolejnych latach;</w:t>
      </w:r>
    </w:p>
    <w:p w14:paraId="6311E4F2" w14:textId="77777777" w:rsidR="00A65F75" w:rsidRDefault="00A65F75" w:rsidP="00A65F75">
      <w:r>
        <w:t>6) źródła finansowania gospodarki mieszkaniowej w kolejnych latach;</w:t>
      </w:r>
    </w:p>
    <w:p w14:paraId="4088F43A" w14:textId="77777777" w:rsidR="00A65F75" w:rsidRDefault="00A65F75" w:rsidP="00A65F75">
      <w:r>
        <w:t>7) wysokość kosztów w kolejnych latach, z podziałem na koszty bieżącej eksploatacji, koszty remontów oraz koszty modernizacji lokali i budynków wchodzących w skład mieszkaniowego zasobu gminy, koszty zarządu nieruchomościami wspólnymi, których gmina jest jednym ze współwłaścicieli, a także koszty inwestycyjne;</w:t>
      </w:r>
    </w:p>
    <w:p w14:paraId="610E2684" w14:textId="77777777" w:rsidR="00A65F75" w:rsidRDefault="00A65F75" w:rsidP="00A65F75">
      <w:r>
        <w:t>8) opis innych działań mających na celu poprawę wykorzystania i racjonalizację gospodarowania mieszkaniowym zasobem gminy, a w szczególności:</w:t>
      </w:r>
    </w:p>
    <w:p w14:paraId="76E880CC" w14:textId="77777777" w:rsidR="00A65F75" w:rsidRDefault="00A65F75" w:rsidP="00A65F75">
      <w:r>
        <w:t>a) niezbędny zakres zamian lokali związanych z remontami budynków i lokali,</w:t>
      </w:r>
    </w:p>
    <w:p w14:paraId="50A2130F" w14:textId="77777777" w:rsidR="00A65F75" w:rsidRDefault="00A65F75" w:rsidP="00A65F75">
      <w:r>
        <w:t>b) planowaną sprzedaż lokali.</w:t>
      </w:r>
    </w:p>
    <w:p w14:paraId="74C21783" w14:textId="77777777" w:rsidR="00A65F75" w:rsidRDefault="00A65F75" w:rsidP="00A65F75">
      <w:r>
        <w:t>2. Ilekroć w dalszej części programu jest mowa o:</w:t>
      </w:r>
    </w:p>
    <w:p w14:paraId="550D0076" w14:textId="2991C188" w:rsidR="00A65F75" w:rsidRDefault="00A65F75" w:rsidP="00A65F75">
      <w:r>
        <w:t>a) ustawie należy przez to rozumieć ustawę z dnia 21 czerwca 2001 r. o ochronie praw lokatorów, mieszkaniowym zasobie gminy i o zmianie Kodeksu cywilnego (Dz. U. z 202</w:t>
      </w:r>
      <w:r w:rsidR="00160E83">
        <w:t>3</w:t>
      </w:r>
      <w:r>
        <w:t xml:space="preserve"> r. poz. </w:t>
      </w:r>
      <w:r w:rsidR="00160E83">
        <w:t>725</w:t>
      </w:r>
      <w:r>
        <w:t>),</w:t>
      </w:r>
    </w:p>
    <w:p w14:paraId="6ED7A314" w14:textId="77777777" w:rsidR="00A65F75" w:rsidRDefault="00A65F75" w:rsidP="00A65F75">
      <w:r>
        <w:t xml:space="preserve">b) mieszkaniowym zasobie gminy-należy rozumieć mieszkaniowy zasób Gminy Dobrzyca </w:t>
      </w:r>
    </w:p>
    <w:p w14:paraId="61982BE7" w14:textId="51C123CA" w:rsidR="00A65F75" w:rsidRDefault="00502ADE" w:rsidP="00A65F75">
      <w:r>
        <w:t xml:space="preserve">c) </w:t>
      </w:r>
      <w:r w:rsidR="00A65F75">
        <w:t>gminie - należy rozumieć Gminę Dobrzyca,</w:t>
      </w:r>
    </w:p>
    <w:p w14:paraId="25D91DA7" w14:textId="39EA3EC8" w:rsidR="00A65F75" w:rsidRDefault="00502ADE" w:rsidP="00A65F75">
      <w:r>
        <w:t>d</w:t>
      </w:r>
      <w:r w:rsidR="00A65F75">
        <w:t xml:space="preserve">) radzie - należy rozumieć Radę </w:t>
      </w:r>
      <w:r w:rsidR="00A951CF">
        <w:t xml:space="preserve">Miejską </w:t>
      </w:r>
      <w:r w:rsidR="00A65F75">
        <w:t>Gminy Dobrzyca,</w:t>
      </w:r>
    </w:p>
    <w:p w14:paraId="15535641" w14:textId="5B6FF44C" w:rsidR="00A65F75" w:rsidRDefault="00502ADE" w:rsidP="00A65F75">
      <w:r>
        <w:t>e</w:t>
      </w:r>
      <w:r w:rsidR="00A65F75">
        <w:t>) burmistrza - należy rozumieć Burmistrza Gminy Dobrzyca,</w:t>
      </w:r>
    </w:p>
    <w:p w14:paraId="190CF09F" w14:textId="77777777" w:rsidR="00033436" w:rsidRDefault="00502ADE" w:rsidP="00A65F75">
      <w:r>
        <w:lastRenderedPageBreak/>
        <w:t>f</w:t>
      </w:r>
      <w:r w:rsidR="00A65F75">
        <w:t>) zarządzaniu — należy przez to rozumieć podejmowanie decyzji i dokonywanie czynności zmierzających do utrzymania budynków i lokali w stanie nie pogorszonym, zgodnie z ich przeznaczeniem, oraz do uzasadnionego ich inwestowania.</w:t>
      </w:r>
    </w:p>
    <w:p w14:paraId="3685100B" w14:textId="694D8295" w:rsidR="00A65F75" w:rsidRPr="00E73E11" w:rsidRDefault="00A65F75" w:rsidP="00A65F75">
      <w:r w:rsidRPr="00E73E11">
        <w:rPr>
          <w:b/>
          <w:bCs/>
        </w:rPr>
        <w:t xml:space="preserve"> </w:t>
      </w:r>
      <w:r w:rsidR="00E73E11" w:rsidRPr="00E73E11">
        <w:rPr>
          <w:b/>
          <w:bCs/>
        </w:rPr>
        <w:t xml:space="preserve">2. </w:t>
      </w:r>
      <w:r w:rsidRPr="00E73E11">
        <w:rPr>
          <w:b/>
          <w:bCs/>
        </w:rPr>
        <w:t>Cel regulacji</w:t>
      </w:r>
    </w:p>
    <w:p w14:paraId="29C55708" w14:textId="008CA2EA" w:rsidR="00A65F75" w:rsidRDefault="00A65F75" w:rsidP="00A65F75">
      <w:r>
        <w:t xml:space="preserve">Celem Programu jest określenie podstawowych kierunków działania Gminy </w:t>
      </w:r>
      <w:r w:rsidR="00E73E11">
        <w:t>Dobrzyca</w:t>
      </w:r>
      <w:r>
        <w:t xml:space="preserve"> w gospodarowaniu zasobem mieszkaniowym w latach 2023-2027.</w:t>
      </w:r>
    </w:p>
    <w:p w14:paraId="6B8AA540" w14:textId="77777777" w:rsidR="00033436" w:rsidRDefault="00033436" w:rsidP="00A65F75">
      <w:pPr>
        <w:rPr>
          <w:b/>
          <w:bCs/>
        </w:rPr>
      </w:pPr>
    </w:p>
    <w:p w14:paraId="66C2EF66" w14:textId="6218C6AC" w:rsidR="00A65F75" w:rsidRPr="001D433F" w:rsidRDefault="00033436" w:rsidP="00A65F75">
      <w:pPr>
        <w:rPr>
          <w:b/>
          <w:bCs/>
          <w:sz w:val="26"/>
          <w:szCs w:val="26"/>
        </w:rPr>
      </w:pPr>
      <w:r w:rsidRPr="001D433F">
        <w:rPr>
          <w:b/>
          <w:bCs/>
          <w:sz w:val="26"/>
          <w:szCs w:val="26"/>
        </w:rPr>
        <w:t xml:space="preserve">II </w:t>
      </w:r>
      <w:r w:rsidR="00A65F75" w:rsidRPr="001D433F">
        <w:rPr>
          <w:b/>
          <w:bCs/>
          <w:sz w:val="26"/>
          <w:szCs w:val="26"/>
        </w:rPr>
        <w:t>Prognoza wielkości oraz stanu technicznego zasobu mieszkaniowego w latach 2023-2027</w:t>
      </w:r>
    </w:p>
    <w:p w14:paraId="3180F1E0" w14:textId="77777777" w:rsidR="00033436" w:rsidRDefault="00033436" w:rsidP="00A65F75"/>
    <w:p w14:paraId="5F670E3E" w14:textId="5A40D163" w:rsidR="00A65F75" w:rsidRDefault="00A65F75" w:rsidP="00A65F75">
      <w:r>
        <w:t>1. Mieszkaniowy zasób Gminy objęty niniejszym Programem tworzą lokale mieszkalne położone w budynkach stanowiących w całości własność Gminy. Wykaz, powierzchnię oraz standard mieszkaniowego zasobu Gminy, (stan na 31.12.2022 r</w:t>
      </w:r>
      <w:r w:rsidR="00A951CF">
        <w:t>.</w:t>
      </w:r>
      <w:r>
        <w:t>) przedstawia tabela</w:t>
      </w:r>
      <w:r w:rsidR="00643A3D">
        <w:t>.</w:t>
      </w:r>
    </w:p>
    <w:p w14:paraId="0F9A59D6" w14:textId="77777777" w:rsidR="00A65F75" w:rsidRPr="009B7FDD" w:rsidRDefault="00A65F75" w:rsidP="00A65F75">
      <w:pPr>
        <w:rPr>
          <w:b/>
          <w:bCs/>
        </w:rPr>
      </w:pPr>
      <w:r w:rsidRPr="009B7FDD">
        <w:rPr>
          <w:b/>
          <w:bCs/>
        </w:rPr>
        <w:t>Zasób mieszkaniowy gmin ogółem stan na 31.12.2022 r.</w:t>
      </w:r>
    </w:p>
    <w:p w14:paraId="70612C3F" w14:textId="03ADAD4B" w:rsidR="002F2107" w:rsidRDefault="00A65F75" w:rsidP="00A65F75">
      <w:pPr>
        <w:rPr>
          <w:b/>
          <w:bCs/>
        </w:rPr>
      </w:pPr>
      <w:r w:rsidRPr="00433A77">
        <w:rPr>
          <w:b/>
          <w:bCs/>
        </w:rPr>
        <w:t>Wykaz, powierzchnia</w:t>
      </w:r>
      <w:r w:rsidR="00BF58DB">
        <w:rPr>
          <w:b/>
          <w:bCs/>
        </w:rPr>
        <w:t xml:space="preserve">, </w:t>
      </w:r>
      <w:r w:rsidRPr="00433A77">
        <w:rPr>
          <w:b/>
          <w:bCs/>
        </w:rPr>
        <w:t xml:space="preserve">standard </w:t>
      </w:r>
      <w:r w:rsidR="00BF58DB">
        <w:rPr>
          <w:b/>
          <w:bCs/>
        </w:rPr>
        <w:t xml:space="preserve">oraz stan techniczny lokali </w:t>
      </w:r>
      <w:r w:rsidRPr="00433A77">
        <w:rPr>
          <w:b/>
          <w:bCs/>
        </w:rPr>
        <w:t>stanowiących mieszkaniowy zasób Gminy</w:t>
      </w:r>
    </w:p>
    <w:p w14:paraId="3045A7BC" w14:textId="77777777" w:rsidR="00A951CF" w:rsidRPr="00A951CF" w:rsidRDefault="00A951CF" w:rsidP="00A65F75">
      <w:pPr>
        <w:rPr>
          <w:b/>
          <w:bCs/>
        </w:rPr>
      </w:pP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894"/>
        <w:gridCol w:w="1078"/>
        <w:gridCol w:w="1590"/>
        <w:gridCol w:w="3327"/>
        <w:gridCol w:w="1412"/>
      </w:tblGrid>
      <w:tr w:rsidR="00BA0660" w:rsidRPr="00E61B95" w14:paraId="299F9F26" w14:textId="77777777" w:rsidTr="00E61B95">
        <w:trPr>
          <w:trHeight w:val="12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B407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1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565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POŁOŻENIE NIERUCHOMOŚCI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OPIS NIERUCHOMŚCI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0CBA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NR LOKALU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19BE8" w14:textId="6AF8E180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POWIERZCHNIA MIESZKANIA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E84214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m²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7161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LOKAL  +  WYPOSAŻENIE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7E95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STAN TECHNICZNU BUDYNKU</w:t>
            </w:r>
          </w:p>
        </w:tc>
      </w:tr>
      <w:tr w:rsidR="00F763CD" w:rsidRPr="00E61B95" w14:paraId="2E3C0C64" w14:textId="77777777" w:rsidTr="00E61B95">
        <w:trPr>
          <w:trHeight w:val="90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A947E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382D4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Bulsiewicza 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E2CE34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77A9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34,65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C62F5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 pokój, łazienka z WC, instalacja wodno-kanalizacyjna, bez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1329EC" w14:textId="022A1149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30F5FB26" w14:textId="77777777" w:rsidTr="00E61B95">
        <w:trPr>
          <w:trHeight w:val="106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B4210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632AE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Cmentarna 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71F6A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1100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30,48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789FE9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 z pomieszczeniem WC,  instalacja wodno-kanalizacyjna, ogrzewanie gazowe,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C6213D" w14:textId="22E5CC21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1B25FA8F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C06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273A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BC3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4E86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32,06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0035F0D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 z pomieszczeniem WC,  instalacja wodno-kanalizacyjna, ogrzewanie gazowe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6483ED" w14:textId="64D4C0B7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3176C43" w14:textId="77777777" w:rsidTr="00E61B95">
        <w:trPr>
          <w:trHeight w:val="174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0A118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4FFA47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ul.Rynek 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416E8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391652" w14:textId="3D45C91A" w:rsidR="008C24C7" w:rsidRPr="00E61B95" w:rsidRDefault="000B20BB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90,05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19F7E4" w14:textId="774AF715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przedpokój, łazienka, WC,</w:t>
            </w:r>
            <w:r w:rsidR="000B20B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poddasze,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instalacja centralnego </w:t>
            </w:r>
            <w:r w:rsidRPr="008C24C7">
              <w:rPr>
                <w:rFonts w:ascii="Calibri" w:eastAsia="Times New Roman" w:hAnsi="Calibri" w:cs="Calibri"/>
                <w:lang w:eastAsia="pl-PL"/>
              </w:rPr>
              <w:t xml:space="preserve">ogrzewania, 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instalacja wodno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47D731" w14:textId="50F21C33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B4E26D9" w14:textId="77777777" w:rsidTr="00E61B95">
        <w:trPr>
          <w:trHeight w:val="810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A10AC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263B6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Koźmińska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C0914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91AACE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33,64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527728" w14:textId="6CFB75D5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 pokój z aneksem kuchennym, łazienka, WC,  ogrzewanie elektryczne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B1F69A" w14:textId="7330A3B2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790F68CD" w14:textId="77777777" w:rsidTr="00E61B95">
        <w:trPr>
          <w:trHeight w:val="118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50F7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E869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9E4A9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9F4BE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41,57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2EE13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bez centralnego ogrzewania, bez instalacji wodno-kanalizacyjnej, brak łazienki, brak WC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82B2BA" w14:textId="2C04D55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zły</w:t>
            </w:r>
          </w:p>
        </w:tc>
      </w:tr>
      <w:tr w:rsidR="00BA0660" w:rsidRPr="00E61B95" w14:paraId="44A0FCFF" w14:textId="77777777" w:rsidTr="00E61B95">
        <w:trPr>
          <w:trHeight w:val="117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47B8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2E797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2B82F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D1CE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17,30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5B4AA0" w14:textId="23270FEB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przedpokój,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bez łazienk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bez WC, bez centralnego ogrzewania, bez instalacji wodno-kanalizacyjnej,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4AB224" w14:textId="5078E67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zły</w:t>
            </w:r>
          </w:p>
        </w:tc>
      </w:tr>
      <w:tr w:rsidR="00BA0660" w:rsidRPr="00E61B95" w14:paraId="56908C50" w14:textId="77777777" w:rsidTr="00E61B95">
        <w:trPr>
          <w:trHeight w:val="114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6AE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CC71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E569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AD5A5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37,62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6E9F6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przedpokój, kuchnia, łazienka, WC,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 pokoje, instalacja wodno-kanalizacyjna,  instalacja centralnego ogrzewania,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E530DE" w14:textId="492EFD43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zadowalający</w:t>
            </w:r>
          </w:p>
        </w:tc>
      </w:tr>
      <w:tr w:rsidR="00F763CD" w:rsidRPr="00E61B95" w14:paraId="47020824" w14:textId="77777777" w:rsidTr="00E61B95">
        <w:trPr>
          <w:trHeight w:val="93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63C6D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CFB73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Koźmińska 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B3962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49F0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42,45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A68EBE" w14:textId="775D70FC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</w:t>
            </w:r>
            <w:r w:rsidR="00A951CF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,  WC, instalacja wodno-kanalizacyjna, ogrzewanie gazowe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EBA69" w14:textId="2AB6C17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146E24C3" w14:textId="77777777" w:rsidTr="00E61B95">
        <w:trPr>
          <w:trHeight w:val="139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FF17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29323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Pleszewska 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77BD59" w14:textId="3B45CAA0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7CB9D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53,25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3AF61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przedsionek, kuchnia, 2 pokoje, instalacja wodno-kanalizacyjna,  instalacja centralnego ogrzewania, łazienka, WC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FEAE37" w14:textId="4029C38F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zadowalający</w:t>
            </w:r>
          </w:p>
        </w:tc>
      </w:tr>
      <w:tr w:rsidR="00F763CD" w:rsidRPr="00E61B95" w14:paraId="6E7233C5" w14:textId="77777777" w:rsidTr="00E61B95">
        <w:trPr>
          <w:trHeight w:val="11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8509D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D704AC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Pleszewska 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B2196" w14:textId="328A90A8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A44E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42,28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74FFB1" w14:textId="07EF3FF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kuchnia, łazienka, WC,  instalacja wodno-kanalizacyjna, bez centralnego ogrzewania,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piec kaflowy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1ED1D" w14:textId="1D40150D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2AAF7869" w14:textId="77777777" w:rsidTr="00E61B95">
        <w:trPr>
          <w:trHeight w:val="154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38FC4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334FC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Parkowa 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87E47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54E0B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56,70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3E398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pokoje, kuchnia, łazienka, WC, korytarz, piwnica, instalacja centralnego ogrzewania, mieszkanie na poddaszu,  instalacja wodno-kanalizacyjna,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32CB57" w14:textId="3E744DD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0B1FBCE6" w14:textId="77777777" w:rsidTr="00E61B95">
        <w:trPr>
          <w:trHeight w:val="150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29A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935B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3EB61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BD5C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90,53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A4720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łazienka, WC, korytarz,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mieszkanie na poddaszu, instalacja centralnego ogrzewania,  instalacja wodno-kanalizacyjna,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B76EBB" w14:textId="0EDC15B1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57308E2D" w14:textId="77777777" w:rsidTr="00E61B95">
        <w:trPr>
          <w:trHeight w:val="150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E898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F3FA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09152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7D30D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95,46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C780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 pokoje, kuchnia, przedpokój, korytarz, łazienka, WC, 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94954D" w14:textId="2C38EB30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5D06098" w14:textId="77777777" w:rsidTr="00E61B95">
        <w:trPr>
          <w:trHeight w:val="11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CB411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8C188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57D29" w14:textId="06D28823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EF556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67,00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AB28A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łazienka, WC, instalacja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37444" w14:textId="1EA359A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71AA8BDB" w14:textId="77777777" w:rsidTr="00E61B95">
        <w:trPr>
          <w:trHeight w:val="147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169CC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897E4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92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BE003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A63EA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64,85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7FB79" w14:textId="65F9935D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 pokoje, kuchnia, przedpokój, 2 skrytki, mieszkanie na poddaszu, instalacji wodno-kanalizacyjnej, łazienka,  WC, bez instalacji centralnego ogrzewania</w:t>
            </w:r>
            <w:r w:rsidR="000B20BB">
              <w:rPr>
                <w:rFonts w:ascii="Calibri" w:eastAsia="Times New Roman" w:hAnsi="Calibri" w:cs="Calibri"/>
                <w:color w:val="000000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F72747" w14:textId="7BB2D42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1343240A" w14:textId="77777777" w:rsidTr="00E61B95">
        <w:trPr>
          <w:trHeight w:val="118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C452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91B83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94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5488A6" w14:textId="44A92CB2" w:rsidR="00E61B95" w:rsidRPr="00E61B95" w:rsidRDefault="0032618A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AEF0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29,40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9814F51" w14:textId="7B0B9C9D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instalacja wodno-kanalizacyjna,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bez instalacji centralnego ogrzewania, bez łazienki, bez WC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CC937F" w14:textId="168295E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2BCA4CD3" w14:textId="77777777" w:rsidTr="00E61B95">
        <w:trPr>
          <w:trHeight w:val="72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A504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57F1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98848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20B7E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46,30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33B4393" w14:textId="05368C49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przedpokój, bez instalacji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9C3C83" w14:textId="2ABD3A0D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BA0660" w:rsidRPr="00E61B95" w14:paraId="0D6C9A54" w14:textId="77777777" w:rsidTr="00E61B95">
        <w:trPr>
          <w:trHeight w:val="138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20F5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2A0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0F1F5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32741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59,60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B9BC61B" w14:textId="74BA27F9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weranda, łazienka, WC, instalacja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0BE568" w14:textId="3868BF9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1EC5ADE9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50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A4DE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CB45AD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3CBE8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45,20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5A657810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 z aneksem łazienkowym,  WC,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BBDACD" w14:textId="258BE166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07113C3E" w14:textId="77777777" w:rsidTr="00E61B95">
        <w:trPr>
          <w:trHeight w:val="166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D896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D29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95CD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5B351E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19,50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A117C4B" w14:textId="5A4E709B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WC, łazienka, instalacja wodno-kanalizacyjnej, bez centralnego ogrzewania</w:t>
            </w:r>
            <w:r w:rsidR="000B20BB" w:rsidRPr="001D433F">
              <w:rPr>
                <w:rFonts w:ascii="Calibri" w:eastAsia="Times New Roman" w:hAnsi="Calibri" w:cs="Calibri"/>
                <w:lang w:eastAsia="pl-PL"/>
              </w:rPr>
              <w:t xml:space="preserve">,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piec kaflowy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DA0C28" w14:textId="0252C719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D70B746" w14:textId="77777777" w:rsidTr="00E61B95">
        <w:trPr>
          <w:trHeight w:val="1050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0C49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C33CFC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Karminiec 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075EBF" w14:textId="29248CB2" w:rsidR="00E61B95" w:rsidRPr="00E61B95" w:rsidRDefault="0032618A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CA9F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31,96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7442A621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przedsionek z łazienką, kuchnia, pokój, bez ogrzewania centralnego,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EC25BE" w14:textId="3CACB0A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42A47C44" w14:textId="77777777" w:rsidTr="00E61B95">
        <w:trPr>
          <w:trHeight w:val="162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3DCB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600EA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7DD498" w14:textId="7A364EF2" w:rsidR="00E61B95" w:rsidRPr="00E61B95" w:rsidRDefault="0032618A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519EE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83,92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F4A4CBA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przedpokój, kuchnia, łazienka, WC,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br/>
              <w:t>4 pokoje, kotłownia, skrytka,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6E4D9E" w14:textId="48027ED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E42B87C" w14:textId="77777777" w:rsidTr="00E61B95">
        <w:trPr>
          <w:trHeight w:val="112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01CB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99599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Karminiec 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0DCA0C" w14:textId="4DD3161F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0CF4F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57,78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1D9F71" w14:textId="35BF554E" w:rsidR="00E61B95" w:rsidRPr="001D433F" w:rsidRDefault="00252E0F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kuchnia, łazienka, WC,  korytarz,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7A5605" w14:textId="22C9E6F6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4792A5E1" w14:textId="77777777" w:rsidTr="00E61B95">
        <w:trPr>
          <w:trHeight w:val="127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C4F8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2D56A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721D45" w14:textId="6362F595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9D12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19,98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8E2F0" w14:textId="1537D635" w:rsidR="00E61B95" w:rsidRPr="001D433F" w:rsidRDefault="00252E0F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pokój, kuchnia, przedpokój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66E602" w14:textId="36AE3CD1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767AA135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89B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94D2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31A2B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14b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3B2BC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37,81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A61A7" w14:textId="1F47167D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3 pokoje,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korytarz,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łazienka, WC,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513C13" w14:textId="555FE269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4FBEF0AE" w14:textId="77777777" w:rsidTr="00E61B95">
        <w:trPr>
          <w:trHeight w:val="1290"/>
        </w:trPr>
        <w:tc>
          <w:tcPr>
            <w:tcW w:w="5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87554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DF7BB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63-330 Dobrzyca, Karminek, ul. Szkolna 5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998C5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A9F1A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85,70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A83371" w14:textId="3E4EF8FE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łazienka, WC, skrytka,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 3 pokoje, korytarz, bez ogrzewania centralnego, instalacja wodno kanalizacyjna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A2A1F" w14:textId="5A7DB0BB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2C7A27C2" w14:textId="77777777" w:rsidTr="00E61B95">
        <w:trPr>
          <w:trHeight w:val="115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4222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3EC49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Polskie Olędry 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0915CB" w14:textId="1022B719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96026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19,00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FE64A30" w14:textId="3A2C0FAE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brak łazienki, brak WC, ogrzewanie elektryczne,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instalacja wodno-kanalizacyjna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B8CC15" w14:textId="22F1E6E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  <w:tr w:rsidR="00BA0660" w:rsidRPr="00E61B95" w14:paraId="26BFA788" w14:textId="77777777" w:rsidTr="00E61B95">
        <w:trPr>
          <w:trHeight w:val="132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4070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F8C2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D0E632" w14:textId="36337AD2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1BFC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54,60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BA65FD5" w14:textId="4BC808F5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łazienka, WC,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przedpokój, instalacja wodno-kanalizacyjna,  bez ogrzewania centralnego</w:t>
            </w:r>
            <w:r w:rsidR="000B20BB" w:rsidRPr="001D433F">
              <w:rPr>
                <w:rFonts w:ascii="Calibri" w:eastAsia="Times New Roman" w:hAnsi="Calibri" w:cs="Calibri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B7302A" w14:textId="3534E8A4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BA0660" w:rsidRPr="00E61B95" w14:paraId="2CDBDE7A" w14:textId="77777777" w:rsidTr="00E61B95">
        <w:trPr>
          <w:trHeight w:val="85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AD20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7B37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D28DB" w14:textId="22C343F3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355C1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33,79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71A7BA7" w14:textId="44C4F1E2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 WC, kotłownia, przedsionek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069056" w14:textId="49CDAD8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777094F5" w14:textId="77777777" w:rsidTr="00E61B95">
        <w:trPr>
          <w:trHeight w:val="154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C0B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B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9606E3" w14:textId="383554DA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932854" w14:textId="08CD584B" w:rsidR="00E61B95" w:rsidRPr="00E61B95" w:rsidRDefault="00BA0660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70,90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F7EEDA4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pokój, kuchnia, łazienka, WC, instalacja wodno-kanalizacyjna, instalacja ogrzewania centralnego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6F7F39" w14:textId="7287C91F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565BAC08" w14:textId="77777777" w:rsidTr="00E61B95">
        <w:trPr>
          <w:trHeight w:val="142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F60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160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083580" w14:textId="6AA29FA5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94C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81,54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4095A11" w14:textId="52805400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WC, kuchnia, przedpokój, łazienka, instalacja wodno-kanalizacyjna,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instalacja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D137EF" w14:textId="5E3B8E5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32C8A4F7" w14:textId="77777777" w:rsidTr="00E61B95">
        <w:trPr>
          <w:trHeight w:val="12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3917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F4A0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AD8E928" w14:textId="784FEA52" w:rsidR="00E61B95" w:rsidRPr="001D433F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7576DA" w14:textId="77777777" w:rsidR="00E61B95" w:rsidRPr="001D433F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58,45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B5D626F" w14:textId="6E4C0500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2 pokoje, kuchnia, skrytka, łazienka, </w:t>
            </w:r>
            <w:r w:rsidR="00F32BC5">
              <w:rPr>
                <w:rFonts w:ascii="Calibri" w:eastAsia="Times New Roman" w:hAnsi="Calibri" w:cs="Calibri"/>
                <w:lang w:eastAsia="pl-PL"/>
              </w:rPr>
              <w:t>WC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, instalacja wodno-kanalizacyjna, instalacja centralnego ogrzewania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9622F9" w14:textId="2DD17967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8FDBE45" w14:textId="77777777" w:rsidTr="00E61B95">
        <w:trPr>
          <w:trHeight w:val="11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6D70F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93C0B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Ruda 7/3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56336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FE01D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909F1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kuchnia, łazienka, WC, przedpokój, bez ogrzewania centralnego, instalacja wodno-kanalizacyjna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4FABCD" w14:textId="432387DC" w:rsidR="00E61B95" w:rsidRDefault="00BA0660" w:rsidP="00942FE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  <w:p w14:paraId="401F39EB" w14:textId="21D1B47C" w:rsidR="00942FEF" w:rsidRPr="00E61B95" w:rsidRDefault="00942FEF" w:rsidP="00942FE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763CD" w:rsidRPr="00E61B95" w14:paraId="136E7FFE" w14:textId="77777777" w:rsidTr="00E61B95">
        <w:trPr>
          <w:trHeight w:val="1035"/>
        </w:trPr>
        <w:tc>
          <w:tcPr>
            <w:tcW w:w="5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79250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8D32D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Sośniczka 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E51529" w14:textId="41209C5D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69ADA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94,45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3868EB" w14:textId="4AD66E4F" w:rsidR="00E61B95" w:rsidRPr="001D433F" w:rsidRDefault="00E0324B" w:rsidP="00E032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 pokoje, kuchnia, łazienka, WC, przedpokój, instalacja centralnego ogrzewania, instalacja wodno-kanalizacyjna</w:t>
            </w:r>
            <w:r w:rsidR="00E61B95" w:rsidRPr="001D433F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1DB325" w14:textId="09D00BE4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8665D81" w14:textId="77777777" w:rsidTr="00E61B95">
        <w:trPr>
          <w:trHeight w:val="9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30ECD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F9FAF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Czarnuszka 1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1CFAC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CD1DC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56,00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6FC1657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pustostan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F1C02D" w14:textId="0D64DF7B" w:rsidR="00E61B95" w:rsidRPr="00E61B95" w:rsidRDefault="00BA0660" w:rsidP="00942F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  <w:tr w:rsidR="00BA0660" w:rsidRPr="00E61B95" w14:paraId="18E80EC2" w14:textId="77777777" w:rsidTr="00E61B95">
        <w:trPr>
          <w:trHeight w:val="55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11E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298C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CCB2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F9591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51,50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1DB67CC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pustostan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29EFFA" w14:textId="71DE2741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</w:tbl>
    <w:p w14:paraId="00046F50" w14:textId="77777777" w:rsidR="002F2107" w:rsidRDefault="002F2107" w:rsidP="00A65F75"/>
    <w:p w14:paraId="36AD820F" w14:textId="77777777" w:rsidR="002F2107" w:rsidRDefault="002F2107" w:rsidP="00A65F75"/>
    <w:p w14:paraId="11BCD663" w14:textId="77777777" w:rsidR="00E61B95" w:rsidRDefault="00E61B95" w:rsidP="00A65F75"/>
    <w:p w14:paraId="1DBC493F" w14:textId="37A00A6D" w:rsidR="00A65F75" w:rsidRDefault="00A65F75" w:rsidP="00A65F75">
      <w:r>
        <w:lastRenderedPageBreak/>
        <w:t>2. Mieszkaniowy zasób Gminy Dobrzyca tworzą lokale znajdujące się w budynkach, których struktura wiekowa wynosi ponad 50 lat.</w:t>
      </w:r>
    </w:p>
    <w:p w14:paraId="5B52A82A" w14:textId="73E2D056" w:rsidR="00A65F75" w:rsidRDefault="00A65F75" w:rsidP="00A65F75">
      <w:r>
        <w:t xml:space="preserve">3. Prognozę dotyczącą wielkości oraz stanu technicznego zasobu mieszkaniowego Gminy Dobrzyca na lata 2023-2027 obrazuje </w:t>
      </w:r>
      <w:r w:rsidR="00502ADE">
        <w:t>tabela</w:t>
      </w:r>
    </w:p>
    <w:p w14:paraId="0D0A2888" w14:textId="77777777" w:rsidR="00A65F75" w:rsidRDefault="00A65F75" w:rsidP="00A65F75">
      <w:pPr>
        <w:rPr>
          <w:b/>
          <w:bCs/>
        </w:rPr>
      </w:pPr>
    </w:p>
    <w:p w14:paraId="59C191A4" w14:textId="12D4CE73" w:rsidR="00A65F75" w:rsidRPr="00854C60" w:rsidRDefault="00A65F75" w:rsidP="00A65F75">
      <w:pPr>
        <w:rPr>
          <w:b/>
          <w:bCs/>
        </w:rPr>
      </w:pPr>
      <w:r w:rsidRPr="00854C60">
        <w:rPr>
          <w:b/>
          <w:bCs/>
        </w:rPr>
        <w:t xml:space="preserve">Prognoza wielkości zasobu mieszkaniowego Gminy </w:t>
      </w:r>
      <w:r>
        <w:rPr>
          <w:b/>
          <w:bCs/>
        </w:rPr>
        <w:t>Dobrzyca</w:t>
      </w:r>
      <w:r w:rsidRPr="00854C60">
        <w:rPr>
          <w:b/>
          <w:bCs/>
        </w:rPr>
        <w:t xml:space="preserve"> na lata 2023-2027.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65F75" w:rsidRPr="00DF235D" w14:paraId="2AC76028" w14:textId="77777777" w:rsidTr="00A27720">
        <w:tc>
          <w:tcPr>
            <w:tcW w:w="2265" w:type="dxa"/>
          </w:tcPr>
          <w:p w14:paraId="71FD2F2B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Lata</w:t>
            </w:r>
          </w:p>
        </w:tc>
        <w:tc>
          <w:tcPr>
            <w:tcW w:w="2265" w:type="dxa"/>
          </w:tcPr>
          <w:p w14:paraId="190788B9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Liczba budynków</w:t>
            </w:r>
          </w:p>
        </w:tc>
        <w:tc>
          <w:tcPr>
            <w:tcW w:w="2266" w:type="dxa"/>
          </w:tcPr>
          <w:p w14:paraId="5114DDAC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Liczba lokali mieszkalnych</w:t>
            </w:r>
          </w:p>
        </w:tc>
        <w:tc>
          <w:tcPr>
            <w:tcW w:w="2266" w:type="dxa"/>
          </w:tcPr>
          <w:p w14:paraId="2888FFBB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Powierzchnia lokali mieszkalnych m2</w:t>
            </w:r>
          </w:p>
        </w:tc>
      </w:tr>
      <w:tr w:rsidR="00A65F75" w:rsidRPr="00DF235D" w14:paraId="7C20AF88" w14:textId="77777777" w:rsidTr="00A27720">
        <w:tc>
          <w:tcPr>
            <w:tcW w:w="2265" w:type="dxa"/>
          </w:tcPr>
          <w:p w14:paraId="3DC0B35A" w14:textId="77777777" w:rsidR="00A65F75" w:rsidRPr="00DF235D" w:rsidRDefault="00A65F75" w:rsidP="00A27720">
            <w:r w:rsidRPr="00DF235D">
              <w:t>2023</w:t>
            </w:r>
          </w:p>
        </w:tc>
        <w:tc>
          <w:tcPr>
            <w:tcW w:w="2265" w:type="dxa"/>
          </w:tcPr>
          <w:p w14:paraId="24AD4EDA" w14:textId="2DB8A1DC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27B6BBCB" w14:textId="5D5A4F2E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284F0FDF" w14:textId="4590761D" w:rsidR="00A65F75" w:rsidRPr="005C29DF" w:rsidRDefault="00562F62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3DCB8F6A" w14:textId="77777777" w:rsidTr="00A27720">
        <w:tc>
          <w:tcPr>
            <w:tcW w:w="2265" w:type="dxa"/>
          </w:tcPr>
          <w:p w14:paraId="0CFAE63A" w14:textId="77777777" w:rsidR="00A65F75" w:rsidRPr="00DF235D" w:rsidRDefault="00A65F75" w:rsidP="00A27720">
            <w:r w:rsidRPr="00DF235D">
              <w:t>2024</w:t>
            </w:r>
          </w:p>
        </w:tc>
        <w:tc>
          <w:tcPr>
            <w:tcW w:w="2265" w:type="dxa"/>
          </w:tcPr>
          <w:p w14:paraId="105EEF41" w14:textId="7895BA70" w:rsidR="00A65F75" w:rsidRPr="005C29DF" w:rsidRDefault="00F922CC" w:rsidP="00A27720">
            <w:r w:rsidRPr="005C29DF">
              <w:t>18</w:t>
            </w:r>
          </w:p>
        </w:tc>
        <w:tc>
          <w:tcPr>
            <w:tcW w:w="2266" w:type="dxa"/>
          </w:tcPr>
          <w:p w14:paraId="250D3C39" w14:textId="4CF2EF66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07CC259C" w14:textId="7D273319" w:rsidR="00A65F75" w:rsidRPr="005C29DF" w:rsidRDefault="00F922CC" w:rsidP="00F922CC">
            <w:pPr>
              <w:jc w:val="center"/>
            </w:pPr>
            <w:r w:rsidRPr="005C29DF">
              <w:t>1</w:t>
            </w:r>
            <w:r w:rsidR="00A951CF">
              <w:t>917,27</w:t>
            </w:r>
          </w:p>
        </w:tc>
      </w:tr>
      <w:tr w:rsidR="00A65F75" w:rsidRPr="00DF235D" w14:paraId="6D1BEF5D" w14:textId="77777777" w:rsidTr="00A27720">
        <w:tc>
          <w:tcPr>
            <w:tcW w:w="2265" w:type="dxa"/>
          </w:tcPr>
          <w:p w14:paraId="4549A2C2" w14:textId="77777777" w:rsidR="00A65F75" w:rsidRPr="00DF235D" w:rsidRDefault="00A65F75" w:rsidP="00A27720">
            <w:r w:rsidRPr="00DF235D">
              <w:t>2025</w:t>
            </w:r>
          </w:p>
        </w:tc>
        <w:tc>
          <w:tcPr>
            <w:tcW w:w="2265" w:type="dxa"/>
          </w:tcPr>
          <w:p w14:paraId="34F5D0BB" w14:textId="5E55515D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5555711F" w14:textId="35F4F743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49E18E46" w14:textId="0F041F24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1E233BBF" w14:textId="77777777" w:rsidTr="00A27720">
        <w:tc>
          <w:tcPr>
            <w:tcW w:w="2265" w:type="dxa"/>
          </w:tcPr>
          <w:p w14:paraId="63BABE1E" w14:textId="77777777" w:rsidR="00A65F75" w:rsidRPr="00DF235D" w:rsidRDefault="00A65F75" w:rsidP="00A27720">
            <w:r w:rsidRPr="00DF235D">
              <w:t>2026</w:t>
            </w:r>
          </w:p>
        </w:tc>
        <w:tc>
          <w:tcPr>
            <w:tcW w:w="2265" w:type="dxa"/>
          </w:tcPr>
          <w:p w14:paraId="0E1C5E24" w14:textId="6DFD6193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71544B5D" w14:textId="5982F2A8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49DC2925" w14:textId="4B68CB61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1605E5D0" w14:textId="77777777" w:rsidTr="00A27720">
        <w:tc>
          <w:tcPr>
            <w:tcW w:w="2265" w:type="dxa"/>
          </w:tcPr>
          <w:p w14:paraId="48B7D6EB" w14:textId="77777777" w:rsidR="00A65F75" w:rsidRPr="00DF235D" w:rsidRDefault="00A65F75" w:rsidP="00A27720">
            <w:r w:rsidRPr="00DF235D">
              <w:t>2027</w:t>
            </w:r>
          </w:p>
        </w:tc>
        <w:tc>
          <w:tcPr>
            <w:tcW w:w="2265" w:type="dxa"/>
          </w:tcPr>
          <w:p w14:paraId="4FBCC89E" w14:textId="730BBBC8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186927AC" w14:textId="21AC920B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1523B5E6" w14:textId="333222A2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</w:tbl>
    <w:p w14:paraId="7B4E2B4F" w14:textId="77777777" w:rsidR="00A65F75" w:rsidRDefault="00A65F75" w:rsidP="00A65F75"/>
    <w:p w14:paraId="00E0723C" w14:textId="77777777" w:rsidR="00A65F75" w:rsidRDefault="00A65F75" w:rsidP="00A65F75"/>
    <w:p w14:paraId="1C012559" w14:textId="73434439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III </w:t>
      </w:r>
      <w:r w:rsidR="00A65F75" w:rsidRPr="002775D1">
        <w:rPr>
          <w:b/>
          <w:bCs/>
          <w:sz w:val="26"/>
          <w:szCs w:val="26"/>
        </w:rPr>
        <w:t>Analiza potrzeb oraz plan remontów i modernizacji budynków i lokali na lata 2023¬2027</w:t>
      </w:r>
    </w:p>
    <w:p w14:paraId="34616870" w14:textId="6AC53D3F" w:rsidR="004C42B6" w:rsidRPr="00033436" w:rsidRDefault="00033436" w:rsidP="0003343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1. </w:t>
      </w:r>
      <w:r w:rsidR="004C42B6" w:rsidRPr="00033436">
        <w:rPr>
          <w:rFonts w:asciiTheme="minorHAnsi" w:hAnsiTheme="minorHAnsi" w:cstheme="minorHAnsi"/>
          <w:sz w:val="22"/>
          <w:szCs w:val="22"/>
        </w:rPr>
        <w:t>Większość budynków mieszkalnych wymaga remontów z uwagi na ich wiek, ogólny stan techniczny i konieczność dostosowania do aktualnie obowiązujących przepisów techniczno-budowlanych. Potrzeby remontowe budynków i lokali wynikają z konieczności:</w:t>
      </w:r>
    </w:p>
    <w:p w14:paraId="17F04E35" w14:textId="77777777" w:rsidR="004C42B6" w:rsidRPr="00033436" w:rsidRDefault="004C42B6" w:rsidP="004C42B6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8F4FF99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utrzymania stanu technicznego na poziomie zapewniającym bezpieczeństwo ludzi i mienia w okresie użytkowania,</w:t>
      </w:r>
    </w:p>
    <w:p w14:paraId="69FE8132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zapewnienia użytkowania budynku i znajdujących się w nim pomieszczeń oraz urządzeń związanych z budynkiem zgodnie z przeznaczeniem,</w:t>
      </w:r>
    </w:p>
    <w:p w14:paraId="63AF5BAA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utrzymania wymaganego stanu estetycznego budynków, a w przypadku wpisania budynku do rejestru zabytków – zachowania jego wartości podlegających ochronie konserwatorskiej</w:t>
      </w:r>
    </w:p>
    <w:p w14:paraId="595C764D" w14:textId="77777777" w:rsidR="004C42B6" w:rsidRPr="00033436" w:rsidRDefault="004C42B6" w:rsidP="004C42B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33573E" w14:textId="2B1A9115" w:rsidR="004C42B6" w:rsidRPr="00033436" w:rsidRDefault="00033436" w:rsidP="0003343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2. </w:t>
      </w:r>
      <w:r w:rsidR="004C42B6" w:rsidRPr="00033436">
        <w:rPr>
          <w:rFonts w:asciiTheme="minorHAnsi" w:hAnsiTheme="minorHAnsi" w:cstheme="minorHAnsi"/>
          <w:sz w:val="22"/>
          <w:szCs w:val="22"/>
        </w:rPr>
        <w:t>Ustala się następujące priorytety w zakresie wykonywanych remontów:</w:t>
      </w:r>
    </w:p>
    <w:p w14:paraId="0BA6B540" w14:textId="77777777" w:rsidR="004C42B6" w:rsidRPr="00033436" w:rsidRDefault="004C42B6" w:rsidP="004C42B6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58415EB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usuwanie stanów zagrożenia (instalacje gazowe, elektryczne, przewody spalinowe i wentylacyjne, zalecenia opinii służb technicznych),</w:t>
      </w:r>
    </w:p>
    <w:p w14:paraId="07499EA8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zapewnienie szczelności pokryć dachowych,</w:t>
      </w:r>
    </w:p>
    <w:p w14:paraId="2E58550B" w14:textId="6037534B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zapewnienie źródeł grzewczych </w:t>
      </w:r>
      <w:r w:rsidR="008B743A" w:rsidRPr="00033436">
        <w:rPr>
          <w:rFonts w:asciiTheme="minorHAnsi" w:hAnsiTheme="minorHAnsi" w:cstheme="minorHAnsi"/>
          <w:sz w:val="22"/>
          <w:szCs w:val="22"/>
        </w:rPr>
        <w:t>(przebudowa pieców kaflowych)</w:t>
      </w:r>
    </w:p>
    <w:p w14:paraId="1B8C21BC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wymiana stolarki,</w:t>
      </w:r>
    </w:p>
    <w:p w14:paraId="41E7626A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malowanie klatek schodowych.</w:t>
      </w:r>
    </w:p>
    <w:p w14:paraId="59D11F27" w14:textId="77777777" w:rsidR="004C42B6" w:rsidRPr="00033436" w:rsidRDefault="004C42B6" w:rsidP="004C42B6">
      <w:pPr>
        <w:pStyle w:val="Legenda"/>
        <w:rPr>
          <w:rFonts w:cstheme="minorHAnsi"/>
          <w:color w:val="auto"/>
          <w:sz w:val="20"/>
          <w:szCs w:val="20"/>
        </w:rPr>
      </w:pPr>
    </w:p>
    <w:p w14:paraId="623E7F52" w14:textId="77777777" w:rsidR="00BC12E2" w:rsidRDefault="00BC12E2" w:rsidP="004C42B6">
      <w:pPr>
        <w:rPr>
          <w:b/>
          <w:bCs/>
        </w:rPr>
      </w:pPr>
    </w:p>
    <w:p w14:paraId="38D14331" w14:textId="77777777" w:rsidR="00BC12E2" w:rsidRDefault="00BC12E2" w:rsidP="004C42B6">
      <w:pPr>
        <w:rPr>
          <w:b/>
          <w:bCs/>
        </w:rPr>
      </w:pPr>
    </w:p>
    <w:p w14:paraId="54008CD3" w14:textId="77777777" w:rsidR="005C6E28" w:rsidRDefault="005C6E28" w:rsidP="004C42B6">
      <w:pPr>
        <w:rPr>
          <w:b/>
          <w:bCs/>
        </w:rPr>
      </w:pPr>
    </w:p>
    <w:p w14:paraId="09C07D6C" w14:textId="31F9B77A" w:rsidR="00A65F75" w:rsidRPr="00506F23" w:rsidRDefault="00A65F75" w:rsidP="004C42B6">
      <w:pPr>
        <w:rPr>
          <w:b/>
          <w:bCs/>
        </w:rPr>
      </w:pPr>
      <w:r w:rsidRPr="00506F23">
        <w:rPr>
          <w:b/>
          <w:bCs/>
        </w:rPr>
        <w:lastRenderedPageBreak/>
        <w:t>Plan remontów i modernizacji budynków i lokali na lata 2023-2027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5"/>
        <w:gridCol w:w="1450"/>
        <w:gridCol w:w="1450"/>
        <w:gridCol w:w="1451"/>
        <w:gridCol w:w="1438"/>
        <w:gridCol w:w="1438"/>
      </w:tblGrid>
      <w:tr w:rsidR="00A65F75" w:rsidRPr="00506F23" w14:paraId="5C338082" w14:textId="77777777" w:rsidTr="00A27720">
        <w:tc>
          <w:tcPr>
            <w:tcW w:w="1510" w:type="dxa"/>
          </w:tcPr>
          <w:p w14:paraId="389845A4" w14:textId="77777777" w:rsidR="00A65F75" w:rsidRPr="00506F23" w:rsidRDefault="00A65F75" w:rsidP="00A277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Rodzaj robót</w:t>
            </w:r>
          </w:p>
        </w:tc>
        <w:tc>
          <w:tcPr>
            <w:tcW w:w="1510" w:type="dxa"/>
          </w:tcPr>
          <w:p w14:paraId="44B48144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2023</w:t>
            </w:r>
          </w:p>
        </w:tc>
        <w:tc>
          <w:tcPr>
            <w:tcW w:w="1510" w:type="dxa"/>
          </w:tcPr>
          <w:p w14:paraId="5BCFDBA1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2024</w:t>
            </w:r>
          </w:p>
        </w:tc>
        <w:tc>
          <w:tcPr>
            <w:tcW w:w="1510" w:type="dxa"/>
          </w:tcPr>
          <w:p w14:paraId="502985BB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2025</w:t>
            </w:r>
          </w:p>
        </w:tc>
        <w:tc>
          <w:tcPr>
            <w:tcW w:w="1511" w:type="dxa"/>
          </w:tcPr>
          <w:p w14:paraId="63FC3365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2026</w:t>
            </w:r>
          </w:p>
        </w:tc>
        <w:tc>
          <w:tcPr>
            <w:tcW w:w="1511" w:type="dxa"/>
          </w:tcPr>
          <w:p w14:paraId="5D4C8913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2027</w:t>
            </w:r>
          </w:p>
        </w:tc>
      </w:tr>
      <w:tr w:rsidR="00A65F75" w:rsidRPr="00506F23" w14:paraId="6746A9FE" w14:textId="77777777" w:rsidTr="00A27720">
        <w:tc>
          <w:tcPr>
            <w:tcW w:w="1510" w:type="dxa"/>
          </w:tcPr>
          <w:p w14:paraId="3ED5D691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Remonty ogólnobudowlane</w:t>
            </w:r>
          </w:p>
        </w:tc>
        <w:tc>
          <w:tcPr>
            <w:tcW w:w="1510" w:type="dxa"/>
          </w:tcPr>
          <w:p w14:paraId="2C953C43" w14:textId="555B1493" w:rsidR="00A65F75" w:rsidRPr="00661FAB" w:rsidRDefault="009D5D16" w:rsidP="00324AAA">
            <w:pPr>
              <w:jc w:val="right"/>
            </w:pPr>
            <w:r w:rsidRPr="00661FAB">
              <w:t>30</w:t>
            </w:r>
            <w:r w:rsidR="00A65F75" w:rsidRPr="00661FAB">
              <w:t xml:space="preserve"> 000</w:t>
            </w:r>
          </w:p>
        </w:tc>
        <w:tc>
          <w:tcPr>
            <w:tcW w:w="1510" w:type="dxa"/>
          </w:tcPr>
          <w:p w14:paraId="7435AA08" w14:textId="336707B4" w:rsidR="00A65F75" w:rsidRPr="00661FAB" w:rsidRDefault="00E22FDC" w:rsidP="00324AAA">
            <w:pPr>
              <w:jc w:val="right"/>
            </w:pPr>
            <w:r w:rsidRPr="00661FAB">
              <w:t>3</w:t>
            </w:r>
            <w:r w:rsidR="009D5D16" w:rsidRPr="00661FAB">
              <w:t xml:space="preserve">2 </w:t>
            </w:r>
            <w:r w:rsidRPr="00661FAB">
              <w:t>000</w:t>
            </w:r>
          </w:p>
        </w:tc>
        <w:tc>
          <w:tcPr>
            <w:tcW w:w="1510" w:type="dxa"/>
          </w:tcPr>
          <w:p w14:paraId="49C8F0FD" w14:textId="049EA9C0" w:rsidR="00A65F75" w:rsidRPr="00661FAB" w:rsidRDefault="00A65F75" w:rsidP="00324AAA">
            <w:pPr>
              <w:jc w:val="right"/>
            </w:pPr>
            <w:r w:rsidRPr="00661FAB">
              <w:t>3</w:t>
            </w:r>
            <w:r w:rsidR="009D5D16" w:rsidRPr="00661FAB">
              <w:t>4</w:t>
            </w:r>
            <w:r w:rsidRPr="00661FAB">
              <w:t xml:space="preserve"> 000</w:t>
            </w:r>
          </w:p>
        </w:tc>
        <w:tc>
          <w:tcPr>
            <w:tcW w:w="1511" w:type="dxa"/>
          </w:tcPr>
          <w:p w14:paraId="3CD1EBF5" w14:textId="7C20A0FB" w:rsidR="00A65F75" w:rsidRPr="00661FAB" w:rsidRDefault="009D5D16" w:rsidP="00324AAA">
            <w:pPr>
              <w:jc w:val="right"/>
            </w:pPr>
            <w:r w:rsidRPr="00661FAB">
              <w:t>36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5C55EBDF" w14:textId="68E9AEF9" w:rsidR="00A65F75" w:rsidRPr="00661FAB" w:rsidRDefault="009D5D16" w:rsidP="00324AAA">
            <w:pPr>
              <w:jc w:val="right"/>
            </w:pPr>
            <w:r w:rsidRPr="00661FAB">
              <w:t>38</w:t>
            </w:r>
            <w:r w:rsidR="00A65F75" w:rsidRPr="00661FAB">
              <w:t xml:space="preserve"> 000</w:t>
            </w:r>
          </w:p>
        </w:tc>
      </w:tr>
      <w:tr w:rsidR="00A65F75" w:rsidRPr="00506F23" w14:paraId="015147FD" w14:textId="77777777" w:rsidTr="00A27720">
        <w:tc>
          <w:tcPr>
            <w:tcW w:w="1510" w:type="dxa"/>
          </w:tcPr>
          <w:p w14:paraId="1CF46944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Modernizacja instalacji elektrycznej</w:t>
            </w:r>
          </w:p>
        </w:tc>
        <w:tc>
          <w:tcPr>
            <w:tcW w:w="1510" w:type="dxa"/>
          </w:tcPr>
          <w:p w14:paraId="67771012" w14:textId="7278B28D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5 0</w:t>
            </w:r>
            <w:r w:rsidR="00A65F75" w:rsidRPr="005C6E28">
              <w:rPr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5DB06F7C" w14:textId="7FFF7E4C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</w:t>
            </w:r>
            <w:r w:rsidR="00E22FDC" w:rsidRPr="005C6E28">
              <w:rPr>
                <w:color w:val="000000" w:themeColor="text1"/>
              </w:rPr>
              <w:t>5</w:t>
            </w:r>
            <w:r w:rsidRPr="005C6E28">
              <w:rPr>
                <w:color w:val="000000" w:themeColor="text1"/>
              </w:rPr>
              <w:t xml:space="preserve"> </w:t>
            </w:r>
            <w:r w:rsidR="00BB2F5E" w:rsidRPr="005C6E28">
              <w:rPr>
                <w:color w:val="000000" w:themeColor="text1"/>
              </w:rPr>
              <w:t>5</w:t>
            </w:r>
            <w:r w:rsidR="00E22FDC" w:rsidRPr="005C6E28">
              <w:rPr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54B1C5EE" w14:textId="359E8830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</w:t>
            </w:r>
            <w:r w:rsidR="00BB2F5E" w:rsidRPr="005C6E28">
              <w:rPr>
                <w:color w:val="000000" w:themeColor="text1"/>
              </w:rPr>
              <w:t>6</w:t>
            </w:r>
            <w:r w:rsidR="00A65F75" w:rsidRPr="005C6E28">
              <w:rPr>
                <w:color w:val="000000" w:themeColor="text1"/>
              </w:rPr>
              <w:t xml:space="preserve"> 000</w:t>
            </w:r>
          </w:p>
        </w:tc>
        <w:tc>
          <w:tcPr>
            <w:tcW w:w="1511" w:type="dxa"/>
          </w:tcPr>
          <w:p w14:paraId="43032C27" w14:textId="37420D0A" w:rsidR="00A65F75" w:rsidRPr="005C6E28" w:rsidRDefault="00BB2F5E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6</w:t>
            </w:r>
            <w:r w:rsidR="00A65F75" w:rsidRPr="005C6E28">
              <w:rPr>
                <w:color w:val="000000" w:themeColor="text1"/>
              </w:rPr>
              <w:t xml:space="preserve"> </w:t>
            </w:r>
            <w:r w:rsidRPr="005C6E28">
              <w:rPr>
                <w:color w:val="000000" w:themeColor="text1"/>
              </w:rPr>
              <w:t>5</w:t>
            </w:r>
            <w:r w:rsidR="00A65F75" w:rsidRPr="005C6E28">
              <w:rPr>
                <w:color w:val="000000" w:themeColor="text1"/>
              </w:rPr>
              <w:t>00</w:t>
            </w:r>
          </w:p>
        </w:tc>
        <w:tc>
          <w:tcPr>
            <w:tcW w:w="1511" w:type="dxa"/>
          </w:tcPr>
          <w:p w14:paraId="6BC1B533" w14:textId="6731DDF5" w:rsidR="00A65F75" w:rsidRPr="00661FAB" w:rsidRDefault="00BB2F5E" w:rsidP="00324AAA">
            <w:pPr>
              <w:jc w:val="right"/>
            </w:pPr>
            <w:r w:rsidRPr="00661FAB">
              <w:t>7</w:t>
            </w:r>
            <w:r w:rsidR="00A65F75" w:rsidRPr="00661FAB">
              <w:t xml:space="preserve"> 000</w:t>
            </w:r>
          </w:p>
        </w:tc>
      </w:tr>
      <w:tr w:rsidR="00A65F75" w:rsidRPr="00506F23" w14:paraId="0C0631F2" w14:textId="77777777" w:rsidTr="00A27720">
        <w:tc>
          <w:tcPr>
            <w:tcW w:w="1510" w:type="dxa"/>
          </w:tcPr>
          <w:p w14:paraId="26435C19" w14:textId="54A1A9D4" w:rsidR="00A65F75" w:rsidRPr="005C6E28" w:rsidRDefault="005C6E28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Wymiana źródeł ciepła</w:t>
            </w:r>
          </w:p>
        </w:tc>
        <w:tc>
          <w:tcPr>
            <w:tcW w:w="1510" w:type="dxa"/>
          </w:tcPr>
          <w:p w14:paraId="6C61E3E4" w14:textId="35866458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15</w:t>
            </w:r>
            <w:r w:rsidR="00863C58" w:rsidRPr="005C6E28">
              <w:rPr>
                <w:color w:val="000000" w:themeColor="text1"/>
              </w:rPr>
              <w:t> </w:t>
            </w:r>
            <w:r w:rsidR="00A65F75" w:rsidRPr="005C6E28">
              <w:rPr>
                <w:color w:val="000000" w:themeColor="text1"/>
              </w:rPr>
              <w:t>000</w:t>
            </w:r>
          </w:p>
          <w:p w14:paraId="013104DA" w14:textId="6E5C701A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0" w:type="dxa"/>
          </w:tcPr>
          <w:p w14:paraId="5793937E" w14:textId="74F01B5B" w:rsidR="00A65F75" w:rsidRPr="005C6E28" w:rsidRDefault="00625CED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</w:t>
            </w:r>
            <w:r w:rsidR="00863C58" w:rsidRPr="005C6E28">
              <w:rPr>
                <w:color w:val="000000" w:themeColor="text1"/>
              </w:rPr>
              <w:t> </w:t>
            </w:r>
            <w:r w:rsidR="00E22FDC" w:rsidRPr="005C6E28">
              <w:rPr>
                <w:color w:val="000000" w:themeColor="text1"/>
              </w:rPr>
              <w:t>000</w:t>
            </w:r>
          </w:p>
          <w:p w14:paraId="5093CF09" w14:textId="35250288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0" w:type="dxa"/>
          </w:tcPr>
          <w:p w14:paraId="0C2262E2" w14:textId="25E91036" w:rsidR="00A65F75" w:rsidRPr="005C6E28" w:rsidRDefault="00625CED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</w:t>
            </w:r>
            <w:r w:rsidR="00863C58" w:rsidRPr="005C6E28">
              <w:rPr>
                <w:color w:val="000000" w:themeColor="text1"/>
              </w:rPr>
              <w:t> </w:t>
            </w:r>
            <w:r w:rsidR="009D5D16" w:rsidRPr="005C6E28">
              <w:rPr>
                <w:color w:val="000000" w:themeColor="text1"/>
              </w:rPr>
              <w:t>000</w:t>
            </w:r>
          </w:p>
          <w:p w14:paraId="517A786E" w14:textId="4B1C8931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1" w:type="dxa"/>
          </w:tcPr>
          <w:p w14:paraId="626AEDB9" w14:textId="0D342A45" w:rsidR="00A65F75" w:rsidRPr="005C6E28" w:rsidRDefault="005C6E28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30 000</w:t>
            </w:r>
          </w:p>
        </w:tc>
        <w:tc>
          <w:tcPr>
            <w:tcW w:w="1511" w:type="dxa"/>
          </w:tcPr>
          <w:p w14:paraId="3B2EC346" w14:textId="418462B9" w:rsidR="00A65F75" w:rsidRPr="00661FAB" w:rsidRDefault="005C6E28" w:rsidP="00324AAA">
            <w:pPr>
              <w:jc w:val="right"/>
            </w:pPr>
            <w:r>
              <w:t>30 000</w:t>
            </w:r>
          </w:p>
        </w:tc>
      </w:tr>
      <w:tr w:rsidR="00A65F75" w:rsidRPr="00506F23" w14:paraId="4C395D4C" w14:textId="77777777" w:rsidTr="00A27720">
        <w:tc>
          <w:tcPr>
            <w:tcW w:w="1510" w:type="dxa"/>
          </w:tcPr>
          <w:p w14:paraId="64B6B866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Remonty dachów</w:t>
            </w:r>
          </w:p>
        </w:tc>
        <w:tc>
          <w:tcPr>
            <w:tcW w:w="1510" w:type="dxa"/>
          </w:tcPr>
          <w:p w14:paraId="50CD16B1" w14:textId="442EB2B2" w:rsidR="00A65F75" w:rsidRPr="00661FAB" w:rsidRDefault="009D5D16" w:rsidP="00324AAA">
            <w:pPr>
              <w:jc w:val="right"/>
            </w:pPr>
            <w:r w:rsidRPr="00661FAB">
              <w:t>20 000</w:t>
            </w:r>
          </w:p>
        </w:tc>
        <w:tc>
          <w:tcPr>
            <w:tcW w:w="1510" w:type="dxa"/>
          </w:tcPr>
          <w:p w14:paraId="66EC64E2" w14:textId="274060FB" w:rsidR="00A65F75" w:rsidRPr="00661FAB" w:rsidRDefault="00E22FDC" w:rsidP="00324AAA">
            <w:pPr>
              <w:jc w:val="right"/>
            </w:pPr>
            <w:r w:rsidRPr="00661FAB">
              <w:t>2</w:t>
            </w:r>
            <w:r w:rsidR="009D5D16" w:rsidRPr="00661FAB">
              <w:t xml:space="preserve">1 </w:t>
            </w:r>
            <w:r w:rsidRPr="00661FAB">
              <w:t>000</w:t>
            </w:r>
          </w:p>
        </w:tc>
        <w:tc>
          <w:tcPr>
            <w:tcW w:w="1510" w:type="dxa"/>
          </w:tcPr>
          <w:p w14:paraId="15E7111D" w14:textId="6D6DACEB" w:rsidR="00A65F75" w:rsidRPr="00661FAB" w:rsidRDefault="009D5D16" w:rsidP="00324AAA">
            <w:pPr>
              <w:jc w:val="right"/>
            </w:pPr>
            <w:r w:rsidRPr="00661FAB">
              <w:t>22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5C88454C" w14:textId="5670D39F" w:rsidR="00A65F75" w:rsidRPr="00661FAB" w:rsidRDefault="009D5D16" w:rsidP="00324AAA">
            <w:pPr>
              <w:jc w:val="right"/>
            </w:pPr>
            <w:r w:rsidRPr="00661FAB">
              <w:t>23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72D7648D" w14:textId="00114EAA" w:rsidR="00A65F75" w:rsidRPr="00661FAB" w:rsidRDefault="009D5D16" w:rsidP="00324AAA">
            <w:pPr>
              <w:jc w:val="right"/>
            </w:pPr>
            <w:r w:rsidRPr="00661FAB">
              <w:t>24</w:t>
            </w:r>
            <w:r w:rsidR="00A65F75" w:rsidRPr="00661FAB">
              <w:t xml:space="preserve"> 000</w:t>
            </w:r>
          </w:p>
        </w:tc>
      </w:tr>
      <w:tr w:rsidR="00A65F75" w:rsidRPr="00506F23" w14:paraId="12C0B144" w14:textId="77777777" w:rsidTr="00A27720">
        <w:tc>
          <w:tcPr>
            <w:tcW w:w="1510" w:type="dxa"/>
          </w:tcPr>
          <w:p w14:paraId="4FBD11FD" w14:textId="77777777" w:rsidR="00A65F75" w:rsidRPr="005C6E28" w:rsidRDefault="00A65F75" w:rsidP="00A27720">
            <w:pPr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Ogółem</w:t>
            </w:r>
          </w:p>
        </w:tc>
        <w:tc>
          <w:tcPr>
            <w:tcW w:w="1510" w:type="dxa"/>
          </w:tcPr>
          <w:p w14:paraId="2367E789" w14:textId="03F25F0B" w:rsidR="00A65F75" w:rsidRPr="005C6E28" w:rsidRDefault="005C6E28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70 000</w:t>
            </w:r>
          </w:p>
        </w:tc>
        <w:tc>
          <w:tcPr>
            <w:tcW w:w="1510" w:type="dxa"/>
          </w:tcPr>
          <w:p w14:paraId="642A3754" w14:textId="6C61D250" w:rsidR="00A65F75" w:rsidRPr="005C6E28" w:rsidRDefault="00A65F75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 xml:space="preserve"> </w:t>
            </w:r>
            <w:r w:rsidR="00625CED" w:rsidRPr="005C6E28">
              <w:rPr>
                <w:b/>
                <w:bCs/>
                <w:color w:val="000000" w:themeColor="text1"/>
              </w:rPr>
              <w:t>88 5</w:t>
            </w:r>
            <w:r w:rsidRPr="005C6E28">
              <w:rPr>
                <w:b/>
                <w:bCs/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42997313" w14:textId="2D31A534" w:rsidR="00A65F75" w:rsidRPr="005C6E28" w:rsidRDefault="00625CED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92</w:t>
            </w:r>
            <w:r w:rsidR="00A65F75" w:rsidRPr="005C6E28">
              <w:rPr>
                <w:b/>
                <w:bCs/>
                <w:color w:val="000000" w:themeColor="text1"/>
              </w:rPr>
              <w:t xml:space="preserve"> 000</w:t>
            </w:r>
          </w:p>
        </w:tc>
        <w:tc>
          <w:tcPr>
            <w:tcW w:w="1511" w:type="dxa"/>
          </w:tcPr>
          <w:p w14:paraId="13E0666A" w14:textId="79AC454D" w:rsidR="00A65F75" w:rsidRPr="00661FAB" w:rsidRDefault="00A65F75" w:rsidP="00324AAA">
            <w:pPr>
              <w:jc w:val="right"/>
              <w:rPr>
                <w:b/>
                <w:bCs/>
              </w:rPr>
            </w:pPr>
            <w:r w:rsidRPr="00661FAB">
              <w:rPr>
                <w:b/>
                <w:bCs/>
              </w:rPr>
              <w:t xml:space="preserve"> </w:t>
            </w:r>
            <w:r w:rsidR="005C6E28">
              <w:rPr>
                <w:b/>
                <w:bCs/>
              </w:rPr>
              <w:t>95</w:t>
            </w:r>
            <w:r w:rsidR="00661FAB" w:rsidRPr="00661FAB">
              <w:rPr>
                <w:b/>
                <w:bCs/>
              </w:rPr>
              <w:t xml:space="preserve"> 5</w:t>
            </w:r>
            <w:r w:rsidRPr="00661FAB">
              <w:rPr>
                <w:b/>
                <w:bCs/>
              </w:rPr>
              <w:t>00</w:t>
            </w:r>
          </w:p>
        </w:tc>
        <w:tc>
          <w:tcPr>
            <w:tcW w:w="1511" w:type="dxa"/>
          </w:tcPr>
          <w:p w14:paraId="22C5A110" w14:textId="03F4CA47" w:rsidR="00A65F75" w:rsidRPr="00661FAB" w:rsidRDefault="00A65F75" w:rsidP="00324AAA">
            <w:pPr>
              <w:jc w:val="right"/>
              <w:rPr>
                <w:b/>
                <w:bCs/>
              </w:rPr>
            </w:pPr>
            <w:r w:rsidRPr="00661FAB">
              <w:rPr>
                <w:b/>
                <w:bCs/>
              </w:rPr>
              <w:t xml:space="preserve"> </w:t>
            </w:r>
            <w:r w:rsidR="005C6E28">
              <w:rPr>
                <w:b/>
                <w:bCs/>
              </w:rPr>
              <w:t>99</w:t>
            </w:r>
            <w:r w:rsidR="00661FAB" w:rsidRPr="00661FAB">
              <w:rPr>
                <w:b/>
                <w:bCs/>
              </w:rPr>
              <w:t xml:space="preserve"> </w:t>
            </w:r>
            <w:r w:rsidRPr="00661FAB">
              <w:rPr>
                <w:b/>
                <w:bCs/>
              </w:rPr>
              <w:t>000</w:t>
            </w:r>
          </w:p>
        </w:tc>
      </w:tr>
    </w:tbl>
    <w:p w14:paraId="055D3800" w14:textId="77777777" w:rsidR="00A65F75" w:rsidRPr="002775D1" w:rsidRDefault="00A65F75" w:rsidP="00A65F75">
      <w:pPr>
        <w:rPr>
          <w:sz w:val="28"/>
          <w:szCs w:val="28"/>
        </w:rPr>
      </w:pPr>
    </w:p>
    <w:p w14:paraId="23A8C40B" w14:textId="0CA121E6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IV </w:t>
      </w:r>
      <w:r w:rsidR="00A65F75" w:rsidRPr="002775D1">
        <w:rPr>
          <w:b/>
          <w:bCs/>
          <w:sz w:val="26"/>
          <w:szCs w:val="26"/>
        </w:rPr>
        <w:t>Planowana sprzedaż lokali</w:t>
      </w:r>
      <w:r w:rsidR="004A735A" w:rsidRPr="002775D1">
        <w:rPr>
          <w:b/>
          <w:bCs/>
          <w:sz w:val="26"/>
          <w:szCs w:val="26"/>
        </w:rPr>
        <w:t xml:space="preserve"> w</w:t>
      </w:r>
      <w:r w:rsidR="00810373">
        <w:rPr>
          <w:b/>
          <w:bCs/>
          <w:sz w:val="26"/>
          <w:szCs w:val="26"/>
        </w:rPr>
        <w:t xml:space="preserve"> latach 2023 - 2027</w:t>
      </w:r>
      <w:r w:rsidR="004A735A" w:rsidRPr="002775D1">
        <w:rPr>
          <w:b/>
          <w:bCs/>
          <w:sz w:val="26"/>
          <w:szCs w:val="26"/>
        </w:rPr>
        <w:t xml:space="preserve"> </w:t>
      </w:r>
    </w:p>
    <w:p w14:paraId="740D7369" w14:textId="2BAD5173" w:rsidR="006D7FC9" w:rsidRPr="007E614A" w:rsidRDefault="006D7FC9" w:rsidP="004A735A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7E614A">
        <w:rPr>
          <w:rFonts w:asciiTheme="minorHAnsi" w:hAnsiTheme="minorHAnsi" w:cstheme="minorHAnsi"/>
          <w:sz w:val="22"/>
          <w:szCs w:val="22"/>
        </w:rPr>
        <w:t>1.</w:t>
      </w:r>
      <w:r w:rsidR="00810373" w:rsidRPr="007E614A">
        <w:rPr>
          <w:rFonts w:asciiTheme="minorHAnsi" w:hAnsiTheme="minorHAnsi" w:cstheme="minorHAnsi"/>
          <w:sz w:val="22"/>
          <w:szCs w:val="22"/>
        </w:rPr>
        <w:t xml:space="preserve">W </w:t>
      </w:r>
      <w:r w:rsidRPr="007E614A">
        <w:rPr>
          <w:rFonts w:asciiTheme="minorHAnsi" w:hAnsiTheme="minorHAnsi" w:cstheme="minorHAnsi"/>
          <w:sz w:val="22"/>
          <w:szCs w:val="22"/>
        </w:rPr>
        <w:t xml:space="preserve">roku 2024 </w:t>
      </w:r>
      <w:r w:rsidR="00810373" w:rsidRPr="007E614A">
        <w:rPr>
          <w:rFonts w:asciiTheme="minorHAnsi" w:hAnsiTheme="minorHAnsi" w:cstheme="minorHAnsi"/>
          <w:sz w:val="22"/>
          <w:szCs w:val="22"/>
        </w:rPr>
        <w:t xml:space="preserve">przewiduje się sprzedaż lokalu mieszkalnego nr 7 w budynku </w:t>
      </w:r>
      <w:r w:rsidRPr="007E614A">
        <w:rPr>
          <w:rFonts w:asciiTheme="minorHAnsi" w:hAnsiTheme="minorHAnsi" w:cstheme="minorHAnsi"/>
          <w:sz w:val="22"/>
          <w:szCs w:val="22"/>
        </w:rPr>
        <w:t xml:space="preserve">przy </w:t>
      </w:r>
      <w:r w:rsidR="00810373" w:rsidRPr="007E614A">
        <w:rPr>
          <w:rFonts w:asciiTheme="minorHAnsi" w:hAnsiTheme="minorHAnsi" w:cstheme="minorHAnsi"/>
          <w:sz w:val="22"/>
          <w:szCs w:val="22"/>
        </w:rPr>
        <w:t>ul. Koźmińska 4 w Dobrzycy</w:t>
      </w:r>
      <w:r w:rsidR="00FE2242" w:rsidRPr="007E614A">
        <w:rPr>
          <w:rFonts w:asciiTheme="minorHAnsi" w:hAnsiTheme="minorHAnsi" w:cstheme="minorHAnsi"/>
          <w:sz w:val="22"/>
          <w:szCs w:val="22"/>
        </w:rPr>
        <w:t xml:space="preserve"> oraz</w:t>
      </w:r>
      <w:r w:rsidR="00810373" w:rsidRPr="007E614A">
        <w:rPr>
          <w:rFonts w:asciiTheme="minorHAnsi" w:hAnsiTheme="minorHAnsi" w:cstheme="minorHAnsi"/>
          <w:sz w:val="22"/>
          <w:szCs w:val="22"/>
        </w:rPr>
        <w:t xml:space="preserve"> lokalu mieszkalnego nr 8 w budynku przy ul. Koźmińskiej 4 w Dobrzycy. </w:t>
      </w:r>
    </w:p>
    <w:p w14:paraId="73E2F970" w14:textId="0C939D6B" w:rsidR="006D7FC9" w:rsidRPr="007E614A" w:rsidRDefault="00FE2242" w:rsidP="004A735A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7E614A">
        <w:rPr>
          <w:rFonts w:asciiTheme="minorHAnsi" w:hAnsiTheme="minorHAnsi" w:cstheme="minorHAnsi"/>
          <w:sz w:val="22"/>
          <w:szCs w:val="22"/>
        </w:rPr>
        <w:t xml:space="preserve">2. </w:t>
      </w:r>
      <w:r w:rsidR="006D7FC9" w:rsidRPr="007E614A">
        <w:rPr>
          <w:rFonts w:asciiTheme="minorHAnsi" w:hAnsiTheme="minorHAnsi" w:cstheme="minorHAnsi"/>
          <w:sz w:val="22"/>
          <w:szCs w:val="22"/>
        </w:rPr>
        <w:t>W latach 2025-2027 nie planuje się sprzedaży lokali mieszkalnych.</w:t>
      </w:r>
    </w:p>
    <w:p w14:paraId="5F3D446F" w14:textId="62CDAD06" w:rsidR="00810373" w:rsidRPr="007E614A" w:rsidRDefault="00FE2242" w:rsidP="004A735A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7E614A">
        <w:rPr>
          <w:rFonts w:asciiTheme="minorHAnsi" w:hAnsiTheme="minorHAnsi" w:cstheme="minorHAnsi"/>
          <w:sz w:val="22"/>
          <w:szCs w:val="22"/>
        </w:rPr>
        <w:t xml:space="preserve">3. </w:t>
      </w:r>
      <w:r w:rsidR="00810373" w:rsidRPr="007E614A">
        <w:rPr>
          <w:rFonts w:asciiTheme="minorHAnsi" w:hAnsiTheme="minorHAnsi" w:cstheme="minorHAnsi"/>
          <w:sz w:val="22"/>
          <w:szCs w:val="22"/>
        </w:rPr>
        <w:t>Zasady sprzedaży lokali mieszkalnych stanowiących własność gminy realizowane będą zgodnie z ustawą z dnia 21 sierpnia 1997 r. o gospodarce nieruchomościami (Dz.U. z 202</w:t>
      </w:r>
      <w:r w:rsidR="00320F27" w:rsidRPr="007E614A">
        <w:rPr>
          <w:rFonts w:asciiTheme="minorHAnsi" w:hAnsiTheme="minorHAnsi" w:cstheme="minorHAnsi"/>
          <w:sz w:val="22"/>
          <w:szCs w:val="22"/>
        </w:rPr>
        <w:t>3</w:t>
      </w:r>
      <w:r w:rsidR="00810373" w:rsidRPr="007E614A">
        <w:rPr>
          <w:rFonts w:asciiTheme="minorHAnsi" w:hAnsiTheme="minorHAnsi" w:cstheme="minorHAnsi"/>
          <w:sz w:val="22"/>
          <w:szCs w:val="22"/>
        </w:rPr>
        <w:t xml:space="preserve"> r. poz. </w:t>
      </w:r>
      <w:r w:rsidR="00320F27" w:rsidRPr="007E614A">
        <w:rPr>
          <w:rFonts w:asciiTheme="minorHAnsi" w:hAnsiTheme="minorHAnsi" w:cstheme="minorHAnsi"/>
          <w:sz w:val="22"/>
          <w:szCs w:val="22"/>
        </w:rPr>
        <w:t>344</w:t>
      </w:r>
      <w:r w:rsidR="00810373" w:rsidRPr="007E614A">
        <w:rPr>
          <w:rFonts w:asciiTheme="minorHAnsi" w:hAnsiTheme="minorHAnsi" w:cstheme="minorHAnsi"/>
          <w:sz w:val="22"/>
          <w:szCs w:val="22"/>
        </w:rPr>
        <w:t xml:space="preserve"> ze zm.) po uzyskaniu zgody </w:t>
      </w:r>
      <w:r w:rsidR="00B318CA" w:rsidRPr="007E614A">
        <w:rPr>
          <w:rFonts w:asciiTheme="minorHAnsi" w:hAnsiTheme="minorHAnsi" w:cstheme="minorHAnsi"/>
          <w:sz w:val="22"/>
          <w:szCs w:val="22"/>
        </w:rPr>
        <w:t>Komisji Budżetu, Finansów, Rolnictwa i Ochrony Środowiska</w:t>
      </w:r>
      <w:r w:rsidR="006D7FC9" w:rsidRPr="007E614A">
        <w:rPr>
          <w:rFonts w:asciiTheme="minorHAnsi" w:hAnsiTheme="minorHAnsi" w:cstheme="minorHAnsi"/>
          <w:sz w:val="22"/>
          <w:szCs w:val="22"/>
        </w:rPr>
        <w:t>.</w:t>
      </w:r>
    </w:p>
    <w:p w14:paraId="5ECB76CF" w14:textId="7ADD1E46" w:rsidR="004A735A" w:rsidRPr="007E614A" w:rsidRDefault="00FE2242" w:rsidP="004A735A">
      <w:pPr>
        <w:pStyle w:val="Teksttreci0"/>
        <w:tabs>
          <w:tab w:val="left" w:pos="612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bookmark52"/>
      <w:bookmarkEnd w:id="0"/>
      <w:r w:rsidRPr="007E614A">
        <w:rPr>
          <w:rFonts w:asciiTheme="minorHAnsi" w:hAnsiTheme="minorHAnsi" w:cstheme="minorHAnsi"/>
          <w:sz w:val="22"/>
          <w:szCs w:val="22"/>
        </w:rPr>
        <w:t>4</w:t>
      </w:r>
      <w:r w:rsidR="004A735A" w:rsidRPr="007E614A">
        <w:rPr>
          <w:rFonts w:asciiTheme="minorHAnsi" w:hAnsiTheme="minorHAnsi" w:cstheme="minorHAnsi"/>
          <w:sz w:val="22"/>
          <w:szCs w:val="22"/>
        </w:rPr>
        <w:t>. Sprzedaż lokali mieszkalnych jest realizowana na wniosek najemcy i wymaga podjęcia stosownych procedur zgodnie z obowiązującymi przepisami prawa.</w:t>
      </w:r>
    </w:p>
    <w:p w14:paraId="730D43E7" w14:textId="77777777" w:rsidR="00A65F91" w:rsidRDefault="00A65F91" w:rsidP="004A735A">
      <w:pPr>
        <w:pStyle w:val="Teksttreci0"/>
        <w:tabs>
          <w:tab w:val="left" w:pos="612"/>
        </w:tabs>
        <w:ind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155A4AE" w14:textId="5EF2E8D5" w:rsidR="00320F27" w:rsidRPr="00320F27" w:rsidRDefault="00320F27" w:rsidP="004A735A">
      <w:pPr>
        <w:pStyle w:val="Teksttreci0"/>
        <w:tabs>
          <w:tab w:val="left" w:pos="612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320F27">
        <w:rPr>
          <w:rFonts w:asciiTheme="minorHAnsi" w:hAnsiTheme="minorHAnsi" w:cstheme="minorHAnsi"/>
          <w:sz w:val="22"/>
          <w:szCs w:val="22"/>
        </w:rPr>
        <w:t xml:space="preserve"> Prognozowana sprzedaż lokali mieszkalnych w latach 2023-2027 przedstawia się następująco:</w:t>
      </w:r>
    </w:p>
    <w:p w14:paraId="6F8ABA39" w14:textId="77777777" w:rsidR="00320F27" w:rsidRDefault="00320F27" w:rsidP="004A735A">
      <w:pPr>
        <w:pStyle w:val="Teksttreci0"/>
        <w:tabs>
          <w:tab w:val="left" w:pos="612"/>
        </w:tabs>
        <w:ind w:firstLine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4628"/>
        <w:gridCol w:w="3021"/>
      </w:tblGrid>
      <w:tr w:rsidR="00320F27" w14:paraId="4767AD59" w14:textId="77777777" w:rsidTr="00320F27">
        <w:tc>
          <w:tcPr>
            <w:tcW w:w="1413" w:type="dxa"/>
          </w:tcPr>
          <w:p w14:paraId="5593A58C" w14:textId="48F9C85E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Rok</w:t>
            </w:r>
          </w:p>
        </w:tc>
        <w:tc>
          <w:tcPr>
            <w:tcW w:w="4628" w:type="dxa"/>
          </w:tcPr>
          <w:p w14:paraId="1C42DA4E" w14:textId="3E17D8D9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Wyszczególnienie/Miejscowość</w:t>
            </w:r>
          </w:p>
        </w:tc>
        <w:tc>
          <w:tcPr>
            <w:tcW w:w="3021" w:type="dxa"/>
          </w:tcPr>
          <w:p w14:paraId="4BBDB222" w14:textId="00D8357C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Planowana sprzedaż lokali/szt</w:t>
            </w:r>
            <w:r w:rsidR="004A5830">
              <w:rPr>
                <w:sz w:val="22"/>
                <w:szCs w:val="22"/>
              </w:rPr>
              <w:t>.</w:t>
            </w:r>
          </w:p>
        </w:tc>
      </w:tr>
      <w:tr w:rsidR="00320F27" w14:paraId="4048F0F2" w14:textId="77777777" w:rsidTr="00320F27">
        <w:tc>
          <w:tcPr>
            <w:tcW w:w="1413" w:type="dxa"/>
          </w:tcPr>
          <w:p w14:paraId="6F7217DB" w14:textId="70ED4DEE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2023</w:t>
            </w:r>
          </w:p>
        </w:tc>
        <w:tc>
          <w:tcPr>
            <w:tcW w:w="4628" w:type="dxa"/>
          </w:tcPr>
          <w:p w14:paraId="070A1550" w14:textId="5294B1DE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-</w:t>
            </w:r>
          </w:p>
        </w:tc>
        <w:tc>
          <w:tcPr>
            <w:tcW w:w="3021" w:type="dxa"/>
          </w:tcPr>
          <w:p w14:paraId="28E04F24" w14:textId="02720E3A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0 szt</w:t>
            </w:r>
            <w:r w:rsidR="007E614A">
              <w:rPr>
                <w:sz w:val="22"/>
                <w:szCs w:val="22"/>
              </w:rPr>
              <w:t>.</w:t>
            </w:r>
          </w:p>
        </w:tc>
      </w:tr>
      <w:tr w:rsidR="00320F27" w14:paraId="59EC6CC1" w14:textId="77777777" w:rsidTr="00320F27">
        <w:tc>
          <w:tcPr>
            <w:tcW w:w="1413" w:type="dxa"/>
          </w:tcPr>
          <w:p w14:paraId="495037B9" w14:textId="7A241016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2024</w:t>
            </w:r>
          </w:p>
        </w:tc>
        <w:tc>
          <w:tcPr>
            <w:tcW w:w="4628" w:type="dxa"/>
          </w:tcPr>
          <w:p w14:paraId="421607CF" w14:textId="77777777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Dobrzyca, ul. Koźmińska 4/7</w:t>
            </w:r>
          </w:p>
          <w:p w14:paraId="25769CCF" w14:textId="2D787E39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Dobrzyca, ul. Koźmińska 4/8</w:t>
            </w:r>
          </w:p>
        </w:tc>
        <w:tc>
          <w:tcPr>
            <w:tcW w:w="3021" w:type="dxa"/>
          </w:tcPr>
          <w:p w14:paraId="526A7A8E" w14:textId="6C987E97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 szt</w:t>
            </w:r>
            <w:r w:rsidR="007E614A">
              <w:rPr>
                <w:sz w:val="22"/>
                <w:szCs w:val="22"/>
              </w:rPr>
              <w:t>.</w:t>
            </w:r>
          </w:p>
        </w:tc>
      </w:tr>
      <w:tr w:rsidR="00320F27" w14:paraId="3B0485D9" w14:textId="77777777" w:rsidTr="00320F27">
        <w:tc>
          <w:tcPr>
            <w:tcW w:w="1413" w:type="dxa"/>
          </w:tcPr>
          <w:p w14:paraId="5E1519C7" w14:textId="162AF12C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2025</w:t>
            </w:r>
          </w:p>
        </w:tc>
        <w:tc>
          <w:tcPr>
            <w:tcW w:w="4628" w:type="dxa"/>
          </w:tcPr>
          <w:p w14:paraId="6A8AD62F" w14:textId="12F9077C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-</w:t>
            </w:r>
          </w:p>
        </w:tc>
        <w:tc>
          <w:tcPr>
            <w:tcW w:w="3021" w:type="dxa"/>
          </w:tcPr>
          <w:p w14:paraId="6B47C2AE" w14:textId="313D578D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0 szt</w:t>
            </w:r>
            <w:r w:rsidR="007E614A">
              <w:rPr>
                <w:sz w:val="22"/>
                <w:szCs w:val="22"/>
              </w:rPr>
              <w:t>.</w:t>
            </w:r>
          </w:p>
        </w:tc>
      </w:tr>
      <w:tr w:rsidR="00320F27" w14:paraId="5F55105F" w14:textId="77777777" w:rsidTr="00320F27">
        <w:tc>
          <w:tcPr>
            <w:tcW w:w="1413" w:type="dxa"/>
          </w:tcPr>
          <w:p w14:paraId="378F9A64" w14:textId="0862DB67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2026</w:t>
            </w:r>
          </w:p>
        </w:tc>
        <w:tc>
          <w:tcPr>
            <w:tcW w:w="4628" w:type="dxa"/>
          </w:tcPr>
          <w:p w14:paraId="1B22CFE3" w14:textId="76A0D2D8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-</w:t>
            </w:r>
          </w:p>
        </w:tc>
        <w:tc>
          <w:tcPr>
            <w:tcW w:w="3021" w:type="dxa"/>
          </w:tcPr>
          <w:p w14:paraId="218DFDF9" w14:textId="19548DF9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0 szt</w:t>
            </w:r>
            <w:r w:rsidR="007E614A">
              <w:rPr>
                <w:sz w:val="22"/>
                <w:szCs w:val="22"/>
              </w:rPr>
              <w:t>.</w:t>
            </w:r>
          </w:p>
        </w:tc>
      </w:tr>
      <w:tr w:rsidR="00320F27" w14:paraId="5C8BD45A" w14:textId="77777777" w:rsidTr="00320F27">
        <w:tc>
          <w:tcPr>
            <w:tcW w:w="1413" w:type="dxa"/>
          </w:tcPr>
          <w:p w14:paraId="5D620153" w14:textId="31A5F2F0" w:rsidR="00320F27" w:rsidRPr="000D28C7" w:rsidRDefault="00320F27" w:rsidP="004A735A">
            <w:pPr>
              <w:pStyle w:val="Teksttreci0"/>
              <w:tabs>
                <w:tab w:val="left" w:pos="612"/>
              </w:tabs>
              <w:ind w:firstLine="0"/>
              <w:jc w:val="both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2027</w:t>
            </w:r>
          </w:p>
        </w:tc>
        <w:tc>
          <w:tcPr>
            <w:tcW w:w="4628" w:type="dxa"/>
          </w:tcPr>
          <w:p w14:paraId="13D9ADD0" w14:textId="12C5AE85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-</w:t>
            </w:r>
          </w:p>
        </w:tc>
        <w:tc>
          <w:tcPr>
            <w:tcW w:w="3021" w:type="dxa"/>
          </w:tcPr>
          <w:p w14:paraId="20EDC42E" w14:textId="5BD74373" w:rsidR="00320F27" w:rsidRPr="000D28C7" w:rsidRDefault="00320F27" w:rsidP="00320F27">
            <w:pPr>
              <w:pStyle w:val="Teksttreci0"/>
              <w:tabs>
                <w:tab w:val="left" w:pos="612"/>
              </w:tabs>
              <w:ind w:firstLine="0"/>
              <w:jc w:val="center"/>
              <w:rPr>
                <w:sz w:val="22"/>
                <w:szCs w:val="22"/>
              </w:rPr>
            </w:pPr>
            <w:r w:rsidRPr="000D28C7">
              <w:rPr>
                <w:sz w:val="22"/>
                <w:szCs w:val="22"/>
              </w:rPr>
              <w:t>0 szt</w:t>
            </w:r>
            <w:r w:rsidR="007E614A">
              <w:rPr>
                <w:sz w:val="22"/>
                <w:szCs w:val="22"/>
              </w:rPr>
              <w:t>.</w:t>
            </w:r>
          </w:p>
        </w:tc>
      </w:tr>
    </w:tbl>
    <w:p w14:paraId="47FDEC89" w14:textId="77777777" w:rsidR="00320F27" w:rsidRDefault="00320F27" w:rsidP="004A735A">
      <w:pPr>
        <w:pStyle w:val="Teksttreci0"/>
        <w:tabs>
          <w:tab w:val="left" w:pos="612"/>
        </w:tabs>
        <w:ind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C5E0D14" w14:textId="1C93924C" w:rsidR="00A65F75" w:rsidRPr="002775D1" w:rsidRDefault="00033436" w:rsidP="00A65F75">
      <w:pPr>
        <w:rPr>
          <w:b/>
          <w:bCs/>
          <w:sz w:val="26"/>
          <w:szCs w:val="26"/>
        </w:rPr>
      </w:pPr>
      <w:bookmarkStart w:id="1" w:name="bookmark53"/>
      <w:bookmarkEnd w:id="1"/>
      <w:r w:rsidRPr="002775D1">
        <w:rPr>
          <w:b/>
          <w:bCs/>
          <w:sz w:val="26"/>
          <w:szCs w:val="26"/>
        </w:rPr>
        <w:t>V</w:t>
      </w:r>
      <w:r w:rsidR="00A65F75" w:rsidRPr="002775D1">
        <w:rPr>
          <w:b/>
          <w:bCs/>
          <w:sz w:val="26"/>
          <w:szCs w:val="26"/>
        </w:rPr>
        <w:t xml:space="preserve"> Zasady polityki czynszowej</w:t>
      </w:r>
      <w:r w:rsidR="0026744E" w:rsidRPr="002775D1">
        <w:rPr>
          <w:b/>
          <w:bCs/>
          <w:sz w:val="26"/>
          <w:szCs w:val="26"/>
        </w:rPr>
        <w:t xml:space="preserve"> oraz warunki obniżenia czynszu</w:t>
      </w:r>
    </w:p>
    <w:p w14:paraId="286BF571" w14:textId="75211D9D" w:rsidR="0077222D" w:rsidRPr="0077222D" w:rsidRDefault="0077222D" w:rsidP="0077222D">
      <w:pPr>
        <w:widowControl w:val="0"/>
        <w:tabs>
          <w:tab w:val="left" w:pos="607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 xml:space="preserve">1. </w:t>
      </w:r>
      <w:r w:rsidRPr="0077222D">
        <w:rPr>
          <w:rFonts w:eastAsia="Times New Roman" w:cstheme="minorHAnsi"/>
          <w:color w:val="000000"/>
          <w:lang w:eastAsia="pl-PL" w:bidi="pl-PL"/>
        </w:rPr>
        <w:t>Polityka czynszowa gminy polega na dostosowaniu wysokości czynszów do potrzeb wynikających z gospodarowania mieszkaniowym zasobem gminy na poziomie pozwalającym na pokrycie przeglądów technicznych, kosztów utrzymania i remontów lokali mieszkalnych.</w:t>
      </w:r>
    </w:p>
    <w:p w14:paraId="50B3AE64" w14:textId="16401DB4" w:rsidR="0077222D" w:rsidRPr="0077222D" w:rsidRDefault="0077222D" w:rsidP="0077222D">
      <w:pPr>
        <w:widowControl w:val="0"/>
        <w:tabs>
          <w:tab w:val="left" w:pos="710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2" w:name="bookmark56"/>
      <w:bookmarkEnd w:id="2"/>
      <w:r>
        <w:rPr>
          <w:rFonts w:eastAsia="Times New Roman" w:cstheme="minorHAnsi"/>
          <w:color w:val="000000"/>
          <w:lang w:eastAsia="pl-PL" w:bidi="pl-PL"/>
        </w:rPr>
        <w:t xml:space="preserve">2. </w:t>
      </w:r>
      <w:r w:rsidRPr="0077222D">
        <w:rPr>
          <w:rFonts w:eastAsia="Times New Roman" w:cstheme="minorHAnsi"/>
          <w:color w:val="000000"/>
          <w:lang w:eastAsia="pl-PL" w:bidi="pl-PL"/>
        </w:rPr>
        <w:t>Ustala się następujące rodzaje czynszów:</w:t>
      </w:r>
    </w:p>
    <w:p w14:paraId="183610F7" w14:textId="7DEFC39B" w:rsidR="0077222D" w:rsidRPr="0077222D" w:rsidRDefault="0077222D" w:rsidP="0077222D">
      <w:pPr>
        <w:widowControl w:val="0"/>
        <w:tabs>
          <w:tab w:val="left" w:pos="300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3" w:name="bookmark57"/>
      <w:bookmarkEnd w:id="3"/>
      <w:r>
        <w:rPr>
          <w:rFonts w:eastAsia="Times New Roman" w:cstheme="minorHAnsi"/>
          <w:color w:val="000000"/>
          <w:lang w:eastAsia="pl-PL" w:bidi="pl-PL"/>
        </w:rPr>
        <w:t xml:space="preserve">a) czynsz </w:t>
      </w:r>
      <w:r w:rsidRPr="0077222D">
        <w:rPr>
          <w:rFonts w:eastAsia="Times New Roman" w:cstheme="minorHAnsi"/>
          <w:color w:val="000000"/>
          <w:lang w:eastAsia="pl-PL" w:bidi="pl-PL"/>
        </w:rPr>
        <w:t>za lokale mieszkalne</w:t>
      </w:r>
    </w:p>
    <w:p w14:paraId="6D359703" w14:textId="63B9FB47" w:rsidR="0077222D" w:rsidRDefault="0077222D" w:rsidP="0077222D">
      <w:pPr>
        <w:widowControl w:val="0"/>
        <w:tabs>
          <w:tab w:val="left" w:pos="309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4" w:name="bookmark58"/>
      <w:bookmarkEnd w:id="4"/>
      <w:r>
        <w:rPr>
          <w:rFonts w:eastAsia="Times New Roman" w:cstheme="minorHAnsi"/>
          <w:color w:val="000000"/>
          <w:lang w:eastAsia="pl-PL" w:bidi="pl-PL"/>
        </w:rPr>
        <w:t xml:space="preserve">b) czynsz </w:t>
      </w:r>
      <w:r w:rsidRPr="0077222D">
        <w:rPr>
          <w:rFonts w:eastAsia="Times New Roman" w:cstheme="minorHAnsi"/>
          <w:color w:val="000000"/>
          <w:lang w:eastAsia="pl-PL" w:bidi="pl-PL"/>
        </w:rPr>
        <w:t>za lokale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77222D">
        <w:rPr>
          <w:rFonts w:eastAsia="Times New Roman" w:cstheme="minorHAnsi"/>
          <w:color w:val="000000"/>
          <w:lang w:eastAsia="pl-PL" w:bidi="pl-PL"/>
        </w:rPr>
        <w:t>socjaln</w:t>
      </w:r>
      <w:r w:rsidR="00633098">
        <w:rPr>
          <w:rFonts w:eastAsia="Times New Roman" w:cstheme="minorHAnsi"/>
          <w:color w:val="000000"/>
          <w:lang w:eastAsia="pl-PL" w:bidi="pl-PL"/>
        </w:rPr>
        <w:t>e</w:t>
      </w:r>
    </w:p>
    <w:p w14:paraId="1CFF15ED" w14:textId="0F8181FA" w:rsidR="0077222D" w:rsidRPr="0077222D" w:rsidRDefault="0077222D" w:rsidP="0077222D">
      <w:pPr>
        <w:widowControl w:val="0"/>
        <w:tabs>
          <w:tab w:val="left" w:pos="309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c) czynsz najmu za pomieszczenia tymczasowe</w:t>
      </w:r>
    </w:p>
    <w:p w14:paraId="2F45FC0D" w14:textId="3F68616B" w:rsidR="00281190" w:rsidRDefault="00A65F75" w:rsidP="00A65F75">
      <w:r>
        <w:lastRenderedPageBreak/>
        <w:t>3. Czynsz</w:t>
      </w:r>
      <w:r w:rsidR="0077222D">
        <w:t xml:space="preserve"> z tytułu najmu lokalu </w:t>
      </w:r>
      <w:r>
        <w:t>obejmuje: podatek od nieru</w:t>
      </w:r>
      <w:r w:rsidRPr="00CA08FB">
        <w:t xml:space="preserve">chomości, </w:t>
      </w:r>
      <w:r w:rsidR="007C6384">
        <w:t xml:space="preserve">ubezpieczenie nieruchomości, </w:t>
      </w:r>
      <w:r w:rsidRPr="00CA08FB">
        <w:t>koszty administrowania, koszty konserwacji</w:t>
      </w:r>
      <w:r w:rsidR="007C6384">
        <w:t xml:space="preserve"> i drobnych napraw</w:t>
      </w:r>
      <w:r w:rsidRPr="00CA08FB">
        <w:t>, koszty utrzymania</w:t>
      </w:r>
      <w:r w:rsidR="00CA08FB" w:rsidRPr="00CA08FB">
        <w:t xml:space="preserve"> </w:t>
      </w:r>
      <w:r w:rsidR="007C6384">
        <w:t>technicznego budynku oraz koszty utrzymania pomieszczeń wspólnego użytkowania</w:t>
      </w:r>
      <w:r>
        <w:t>, w tym opłaty za utrzymanie czystości, energię cieplną i elektryczną.</w:t>
      </w:r>
    </w:p>
    <w:p w14:paraId="5919250E" w14:textId="03C534BD" w:rsidR="00A65F75" w:rsidRDefault="00281190" w:rsidP="00A65F75">
      <w:r>
        <w:t xml:space="preserve">4. </w:t>
      </w:r>
      <w:r w:rsidR="00A65F75">
        <w:t xml:space="preserve"> Najemca oprócz czynszu zobowiązany jest do uiszczania związanych z eksploatacją mieszkania opłat niezależnych od właściciela tj. opłat za dostawę do lokalu energii, wody oraz odbiór nieczystości stałych i płynnych w przypadkach, gdy korzystający z lokalu nie ma zawartej umowy bezpośrednio z dostawcą mediów lub dostawcą usług.</w:t>
      </w:r>
    </w:p>
    <w:p w14:paraId="2D196DC5" w14:textId="1C23FFCE" w:rsidR="008A4A6A" w:rsidRPr="00FB0B7B" w:rsidRDefault="008A4A6A" w:rsidP="008A4A6A">
      <w:pPr>
        <w:widowControl w:val="0"/>
        <w:tabs>
          <w:tab w:val="left" w:pos="616"/>
        </w:tabs>
        <w:spacing w:after="100" w:line="240" w:lineRule="auto"/>
        <w:jc w:val="both"/>
        <w:rPr>
          <w:rFonts w:eastAsia="Times New Roman" w:cstheme="minorHAnsi"/>
          <w:lang w:eastAsia="pl-PL" w:bidi="pl-PL"/>
        </w:rPr>
      </w:pPr>
      <w:r>
        <w:rPr>
          <w:rFonts w:eastAsia="Times New Roman" w:cstheme="minorHAnsi"/>
          <w:lang w:eastAsia="pl-PL" w:bidi="pl-PL"/>
        </w:rPr>
        <w:t>5</w:t>
      </w:r>
      <w:r w:rsidRPr="00FB0B7B">
        <w:rPr>
          <w:rFonts w:eastAsia="Times New Roman" w:cstheme="minorHAnsi"/>
          <w:lang w:eastAsia="pl-PL" w:bidi="pl-PL"/>
        </w:rPr>
        <w:t xml:space="preserve">. Wysokość stawek czynszu w zasobie mieszkaniowym gminy ustala </w:t>
      </w:r>
      <w:r w:rsidR="00A951CF">
        <w:rPr>
          <w:rFonts w:eastAsia="Times New Roman" w:cstheme="minorHAnsi"/>
          <w:lang w:eastAsia="pl-PL" w:bidi="pl-PL"/>
        </w:rPr>
        <w:t>Burmistrz</w:t>
      </w:r>
      <w:r w:rsidRPr="00FB0B7B">
        <w:rPr>
          <w:rFonts w:eastAsia="Times New Roman" w:cstheme="minorHAnsi"/>
          <w:lang w:eastAsia="pl-PL" w:bidi="pl-PL"/>
        </w:rPr>
        <w:t xml:space="preserve"> Gminy Dobrzyca w drodze zarządzenia z uwzględnieniem czynników podwyższających lub obniżających wartość użytkową lokalu. Zarządzeniem nr 26/2011 Wójta Gminy Dobrzyca z dnia 28 grudnia 2011 r. ustalona jest miesięczna stawka bazowa za 1 m</w:t>
      </w:r>
      <w:r w:rsidRPr="00FB0B7B">
        <w:rPr>
          <w:rFonts w:eastAsia="Times New Roman" w:cstheme="minorHAnsi"/>
          <w:vertAlign w:val="superscript"/>
          <w:lang w:eastAsia="pl-PL" w:bidi="pl-PL"/>
        </w:rPr>
        <w:t>2</w:t>
      </w:r>
      <w:r w:rsidRPr="00FB0B7B">
        <w:rPr>
          <w:rFonts w:eastAsia="Times New Roman" w:cstheme="minorHAnsi"/>
          <w:lang w:eastAsia="pl-PL" w:bidi="pl-PL"/>
        </w:rPr>
        <w:t xml:space="preserve"> powierzchni użytkowej lokali mieszkalnych wchodzących w skład mieszkaniowego zasobu gminy w kwocie 3,50 zł.</w:t>
      </w:r>
    </w:p>
    <w:p w14:paraId="20C6D257" w14:textId="5C0742C9" w:rsidR="0022782B" w:rsidRPr="00FB0B7B" w:rsidRDefault="008A4A6A" w:rsidP="0022782B">
      <w:pPr>
        <w:widowControl w:val="0"/>
        <w:tabs>
          <w:tab w:val="left" w:pos="710"/>
        </w:tabs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>
        <w:rPr>
          <w:rFonts w:eastAsia="Times New Roman" w:cstheme="minorHAnsi"/>
          <w:lang w:eastAsia="pl-PL" w:bidi="pl-PL"/>
        </w:rPr>
        <w:t>6</w:t>
      </w:r>
      <w:r w:rsidR="0022782B" w:rsidRPr="00FB0B7B">
        <w:rPr>
          <w:rFonts w:eastAsia="Times New Roman" w:cstheme="minorHAnsi"/>
          <w:lang w:eastAsia="pl-PL" w:bidi="pl-PL"/>
        </w:rPr>
        <w:t>. Stawka czynszu za najem lokalu socjalnego nie może przekraczać połowy stawki najniższego czynszu</w:t>
      </w:r>
    </w:p>
    <w:p w14:paraId="06800849" w14:textId="77777777" w:rsidR="0022782B" w:rsidRPr="00FB0B7B" w:rsidRDefault="0022782B" w:rsidP="0022782B">
      <w:pPr>
        <w:widowControl w:val="0"/>
        <w:tabs>
          <w:tab w:val="left" w:pos="9552"/>
        </w:tabs>
        <w:spacing w:line="240" w:lineRule="auto"/>
        <w:jc w:val="both"/>
        <w:rPr>
          <w:rFonts w:eastAsia="Times New Roman" w:cstheme="minorHAnsi"/>
          <w:lang w:eastAsia="pl-PL" w:bidi="pl-PL"/>
        </w:rPr>
      </w:pPr>
      <w:r w:rsidRPr="00FB0B7B">
        <w:rPr>
          <w:rFonts w:eastAsia="Times New Roman" w:cstheme="minorHAnsi"/>
          <w:lang w:eastAsia="pl-PL" w:bidi="pl-PL"/>
        </w:rPr>
        <w:t>obowiązującego w lokalach mieszkalnych stanowiących mieszkaniowy zasób gminy .</w:t>
      </w:r>
    </w:p>
    <w:p w14:paraId="50066DFF" w14:textId="70517C90" w:rsidR="0026744E" w:rsidRPr="0026744E" w:rsidRDefault="008A4A6A" w:rsidP="0022782B">
      <w:pPr>
        <w:widowControl w:val="0"/>
        <w:tabs>
          <w:tab w:val="left" w:pos="640"/>
        </w:tabs>
        <w:spacing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7</w:t>
      </w:r>
      <w:r w:rsidR="0022782B">
        <w:rPr>
          <w:rFonts w:eastAsia="Times New Roman" w:cstheme="minorHAnsi"/>
          <w:color w:val="000000"/>
          <w:lang w:eastAsia="pl-PL" w:bidi="pl-PL"/>
        </w:rPr>
        <w:t xml:space="preserve">. </w:t>
      </w:r>
      <w:r w:rsidR="000D495D">
        <w:rPr>
          <w:rFonts w:eastAsia="Times New Roman" w:cstheme="minorHAnsi"/>
          <w:color w:val="000000"/>
          <w:lang w:eastAsia="pl-PL" w:bidi="pl-PL"/>
        </w:rPr>
        <w:t xml:space="preserve"> </w:t>
      </w:r>
      <w:r w:rsidR="0026744E" w:rsidRPr="0026744E">
        <w:rPr>
          <w:rFonts w:eastAsia="Times New Roman" w:cstheme="minorHAnsi"/>
          <w:color w:val="000000"/>
          <w:lang w:eastAsia="pl-PL" w:bidi="pl-PL"/>
        </w:rPr>
        <w:t>Za zajmowanie pomieszczenia tymczasowego ustala się opłaty w wysokości odpowiadającej stawce czynszu jak za wynajem 1 m</w:t>
      </w:r>
      <w:r w:rsidR="0026744E" w:rsidRPr="0026744E">
        <w:rPr>
          <w:rFonts w:eastAsia="Times New Roman" w:cstheme="minorHAnsi"/>
          <w:color w:val="000000"/>
          <w:vertAlign w:val="superscript"/>
          <w:lang w:eastAsia="pl-PL" w:bidi="pl-PL"/>
        </w:rPr>
        <w:t>2</w:t>
      </w:r>
      <w:r w:rsidR="0026744E" w:rsidRPr="0026744E">
        <w:rPr>
          <w:rFonts w:eastAsia="Times New Roman" w:cstheme="minorHAnsi"/>
          <w:color w:val="000000"/>
          <w:lang w:eastAsia="pl-PL" w:bidi="pl-PL"/>
        </w:rPr>
        <w:t xml:space="preserve"> najmu socjalnego. Osoba zajmująca pomieszczenie tymczasowe zobowiązana jest do wnoszenia opłat niezależnych od właściciela, tj. opłat za dostawę energii, wody odbiór odpadów i nieczystości płynnych.</w:t>
      </w:r>
    </w:p>
    <w:p w14:paraId="21B69D57" w14:textId="70E78B0C" w:rsidR="0026744E" w:rsidRPr="0068678E" w:rsidRDefault="008A4A6A" w:rsidP="0026744E">
      <w:pPr>
        <w:widowControl w:val="0"/>
        <w:tabs>
          <w:tab w:val="left" w:pos="612"/>
        </w:tabs>
        <w:spacing w:after="100" w:line="240" w:lineRule="auto"/>
        <w:jc w:val="both"/>
        <w:rPr>
          <w:rFonts w:eastAsia="Times New Roman" w:cstheme="minorHAnsi"/>
          <w:color w:val="000000" w:themeColor="text1"/>
          <w:lang w:eastAsia="pl-PL" w:bidi="pl-PL"/>
        </w:rPr>
      </w:pPr>
      <w:bookmarkStart w:id="5" w:name="bookmark62"/>
      <w:bookmarkEnd w:id="5"/>
      <w:r w:rsidRPr="0068678E">
        <w:rPr>
          <w:rFonts w:eastAsia="Times New Roman" w:cstheme="minorHAnsi"/>
          <w:color w:val="000000" w:themeColor="text1"/>
          <w:lang w:eastAsia="pl-PL" w:bidi="pl-PL"/>
        </w:rPr>
        <w:t>8</w:t>
      </w:r>
      <w:r w:rsidR="0022782B" w:rsidRPr="0068678E">
        <w:rPr>
          <w:rFonts w:eastAsia="Times New Roman" w:cstheme="minorHAnsi"/>
          <w:color w:val="000000" w:themeColor="text1"/>
          <w:lang w:eastAsia="pl-PL" w:bidi="pl-PL"/>
        </w:rPr>
        <w:t xml:space="preserve">. </w:t>
      </w:r>
      <w:r w:rsidR="0026744E" w:rsidRPr="0068678E">
        <w:rPr>
          <w:rFonts w:eastAsia="Times New Roman" w:cstheme="minorHAnsi"/>
          <w:color w:val="000000" w:themeColor="text1"/>
          <w:lang w:eastAsia="pl-PL" w:bidi="pl-PL"/>
        </w:rPr>
        <w:t>Czynsz najmu jest płatny miesięcznie z góry do 10 dnia miesiąca, na rachunek wynajmującego, z wyjątkiem przypadków gdy strony pisemnie ustaliły zmianę terminu i inną formę płatności.</w:t>
      </w:r>
    </w:p>
    <w:p w14:paraId="0EAC4CD5" w14:textId="77777777" w:rsidR="000D495D" w:rsidRPr="00893B70" w:rsidRDefault="000D495D" w:rsidP="000D495D">
      <w:pPr>
        <w:widowControl w:val="0"/>
        <w:tabs>
          <w:tab w:val="left" w:pos="9552"/>
        </w:tabs>
        <w:spacing w:after="0" w:line="240" w:lineRule="auto"/>
        <w:jc w:val="both"/>
        <w:rPr>
          <w:rFonts w:eastAsia="Times New Roman" w:cstheme="minorHAnsi"/>
          <w:color w:val="C00000"/>
          <w:lang w:eastAsia="pl-PL" w:bidi="pl-PL"/>
        </w:rPr>
      </w:pPr>
      <w:bookmarkStart w:id="6" w:name="bookmark63"/>
      <w:bookmarkStart w:id="7" w:name="bookmark64"/>
      <w:bookmarkEnd w:id="6"/>
      <w:bookmarkEnd w:id="7"/>
    </w:p>
    <w:p w14:paraId="4984D6A8" w14:textId="03B4D75E" w:rsidR="00A65F75" w:rsidRPr="0068678E" w:rsidRDefault="0077222D" w:rsidP="0022782B">
      <w:pPr>
        <w:rPr>
          <w:color w:val="000000" w:themeColor="text1"/>
        </w:rPr>
      </w:pPr>
      <w:r w:rsidRPr="0068678E">
        <w:rPr>
          <w:color w:val="000000" w:themeColor="text1"/>
        </w:rPr>
        <w:t xml:space="preserve">9. </w:t>
      </w:r>
      <w:r w:rsidR="00A65F75" w:rsidRPr="0068678E">
        <w:rPr>
          <w:color w:val="000000" w:themeColor="text1"/>
        </w:rPr>
        <w:t>Uznaje się za celowe udzielanie najemcom lokali mieszkalnych pomocy w spłacie wymagalnych zobowiązań wobec gminy z tytułu czynszu najmu i opłat za media poprzez odraczanie terminu ich płatności lub rozłożenie zaległości na raty.</w:t>
      </w:r>
    </w:p>
    <w:p w14:paraId="082BB643" w14:textId="3042BAE0" w:rsidR="00A65F75" w:rsidRDefault="0022782B" w:rsidP="00A65F75">
      <w:r>
        <w:t>1</w:t>
      </w:r>
      <w:r w:rsidR="0077222D">
        <w:t>0.</w:t>
      </w:r>
      <w:r>
        <w:t xml:space="preserve"> </w:t>
      </w:r>
      <w:r w:rsidR="00A65F75">
        <w:t xml:space="preserve">Określa się </w:t>
      </w:r>
      <w:r w:rsidR="00A65F75" w:rsidRPr="00744ABA">
        <w:t xml:space="preserve">następujące czynniki obniżające wartość użytkową lokalu mieszkalnego </w:t>
      </w:r>
      <w:r w:rsidR="00A65F75">
        <w:t>oraz stopień obniżenia stawki podstawowej:</w:t>
      </w:r>
    </w:p>
    <w:p w14:paraId="0FFBE9E8" w14:textId="4A234C07" w:rsidR="00A65F75" w:rsidRDefault="00A65F75" w:rsidP="00A65F75">
      <w:r>
        <w:t>a)</w:t>
      </w:r>
      <w:r>
        <w:tab/>
        <w:t xml:space="preserve">lokal bez centralnego ogrzewania — </w:t>
      </w:r>
      <w:r w:rsidR="00A00F07">
        <w:t>5</w:t>
      </w:r>
      <w:r>
        <w:t>% obniżki,</w:t>
      </w:r>
    </w:p>
    <w:p w14:paraId="4E491A49" w14:textId="4EFF170B" w:rsidR="00A65F75" w:rsidRDefault="00A65F75" w:rsidP="00A65F75">
      <w:r>
        <w:t>b)</w:t>
      </w:r>
      <w:r>
        <w:tab/>
        <w:t xml:space="preserve">lokal bez </w:t>
      </w:r>
      <w:r w:rsidR="00744ABA">
        <w:t>łazienki</w:t>
      </w:r>
      <w:r>
        <w:t xml:space="preserve"> — 5% obniżki,</w:t>
      </w:r>
    </w:p>
    <w:p w14:paraId="62811490" w14:textId="77777777" w:rsidR="00744ABA" w:rsidRDefault="00A65F75" w:rsidP="00744ABA">
      <w:r>
        <w:t>c)</w:t>
      </w:r>
      <w:r>
        <w:tab/>
      </w:r>
      <w:r w:rsidR="00744ABA">
        <w:t>lokale bez WC - 5% obniżki,</w:t>
      </w:r>
    </w:p>
    <w:p w14:paraId="6582346A" w14:textId="2AAC3B99" w:rsidR="00A65F75" w:rsidRDefault="00744ABA" w:rsidP="00A65F75">
      <w:r>
        <w:t xml:space="preserve">d)           </w:t>
      </w:r>
      <w:r w:rsidR="00A65F75">
        <w:t xml:space="preserve">lokal bez instalacji kanalizacyjnej </w:t>
      </w:r>
      <w:r>
        <w:t xml:space="preserve">i wodociągowej </w:t>
      </w:r>
      <w:r w:rsidR="00A65F75">
        <w:t>- 5 % obniżki,</w:t>
      </w:r>
    </w:p>
    <w:p w14:paraId="4F21B4CD" w14:textId="555A1E72" w:rsidR="00A65F75" w:rsidRPr="00744ABA" w:rsidRDefault="00A65F75" w:rsidP="00A65F75">
      <w:r>
        <w:t>d)</w:t>
      </w:r>
      <w:r>
        <w:tab/>
      </w:r>
      <w:r w:rsidR="00744ABA" w:rsidRPr="00744ABA">
        <w:t xml:space="preserve">lokale poza miejscowością będącą siedzibą Gminy </w:t>
      </w:r>
      <w:r w:rsidRPr="00744ABA">
        <w:t>- 5 % obniżki,</w:t>
      </w:r>
    </w:p>
    <w:p w14:paraId="5B2204B2" w14:textId="14955F15" w:rsidR="00A65F75" w:rsidRDefault="00A65F75" w:rsidP="00A65F75">
      <w:r>
        <w:t>e)</w:t>
      </w:r>
      <w:r>
        <w:tab/>
      </w:r>
      <w:r w:rsidR="00744ABA">
        <w:t>mieszkanie z kuchnią bez bezpośredniego oświetlenia naturalnego - 5</w:t>
      </w:r>
      <w:r>
        <w:t>% obniżki,</w:t>
      </w:r>
    </w:p>
    <w:p w14:paraId="431B13E7" w14:textId="6460DB98" w:rsidR="00A65F75" w:rsidRDefault="00A65F75" w:rsidP="00A65F75">
      <w:r>
        <w:t>f)</w:t>
      </w:r>
      <w:r>
        <w:tab/>
        <w:t>lokal położony na poddaszu - 5 % obniżki</w:t>
      </w:r>
      <w:r w:rsidR="00F134E6">
        <w:t xml:space="preserve">, </w:t>
      </w:r>
    </w:p>
    <w:p w14:paraId="7A05C592" w14:textId="3B2267DE" w:rsidR="00F134E6" w:rsidRPr="007E614A" w:rsidRDefault="00F134E6" w:rsidP="00A65F75">
      <w:r w:rsidRPr="007E614A">
        <w:t>g)           budynek w złym stanie technicznym przeznaczony do remontu kapitalnego – 5%</w:t>
      </w:r>
    </w:p>
    <w:p w14:paraId="330A93B3" w14:textId="77777777" w:rsidR="000D495D" w:rsidRDefault="000D495D" w:rsidP="00A65F75">
      <w:pPr>
        <w:rPr>
          <w:b/>
          <w:bCs/>
        </w:rPr>
      </w:pPr>
    </w:p>
    <w:p w14:paraId="107FB6C6" w14:textId="73D32F46" w:rsidR="00893B70" w:rsidRPr="00FB0B7B" w:rsidRDefault="00A96DD4" w:rsidP="00A96DD4">
      <w:pPr>
        <w:spacing w:line="276" w:lineRule="auto"/>
        <w:jc w:val="both"/>
        <w:rPr>
          <w:rFonts w:cstheme="minorHAnsi"/>
        </w:rPr>
      </w:pPr>
      <w:r w:rsidRPr="00FB0B7B">
        <w:rPr>
          <w:rFonts w:cstheme="minorHAnsi"/>
        </w:rPr>
        <w:t>13. Prognozuje się, że zmiana stawki wysokości czynszu będzie zmierzała do stałego wzrostu w latach obowiązywania programu.</w:t>
      </w:r>
    </w:p>
    <w:p w14:paraId="4E5C45D8" w14:textId="77777777" w:rsidR="00A65F91" w:rsidRDefault="00A65F91" w:rsidP="00893B70">
      <w:pPr>
        <w:pStyle w:val="Legenda"/>
        <w:rPr>
          <w:rFonts w:cstheme="minorHAnsi"/>
          <w:i w:val="0"/>
          <w:color w:val="auto"/>
          <w:sz w:val="22"/>
          <w:szCs w:val="22"/>
        </w:rPr>
      </w:pPr>
      <w:bookmarkStart w:id="8" w:name="_Toc521404908"/>
    </w:p>
    <w:p w14:paraId="0E93759E" w14:textId="1996EF05" w:rsidR="00893B70" w:rsidRPr="00FB0B7B" w:rsidRDefault="00893B70" w:rsidP="00893B70">
      <w:pPr>
        <w:pStyle w:val="Legenda"/>
        <w:rPr>
          <w:rFonts w:cstheme="minorHAnsi"/>
          <w:i w:val="0"/>
          <w:color w:val="auto"/>
          <w:sz w:val="22"/>
          <w:szCs w:val="22"/>
        </w:rPr>
      </w:pPr>
      <w:r w:rsidRPr="00FB0B7B">
        <w:rPr>
          <w:rFonts w:cstheme="minorHAnsi"/>
          <w:i w:val="0"/>
          <w:color w:val="auto"/>
          <w:sz w:val="22"/>
          <w:szCs w:val="22"/>
        </w:rPr>
        <w:lastRenderedPageBreak/>
        <w:t>Prognoz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a </w:t>
      </w:r>
      <w:r w:rsidRPr="00FB0B7B">
        <w:rPr>
          <w:rFonts w:cstheme="minorHAnsi"/>
          <w:i w:val="0"/>
          <w:color w:val="auto"/>
          <w:sz w:val="22"/>
          <w:szCs w:val="22"/>
        </w:rPr>
        <w:t>stawki bazowej czynszu najmu lokali mieszkalnych w latach 20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23 </w:t>
      </w:r>
      <w:r w:rsidRPr="00FB0B7B">
        <w:rPr>
          <w:rFonts w:cstheme="minorHAnsi"/>
          <w:i w:val="0"/>
          <w:color w:val="auto"/>
          <w:sz w:val="22"/>
          <w:szCs w:val="22"/>
        </w:rPr>
        <w:t>-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 </w:t>
      </w:r>
      <w:r w:rsidRPr="00FB0B7B">
        <w:rPr>
          <w:rFonts w:cstheme="minorHAnsi"/>
          <w:i w:val="0"/>
          <w:color w:val="auto"/>
          <w:sz w:val="22"/>
          <w:szCs w:val="22"/>
        </w:rPr>
        <w:t>202</w:t>
      </w:r>
      <w:bookmarkEnd w:id="8"/>
      <w:r w:rsidR="00CD4513" w:rsidRPr="00FB0B7B">
        <w:rPr>
          <w:rFonts w:cstheme="minorHAnsi"/>
          <w:i w:val="0"/>
          <w:color w:val="auto"/>
          <w:sz w:val="22"/>
          <w:szCs w:val="22"/>
        </w:rPr>
        <w:t>7</w:t>
      </w:r>
    </w:p>
    <w:tbl>
      <w:tblPr>
        <w:tblW w:w="75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480"/>
        <w:gridCol w:w="1080"/>
        <w:gridCol w:w="1080"/>
        <w:gridCol w:w="1080"/>
        <w:gridCol w:w="1080"/>
      </w:tblGrid>
      <w:tr w:rsidR="00FB0B7B" w:rsidRPr="00FB0B7B" w14:paraId="6D5E4EEF" w14:textId="77777777" w:rsidTr="003A0E83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DDE7" w14:textId="7777777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rok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6E6" w14:textId="4C6C9775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598B" w14:textId="217B946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0A3A" w14:textId="3250A152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4004" w14:textId="214260FF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8B756" w14:textId="36FBAC11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</w:tr>
      <w:tr w:rsidR="000B20BB" w:rsidRPr="000B20BB" w14:paraId="038C8A96" w14:textId="77777777" w:rsidTr="003A0E83">
        <w:trPr>
          <w:trHeight w:val="6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7DB" w14:textId="7777777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lang w:eastAsia="pl-PL"/>
              </w:rPr>
              <w:t>stawka bazowa czynszu (PLN)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3F16" w14:textId="0B0DE70A" w:rsidR="00893B70" w:rsidRPr="000B20B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3,5</w:t>
            </w:r>
            <w:r w:rsidR="00740DF9" w:rsidRPr="000B20BB">
              <w:rPr>
                <w:rFonts w:ascii="Calibri" w:eastAsia="Times New Roman" w:hAnsi="Calibri" w:cs="Times New Roman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29BA" w14:textId="01F48E21" w:rsidR="00893B70" w:rsidRPr="000B20B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3,</w:t>
            </w:r>
            <w:r w:rsidR="00740DF9" w:rsidRPr="000B20BB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8C47" w14:textId="67342DF2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531E" w14:textId="549A2727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58C6" w14:textId="74FF8E95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4,59</w:t>
            </w:r>
          </w:p>
        </w:tc>
      </w:tr>
    </w:tbl>
    <w:p w14:paraId="35AE02CF" w14:textId="77777777" w:rsidR="00893B70" w:rsidRPr="00FB0B7B" w:rsidRDefault="00893B70" w:rsidP="00A65F75">
      <w:pPr>
        <w:rPr>
          <w:b/>
          <w:bCs/>
        </w:rPr>
      </w:pPr>
    </w:p>
    <w:p w14:paraId="164EFC09" w14:textId="77777777" w:rsidR="00893B70" w:rsidRDefault="00893B70" w:rsidP="00A65F75">
      <w:pPr>
        <w:rPr>
          <w:b/>
          <w:bCs/>
        </w:rPr>
      </w:pPr>
    </w:p>
    <w:p w14:paraId="29A1C53A" w14:textId="77777777" w:rsidR="006C1BC8" w:rsidRDefault="00033436" w:rsidP="006C1BC8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 </w:t>
      </w:r>
      <w:r w:rsidR="00A65F75" w:rsidRPr="002775D1">
        <w:rPr>
          <w:b/>
          <w:bCs/>
          <w:sz w:val="26"/>
          <w:szCs w:val="26"/>
        </w:rPr>
        <w:t>Sposób i zasady zarządzania lokalami i budynkami oraz przewidywane zmiany w zakresie zarządzania mieszkaniowym zasobem gminy w kolejnych latach</w:t>
      </w:r>
    </w:p>
    <w:p w14:paraId="0F22310D" w14:textId="2B512F7B" w:rsidR="00A96D28" w:rsidRPr="000C7511" w:rsidRDefault="006C1BC8" w:rsidP="006C1BC8">
      <w:pPr>
        <w:rPr>
          <w:b/>
          <w:bCs/>
          <w:sz w:val="26"/>
          <w:szCs w:val="26"/>
        </w:rPr>
      </w:pPr>
      <w:r w:rsidRPr="000C7511">
        <w:t>1.</w:t>
      </w:r>
      <w:r w:rsidR="007E614A" w:rsidRPr="000C7511">
        <w:t xml:space="preserve"> Zarząd mieszkaniowym zasobem Gminy wykonywany jest przez Burmistrza Gminy</w:t>
      </w:r>
      <w:r w:rsidR="00747553">
        <w:t>.</w:t>
      </w:r>
    </w:p>
    <w:p w14:paraId="7681BE06" w14:textId="13A25486" w:rsidR="006C1BC8" w:rsidRPr="000C7511" w:rsidRDefault="006C1BC8" w:rsidP="006C1BC8">
      <w:r w:rsidRPr="000C7511">
        <w:t>2. Zarządzanie nieruchomościami polega na pobraniu czynszów z nieruchomości, podejmowaniu działań zmierzających do likwidacji zaległości czynszowych, utrzymaniu zasobu mieszkaniowego w stanie niepogorszonym, ubezpieczeniu budynków i pokrywaniu kosztów eksploatacji.</w:t>
      </w:r>
    </w:p>
    <w:p w14:paraId="6A63D587" w14:textId="77777777" w:rsidR="006C1BC8" w:rsidRPr="000C7511" w:rsidRDefault="006C1BC8" w:rsidP="006C1BC8">
      <w:r w:rsidRPr="000C7511">
        <w:t xml:space="preserve">3. Polityka zarządzania zasobem mieszkaniowym zmierzać będzie w kolejnych latach do utrzymania posiadanego zasobu w odpowiednim standardzie technicznym. </w:t>
      </w:r>
    </w:p>
    <w:p w14:paraId="121C5953" w14:textId="0A132AD5" w:rsidR="006C1BC8" w:rsidRPr="000C7511" w:rsidRDefault="006C1BC8" w:rsidP="00A65F75">
      <w:pPr>
        <w:rPr>
          <w:b/>
          <w:bCs/>
          <w:sz w:val="26"/>
          <w:szCs w:val="26"/>
        </w:rPr>
      </w:pPr>
      <w:r w:rsidRPr="000C7511">
        <w:t>4</w:t>
      </w:r>
      <w:r w:rsidR="007E614A" w:rsidRPr="000C7511">
        <w:t>. Nie przewiduje się zmian w zakresie zarządzania mieszkaniowym zasobem Gminy Dobrzyca na lata 2023 – 2027.</w:t>
      </w:r>
    </w:p>
    <w:p w14:paraId="4FF33F0A" w14:textId="77777777" w:rsidR="00B318CA" w:rsidRDefault="00B318CA" w:rsidP="00A65F75">
      <w:pPr>
        <w:rPr>
          <w:b/>
          <w:bCs/>
          <w:sz w:val="26"/>
          <w:szCs w:val="26"/>
        </w:rPr>
      </w:pPr>
    </w:p>
    <w:p w14:paraId="29BDF9F2" w14:textId="5D91019F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VII </w:t>
      </w:r>
      <w:r w:rsidR="00A65F75" w:rsidRPr="002775D1">
        <w:rPr>
          <w:b/>
          <w:bCs/>
          <w:sz w:val="26"/>
          <w:szCs w:val="26"/>
        </w:rPr>
        <w:t>Wysokość przewidywanych wydatków w kolejnych latach z podziałem na koszty bieżącej eksploatacji oraz koszty remontów, modernizacji oraz koszty inwestycyjne przedstawia poniższa tabela</w:t>
      </w:r>
    </w:p>
    <w:p w14:paraId="782A9406" w14:textId="0263BBE1" w:rsidR="00A65F75" w:rsidRDefault="00A65F75" w:rsidP="00A65F75">
      <w:r>
        <w:t xml:space="preserve">Przewidywane wydatki w latach 2023-2027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4"/>
        <w:gridCol w:w="2158"/>
        <w:gridCol w:w="1162"/>
        <w:gridCol w:w="1232"/>
        <w:gridCol w:w="1232"/>
        <w:gridCol w:w="1232"/>
        <w:gridCol w:w="1232"/>
      </w:tblGrid>
      <w:tr w:rsidR="00A65F75" w:rsidRPr="00AB3A90" w14:paraId="69FFCA64" w14:textId="77777777" w:rsidTr="006F4F4C">
        <w:tc>
          <w:tcPr>
            <w:tcW w:w="814" w:type="dxa"/>
          </w:tcPr>
          <w:p w14:paraId="147DA597" w14:textId="77777777" w:rsidR="00A65F75" w:rsidRPr="00AB3A90" w:rsidRDefault="00A65F75" w:rsidP="00A27720">
            <w:r w:rsidRPr="00AB3A90">
              <w:t>Lp.</w:t>
            </w:r>
          </w:p>
        </w:tc>
        <w:tc>
          <w:tcPr>
            <w:tcW w:w="2158" w:type="dxa"/>
          </w:tcPr>
          <w:p w14:paraId="33464BA0" w14:textId="77777777" w:rsidR="00A65F75" w:rsidRPr="00AB3A90" w:rsidRDefault="00A65F75" w:rsidP="00A27720">
            <w:r w:rsidRPr="00AB3A90">
              <w:t>Przewidywane rodzaje kosztów</w:t>
            </w:r>
          </w:p>
        </w:tc>
        <w:tc>
          <w:tcPr>
            <w:tcW w:w="1162" w:type="dxa"/>
          </w:tcPr>
          <w:p w14:paraId="2AD014B0" w14:textId="77777777" w:rsidR="00A65F75" w:rsidRPr="00AB3A90" w:rsidRDefault="00A65F75" w:rsidP="006F4F4C">
            <w:pPr>
              <w:jc w:val="center"/>
            </w:pPr>
            <w:r w:rsidRPr="00AB3A90">
              <w:t>2023</w:t>
            </w:r>
          </w:p>
        </w:tc>
        <w:tc>
          <w:tcPr>
            <w:tcW w:w="1232" w:type="dxa"/>
          </w:tcPr>
          <w:p w14:paraId="0BB67C6E" w14:textId="77777777" w:rsidR="00A65F75" w:rsidRPr="00AB3A90" w:rsidRDefault="00A65F75" w:rsidP="006F4F4C">
            <w:pPr>
              <w:jc w:val="center"/>
            </w:pPr>
            <w:r w:rsidRPr="00AB3A90">
              <w:t>2024</w:t>
            </w:r>
          </w:p>
        </w:tc>
        <w:tc>
          <w:tcPr>
            <w:tcW w:w="1232" w:type="dxa"/>
          </w:tcPr>
          <w:p w14:paraId="72D04F4A" w14:textId="77777777" w:rsidR="00A65F75" w:rsidRPr="00AB3A90" w:rsidRDefault="00A65F75" w:rsidP="006F4F4C">
            <w:pPr>
              <w:jc w:val="center"/>
            </w:pPr>
            <w:r w:rsidRPr="00AB3A90">
              <w:t>2025</w:t>
            </w:r>
          </w:p>
        </w:tc>
        <w:tc>
          <w:tcPr>
            <w:tcW w:w="1232" w:type="dxa"/>
          </w:tcPr>
          <w:p w14:paraId="3C7EC717" w14:textId="77777777" w:rsidR="00A65F75" w:rsidRPr="00AB3A90" w:rsidRDefault="00A65F75" w:rsidP="006F4F4C">
            <w:pPr>
              <w:jc w:val="center"/>
            </w:pPr>
            <w:r w:rsidRPr="00AB3A90">
              <w:t>2026</w:t>
            </w:r>
          </w:p>
        </w:tc>
        <w:tc>
          <w:tcPr>
            <w:tcW w:w="1232" w:type="dxa"/>
          </w:tcPr>
          <w:p w14:paraId="66A884E9" w14:textId="77777777" w:rsidR="00A65F75" w:rsidRPr="00AB3A90" w:rsidRDefault="00A65F75" w:rsidP="006F4F4C">
            <w:pPr>
              <w:jc w:val="center"/>
            </w:pPr>
            <w:r w:rsidRPr="00AB3A90">
              <w:t>2027</w:t>
            </w:r>
          </w:p>
        </w:tc>
      </w:tr>
      <w:tr w:rsidR="006F4F4C" w:rsidRPr="006F4F4C" w14:paraId="415CF417" w14:textId="77777777" w:rsidTr="006F4F4C">
        <w:tc>
          <w:tcPr>
            <w:tcW w:w="814" w:type="dxa"/>
          </w:tcPr>
          <w:p w14:paraId="15043FD0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1.</w:t>
            </w:r>
          </w:p>
        </w:tc>
        <w:tc>
          <w:tcPr>
            <w:tcW w:w="2158" w:type="dxa"/>
          </w:tcPr>
          <w:p w14:paraId="5F10CE1A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Przewidywane koszty bieżącej eksploatacji w zł</w:t>
            </w:r>
          </w:p>
        </w:tc>
        <w:tc>
          <w:tcPr>
            <w:tcW w:w="1162" w:type="dxa"/>
          </w:tcPr>
          <w:p w14:paraId="22BF967C" w14:textId="5604C89F" w:rsidR="00A65F75" w:rsidRPr="006F4F4C" w:rsidRDefault="007F1E8D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48</w:t>
            </w:r>
            <w:r w:rsidR="007112A7" w:rsidRPr="006F4F4C">
              <w:rPr>
                <w:color w:val="000000" w:themeColor="text1"/>
              </w:rPr>
              <w:t xml:space="preserve"> </w:t>
            </w:r>
            <w:r w:rsidRPr="006F4F4C">
              <w:rPr>
                <w:color w:val="000000" w:themeColor="text1"/>
              </w:rPr>
              <w:t>000</w:t>
            </w:r>
          </w:p>
        </w:tc>
        <w:tc>
          <w:tcPr>
            <w:tcW w:w="1232" w:type="dxa"/>
          </w:tcPr>
          <w:p w14:paraId="2AFCE120" w14:textId="2D2FF749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52 000</w:t>
            </w:r>
          </w:p>
        </w:tc>
        <w:tc>
          <w:tcPr>
            <w:tcW w:w="1232" w:type="dxa"/>
          </w:tcPr>
          <w:p w14:paraId="42554671" w14:textId="7BA708E2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56 000</w:t>
            </w:r>
          </w:p>
        </w:tc>
        <w:tc>
          <w:tcPr>
            <w:tcW w:w="1232" w:type="dxa"/>
          </w:tcPr>
          <w:p w14:paraId="5C7C3145" w14:textId="50C66E04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60 000</w:t>
            </w:r>
          </w:p>
        </w:tc>
        <w:tc>
          <w:tcPr>
            <w:tcW w:w="1232" w:type="dxa"/>
          </w:tcPr>
          <w:p w14:paraId="237B0434" w14:textId="18CD0EFF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64 000</w:t>
            </w:r>
          </w:p>
        </w:tc>
      </w:tr>
      <w:tr w:rsidR="006F4F4C" w:rsidRPr="006F4F4C" w14:paraId="4B0526F7" w14:textId="77777777" w:rsidTr="006F4F4C">
        <w:tc>
          <w:tcPr>
            <w:tcW w:w="814" w:type="dxa"/>
          </w:tcPr>
          <w:p w14:paraId="260CEED9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2.</w:t>
            </w:r>
          </w:p>
        </w:tc>
        <w:tc>
          <w:tcPr>
            <w:tcW w:w="2158" w:type="dxa"/>
          </w:tcPr>
          <w:p w14:paraId="5933C22A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Przewidywane koszty bieżących remontów i modernizacji w zł</w:t>
            </w:r>
          </w:p>
        </w:tc>
        <w:tc>
          <w:tcPr>
            <w:tcW w:w="1162" w:type="dxa"/>
          </w:tcPr>
          <w:p w14:paraId="31AC9C1A" w14:textId="612E980A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 xml:space="preserve">70 </w:t>
            </w:r>
            <w:r w:rsidR="007F1E8D" w:rsidRPr="006F4F4C">
              <w:rPr>
                <w:color w:val="000000" w:themeColor="text1"/>
              </w:rPr>
              <w:t>000</w:t>
            </w:r>
          </w:p>
        </w:tc>
        <w:tc>
          <w:tcPr>
            <w:tcW w:w="1232" w:type="dxa"/>
          </w:tcPr>
          <w:p w14:paraId="45ED58ED" w14:textId="7D29D06F" w:rsidR="002210C1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88 500</w:t>
            </w:r>
          </w:p>
        </w:tc>
        <w:tc>
          <w:tcPr>
            <w:tcW w:w="1232" w:type="dxa"/>
          </w:tcPr>
          <w:p w14:paraId="3D7960E0" w14:textId="1F64687E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92 000</w:t>
            </w:r>
          </w:p>
        </w:tc>
        <w:tc>
          <w:tcPr>
            <w:tcW w:w="1232" w:type="dxa"/>
          </w:tcPr>
          <w:p w14:paraId="748656FA" w14:textId="75319AB5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95 500</w:t>
            </w:r>
          </w:p>
        </w:tc>
        <w:tc>
          <w:tcPr>
            <w:tcW w:w="1232" w:type="dxa"/>
          </w:tcPr>
          <w:p w14:paraId="60C39A59" w14:textId="1451A0B3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99 000</w:t>
            </w:r>
          </w:p>
        </w:tc>
      </w:tr>
      <w:tr w:rsidR="006F4F4C" w:rsidRPr="006F4F4C" w14:paraId="3D9FD528" w14:textId="77777777" w:rsidTr="006F4F4C">
        <w:tc>
          <w:tcPr>
            <w:tcW w:w="814" w:type="dxa"/>
          </w:tcPr>
          <w:p w14:paraId="1FB4BB62" w14:textId="77777777" w:rsidR="00A65F75" w:rsidRPr="00A65F91" w:rsidRDefault="00A65F75" w:rsidP="00A27720">
            <w:r w:rsidRPr="00A65F91">
              <w:t>3.</w:t>
            </w:r>
          </w:p>
        </w:tc>
        <w:tc>
          <w:tcPr>
            <w:tcW w:w="2158" w:type="dxa"/>
          </w:tcPr>
          <w:p w14:paraId="7385566C" w14:textId="562656F9" w:rsidR="00A65F75" w:rsidRPr="00A65F91" w:rsidRDefault="0044745E" w:rsidP="00A27720">
            <w:r w:rsidRPr="00A65F91">
              <w:t>Koszty zarządu nieruchomościami wspólnymi</w:t>
            </w:r>
            <w:r w:rsidR="00A65F91" w:rsidRPr="00A65F91">
              <w:t>, których gmina jest jednym ze</w:t>
            </w:r>
            <w:r w:rsidR="00A65F91">
              <w:t xml:space="preserve"> ws</w:t>
            </w:r>
            <w:r w:rsidR="00A65F91" w:rsidRPr="00A65F91">
              <w:t>półwłaścicieli</w:t>
            </w:r>
          </w:p>
        </w:tc>
        <w:tc>
          <w:tcPr>
            <w:tcW w:w="1162" w:type="dxa"/>
          </w:tcPr>
          <w:p w14:paraId="5D51536F" w14:textId="5B327446" w:rsidR="00A65F75" w:rsidRPr="00A65F91" w:rsidRDefault="0044745E" w:rsidP="006C1BC8">
            <w:pPr>
              <w:jc w:val="center"/>
            </w:pPr>
            <w:r w:rsidRPr="00A65F91">
              <w:t>2 000</w:t>
            </w:r>
          </w:p>
        </w:tc>
        <w:tc>
          <w:tcPr>
            <w:tcW w:w="1232" w:type="dxa"/>
          </w:tcPr>
          <w:p w14:paraId="13FAC03D" w14:textId="55C3CE97" w:rsidR="00A65F75" w:rsidRPr="00A65F91" w:rsidRDefault="0044745E" w:rsidP="006C1BC8">
            <w:pPr>
              <w:jc w:val="center"/>
            </w:pPr>
            <w:r w:rsidRPr="00A65F91">
              <w:t>2 500</w:t>
            </w:r>
          </w:p>
        </w:tc>
        <w:tc>
          <w:tcPr>
            <w:tcW w:w="1232" w:type="dxa"/>
          </w:tcPr>
          <w:p w14:paraId="15ADA1C1" w14:textId="51BBD2F8" w:rsidR="00A65F75" w:rsidRPr="00A65F91" w:rsidRDefault="0044745E" w:rsidP="006C1BC8">
            <w:pPr>
              <w:jc w:val="center"/>
            </w:pPr>
            <w:r w:rsidRPr="00A65F91">
              <w:t>3 000</w:t>
            </w:r>
          </w:p>
        </w:tc>
        <w:tc>
          <w:tcPr>
            <w:tcW w:w="1232" w:type="dxa"/>
          </w:tcPr>
          <w:p w14:paraId="4123286E" w14:textId="487A2D8A" w:rsidR="00A65F75" w:rsidRPr="00A65F91" w:rsidRDefault="0044745E" w:rsidP="006C1BC8">
            <w:pPr>
              <w:jc w:val="center"/>
            </w:pPr>
            <w:r w:rsidRPr="00A65F91">
              <w:t>3 500</w:t>
            </w:r>
          </w:p>
        </w:tc>
        <w:tc>
          <w:tcPr>
            <w:tcW w:w="1232" w:type="dxa"/>
          </w:tcPr>
          <w:p w14:paraId="7CD2CA17" w14:textId="7081A5A5" w:rsidR="00A65F75" w:rsidRPr="00A65F91" w:rsidRDefault="0044745E" w:rsidP="006C1BC8">
            <w:pPr>
              <w:jc w:val="center"/>
            </w:pPr>
            <w:r w:rsidRPr="00A65F91">
              <w:t>4 000</w:t>
            </w:r>
          </w:p>
        </w:tc>
      </w:tr>
      <w:tr w:rsidR="0044745E" w:rsidRPr="006F4F4C" w14:paraId="707C9CA4" w14:textId="77777777" w:rsidTr="006F4F4C">
        <w:tc>
          <w:tcPr>
            <w:tcW w:w="814" w:type="dxa"/>
          </w:tcPr>
          <w:p w14:paraId="2D9BFD00" w14:textId="3EC5A2ED" w:rsidR="0044745E" w:rsidRPr="00A65F91" w:rsidRDefault="0044745E" w:rsidP="00A27720">
            <w:r w:rsidRPr="00A65F91">
              <w:t>4.</w:t>
            </w:r>
          </w:p>
        </w:tc>
        <w:tc>
          <w:tcPr>
            <w:tcW w:w="2158" w:type="dxa"/>
          </w:tcPr>
          <w:p w14:paraId="5445B20E" w14:textId="4DF6F6F6" w:rsidR="0044745E" w:rsidRPr="00A65F91" w:rsidRDefault="0044745E" w:rsidP="00A27720">
            <w:r w:rsidRPr="00A65F91">
              <w:t>Koszty inwestycyjne</w:t>
            </w:r>
          </w:p>
        </w:tc>
        <w:tc>
          <w:tcPr>
            <w:tcW w:w="1162" w:type="dxa"/>
          </w:tcPr>
          <w:p w14:paraId="10CCA0C0" w14:textId="166D2000" w:rsidR="0044745E" w:rsidRPr="00A65F91" w:rsidRDefault="0044745E" w:rsidP="006C1BC8">
            <w:pPr>
              <w:jc w:val="center"/>
            </w:pPr>
            <w:r w:rsidRPr="00A65F91">
              <w:t>0</w:t>
            </w:r>
          </w:p>
        </w:tc>
        <w:tc>
          <w:tcPr>
            <w:tcW w:w="1232" w:type="dxa"/>
          </w:tcPr>
          <w:p w14:paraId="153F9B2D" w14:textId="7371514D" w:rsidR="0044745E" w:rsidRPr="00A65F91" w:rsidRDefault="0044745E" w:rsidP="006C1BC8">
            <w:pPr>
              <w:jc w:val="center"/>
            </w:pPr>
            <w:r w:rsidRPr="00A65F91">
              <w:t>0</w:t>
            </w:r>
          </w:p>
        </w:tc>
        <w:tc>
          <w:tcPr>
            <w:tcW w:w="1232" w:type="dxa"/>
          </w:tcPr>
          <w:p w14:paraId="4430D461" w14:textId="5D48E4BE" w:rsidR="0044745E" w:rsidRPr="00A65F91" w:rsidRDefault="0044745E" w:rsidP="006C1BC8">
            <w:pPr>
              <w:jc w:val="center"/>
            </w:pPr>
            <w:r w:rsidRPr="00A65F91">
              <w:t>0</w:t>
            </w:r>
          </w:p>
        </w:tc>
        <w:tc>
          <w:tcPr>
            <w:tcW w:w="1232" w:type="dxa"/>
          </w:tcPr>
          <w:p w14:paraId="20506E93" w14:textId="507C2AE8" w:rsidR="0044745E" w:rsidRPr="00A65F91" w:rsidRDefault="0044745E" w:rsidP="006C1BC8">
            <w:pPr>
              <w:jc w:val="center"/>
            </w:pPr>
            <w:r w:rsidRPr="00A65F91">
              <w:t>0</w:t>
            </w:r>
          </w:p>
        </w:tc>
        <w:tc>
          <w:tcPr>
            <w:tcW w:w="1232" w:type="dxa"/>
          </w:tcPr>
          <w:p w14:paraId="48AEAF01" w14:textId="4686F6F9" w:rsidR="0044745E" w:rsidRPr="00A65F91" w:rsidRDefault="0044745E" w:rsidP="006C1BC8">
            <w:pPr>
              <w:jc w:val="center"/>
            </w:pPr>
            <w:r w:rsidRPr="00A65F91">
              <w:t>0</w:t>
            </w:r>
          </w:p>
        </w:tc>
      </w:tr>
      <w:tr w:rsidR="006F4F4C" w:rsidRPr="006F4F4C" w14:paraId="4F95F5AA" w14:textId="77777777" w:rsidTr="006F4F4C">
        <w:tc>
          <w:tcPr>
            <w:tcW w:w="814" w:type="dxa"/>
          </w:tcPr>
          <w:p w14:paraId="37C142AA" w14:textId="77777777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2158" w:type="dxa"/>
          </w:tcPr>
          <w:p w14:paraId="0C273327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Razem w zł</w:t>
            </w:r>
          </w:p>
        </w:tc>
        <w:tc>
          <w:tcPr>
            <w:tcW w:w="1162" w:type="dxa"/>
          </w:tcPr>
          <w:p w14:paraId="56E205E8" w14:textId="4A0405D9" w:rsidR="00A65F75" w:rsidRPr="006F4F4C" w:rsidRDefault="007F1E8D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1</w:t>
            </w:r>
            <w:r w:rsidR="0044745E">
              <w:rPr>
                <w:color w:val="000000" w:themeColor="text1"/>
              </w:rPr>
              <w:t>20</w:t>
            </w:r>
            <w:r w:rsidR="006F4F4C">
              <w:rPr>
                <w:color w:val="000000" w:themeColor="text1"/>
              </w:rPr>
              <w:t xml:space="preserve"> 000</w:t>
            </w:r>
          </w:p>
        </w:tc>
        <w:tc>
          <w:tcPr>
            <w:tcW w:w="1232" w:type="dxa"/>
          </w:tcPr>
          <w:p w14:paraId="38096B99" w14:textId="5B6A8FD0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44745E">
              <w:rPr>
                <w:color w:val="000000" w:themeColor="text1"/>
              </w:rPr>
              <w:t>3 0</w:t>
            </w:r>
            <w:r>
              <w:rPr>
                <w:color w:val="000000" w:themeColor="text1"/>
              </w:rPr>
              <w:t>00</w:t>
            </w:r>
          </w:p>
        </w:tc>
        <w:tc>
          <w:tcPr>
            <w:tcW w:w="1232" w:type="dxa"/>
          </w:tcPr>
          <w:p w14:paraId="5C71B003" w14:textId="06110F3D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4745E">
              <w:rPr>
                <w:color w:val="000000" w:themeColor="text1"/>
              </w:rPr>
              <w:t>51</w:t>
            </w:r>
            <w:r>
              <w:rPr>
                <w:color w:val="000000" w:themeColor="text1"/>
              </w:rPr>
              <w:t xml:space="preserve"> 000</w:t>
            </w:r>
          </w:p>
        </w:tc>
        <w:tc>
          <w:tcPr>
            <w:tcW w:w="1232" w:type="dxa"/>
          </w:tcPr>
          <w:p w14:paraId="107A3E5B" w14:textId="0E53363E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4745E">
              <w:rPr>
                <w:color w:val="000000" w:themeColor="text1"/>
              </w:rPr>
              <w:t>5</w:t>
            </w:r>
            <w:r w:rsidR="00666037">
              <w:rPr>
                <w:color w:val="000000" w:themeColor="text1"/>
              </w:rPr>
              <w:t>9</w:t>
            </w:r>
            <w:r w:rsidR="0044745E">
              <w:rPr>
                <w:color w:val="000000" w:themeColor="text1"/>
              </w:rPr>
              <w:t xml:space="preserve"> 0</w:t>
            </w:r>
            <w:r>
              <w:rPr>
                <w:color w:val="000000" w:themeColor="text1"/>
              </w:rPr>
              <w:t>00</w:t>
            </w:r>
          </w:p>
        </w:tc>
        <w:tc>
          <w:tcPr>
            <w:tcW w:w="1232" w:type="dxa"/>
          </w:tcPr>
          <w:p w14:paraId="3CB6E5AD" w14:textId="2D24D8C8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44745E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 000</w:t>
            </w:r>
          </w:p>
        </w:tc>
      </w:tr>
    </w:tbl>
    <w:p w14:paraId="46FE501A" w14:textId="77777777" w:rsidR="00A65F75" w:rsidRPr="006F4F4C" w:rsidRDefault="00A65F75" w:rsidP="00A65F75">
      <w:pPr>
        <w:rPr>
          <w:color w:val="000000" w:themeColor="text1"/>
        </w:rPr>
      </w:pPr>
    </w:p>
    <w:p w14:paraId="2553CB04" w14:textId="4959430F" w:rsidR="00A65F75" w:rsidRPr="00A65F91" w:rsidRDefault="00A65F75" w:rsidP="00A65F75">
      <w:r w:rsidRPr="00A65F91">
        <w:t>1. Wysokość wydatków w poszczególnych latach objętych programem będzie uzależniona od wzrostu kosztów eksploatacji, kosztów remontów, modernizacji lokali i budynków</w:t>
      </w:r>
      <w:r w:rsidR="009D0038" w:rsidRPr="00A65F91">
        <w:t>. Na chwilę obecną nie przewiduje się kosztów inwestycyjnych.</w:t>
      </w:r>
      <w:r w:rsidRPr="00A65F91">
        <w:t xml:space="preserve"> </w:t>
      </w:r>
    </w:p>
    <w:p w14:paraId="1AA01C91" w14:textId="53E7FB56" w:rsidR="00A65F75" w:rsidRPr="0068678E" w:rsidRDefault="00A65F75" w:rsidP="00A65F75">
      <w:pPr>
        <w:rPr>
          <w:color w:val="000000" w:themeColor="text1"/>
        </w:rPr>
      </w:pPr>
      <w:r w:rsidRPr="0068678E">
        <w:rPr>
          <w:color w:val="000000" w:themeColor="text1"/>
        </w:rPr>
        <w:lastRenderedPageBreak/>
        <w:t>2. Mieszkaniowy zasób Gminy tworzą lokale mieszkalne położone w budynkach stanowiących</w:t>
      </w:r>
      <w:r w:rsidR="00FB0B7B" w:rsidRPr="0068678E">
        <w:rPr>
          <w:color w:val="000000" w:themeColor="text1"/>
        </w:rPr>
        <w:t xml:space="preserve"> </w:t>
      </w:r>
      <w:r w:rsidRPr="0068678E">
        <w:rPr>
          <w:color w:val="000000" w:themeColor="text1"/>
        </w:rPr>
        <w:t xml:space="preserve"> własność Gminy</w:t>
      </w:r>
      <w:r w:rsidR="00FB0B7B" w:rsidRPr="0068678E">
        <w:rPr>
          <w:color w:val="000000" w:themeColor="text1"/>
        </w:rPr>
        <w:t xml:space="preserve"> w części i w całości</w:t>
      </w:r>
      <w:r w:rsidRPr="0068678E">
        <w:rPr>
          <w:color w:val="000000" w:themeColor="text1"/>
        </w:rPr>
        <w:t xml:space="preserve">, w związku z tym </w:t>
      </w:r>
      <w:r w:rsidR="00FB0B7B" w:rsidRPr="0068678E">
        <w:rPr>
          <w:color w:val="000000" w:themeColor="text1"/>
        </w:rPr>
        <w:t xml:space="preserve">występują </w:t>
      </w:r>
      <w:r w:rsidRPr="0068678E">
        <w:rPr>
          <w:color w:val="000000" w:themeColor="text1"/>
        </w:rPr>
        <w:t>koszty zarządu nieruchomościami</w:t>
      </w:r>
      <w:r w:rsidR="00FB0B7B" w:rsidRPr="0068678E">
        <w:rPr>
          <w:color w:val="000000" w:themeColor="text1"/>
        </w:rPr>
        <w:t xml:space="preserve"> wspólnymi</w:t>
      </w:r>
      <w:r w:rsidR="00FD4DA4" w:rsidRPr="0068678E">
        <w:rPr>
          <w:color w:val="000000" w:themeColor="text1"/>
        </w:rPr>
        <w:t>.</w:t>
      </w:r>
    </w:p>
    <w:p w14:paraId="0D49775A" w14:textId="77777777" w:rsidR="00E03C83" w:rsidRDefault="00E03C83" w:rsidP="00A65F75">
      <w:pPr>
        <w:rPr>
          <w:b/>
          <w:bCs/>
          <w:sz w:val="26"/>
          <w:szCs w:val="26"/>
        </w:rPr>
      </w:pPr>
    </w:p>
    <w:p w14:paraId="13EE7479" w14:textId="141BE5BE" w:rsidR="00A65F75" w:rsidRPr="002775D1" w:rsidRDefault="002775D1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VIII </w:t>
      </w:r>
      <w:r w:rsidR="00A65F75" w:rsidRPr="002775D1">
        <w:rPr>
          <w:b/>
          <w:bCs/>
          <w:sz w:val="26"/>
          <w:szCs w:val="26"/>
        </w:rPr>
        <w:t>Źródła finansowania gospodarki mieszkaniowej w latach 2023-2027</w:t>
      </w:r>
    </w:p>
    <w:p w14:paraId="3DF6F443" w14:textId="77777777" w:rsidR="00A65F75" w:rsidRDefault="00A65F75" w:rsidP="00A65F75">
      <w:r>
        <w:t>1. Źródłem finansowania gospodarki mieszkaniowej są:</w:t>
      </w:r>
    </w:p>
    <w:p w14:paraId="460591EB" w14:textId="77777777" w:rsidR="00A65F75" w:rsidRDefault="00A65F75" w:rsidP="00A65F75">
      <w:r>
        <w:t xml:space="preserve">    1) wpływy uzyskiwane z czynszów za najem lokali mieszkalnych,</w:t>
      </w:r>
    </w:p>
    <w:p w14:paraId="5EBBCD92" w14:textId="77777777" w:rsidR="00A65F75" w:rsidRDefault="00A65F75" w:rsidP="00A65F75">
      <w:r>
        <w:t xml:space="preserve">    2) wpływy uzyskiwane z czynszów za najem lokali użytkowych,</w:t>
      </w:r>
    </w:p>
    <w:p w14:paraId="19578EDC" w14:textId="3C3338EE" w:rsidR="00A65F75" w:rsidRDefault="00A65F75" w:rsidP="00A65F75">
      <w:r>
        <w:t xml:space="preserve">    3) środki z budżetu gminy</w:t>
      </w:r>
    </w:p>
    <w:p w14:paraId="5D126A99" w14:textId="77777777" w:rsidR="001D433F" w:rsidRDefault="001D433F" w:rsidP="00A65F75">
      <w:pPr>
        <w:rPr>
          <w:b/>
          <w:bCs/>
          <w:sz w:val="26"/>
          <w:szCs w:val="26"/>
        </w:rPr>
      </w:pPr>
    </w:p>
    <w:p w14:paraId="41AEC96E" w14:textId="3DE3892D" w:rsidR="00A65F75" w:rsidRPr="002775D1" w:rsidRDefault="002775D1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IX </w:t>
      </w:r>
      <w:r w:rsidR="00A65F75" w:rsidRPr="002775D1">
        <w:rPr>
          <w:b/>
          <w:bCs/>
          <w:sz w:val="26"/>
          <w:szCs w:val="26"/>
        </w:rPr>
        <w:t>Inne działania mające na celu poprawę wykorzystania i racjonalizację gospodarowania mieszkaniowym zasobem gminy</w:t>
      </w:r>
    </w:p>
    <w:p w14:paraId="697248D1" w14:textId="77777777" w:rsidR="00A65F75" w:rsidRDefault="00A65F75" w:rsidP="00A65F75">
      <w:r>
        <w:t>1. Celem poprawy wykorzystania i racjonalizacji gospodarowania mieszkaniowym zasobem gminy za konieczne uznaje się:</w:t>
      </w:r>
    </w:p>
    <w:p w14:paraId="5B5FD73E" w14:textId="5E139040" w:rsidR="00A65F75" w:rsidRDefault="00A951CF" w:rsidP="00A65F75">
      <w:r>
        <w:t>a</w:t>
      </w:r>
      <w:r w:rsidR="00A65F75">
        <w:t>) weryfikację umów najmu i wypowiadanie ich najemcom, którzy mają zaspokojone potrzeby mieszkaniowe</w:t>
      </w:r>
    </w:p>
    <w:p w14:paraId="06D15159" w14:textId="0810855B" w:rsidR="00A65F75" w:rsidRDefault="00A951CF" w:rsidP="00A65F75">
      <w:r>
        <w:t>b</w:t>
      </w:r>
      <w:r w:rsidR="00C1066C">
        <w:t>)</w:t>
      </w:r>
      <w:r w:rsidR="00A65F75">
        <w:t xml:space="preserve"> racjonalne, oszczędne i efektywne gospodarowanie środkami z budżetu gminy przeznaczonymi na utrzymanie gminnego zasobu mieszkaniowego</w:t>
      </w:r>
      <w:r w:rsidR="00DD2894">
        <w:t>,</w:t>
      </w:r>
    </w:p>
    <w:p w14:paraId="272A856C" w14:textId="1EA00472" w:rsidR="00A65F75" w:rsidRDefault="00A951CF" w:rsidP="00A65F75">
      <w:r>
        <w:t>c</w:t>
      </w:r>
      <w:r w:rsidR="00A65F75">
        <w:t>) systematyczne aktualizowanie stawek czynszu.</w:t>
      </w:r>
    </w:p>
    <w:p w14:paraId="254D3BA8" w14:textId="77777777" w:rsidR="00A65F75" w:rsidRPr="00EE261E" w:rsidRDefault="00A65F75" w:rsidP="00A65F75">
      <w:pPr>
        <w:rPr>
          <w:rFonts w:cstheme="minorHAnsi"/>
        </w:rPr>
      </w:pPr>
      <w:r w:rsidRPr="00EE261E">
        <w:rPr>
          <w:rFonts w:cstheme="minorHAnsi"/>
        </w:rPr>
        <w:t>2. W ramach niniejszego programu nie przewiduje się remontów kapitalnych całych budynków, więżących się z koniecznością wykwaterowania lokatorów do lokali zamiennych na czas trwania remontów.</w:t>
      </w:r>
    </w:p>
    <w:p w14:paraId="66726819" w14:textId="61D19582" w:rsidR="00EE261E" w:rsidRPr="00EE261E" w:rsidRDefault="00EE261E" w:rsidP="00EE261E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61E">
        <w:rPr>
          <w:rFonts w:asciiTheme="minorHAnsi" w:hAnsiTheme="minorHAnsi" w:cstheme="minorHAnsi"/>
          <w:sz w:val="22"/>
          <w:szCs w:val="22"/>
        </w:rPr>
        <w:t>3. W ciągu najbliższych pięciu lat p</w:t>
      </w:r>
      <w:r w:rsidRPr="00EE261E">
        <w:rPr>
          <w:rFonts w:asciiTheme="minorHAnsi" w:hAnsiTheme="minorHAnsi" w:cstheme="minorHAnsi"/>
          <w:color w:val="000000"/>
          <w:sz w:val="22"/>
          <w:szCs w:val="22"/>
        </w:rPr>
        <w:t>rzewiduje się, że sprzedaż lokali mieszkalnych będących własnością Gminy Dobrzyca będzie uzależniona od zainteresowania najemców wykupem mieszkań.</w:t>
      </w:r>
    </w:p>
    <w:p w14:paraId="758F4A48" w14:textId="77777777" w:rsidR="002C483E" w:rsidRPr="00EE261E" w:rsidRDefault="002C483E">
      <w:pPr>
        <w:rPr>
          <w:rFonts w:cstheme="minorHAnsi"/>
        </w:rPr>
      </w:pPr>
    </w:p>
    <w:sectPr w:rsidR="002C483E" w:rsidRPr="00EE26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D4CB" w14:textId="77777777" w:rsidR="00F77B55" w:rsidRDefault="00F77B55" w:rsidP="00B45BA5">
      <w:pPr>
        <w:spacing w:after="0" w:line="240" w:lineRule="auto"/>
      </w:pPr>
      <w:r>
        <w:separator/>
      </w:r>
    </w:p>
  </w:endnote>
  <w:endnote w:type="continuationSeparator" w:id="0">
    <w:p w14:paraId="2FC3D55C" w14:textId="77777777" w:rsidR="00F77B55" w:rsidRDefault="00F77B55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0374834"/>
      <w:docPartObj>
        <w:docPartGallery w:val="Page Numbers (Bottom of Page)"/>
        <w:docPartUnique/>
      </w:docPartObj>
    </w:sdtPr>
    <w:sdtContent>
      <w:p w14:paraId="43F333BA" w14:textId="1C5D9810" w:rsidR="000161BB" w:rsidRDefault="000161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FB4C56" w14:textId="2A3164C2" w:rsidR="00B45BA5" w:rsidRDefault="00B45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74156" w14:textId="77777777" w:rsidR="00F77B55" w:rsidRDefault="00F77B55" w:rsidP="00B45BA5">
      <w:pPr>
        <w:spacing w:after="0" w:line="240" w:lineRule="auto"/>
      </w:pPr>
      <w:r>
        <w:separator/>
      </w:r>
    </w:p>
  </w:footnote>
  <w:footnote w:type="continuationSeparator" w:id="0">
    <w:p w14:paraId="00B18B4D" w14:textId="77777777" w:rsidR="00F77B55" w:rsidRDefault="00F77B55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B216A"/>
    <w:multiLevelType w:val="hybridMultilevel"/>
    <w:tmpl w:val="A0765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F5CE8"/>
    <w:multiLevelType w:val="hybridMultilevel"/>
    <w:tmpl w:val="AF18B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17BFB"/>
    <w:multiLevelType w:val="hybridMultilevel"/>
    <w:tmpl w:val="976EDA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8"/>
  </w:num>
  <w:num w:numId="5" w16cid:durableId="591090970">
    <w:abstractNumId w:val="6"/>
  </w:num>
  <w:num w:numId="6" w16cid:durableId="1047488103">
    <w:abstractNumId w:val="10"/>
  </w:num>
  <w:num w:numId="7" w16cid:durableId="808474740">
    <w:abstractNumId w:val="3"/>
  </w:num>
  <w:num w:numId="8" w16cid:durableId="284626667">
    <w:abstractNumId w:val="7"/>
  </w:num>
  <w:num w:numId="9" w16cid:durableId="1495533661">
    <w:abstractNumId w:val="9"/>
  </w:num>
  <w:num w:numId="10" w16cid:durableId="176039219">
    <w:abstractNumId w:val="5"/>
  </w:num>
  <w:num w:numId="11" w16cid:durableId="736897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04F47"/>
    <w:rsid w:val="000161BB"/>
    <w:rsid w:val="0002096C"/>
    <w:rsid w:val="00033436"/>
    <w:rsid w:val="000B20BB"/>
    <w:rsid w:val="000C7511"/>
    <w:rsid w:val="000D28C7"/>
    <w:rsid w:val="000D4296"/>
    <w:rsid w:val="000D495D"/>
    <w:rsid w:val="000D4ECB"/>
    <w:rsid w:val="001126C2"/>
    <w:rsid w:val="001351AE"/>
    <w:rsid w:val="00155249"/>
    <w:rsid w:val="00160E83"/>
    <w:rsid w:val="00196C12"/>
    <w:rsid w:val="001C4E9C"/>
    <w:rsid w:val="001D433F"/>
    <w:rsid w:val="001F49CF"/>
    <w:rsid w:val="00200E5D"/>
    <w:rsid w:val="002210C1"/>
    <w:rsid w:val="00224D06"/>
    <w:rsid w:val="0022741D"/>
    <w:rsid w:val="0022782B"/>
    <w:rsid w:val="002517DB"/>
    <w:rsid w:val="00252E0F"/>
    <w:rsid w:val="00253708"/>
    <w:rsid w:val="0026744E"/>
    <w:rsid w:val="002775D1"/>
    <w:rsid w:val="00281190"/>
    <w:rsid w:val="002903B2"/>
    <w:rsid w:val="002C483E"/>
    <w:rsid w:val="002D1F72"/>
    <w:rsid w:val="002F2107"/>
    <w:rsid w:val="00320F27"/>
    <w:rsid w:val="00324AAA"/>
    <w:rsid w:val="0032618A"/>
    <w:rsid w:val="003461EF"/>
    <w:rsid w:val="003A6359"/>
    <w:rsid w:val="003F123A"/>
    <w:rsid w:val="00416E38"/>
    <w:rsid w:val="00422806"/>
    <w:rsid w:val="00444624"/>
    <w:rsid w:val="0044745E"/>
    <w:rsid w:val="0046680F"/>
    <w:rsid w:val="004A5830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66037"/>
    <w:rsid w:val="00671D7F"/>
    <w:rsid w:val="0068678E"/>
    <w:rsid w:val="006C1BC8"/>
    <w:rsid w:val="006D7FC9"/>
    <w:rsid w:val="006F4F4C"/>
    <w:rsid w:val="007112A7"/>
    <w:rsid w:val="00740DF9"/>
    <w:rsid w:val="00744ABA"/>
    <w:rsid w:val="00747553"/>
    <w:rsid w:val="0077222D"/>
    <w:rsid w:val="00772727"/>
    <w:rsid w:val="007C6384"/>
    <w:rsid w:val="007E614A"/>
    <w:rsid w:val="007F1E8D"/>
    <w:rsid w:val="007F68B2"/>
    <w:rsid w:val="0080050E"/>
    <w:rsid w:val="00810373"/>
    <w:rsid w:val="00863C58"/>
    <w:rsid w:val="00893B70"/>
    <w:rsid w:val="008A4A6A"/>
    <w:rsid w:val="008B743A"/>
    <w:rsid w:val="008C1735"/>
    <w:rsid w:val="008C24C7"/>
    <w:rsid w:val="00902109"/>
    <w:rsid w:val="00903782"/>
    <w:rsid w:val="00936358"/>
    <w:rsid w:val="00942FEF"/>
    <w:rsid w:val="009D0038"/>
    <w:rsid w:val="009D5D16"/>
    <w:rsid w:val="00A00F07"/>
    <w:rsid w:val="00A55E0F"/>
    <w:rsid w:val="00A65F75"/>
    <w:rsid w:val="00A65F91"/>
    <w:rsid w:val="00A85775"/>
    <w:rsid w:val="00A951CF"/>
    <w:rsid w:val="00A96D28"/>
    <w:rsid w:val="00A96DD4"/>
    <w:rsid w:val="00AB7B18"/>
    <w:rsid w:val="00B318CA"/>
    <w:rsid w:val="00B42E71"/>
    <w:rsid w:val="00B45BA5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14B2"/>
    <w:rsid w:val="00CD4513"/>
    <w:rsid w:val="00D50F48"/>
    <w:rsid w:val="00D71170"/>
    <w:rsid w:val="00D77194"/>
    <w:rsid w:val="00DC0CA6"/>
    <w:rsid w:val="00DD2894"/>
    <w:rsid w:val="00E0324B"/>
    <w:rsid w:val="00E03C83"/>
    <w:rsid w:val="00E22FDC"/>
    <w:rsid w:val="00E61B95"/>
    <w:rsid w:val="00E73E11"/>
    <w:rsid w:val="00E84214"/>
    <w:rsid w:val="00EE261E"/>
    <w:rsid w:val="00F134E6"/>
    <w:rsid w:val="00F32BC5"/>
    <w:rsid w:val="00F54C21"/>
    <w:rsid w:val="00F631FE"/>
    <w:rsid w:val="00F763CD"/>
    <w:rsid w:val="00F77B55"/>
    <w:rsid w:val="00F922CC"/>
    <w:rsid w:val="00FB0B7B"/>
    <w:rsid w:val="00FD4DA4"/>
    <w:rsid w:val="00FE2242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10</Pages>
  <Words>2459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86</cp:revision>
  <cp:lastPrinted>2023-12-07T13:07:00Z</cp:lastPrinted>
  <dcterms:created xsi:type="dcterms:W3CDTF">2023-09-12T12:44:00Z</dcterms:created>
  <dcterms:modified xsi:type="dcterms:W3CDTF">2023-12-08T10:24:00Z</dcterms:modified>
</cp:coreProperties>
</file>