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716 148,00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62 522,00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778 670,00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62 522,00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64 022,00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różnych dochodów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7 060,00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7 060,00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zadania bieżące realizowane przez gminę na podstawie porozumień z organami administracji rządowej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9 892,00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9 892,00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zadań bieżących gmin, powiatów (związków gmin, związków powiatowo- gminnych,związków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45 570,00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45 570,00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853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Pozostałe zadania w zakresie polityki społecznej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16 355,00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17 405,00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85395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16 355,00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17 405,00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różnych dochodów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1 085,00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2 135,00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62 220,00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29 385,00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91 605,00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materialna dla uczniów o charakterze socjalnym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Szkolne schroniska młodzieżowe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62 220,00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10 885,00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73 105,00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0830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usług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62 220,00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10 885,00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73 105,00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13 329,72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98 329,72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bieżących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47 830 649,91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177 957,00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48 008 606,91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21.705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