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powiatu na inwestycje i zakupy inwestycyjne realizowane na podstawie porozumień (umów) między jednostkami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976 793,00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977 293,00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4 560,00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realizacji zadań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3 060,00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2 342 405,00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24 221,17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2 366 626,17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24 221,17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50 221,17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8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od pozostałych jednostek zaliczanych do sektora finansów publicznych na realizacje zadań bieżących jednostek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24 221,17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50 221,17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46 618 696,41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179 281,17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46 797 977,58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893.25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