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E0D9" w14:textId="77777777" w:rsidR="00A25E21" w:rsidRDefault="00A25E21" w:rsidP="00A25E21">
      <w:pPr>
        <w:shd w:val="clear" w:color="auto" w:fill="FFFFFF"/>
        <w:spacing w:after="0" w:line="360" w:lineRule="atLeast"/>
        <w:jc w:val="right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Projekt</w:t>
      </w:r>
    </w:p>
    <w:p w14:paraId="3C24E4E3" w14:textId="77777777" w:rsidR="00A25E21" w:rsidRDefault="00A25E21" w:rsidP="00A25E21">
      <w:pPr>
        <w:shd w:val="clear" w:color="auto" w:fill="FFFFFF"/>
        <w:spacing w:after="0"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UCHWAŁA Nr…… /………../2022</w:t>
      </w:r>
    </w:p>
    <w:p w14:paraId="6E6D9C46" w14:textId="77777777" w:rsidR="00A25E21" w:rsidRDefault="00A25E21" w:rsidP="00A25E21">
      <w:pPr>
        <w:shd w:val="clear" w:color="auto" w:fill="FFFFFF"/>
        <w:spacing w:after="0"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RADY MIEJSKIEJ GMINY DOBRZYCA</w:t>
      </w:r>
    </w:p>
    <w:p w14:paraId="7E111207" w14:textId="77777777" w:rsidR="00A25E21" w:rsidRDefault="00A25E21" w:rsidP="00A25E21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z dnia ………………………. r.</w:t>
      </w:r>
    </w:p>
    <w:p w14:paraId="06448B97" w14:textId="7FEDC5D1" w:rsidR="00A25E21" w:rsidRDefault="00A25E21" w:rsidP="00A25E21">
      <w:pPr>
        <w:shd w:val="clear" w:color="auto" w:fill="FFFFFF"/>
        <w:spacing w:after="0" w:line="396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w sprawie ustalenia stawki za jeden kilometr przebiegu pojazdu.</w:t>
      </w:r>
    </w:p>
    <w:p w14:paraId="51BE2AFD" w14:textId="07841C62" w:rsidR="00A25E21" w:rsidRDefault="00A25E21" w:rsidP="00A25E21">
      <w:pPr>
        <w:shd w:val="clear" w:color="auto" w:fill="FFFFFF"/>
        <w:spacing w:after="0" w:line="396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</w:p>
    <w:p w14:paraId="7241815D" w14:textId="77777777" w:rsidR="00A25E21" w:rsidRPr="00BA020B" w:rsidRDefault="00A25E21" w:rsidP="00A25E21">
      <w:pPr>
        <w:shd w:val="clear" w:color="auto" w:fill="FFFFFF"/>
        <w:spacing w:after="0" w:line="396" w:lineRule="atLeast"/>
        <w:jc w:val="center"/>
        <w:rPr>
          <w:rFonts w:ascii="Cambria" w:eastAsia="Times New Roman" w:hAnsi="Cambria" w:cs="Open Sans"/>
          <w:color w:val="333333"/>
          <w:sz w:val="26"/>
          <w:szCs w:val="26"/>
          <w:lang w:eastAsia="pl-PL"/>
        </w:rPr>
      </w:pPr>
    </w:p>
    <w:p w14:paraId="0EABCBD7" w14:textId="7714EAFF" w:rsidR="00A25E21" w:rsidRPr="00BA020B" w:rsidRDefault="00A25E21" w:rsidP="00A25E21">
      <w:pPr>
        <w:shd w:val="clear" w:color="auto" w:fill="FFFFFF"/>
        <w:spacing w:line="240" w:lineRule="auto"/>
        <w:ind w:firstLine="708"/>
        <w:jc w:val="both"/>
        <w:rPr>
          <w:rFonts w:ascii="Cambria" w:eastAsia="Times New Roman" w:hAnsi="Cambria" w:cs="Open Sans"/>
          <w:sz w:val="26"/>
          <w:szCs w:val="26"/>
          <w:lang w:eastAsia="pl-PL"/>
        </w:rPr>
      </w:pP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>Na podstawie art. 18 ust. 2 pkt 15 ustawy z dnia 8 marca 1990 r. o samorządzie gminnym (Dz. U. z 2022 r. poz. 559 z</w:t>
      </w:r>
      <w:r w:rsidR="00BA020B" w:rsidRPr="00BA020B">
        <w:rPr>
          <w:rFonts w:ascii="Cambria" w:eastAsia="Times New Roman" w:hAnsi="Cambria" w:cs="Open Sans"/>
          <w:sz w:val="26"/>
          <w:szCs w:val="26"/>
          <w:lang w:eastAsia="pl-PL"/>
        </w:rPr>
        <w:t>e zmianami</w:t>
      </w: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>.), art. 39a  ust. 3 ustawy z dnia  14 grudnia 2016 r. Prawo oświatowe (Dz. U. z 2021 r. poz. 1082</w:t>
      </w:r>
      <w:r w:rsidR="00907853" w:rsidRPr="00BA020B">
        <w:rPr>
          <w:rFonts w:ascii="Cambria" w:eastAsia="Times New Roman" w:hAnsi="Cambria" w:cs="Open Sans"/>
          <w:sz w:val="26"/>
          <w:szCs w:val="26"/>
          <w:lang w:eastAsia="pl-PL"/>
        </w:rPr>
        <w:t xml:space="preserve"> ze zmianami</w:t>
      </w: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>) Rada Miejska Gminy Dobrzyca  uchwala , co następuje:</w:t>
      </w:r>
    </w:p>
    <w:p w14:paraId="6FB7C27B" w14:textId="4B20D7F3" w:rsidR="00A25E21" w:rsidRPr="00BA020B" w:rsidRDefault="00A25E21" w:rsidP="00BA020B">
      <w:pPr>
        <w:shd w:val="clear" w:color="auto" w:fill="FFFFFF"/>
        <w:spacing w:line="240" w:lineRule="auto"/>
        <w:jc w:val="both"/>
        <w:rPr>
          <w:rFonts w:ascii="Cambria" w:eastAsia="Times New Roman" w:hAnsi="Cambria" w:cs="Open Sans"/>
          <w:sz w:val="26"/>
          <w:szCs w:val="26"/>
          <w:lang w:eastAsia="pl-PL"/>
        </w:rPr>
      </w:pPr>
      <w:r w:rsidRPr="00BA020B">
        <w:rPr>
          <w:rFonts w:ascii="Cambria" w:eastAsia="Times New Roman" w:hAnsi="Cambria" w:cs="Open Sans"/>
          <w:b/>
          <w:bCs/>
          <w:sz w:val="26"/>
          <w:szCs w:val="26"/>
          <w:lang w:eastAsia="pl-PL"/>
        </w:rPr>
        <w:t>§  1. </w:t>
      </w: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 xml:space="preserve">Ustala się  </w:t>
      </w:r>
      <w:r w:rsidR="00126668" w:rsidRPr="00BA020B">
        <w:rPr>
          <w:rFonts w:ascii="Cambria" w:eastAsia="Times New Roman" w:hAnsi="Cambria" w:cs="Open Sans"/>
          <w:sz w:val="26"/>
          <w:szCs w:val="26"/>
          <w:lang w:eastAsia="pl-PL"/>
        </w:rPr>
        <w:t>stawkę</w:t>
      </w: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 xml:space="preserve"> za 1 kilometr przebiegu pojazdu  w  wysokości:</w:t>
      </w:r>
    </w:p>
    <w:p w14:paraId="726D8529" w14:textId="3EAFF8BF" w:rsidR="00907853" w:rsidRPr="00BA020B" w:rsidRDefault="00907853" w:rsidP="00BA020B">
      <w:pPr>
        <w:pStyle w:val="Akapitzlist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Cambria" w:eastAsia="Times New Roman" w:hAnsi="Cambria" w:cs="Open Sans"/>
          <w:sz w:val="26"/>
          <w:szCs w:val="26"/>
          <w:lang w:eastAsia="pl-PL"/>
        </w:rPr>
      </w:pPr>
      <w:bookmarkStart w:id="0" w:name="_Hlk105565869"/>
      <w:bookmarkStart w:id="1" w:name="_Hlk117752748"/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>dla samochodu osobowego o pojemności</w:t>
      </w:r>
      <w:r w:rsidR="00A25E21" w:rsidRPr="00BA020B">
        <w:rPr>
          <w:rFonts w:ascii="Cambria" w:eastAsia="Times New Roman" w:hAnsi="Cambria" w:cs="Open Sans"/>
          <w:sz w:val="26"/>
          <w:szCs w:val="26"/>
          <w:lang w:eastAsia="pl-PL"/>
        </w:rPr>
        <w:t xml:space="preserve"> </w:t>
      </w:r>
      <w:r w:rsidR="00A25E21" w:rsidRPr="00BA020B">
        <w:rPr>
          <w:rFonts w:ascii="Cambria" w:eastAsia="Times New Roman" w:hAnsi="Cambria" w:cs="Open Sans"/>
          <w:sz w:val="26"/>
          <w:szCs w:val="26"/>
          <w:lang w:eastAsia="pl-PL"/>
        </w:rPr>
        <w:tab/>
      </w: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>skokowej silnika do 900 cm</w:t>
      </w:r>
      <w:r w:rsidRPr="00BA020B">
        <w:rPr>
          <w:rFonts w:ascii="Cambria" w:eastAsia="Times New Roman" w:hAnsi="Cambria" w:cs="Open Sans"/>
          <w:sz w:val="26"/>
          <w:szCs w:val="26"/>
          <w:vertAlign w:val="superscript"/>
          <w:lang w:eastAsia="pl-PL"/>
        </w:rPr>
        <w:t xml:space="preserve">3  </w:t>
      </w: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>- 0,5214 zł</w:t>
      </w:r>
      <w:r w:rsidR="00126668" w:rsidRPr="00BA020B">
        <w:rPr>
          <w:rFonts w:ascii="Cambria" w:eastAsia="Times New Roman" w:hAnsi="Cambria" w:cs="Open Sans"/>
          <w:sz w:val="26"/>
          <w:szCs w:val="26"/>
          <w:lang w:eastAsia="pl-PL"/>
        </w:rPr>
        <w:t>,</w:t>
      </w:r>
    </w:p>
    <w:p w14:paraId="1579C876" w14:textId="5FB1AFBE" w:rsidR="00907853" w:rsidRPr="00BA020B" w:rsidRDefault="00A25E21" w:rsidP="00BA020B">
      <w:pPr>
        <w:pStyle w:val="Akapitzlist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Cambria" w:eastAsia="Times New Roman" w:hAnsi="Cambria" w:cs="Open Sans"/>
          <w:sz w:val="26"/>
          <w:szCs w:val="26"/>
          <w:lang w:eastAsia="pl-PL"/>
        </w:rPr>
      </w:pP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 xml:space="preserve"> </w:t>
      </w:r>
      <w:r w:rsidR="00907853" w:rsidRPr="00BA020B">
        <w:rPr>
          <w:rFonts w:ascii="Cambria" w:eastAsia="Times New Roman" w:hAnsi="Cambria" w:cs="Open Sans"/>
          <w:sz w:val="26"/>
          <w:szCs w:val="26"/>
          <w:lang w:eastAsia="pl-PL"/>
        </w:rPr>
        <w:t>dla samochodu osobowego o pojemności skokowej silnika powyżej 900 cm</w:t>
      </w:r>
      <w:r w:rsidR="00907853" w:rsidRPr="00BA020B">
        <w:rPr>
          <w:rFonts w:ascii="Cambria" w:eastAsia="Times New Roman" w:hAnsi="Cambria" w:cs="Open Sans"/>
          <w:sz w:val="26"/>
          <w:szCs w:val="26"/>
          <w:vertAlign w:val="superscript"/>
          <w:lang w:eastAsia="pl-PL"/>
        </w:rPr>
        <w:t xml:space="preserve">3  </w:t>
      </w:r>
      <w:r w:rsidR="00907853" w:rsidRPr="00BA020B">
        <w:rPr>
          <w:rFonts w:ascii="Cambria" w:eastAsia="Times New Roman" w:hAnsi="Cambria" w:cs="Open Sans"/>
          <w:sz w:val="26"/>
          <w:szCs w:val="26"/>
          <w:lang w:eastAsia="pl-PL"/>
        </w:rPr>
        <w:t>- 0,8358 zł</w:t>
      </w:r>
      <w:r w:rsidR="00126668" w:rsidRPr="00BA020B">
        <w:rPr>
          <w:rFonts w:ascii="Cambria" w:eastAsia="Times New Roman" w:hAnsi="Cambria" w:cs="Open Sans"/>
          <w:sz w:val="26"/>
          <w:szCs w:val="26"/>
          <w:lang w:eastAsia="pl-PL"/>
        </w:rPr>
        <w:t>.</w:t>
      </w:r>
    </w:p>
    <w:p w14:paraId="5B817F8E" w14:textId="7FE6805D" w:rsidR="00907853" w:rsidRPr="00BA020B" w:rsidRDefault="00907853" w:rsidP="00BA020B">
      <w:pPr>
        <w:shd w:val="clear" w:color="auto" w:fill="FFFFFF"/>
        <w:spacing w:line="240" w:lineRule="auto"/>
        <w:jc w:val="both"/>
        <w:rPr>
          <w:rFonts w:ascii="Cambria" w:eastAsia="Times New Roman" w:hAnsi="Cambria" w:cs="Open Sans"/>
          <w:sz w:val="26"/>
          <w:szCs w:val="26"/>
          <w:lang w:eastAsia="pl-PL"/>
        </w:rPr>
      </w:pPr>
      <w:r w:rsidRPr="00BA020B">
        <w:rPr>
          <w:rFonts w:ascii="Cambria" w:eastAsia="Times New Roman" w:hAnsi="Cambria" w:cs="Open Sans"/>
          <w:b/>
          <w:bCs/>
          <w:sz w:val="26"/>
          <w:szCs w:val="26"/>
          <w:lang w:eastAsia="pl-PL"/>
        </w:rPr>
        <w:t xml:space="preserve">§  2. </w:t>
      </w: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>Traci moc uchwała nr XXXV/331/2022 Rady Miejskiej Gminy Dobrzyca 29 czerwca 2022 r. w sprawie określenia średniej ceny jednostek paliwa w gminie Dobrzyca na rok szkolny 2022/2023</w:t>
      </w:r>
      <w:r w:rsidR="00126668" w:rsidRPr="00BA020B">
        <w:rPr>
          <w:rFonts w:ascii="Cambria" w:eastAsia="Times New Roman" w:hAnsi="Cambria" w:cs="Open Sans"/>
          <w:sz w:val="26"/>
          <w:szCs w:val="26"/>
          <w:lang w:eastAsia="pl-PL"/>
        </w:rPr>
        <w:t>.</w:t>
      </w:r>
    </w:p>
    <w:bookmarkEnd w:id="0"/>
    <w:bookmarkEnd w:id="1"/>
    <w:p w14:paraId="1AF06632" w14:textId="77777777" w:rsidR="00A25E21" w:rsidRPr="00BA020B" w:rsidRDefault="00A25E21" w:rsidP="00BA020B">
      <w:pPr>
        <w:shd w:val="clear" w:color="auto" w:fill="FFFFFF"/>
        <w:spacing w:line="240" w:lineRule="auto"/>
        <w:jc w:val="both"/>
        <w:rPr>
          <w:rFonts w:ascii="Cambria" w:eastAsia="Times New Roman" w:hAnsi="Cambria" w:cs="Open Sans"/>
          <w:color w:val="333333"/>
          <w:sz w:val="26"/>
          <w:szCs w:val="26"/>
          <w:lang w:eastAsia="pl-PL"/>
        </w:rPr>
      </w:pPr>
      <w:r w:rsidRPr="00BA020B">
        <w:rPr>
          <w:rFonts w:ascii="Cambria" w:eastAsia="Times New Roman" w:hAnsi="Cambria" w:cs="Open Sans"/>
          <w:b/>
          <w:bCs/>
          <w:sz w:val="26"/>
          <w:szCs w:val="26"/>
          <w:lang w:eastAsia="pl-PL"/>
        </w:rPr>
        <w:t>§  2. </w:t>
      </w:r>
      <w:r w:rsidRPr="00BA020B">
        <w:rPr>
          <w:rFonts w:ascii="Cambria" w:eastAsia="Times New Roman" w:hAnsi="Cambria" w:cs="Open Sans"/>
          <w:sz w:val="26"/>
          <w:szCs w:val="26"/>
          <w:lang w:eastAsia="pl-PL"/>
        </w:rPr>
        <w:t>Wykonanie uchwały powierza się Burmistrzowi Gminy</w:t>
      </w:r>
      <w:r w:rsidRPr="00BA020B">
        <w:rPr>
          <w:rFonts w:ascii="Cambria" w:eastAsia="Times New Roman" w:hAnsi="Cambria" w:cs="Open Sans"/>
          <w:color w:val="333333"/>
          <w:sz w:val="26"/>
          <w:szCs w:val="26"/>
          <w:lang w:eastAsia="pl-PL"/>
        </w:rPr>
        <w:t xml:space="preserve"> Dobrzyca.</w:t>
      </w:r>
    </w:p>
    <w:p w14:paraId="138D59A5" w14:textId="77777777" w:rsidR="00A25E21" w:rsidRPr="00BA020B" w:rsidRDefault="00A25E21" w:rsidP="00BA020B">
      <w:pPr>
        <w:shd w:val="clear" w:color="auto" w:fill="FFFFFF"/>
        <w:spacing w:line="240" w:lineRule="auto"/>
        <w:jc w:val="both"/>
        <w:rPr>
          <w:rFonts w:ascii="Cambria" w:eastAsia="Times New Roman" w:hAnsi="Cambria" w:cs="Open Sans"/>
          <w:color w:val="333333"/>
          <w:sz w:val="26"/>
          <w:szCs w:val="26"/>
          <w:lang w:eastAsia="pl-PL"/>
        </w:rPr>
      </w:pPr>
      <w:r w:rsidRPr="00BA020B">
        <w:rPr>
          <w:rFonts w:ascii="Cambria" w:eastAsia="Times New Roman" w:hAnsi="Cambria" w:cs="Open Sans"/>
          <w:b/>
          <w:bCs/>
          <w:color w:val="333333"/>
          <w:sz w:val="26"/>
          <w:szCs w:val="26"/>
          <w:lang w:eastAsia="pl-PL"/>
        </w:rPr>
        <w:t>§  3</w:t>
      </w:r>
      <w:r w:rsidRPr="00BA020B">
        <w:rPr>
          <w:rFonts w:ascii="Cambria" w:eastAsia="Times New Roman" w:hAnsi="Cambria" w:cs="Open Sans"/>
          <w:color w:val="333333"/>
          <w:sz w:val="26"/>
          <w:szCs w:val="26"/>
          <w:lang w:eastAsia="pl-PL"/>
        </w:rPr>
        <w:t xml:space="preserve">. </w:t>
      </w:r>
      <w:r w:rsidRPr="00BA020B">
        <w:rPr>
          <w:rFonts w:ascii="Cambria" w:hAnsi="Cambria"/>
          <w:sz w:val="26"/>
          <w:szCs w:val="26"/>
        </w:rPr>
        <w:t>Uchwała wchodzi w życie po upływie 14 dni od dnia ogłoszeniu w Dzienniku Urzędowym Województwa Wielkopolskiego.</w:t>
      </w:r>
    </w:p>
    <w:p w14:paraId="30B4C6E0" w14:textId="77777777" w:rsidR="00A25E21" w:rsidRPr="00BA020B" w:rsidRDefault="00A25E21" w:rsidP="00A25E21">
      <w:pPr>
        <w:ind w:firstLine="708"/>
        <w:jc w:val="both"/>
        <w:rPr>
          <w:rFonts w:ascii="Cambria" w:hAnsi="Cambria"/>
          <w:i/>
          <w:sz w:val="26"/>
          <w:szCs w:val="26"/>
        </w:rPr>
      </w:pPr>
    </w:p>
    <w:p w14:paraId="223E5CDA" w14:textId="77777777" w:rsidR="00A25E21" w:rsidRPr="00BA020B" w:rsidRDefault="00A25E21" w:rsidP="00A25E21">
      <w:pPr>
        <w:jc w:val="both"/>
        <w:rPr>
          <w:rFonts w:ascii="Cambria" w:hAnsi="Cambria"/>
          <w:sz w:val="26"/>
          <w:szCs w:val="26"/>
        </w:rPr>
      </w:pPr>
    </w:p>
    <w:p w14:paraId="4D7CCE61" w14:textId="77777777" w:rsidR="00A25E21" w:rsidRDefault="00A25E21" w:rsidP="00A25E21">
      <w:pPr>
        <w:jc w:val="both"/>
        <w:rPr>
          <w:rFonts w:ascii="Cambria" w:hAnsi="Cambria"/>
          <w:color w:val="FF0000"/>
        </w:rPr>
      </w:pPr>
    </w:p>
    <w:p w14:paraId="480643C1" w14:textId="77777777" w:rsidR="00A25E21" w:rsidRDefault="00A25E21" w:rsidP="00A25E21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33622379" w14:textId="77777777" w:rsidR="00A25E21" w:rsidRDefault="00A25E21" w:rsidP="00A25E21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56F7A30F" w14:textId="77777777" w:rsidR="00A25E21" w:rsidRDefault="00A25E21" w:rsidP="00A25E21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753768F0" w14:textId="77777777" w:rsidR="00A25E21" w:rsidRDefault="00A25E21" w:rsidP="00A25E21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69C1AE01" w14:textId="77777777" w:rsidR="00A25E21" w:rsidRDefault="00A25E21" w:rsidP="00A25E21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463D4F14" w14:textId="77777777" w:rsidR="00A25E21" w:rsidRDefault="00A25E21" w:rsidP="00A25E21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7233C9A8" w14:textId="77777777" w:rsidR="00A25E21" w:rsidRDefault="00A25E21" w:rsidP="00A25E21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47CC1829" w14:textId="77777777" w:rsidR="00A25E21" w:rsidRDefault="00A25E21" w:rsidP="00A25E21">
      <w:pPr>
        <w:shd w:val="clear" w:color="auto" w:fill="FFFFFF"/>
        <w:spacing w:line="360" w:lineRule="atLeast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7BC7A68C" w14:textId="77777777" w:rsidR="00A25E21" w:rsidRDefault="00A25E21" w:rsidP="00A25E21">
      <w:pPr>
        <w:shd w:val="clear" w:color="auto" w:fill="FFFFFF"/>
        <w:spacing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lastRenderedPageBreak/>
        <w:t>Uzasadnienie</w:t>
      </w:r>
    </w:p>
    <w:p w14:paraId="354D37E7" w14:textId="1A0F7481" w:rsidR="00A25E21" w:rsidRDefault="00A25E21" w:rsidP="00A25E21">
      <w:pPr>
        <w:shd w:val="clear" w:color="auto" w:fill="FFFFFF"/>
        <w:spacing w:after="0" w:line="396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do uchwały w sprawie </w:t>
      </w:r>
      <w:bookmarkStart w:id="2" w:name="_Hlk117757717"/>
      <w:r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 xml:space="preserve">określenia </w:t>
      </w:r>
      <w:r w:rsidR="00BA020B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stawki za jeden kilometr przebiegu pojazdu.</w:t>
      </w:r>
    </w:p>
    <w:bookmarkEnd w:id="2"/>
    <w:p w14:paraId="6E667A3F" w14:textId="77777777" w:rsidR="00A25E21" w:rsidRDefault="00A25E21" w:rsidP="00A25E21">
      <w:pPr>
        <w:shd w:val="clear" w:color="auto" w:fill="FFFFFF"/>
        <w:spacing w:line="240" w:lineRule="auto"/>
        <w:ind w:firstLine="708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</w:p>
    <w:p w14:paraId="6C6CC137" w14:textId="77777777" w:rsidR="00A25E21" w:rsidRDefault="00A25E21" w:rsidP="00A25E21">
      <w:pPr>
        <w:shd w:val="clear" w:color="auto" w:fill="FFFFFF"/>
        <w:spacing w:line="360" w:lineRule="atLeast"/>
        <w:jc w:val="center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</w:p>
    <w:p w14:paraId="233D3E6A" w14:textId="09069AB1" w:rsidR="00A25E21" w:rsidRPr="00BA020B" w:rsidRDefault="00A25E21" w:rsidP="00BA020B">
      <w:pPr>
        <w:shd w:val="clear" w:color="auto" w:fill="FFFFFF"/>
        <w:spacing w:after="0" w:line="396" w:lineRule="atLeast"/>
        <w:jc w:val="both"/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Podjęcie  uchwały </w:t>
      </w:r>
      <w:r w:rsidR="00BA020B">
        <w:rPr>
          <w:rFonts w:ascii="Cambria" w:eastAsia="Times New Roman" w:hAnsi="Cambria" w:cs="Open Sans"/>
          <w:b/>
          <w:bCs/>
          <w:color w:val="333333"/>
          <w:sz w:val="24"/>
          <w:szCs w:val="24"/>
          <w:lang w:eastAsia="pl-PL"/>
        </w:rPr>
        <w:t>określenia stawki za jeden kilometr przebiegu pojazdu</w:t>
      </w: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jest związane ze zmianą przepisów w zakresie zwrotu rodzicom  kosztów dowozu dzieci niepełnosprawnych, o ile dowóz i opiekę do szkół , przedszkoli, ośrodków </w:t>
      </w:r>
      <w:proofErr w:type="spellStart"/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rewalidacyjno</w:t>
      </w:r>
      <w:proofErr w:type="spellEnd"/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– wychowawczych realizują rodzice.</w:t>
      </w:r>
    </w:p>
    <w:p w14:paraId="415194E2" w14:textId="77777777" w:rsidR="00BA020B" w:rsidRDefault="00A25E21" w:rsidP="00BA020B">
      <w:p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Zgodnie z art. 39a ustawy z 16 grudnia 2016r. Prawo oświatowe (Dz. U. z 2021 r.  poz. 1082), który wszedł w życie z dnie </w:t>
      </w:r>
      <w:r w:rsidR="00BA020B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27 października 2022</w:t>
      </w: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 r. zwrot rodzicom kosztów przewozu dziecka i rodzica odbywa się na podstawie wzoru, w którym  jednym z czynników jest </w:t>
      </w:r>
      <w:r w:rsidR="00BA020B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stawka za jeden kilometr przebiegu pojazdu</w:t>
      </w: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. Zgodnie z art. 39a ust. 3 Prawa oświatowego </w:t>
      </w:r>
      <w:r w:rsidR="00BA020B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 xml:space="preserve">stawkę tę określa </w:t>
      </w: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rada gminy</w:t>
      </w:r>
      <w:r w:rsidR="00BA020B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.</w:t>
      </w:r>
    </w:p>
    <w:p w14:paraId="4D27D7B2" w14:textId="5D693C8F" w:rsidR="00A25E21" w:rsidRDefault="00A25E21" w:rsidP="00BA020B">
      <w:pPr>
        <w:shd w:val="clear" w:color="auto" w:fill="FFFFFF"/>
        <w:spacing w:line="360" w:lineRule="atLeast"/>
        <w:jc w:val="both"/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</w:pPr>
      <w:r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Wobec powyższego podjęcie uchwały jest zasadne i konieczne</w:t>
      </w:r>
      <w:r w:rsidR="00BA020B">
        <w:rPr>
          <w:rFonts w:ascii="Cambria" w:eastAsia="Times New Roman" w:hAnsi="Cambria" w:cs="Open Sans"/>
          <w:color w:val="333333"/>
          <w:sz w:val="24"/>
          <w:szCs w:val="24"/>
          <w:lang w:eastAsia="pl-PL"/>
        </w:rPr>
        <w:t>.</w:t>
      </w:r>
    </w:p>
    <w:p w14:paraId="0C8AAB52" w14:textId="77777777" w:rsidR="00A25E21" w:rsidRDefault="00A25E21" w:rsidP="00A25E21">
      <w:pPr>
        <w:rPr>
          <w:rFonts w:ascii="Cambria" w:hAnsi="Cambria"/>
          <w:sz w:val="24"/>
          <w:szCs w:val="24"/>
        </w:rPr>
      </w:pPr>
    </w:p>
    <w:p w14:paraId="3EDB3298" w14:textId="77777777" w:rsidR="00A25E21" w:rsidRDefault="00A25E21" w:rsidP="00A25E21">
      <w:pPr>
        <w:rPr>
          <w:rFonts w:ascii="Cambria" w:hAnsi="Cambria"/>
          <w:sz w:val="24"/>
          <w:szCs w:val="24"/>
        </w:rPr>
      </w:pPr>
    </w:p>
    <w:p w14:paraId="7A30C7D5" w14:textId="77777777" w:rsidR="00A25E21" w:rsidRDefault="00A25E21" w:rsidP="00A25E21">
      <w:pPr>
        <w:rPr>
          <w:rFonts w:ascii="Cambria" w:hAnsi="Cambria"/>
          <w:sz w:val="24"/>
          <w:szCs w:val="24"/>
        </w:rPr>
      </w:pPr>
    </w:p>
    <w:p w14:paraId="3C6F35AF" w14:textId="77777777" w:rsidR="00A25E21" w:rsidRDefault="00A25E21" w:rsidP="00A25E21">
      <w:pPr>
        <w:rPr>
          <w:rFonts w:ascii="Cambria" w:hAnsi="Cambria"/>
          <w:sz w:val="24"/>
          <w:szCs w:val="24"/>
        </w:rPr>
      </w:pPr>
    </w:p>
    <w:p w14:paraId="116B456E" w14:textId="77777777" w:rsidR="00A25E21" w:rsidRDefault="00A25E21" w:rsidP="00A25E21">
      <w:pPr>
        <w:rPr>
          <w:rFonts w:ascii="Cambria" w:hAnsi="Cambria"/>
          <w:sz w:val="24"/>
          <w:szCs w:val="24"/>
        </w:rPr>
      </w:pPr>
    </w:p>
    <w:p w14:paraId="5B53520B" w14:textId="77777777" w:rsidR="00A25E21" w:rsidRDefault="00A25E21" w:rsidP="00A25E21">
      <w:pPr>
        <w:rPr>
          <w:rFonts w:ascii="Cambria" w:hAnsi="Cambria"/>
          <w:sz w:val="24"/>
          <w:szCs w:val="24"/>
        </w:rPr>
      </w:pPr>
    </w:p>
    <w:p w14:paraId="267F5BF8" w14:textId="77777777" w:rsidR="00A25E21" w:rsidRDefault="00A25E21" w:rsidP="00A25E21">
      <w:pPr>
        <w:rPr>
          <w:rFonts w:ascii="Cambria" w:hAnsi="Cambria"/>
          <w:sz w:val="24"/>
          <w:szCs w:val="24"/>
        </w:rPr>
      </w:pPr>
    </w:p>
    <w:p w14:paraId="62CA81CD" w14:textId="77777777" w:rsidR="003D24E0" w:rsidRDefault="00000000"/>
    <w:sectPr w:rsidR="003D2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2770E"/>
    <w:multiLevelType w:val="hybridMultilevel"/>
    <w:tmpl w:val="9F7E1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095999">
    <w:abstractNumId w:val="0"/>
  </w:num>
  <w:num w:numId="2" w16cid:durableId="732048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7F0"/>
    <w:rsid w:val="00126668"/>
    <w:rsid w:val="006D26C7"/>
    <w:rsid w:val="008C43DA"/>
    <w:rsid w:val="00907853"/>
    <w:rsid w:val="009D46CD"/>
    <w:rsid w:val="00A25E21"/>
    <w:rsid w:val="00BA020B"/>
    <w:rsid w:val="00D608CD"/>
    <w:rsid w:val="00E2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828FD"/>
  <w15:chartTrackingRefBased/>
  <w15:docId w15:val="{C8C129FE-A271-42C2-B4D0-2AFAEEED3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E2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5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6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 UMGDobrzyca</dc:creator>
  <cp:keywords/>
  <dc:description/>
  <cp:lastModifiedBy>U2 UMGDobrzyca</cp:lastModifiedBy>
  <cp:revision>5</cp:revision>
  <cp:lastPrinted>2022-10-27T08:13:00Z</cp:lastPrinted>
  <dcterms:created xsi:type="dcterms:W3CDTF">2022-10-27T06:29:00Z</dcterms:created>
  <dcterms:modified xsi:type="dcterms:W3CDTF">2022-10-27T08:15:00Z</dcterms:modified>
</cp:coreProperties>
</file>