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662.97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2 do uchwały Nr XXXIII/315/2022 Rady Miejskiej Gminy Dobrzyca z dnia 28 kwietnia 2022r.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10 183 531,99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2 874 173,41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6 017 233,63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8 486 629,23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2 627 545,41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4 750 047,87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10 183 531,99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2 874 173,41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6 017 233,63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409 717,00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236 628,00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8 486 629,23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2 627 545,41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4 750 047,87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4 808 047,87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76 281,36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40 813,06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2 417 000,00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1 312 000,00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Zespół Szkół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1050.757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8 891 407,04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1 513 813,76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7 377 593,28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8 891 407,04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1 513 813,76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236 628,00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7 377 593,28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4 730 047,87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40 813,06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1 572 000,00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050.757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