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8649B" w14:paraId="0FF641F6" w14:textId="77777777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75A6B4A0" w14:textId="77777777" w:rsidR="00A77B3E" w:rsidRDefault="0050501D">
            <w:pPr>
              <w:ind w:left="5669"/>
              <w:jc w:val="left"/>
              <w:rPr>
                <w:b/>
                <w:sz w:val="20"/>
                <w:u w:val="thick"/>
              </w:rPr>
            </w:pPr>
            <w:r>
              <w:rPr>
                <w:b/>
                <w:sz w:val="20"/>
                <w:u w:val="thick"/>
              </w:rPr>
              <w:t>PROJEKT NR 290</w:t>
            </w:r>
          </w:p>
          <w:p w14:paraId="176C56C3" w14:textId="77777777" w:rsidR="00A77B3E" w:rsidRDefault="00A77B3E">
            <w:pPr>
              <w:ind w:left="5669"/>
              <w:jc w:val="left"/>
              <w:rPr>
                <w:b/>
                <w:sz w:val="20"/>
                <w:u w:val="thick"/>
              </w:rPr>
            </w:pPr>
          </w:p>
          <w:p w14:paraId="32493B67" w14:textId="77777777" w:rsidR="00A77B3E" w:rsidRDefault="0050501D">
            <w:pPr>
              <w:ind w:left="5669"/>
              <w:jc w:val="left"/>
              <w:rPr>
                <w:sz w:val="20"/>
              </w:rPr>
            </w:pPr>
            <w:r>
              <w:rPr>
                <w:sz w:val="20"/>
              </w:rPr>
              <w:t>z dnia 15 lutego 2022</w:t>
            </w:r>
            <w:r w:rsidR="00C40C4A">
              <w:rPr>
                <w:sz w:val="20"/>
              </w:rPr>
              <w:t xml:space="preserve"> r.</w:t>
            </w:r>
          </w:p>
          <w:p w14:paraId="3E78999D" w14:textId="77777777" w:rsidR="00A77B3E" w:rsidRDefault="00C40C4A">
            <w:pPr>
              <w:ind w:left="5669"/>
              <w:jc w:val="left"/>
              <w:rPr>
                <w:sz w:val="20"/>
              </w:rPr>
            </w:pPr>
            <w:r>
              <w:rPr>
                <w:sz w:val="20"/>
              </w:rPr>
              <w:t>Zatwierdzony przez: Burmistrz Gminy Dobrzyca</w:t>
            </w:r>
          </w:p>
          <w:p w14:paraId="33A9E28B" w14:textId="77777777" w:rsidR="00A77B3E" w:rsidRDefault="00A77B3E">
            <w:pPr>
              <w:ind w:left="5669"/>
              <w:jc w:val="left"/>
              <w:rPr>
                <w:sz w:val="20"/>
              </w:rPr>
            </w:pPr>
          </w:p>
          <w:p w14:paraId="1764C56A" w14:textId="77777777" w:rsidR="00A77B3E" w:rsidRDefault="00A77B3E">
            <w:pPr>
              <w:ind w:left="5669"/>
              <w:jc w:val="left"/>
              <w:rPr>
                <w:sz w:val="20"/>
              </w:rPr>
            </w:pPr>
          </w:p>
        </w:tc>
      </w:tr>
    </w:tbl>
    <w:p w14:paraId="754D34A9" w14:textId="77777777" w:rsidR="00A77B3E" w:rsidRDefault="00A77B3E"/>
    <w:p w14:paraId="2DEA1D60" w14:textId="77777777" w:rsidR="00A77B3E" w:rsidRDefault="00C40C4A">
      <w:pPr>
        <w:jc w:val="center"/>
        <w:rPr>
          <w:b/>
          <w:caps/>
        </w:rPr>
      </w:pPr>
      <w:r>
        <w:rPr>
          <w:b/>
          <w:caps/>
        </w:rPr>
        <w:t>Uchwała Nr ....................</w:t>
      </w:r>
      <w:r>
        <w:rPr>
          <w:b/>
          <w:caps/>
        </w:rPr>
        <w:br/>
        <w:t>Rady Miejskiej Gminy Dobrzyca</w:t>
      </w:r>
    </w:p>
    <w:p w14:paraId="0975A799" w14:textId="77777777" w:rsidR="00A77B3E" w:rsidRDefault="0050501D">
      <w:pPr>
        <w:spacing w:before="280" w:after="280"/>
        <w:jc w:val="center"/>
        <w:rPr>
          <w:b/>
          <w:caps/>
        </w:rPr>
      </w:pPr>
      <w:r>
        <w:t>z dnia 28 lutego 2022</w:t>
      </w:r>
      <w:r w:rsidR="00C40C4A">
        <w:t xml:space="preserve"> r.</w:t>
      </w:r>
    </w:p>
    <w:p w14:paraId="01AB4325" w14:textId="77777777" w:rsidR="00A77B3E" w:rsidRDefault="00C40C4A">
      <w:pPr>
        <w:keepNext/>
        <w:spacing w:after="480"/>
        <w:jc w:val="center"/>
      </w:pPr>
      <w:r>
        <w:rPr>
          <w:b/>
        </w:rPr>
        <w:t>w sprawi</w:t>
      </w:r>
      <w:r w:rsidR="0050501D">
        <w:rPr>
          <w:b/>
        </w:rPr>
        <w:t>e rozpatrzenia petycji</w:t>
      </w:r>
      <w:r>
        <w:rPr>
          <w:b/>
        </w:rPr>
        <w:t xml:space="preserve"> </w:t>
      </w:r>
      <w:r w:rsidR="0050501D">
        <w:rPr>
          <w:rFonts w:cs="Segoe UI"/>
          <w:b/>
        </w:rPr>
        <w:t>w sprawie drogi</w:t>
      </w:r>
      <w:r w:rsidR="0050501D" w:rsidRPr="0050501D">
        <w:rPr>
          <w:rFonts w:cs="Segoe UI"/>
          <w:b/>
        </w:rPr>
        <w:t xml:space="preserve"> dojazdowej do posesji Państwa XY</w:t>
      </w:r>
      <w:r>
        <w:rPr>
          <w:b/>
        </w:rPr>
        <w:t>.</w:t>
      </w:r>
    </w:p>
    <w:p w14:paraId="223B9C83" w14:textId="77777777" w:rsidR="00A77B3E" w:rsidRDefault="00C40C4A">
      <w:pPr>
        <w:keepLines/>
        <w:spacing w:before="120" w:after="120"/>
        <w:ind w:firstLine="227"/>
      </w:pPr>
      <w:r>
        <w:t>Na podstawie art. 18b ust. 1 ustawy z dnia 8 marca 1990 r. o samorządzie gminnym (Dz. U. z 2020 r. poz. 713 i 1378) i art. 9 ust. 2 ustawy z dnia 11 lipca 2014 r. o petycjach (Dz. U. z 2018 r. poz. 870) uchwala się, co następuje:</w:t>
      </w:r>
    </w:p>
    <w:p w14:paraId="63F01EAA" w14:textId="77777777" w:rsidR="00A77B3E" w:rsidRDefault="00C40C4A">
      <w:pPr>
        <w:keepLines/>
        <w:spacing w:before="120" w:after="120"/>
        <w:ind w:firstLine="340"/>
      </w:pPr>
      <w:r>
        <w:rPr>
          <w:b/>
        </w:rPr>
        <w:t>§ 1. </w:t>
      </w:r>
      <w:r>
        <w:t>Postanawia się uznać petycję wniesioną</w:t>
      </w:r>
      <w:r w:rsidR="0050501D">
        <w:t xml:space="preserve"> w dniu </w:t>
      </w:r>
      <w:r w:rsidR="00222677">
        <w:t>12 stycznia 2022 r.</w:t>
      </w:r>
      <w:r>
        <w:t xml:space="preserve"> w sprawie </w:t>
      </w:r>
      <w:r w:rsidR="0050501D" w:rsidRPr="0050501D">
        <w:rPr>
          <w:rFonts w:cs="Segoe UI"/>
        </w:rPr>
        <w:t>drogi dojazdowej do posesji Państwa XY</w:t>
      </w:r>
      <w:r>
        <w:t xml:space="preserve"> za bezzasadną z przyczyn wskazanych w uzasadnieniu stanowiącym załącznik do niniejszej uchwały.</w:t>
      </w:r>
    </w:p>
    <w:p w14:paraId="0DD53EC5" w14:textId="77777777" w:rsidR="00A77B3E" w:rsidRDefault="00C40C4A">
      <w:pPr>
        <w:keepLines/>
        <w:spacing w:before="120" w:after="120"/>
        <w:ind w:firstLine="340"/>
      </w:pPr>
      <w:r>
        <w:rPr>
          <w:b/>
        </w:rPr>
        <w:t>§ 2. </w:t>
      </w:r>
      <w:r>
        <w:t>Wykonanie uchwały powierza się Przewodniczącemu Rady Miejskiej Gminy Dobrzyca.</w:t>
      </w:r>
    </w:p>
    <w:p w14:paraId="48D5CB55" w14:textId="77777777" w:rsidR="00A77B3E" w:rsidRDefault="00C40C4A">
      <w:pPr>
        <w:keepNext/>
        <w:keepLines/>
        <w:spacing w:before="120" w:after="120"/>
        <w:ind w:firstLine="340"/>
      </w:pPr>
      <w:r>
        <w:rPr>
          <w:b/>
        </w:rPr>
        <w:t>§ 3. </w:t>
      </w:r>
      <w:r>
        <w:t>Uchwała wchodzi w życie z dniem podjęcia.</w:t>
      </w:r>
    </w:p>
    <w:p w14:paraId="4CE64575" w14:textId="77777777" w:rsidR="00A77B3E" w:rsidRDefault="00A77B3E">
      <w:pPr>
        <w:keepNext/>
        <w:keepLines/>
        <w:spacing w:before="120" w:after="120"/>
        <w:ind w:firstLine="340"/>
      </w:pPr>
    </w:p>
    <w:p w14:paraId="39038194" w14:textId="77777777" w:rsidR="00A77B3E" w:rsidRDefault="00C40C4A">
      <w:pPr>
        <w:keepNext/>
      </w:pPr>
      <w:r>
        <w:rPr>
          <w:color w:val="000000"/>
        </w:rPr>
        <w:t> </w:t>
      </w:r>
    </w:p>
    <w:tbl>
      <w:tblPr>
        <w:tblW w:w="5000" w:type="pct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4"/>
        <w:gridCol w:w="4824"/>
      </w:tblGrid>
      <w:tr w:rsidR="0078649B" w14:paraId="4986C2D8" w14:textId="77777777">
        <w:tc>
          <w:tcPr>
            <w:tcW w:w="2500" w:type="pct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568EF011" w14:textId="77777777" w:rsidR="0078649B" w:rsidRDefault="0078649B">
            <w:pPr>
              <w:keepNext/>
              <w:keepLines/>
              <w:jc w:val="left"/>
              <w:rPr>
                <w:color w:val="000000"/>
                <w:szCs w:val="22"/>
              </w:rPr>
            </w:pPr>
          </w:p>
        </w:tc>
        <w:tc>
          <w:tcPr>
            <w:tcW w:w="2500" w:type="pct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449CAC32" w14:textId="77777777" w:rsidR="0078649B" w:rsidRDefault="00C40C4A">
            <w:pPr>
              <w:keepNext/>
              <w:keepLines/>
              <w:spacing w:before="560" w:after="560"/>
              <w:ind w:left="1134" w:right="11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Przewodniczący Rady</w:t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b/>
              </w:rPr>
              <w:t>Witalis Półrolniczak</w:t>
            </w:r>
          </w:p>
        </w:tc>
      </w:tr>
    </w:tbl>
    <w:p w14:paraId="51EDB9A6" w14:textId="77777777" w:rsidR="00A77B3E" w:rsidRDefault="00A77B3E">
      <w:pPr>
        <w:keepNext/>
        <w:sectPr w:rsidR="00A77B3E">
          <w:endnotePr>
            <w:numFmt w:val="decimal"/>
          </w:endnotePr>
          <w:pgSz w:w="11906" w:h="16838"/>
          <w:pgMar w:top="850" w:right="1134" w:bottom="1134" w:left="1134" w:header="708" w:footer="708" w:gutter="0"/>
          <w:cols w:space="708"/>
          <w:docGrid w:linePitch="360"/>
        </w:sectPr>
      </w:pPr>
    </w:p>
    <w:p w14:paraId="27F805B3" w14:textId="4BA97951" w:rsidR="00A77B3E" w:rsidRDefault="0078649B">
      <w:pPr>
        <w:keepNext/>
        <w:spacing w:before="120" w:after="120"/>
        <w:ind w:left="5457"/>
        <w:jc w:val="left"/>
      </w:pPr>
      <w:r>
        <w:lastRenderedPageBreak/>
        <w:fldChar w:fldCharType="begin"/>
      </w:r>
      <w:r>
        <w:fldChar w:fldCharType="end"/>
      </w:r>
      <w:r w:rsidR="00C40C4A">
        <w:t>Załącznik do uchwały Nr ....................</w:t>
      </w:r>
      <w:r w:rsidR="00C40C4A">
        <w:br/>
        <w:t>Rady Miejskiej Gminy Dobrzyca</w:t>
      </w:r>
      <w:r w:rsidR="00C40C4A">
        <w:br/>
        <w:t>z dnia 2</w:t>
      </w:r>
      <w:r w:rsidR="00B736A1">
        <w:t>8</w:t>
      </w:r>
      <w:r w:rsidR="00C40C4A">
        <w:t> lutego 202</w:t>
      </w:r>
      <w:r w:rsidR="00B736A1">
        <w:t>2</w:t>
      </w:r>
      <w:r w:rsidR="00C40C4A">
        <w:t> r.</w:t>
      </w:r>
    </w:p>
    <w:p w14:paraId="70FF692F" w14:textId="77777777" w:rsidR="00A77B3E" w:rsidRDefault="00C40C4A">
      <w:pPr>
        <w:keepNext/>
        <w:spacing w:after="480"/>
        <w:jc w:val="center"/>
      </w:pPr>
      <w:r>
        <w:rPr>
          <w:b/>
        </w:rPr>
        <w:t>UZASADNIENIE DO ODPOWIEDZI NA PETYCJĘ</w:t>
      </w:r>
    </w:p>
    <w:p w14:paraId="11732304" w14:textId="4598B51D" w:rsidR="00A77B3E" w:rsidRDefault="00C40C4A" w:rsidP="00B95A87">
      <w:pPr>
        <w:shd w:val="clear" w:color="auto" w:fill="FFFFFF" w:themeFill="background1"/>
        <w:spacing w:before="120" w:after="120"/>
        <w:ind w:left="283" w:firstLine="227"/>
      </w:pPr>
      <w:r w:rsidRPr="00B95A87">
        <w:rPr>
          <w:shd w:val="clear" w:color="auto" w:fill="FFFFFF" w:themeFill="background1"/>
        </w:rPr>
        <w:t>Do Rady Miejskiej Gminy</w:t>
      </w:r>
      <w:r w:rsidR="00BD5BBF" w:rsidRPr="00B95A87">
        <w:rPr>
          <w:shd w:val="clear" w:color="auto" w:fill="FFFFFF" w:themeFill="background1"/>
        </w:rPr>
        <w:t xml:space="preserve"> Dobrzyca w dniu 1</w:t>
      </w:r>
      <w:r w:rsidR="00B95A87" w:rsidRPr="00B95A87">
        <w:rPr>
          <w:shd w:val="clear" w:color="auto" w:fill="FFFFFF" w:themeFill="background1"/>
        </w:rPr>
        <w:t>3</w:t>
      </w:r>
      <w:r w:rsidR="00BD5BBF" w:rsidRPr="00B95A87">
        <w:rPr>
          <w:shd w:val="clear" w:color="auto" w:fill="FFFFFF" w:themeFill="background1"/>
        </w:rPr>
        <w:t xml:space="preserve"> stycznia</w:t>
      </w:r>
      <w:r w:rsidR="0050501D" w:rsidRPr="00B95A87">
        <w:rPr>
          <w:shd w:val="clear" w:color="auto" w:fill="FFFFFF" w:themeFill="background1"/>
        </w:rPr>
        <w:t xml:space="preserve"> 2022</w:t>
      </w:r>
      <w:r w:rsidRPr="00B95A87">
        <w:rPr>
          <w:shd w:val="clear" w:color="auto" w:fill="FFFFFF" w:themeFill="background1"/>
        </w:rPr>
        <w:t xml:space="preserve"> r. wpłynęła petycja </w:t>
      </w:r>
      <w:r w:rsidR="00B95A87" w:rsidRPr="00B95A87">
        <w:rPr>
          <w:shd w:val="clear" w:color="auto" w:fill="FFFFFF" w:themeFill="background1"/>
        </w:rPr>
        <w:t>Państwa XY</w:t>
      </w:r>
      <w:r w:rsidRPr="00B95A87">
        <w:rPr>
          <w:shd w:val="clear" w:color="auto" w:fill="FFFFFF" w:themeFill="background1"/>
        </w:rPr>
        <w:t xml:space="preserve"> z dnia</w:t>
      </w:r>
      <w:r w:rsidR="00B95A87" w:rsidRPr="00B95A87">
        <w:rPr>
          <w:shd w:val="clear" w:color="auto" w:fill="FFFFFF" w:themeFill="background1"/>
        </w:rPr>
        <w:t xml:space="preserve"> 12 stycznia</w:t>
      </w:r>
      <w:r w:rsidRPr="00B95A87">
        <w:rPr>
          <w:shd w:val="clear" w:color="auto" w:fill="FFFFFF" w:themeFill="background1"/>
        </w:rPr>
        <w:t xml:space="preserve"> 202</w:t>
      </w:r>
      <w:r w:rsidR="00B95A87" w:rsidRPr="00B95A87">
        <w:rPr>
          <w:shd w:val="clear" w:color="auto" w:fill="FFFFFF" w:themeFill="background1"/>
        </w:rPr>
        <w:t>2</w:t>
      </w:r>
      <w:r w:rsidRPr="00B95A87">
        <w:rPr>
          <w:shd w:val="clear" w:color="auto" w:fill="FFFFFF" w:themeFill="background1"/>
        </w:rPr>
        <w:t> r. w sprawie</w:t>
      </w:r>
      <w:r w:rsidRPr="00B95A87">
        <w:t xml:space="preserve"> </w:t>
      </w:r>
      <w:r w:rsidR="00B95A87" w:rsidRPr="00B95A87">
        <w:rPr>
          <w:rFonts w:cs="Segoe UI"/>
        </w:rPr>
        <w:t>drogi dojazdowej do posesji Państwa XY</w:t>
      </w:r>
      <w:r w:rsidRPr="00B95A87">
        <w:rPr>
          <w:shd w:val="clear" w:color="auto" w:fill="FFFFFF" w:themeFill="background1"/>
        </w:rPr>
        <w:t>.</w:t>
      </w:r>
    </w:p>
    <w:p w14:paraId="09131C82" w14:textId="77777777" w:rsidR="00A77B3E" w:rsidRDefault="00C40C4A">
      <w:pPr>
        <w:spacing w:before="120" w:after="120"/>
        <w:ind w:left="283" w:firstLine="227"/>
      </w:pPr>
      <w:r>
        <w:t>Petycja była przedmiotem analizy i dyskusji na posiedzeniu Komisji Skarg, Wniosków i Pet</w:t>
      </w:r>
      <w:r w:rsidR="0050501D">
        <w:t xml:space="preserve">ycji, które odbyło się w dniu 11 lutego 2022 </w:t>
      </w:r>
      <w:r>
        <w:t>r.</w:t>
      </w:r>
    </w:p>
    <w:p w14:paraId="3D3968B7" w14:textId="77777777" w:rsidR="00A77B3E" w:rsidRPr="00D96507" w:rsidRDefault="00C40C4A">
      <w:pPr>
        <w:spacing w:before="120" w:after="120"/>
        <w:ind w:left="283" w:firstLine="227"/>
      </w:pPr>
      <w:r w:rsidRPr="00D96507">
        <w:t>W wyniku przeprowadzonej analizy Komisja Skarg, Wniosków i Petycji wyraziła opinię w kwestii przedmiotowej petycji, w której stwierdza, co następuje:</w:t>
      </w:r>
    </w:p>
    <w:p w14:paraId="7D8F01C1" w14:textId="4E58F27F" w:rsidR="00BD5BBF" w:rsidRPr="00B95A87" w:rsidRDefault="00BD5BBF" w:rsidP="00B95A87">
      <w:pPr>
        <w:pStyle w:val="Akapitzlist"/>
        <w:numPr>
          <w:ilvl w:val="0"/>
          <w:numId w:val="1"/>
        </w:numPr>
        <w:jc w:val="both"/>
        <w:rPr>
          <w:rFonts w:ascii="Ebrima" w:hAnsi="Ebrima"/>
        </w:rPr>
      </w:pPr>
      <w:r w:rsidRPr="00D96507">
        <w:rPr>
          <w:rFonts w:ascii="Ebrima" w:hAnsi="Ebrima"/>
        </w:rPr>
        <w:t>Potwierdzono, że sprawa ww. drogi dojazdowej była przedmiotem dwukrotnej  interwencji p. Piotra Kownackiego – sołtysa Strzyżewa na sesjach Rady Miejskiej Gminy Dobrzyca, jak również dokonano bezpośredniego zgłoszenia tej sprawy u p. Agnieszki Balcer w urzędzie miejskim.</w:t>
      </w:r>
      <w:r w:rsidR="00B95A87">
        <w:rPr>
          <w:rFonts w:ascii="Ebrima" w:hAnsi="Ebrima"/>
        </w:rPr>
        <w:t xml:space="preserve"> </w:t>
      </w:r>
      <w:r w:rsidRPr="00B95A87">
        <w:rPr>
          <w:rFonts w:ascii="Ebrima" w:hAnsi="Ebrima"/>
        </w:rPr>
        <w:t xml:space="preserve">Jednocześnie p. Kownacki wyraził pogląd, że zły stan techniczny ww. drogi jest związany m. in. z pracami prowadzonymi na tej drodze przez firmę, która wkopywała kable energetyczne do wiatraków oraz pracami związanymi z wykonywaniem przyłącza energetycznego do posesji Państwa </w:t>
      </w:r>
      <w:r w:rsidR="00B95A87">
        <w:rPr>
          <w:rFonts w:ascii="Ebrima" w:hAnsi="Ebrima"/>
        </w:rPr>
        <w:t>XY</w:t>
      </w:r>
      <w:r w:rsidRPr="00B95A87">
        <w:rPr>
          <w:rFonts w:ascii="Ebrima" w:hAnsi="Ebrima"/>
        </w:rPr>
        <w:t>.</w:t>
      </w:r>
    </w:p>
    <w:p w14:paraId="72433708" w14:textId="77777777" w:rsidR="00BD5BBF" w:rsidRPr="00D96507" w:rsidRDefault="00BD5BBF" w:rsidP="00BD5BBF">
      <w:pPr>
        <w:pStyle w:val="Akapitzlist"/>
        <w:numPr>
          <w:ilvl w:val="0"/>
          <w:numId w:val="1"/>
        </w:numPr>
        <w:jc w:val="both"/>
        <w:rPr>
          <w:rFonts w:ascii="Ebrima" w:hAnsi="Ebrima"/>
        </w:rPr>
      </w:pPr>
      <w:r w:rsidRPr="00D96507">
        <w:rPr>
          <w:rFonts w:ascii="Ebrima" w:hAnsi="Ebrima"/>
        </w:rPr>
        <w:t>Pan Radny Janusz Zych potwierdził, że pięciokrotnie interweniował osobiście w temacie przedmiotowej drogi w urzędzie miejskim u p. Agnieszki Balcer oraz u Pana Burmistrza, a także u radnego powiatowego p. Wojciecha Maniaka.</w:t>
      </w:r>
    </w:p>
    <w:p w14:paraId="671EDD18" w14:textId="6CD4C118" w:rsidR="00BD5BBF" w:rsidRPr="00B95A87" w:rsidRDefault="00BD5BBF" w:rsidP="00B95A87">
      <w:pPr>
        <w:pStyle w:val="Akapitzlist"/>
        <w:numPr>
          <w:ilvl w:val="0"/>
          <w:numId w:val="1"/>
        </w:numPr>
        <w:jc w:val="both"/>
        <w:rPr>
          <w:rFonts w:ascii="Ebrima" w:hAnsi="Ebrima"/>
        </w:rPr>
      </w:pPr>
      <w:r w:rsidRPr="00D96507">
        <w:rPr>
          <w:rFonts w:ascii="Ebrima" w:hAnsi="Ebrima"/>
        </w:rPr>
        <w:t xml:space="preserve">Pani Agnieszka Balcer zajmująca się sprawami drogownictwa w Urzędzie Miejskim Gminy Dobrzyca potwierdziła, że przyjmowała zgłoszenia w sprawie złej jakości nawierzchni przedmiotowej drogi od panów Kownackiego i Zycha, jak i również od właścicielki posesji, do której prowadzi ww. droga. Jednocześnie poinformowała, że w związku z otrzymywanymi  zgłoszeniami w latach 2017 do 2021 prowadzone były tam systematycznie prace remontowe. </w:t>
      </w:r>
      <w:r w:rsidRPr="00B95A87">
        <w:rPr>
          <w:rFonts w:ascii="Ebrima" w:hAnsi="Ebrima"/>
        </w:rPr>
        <w:t>W 2017 r. w celu utwardzenia i wyrównania nawierzchni wysypano tłuczeń, który był corocznie uzupełniany a w 2021 r. dokonano dodatkowo prac związanych z profilowaniem drogi.</w:t>
      </w:r>
    </w:p>
    <w:p w14:paraId="06A834E4" w14:textId="35F2BEB7" w:rsidR="00BD5BBF" w:rsidRPr="00B95A87" w:rsidRDefault="00BD5BBF" w:rsidP="00B95A87">
      <w:pPr>
        <w:pStyle w:val="Akapitzlist"/>
        <w:numPr>
          <w:ilvl w:val="0"/>
          <w:numId w:val="1"/>
        </w:numPr>
        <w:jc w:val="both"/>
        <w:rPr>
          <w:rFonts w:ascii="Ebrima" w:hAnsi="Ebrima"/>
        </w:rPr>
      </w:pPr>
      <w:r w:rsidRPr="00D96507">
        <w:rPr>
          <w:rFonts w:ascii="Ebrima" w:hAnsi="Ebrima"/>
        </w:rPr>
        <w:t xml:space="preserve">Pan Burmistrz Jarosław Pietrzak potwierdził interwencje p. Zycha i p. Kownackiego w przedmiotowej sprawie oraz fakt wysłania do </w:t>
      </w:r>
      <w:r w:rsidR="00B95A87">
        <w:rPr>
          <w:rFonts w:ascii="Ebrima" w:hAnsi="Ebrima"/>
        </w:rPr>
        <w:t>Państwa XY</w:t>
      </w:r>
      <w:r w:rsidRPr="00D96507">
        <w:rPr>
          <w:rFonts w:ascii="Ebrima" w:hAnsi="Ebrima"/>
        </w:rPr>
        <w:t xml:space="preserve"> pisma z dnia </w:t>
      </w:r>
      <w:r w:rsidR="00B95A87">
        <w:rPr>
          <w:rFonts w:ascii="Ebrima" w:hAnsi="Ebrima"/>
        </w:rPr>
        <w:t xml:space="preserve">8 marca </w:t>
      </w:r>
      <w:r w:rsidRPr="00D96507">
        <w:rPr>
          <w:rFonts w:ascii="Ebrima" w:hAnsi="Ebrima"/>
        </w:rPr>
        <w:t>2021 r. dot. wykonania naprawy ww. drogi do końca 2021 r. Jednocześnie poinformował, że naprawy tej dokonano latem 2021 r. i były to prace w postaci zlecenia profilowania nawierzchni ww. drogi.</w:t>
      </w:r>
      <w:r w:rsidR="00B95A87">
        <w:rPr>
          <w:rFonts w:ascii="Ebrima" w:hAnsi="Ebrima"/>
        </w:rPr>
        <w:t xml:space="preserve"> </w:t>
      </w:r>
      <w:r w:rsidRPr="00B95A87">
        <w:rPr>
          <w:rFonts w:ascii="Ebrima" w:hAnsi="Ebrima"/>
        </w:rPr>
        <w:t xml:space="preserve">W uzupełniniu do wyjaśnień złożonych przez Pana Burmistrza w przedmiotowej sprawie uzyskano również informację o wykonaniu dodatkowych prac naprawczych w postaci nawiezienia dodatkowego tłucznia na ww. drogę w dniu </w:t>
      </w:r>
      <w:r w:rsidRPr="00C93482">
        <w:rPr>
          <w:rFonts w:ascii="Ebrima" w:hAnsi="Ebrima"/>
          <w:color w:val="000000" w:themeColor="text1"/>
        </w:rPr>
        <w:t>0</w:t>
      </w:r>
      <w:r w:rsidR="00C93482" w:rsidRPr="00C93482">
        <w:rPr>
          <w:rFonts w:ascii="Ebrima" w:hAnsi="Ebrima"/>
          <w:color w:val="000000" w:themeColor="text1"/>
        </w:rPr>
        <w:t>8</w:t>
      </w:r>
      <w:r w:rsidRPr="00C93482">
        <w:rPr>
          <w:rFonts w:ascii="Ebrima" w:hAnsi="Ebrima"/>
          <w:color w:val="000000" w:themeColor="text1"/>
        </w:rPr>
        <w:t>.</w:t>
      </w:r>
      <w:r w:rsidRPr="00B95A87">
        <w:rPr>
          <w:rFonts w:ascii="Ebrima" w:hAnsi="Ebrima"/>
        </w:rPr>
        <w:t>02.2022 r.</w:t>
      </w:r>
    </w:p>
    <w:p w14:paraId="7E01B364" w14:textId="3811A824" w:rsidR="00BD5BBF" w:rsidRPr="00D96507" w:rsidRDefault="00BD5BBF" w:rsidP="00BD5BBF">
      <w:pPr>
        <w:pStyle w:val="Akapitzlist"/>
        <w:numPr>
          <w:ilvl w:val="0"/>
          <w:numId w:val="1"/>
        </w:numPr>
        <w:jc w:val="both"/>
        <w:rPr>
          <w:rFonts w:ascii="Ebrima" w:hAnsi="Ebrima"/>
        </w:rPr>
      </w:pPr>
      <w:r w:rsidRPr="00D96507">
        <w:rPr>
          <w:rFonts w:ascii="Ebrima" w:hAnsi="Ebrima"/>
        </w:rPr>
        <w:t>Na podstawie wyjaśnień Pana Burmistrza i p. Agnieszki Balcer Komisja Skarg, Wniosków i Petycji uzyskała informację, że gmina nie posiada projektu na utwardzenie powyższej drogi. Poinformowano członków komisji, że jest opracowana koncepcja, która przewiduje utwardzenie ww. drogi kostką lub asfaltem</w:t>
      </w:r>
      <w:r w:rsidR="00B95A87">
        <w:rPr>
          <w:rFonts w:ascii="Ebrima" w:hAnsi="Ebrima"/>
        </w:rPr>
        <w:t>,</w:t>
      </w:r>
      <w:r w:rsidRPr="00D96507">
        <w:rPr>
          <w:rFonts w:ascii="Ebrima" w:hAnsi="Ebrima"/>
        </w:rPr>
        <w:t xml:space="preserve"> co jest jednak uzależnione od stanu finansów gminy.</w:t>
      </w:r>
    </w:p>
    <w:p w14:paraId="224BF5BF" w14:textId="77777777" w:rsidR="00BD5BBF" w:rsidRPr="00D96507" w:rsidRDefault="00BD5BBF" w:rsidP="00BD5BBF">
      <w:pPr>
        <w:pStyle w:val="Akapitzlist"/>
        <w:jc w:val="both"/>
        <w:rPr>
          <w:rFonts w:ascii="Ebrima" w:hAnsi="Ebrima"/>
        </w:rPr>
      </w:pPr>
    </w:p>
    <w:p w14:paraId="571F61F3" w14:textId="40BF508D" w:rsidR="00BD5BBF" w:rsidRPr="00D96507" w:rsidRDefault="00BD5BBF" w:rsidP="00D96507">
      <w:pPr>
        <w:pStyle w:val="Akapitzlist"/>
        <w:numPr>
          <w:ilvl w:val="0"/>
          <w:numId w:val="1"/>
        </w:numPr>
        <w:jc w:val="both"/>
        <w:rPr>
          <w:rFonts w:ascii="Ebrima" w:hAnsi="Ebrima"/>
        </w:rPr>
      </w:pPr>
      <w:r w:rsidRPr="00D96507">
        <w:rPr>
          <w:rFonts w:ascii="Ebrima" w:hAnsi="Ebrima"/>
        </w:rPr>
        <w:lastRenderedPageBreak/>
        <w:t xml:space="preserve">Reasumując, po analizie złożonych wyjaśnień i uzyskanych dodatkowych informacji należy stwierdzić, że sprawa zniszczonej nawierzchni drogowej do Państwa </w:t>
      </w:r>
      <w:r w:rsidR="00B95A87">
        <w:rPr>
          <w:rFonts w:ascii="Ebrima" w:hAnsi="Ebrima"/>
        </w:rPr>
        <w:t>XY</w:t>
      </w:r>
      <w:r w:rsidRPr="00D96507">
        <w:rPr>
          <w:rFonts w:ascii="Ebrima" w:hAnsi="Ebrima"/>
        </w:rPr>
        <w:t xml:space="preserve"> była na skutek wielokrotnych zgłoszeń przedmiotem działań Pana Burmistrza i osób odpowiedzialnych za drogownictwo w urzędzie miejskim. </w:t>
      </w:r>
    </w:p>
    <w:p w14:paraId="34B44E74" w14:textId="77777777" w:rsidR="00B95A87" w:rsidRDefault="00BD5BBF" w:rsidP="00B95A87">
      <w:pPr>
        <w:pStyle w:val="Akapitzlist"/>
        <w:jc w:val="both"/>
        <w:rPr>
          <w:rFonts w:ascii="Ebrima" w:hAnsi="Ebrima"/>
        </w:rPr>
      </w:pPr>
      <w:r w:rsidRPr="00D96507">
        <w:rPr>
          <w:rFonts w:ascii="Ebrima" w:hAnsi="Ebrima"/>
        </w:rPr>
        <w:t xml:space="preserve">Komisja potwierdza, że gmina podejmowała w tej sprawie w latach 2017 – 2021, a także w ostatnim czasie działania naprawcze w postaci utwardzenia nawierzchni drogi tłuczniem i jej profilowania. Członkowie Komisji Skarg, Wniosków i Petycji nie wypowiadają się w kwestii jakości wykonywanych prac naprawczych, o których piszą w petycji Państwo </w:t>
      </w:r>
      <w:r w:rsidR="00B95A87">
        <w:rPr>
          <w:rFonts w:ascii="Ebrima" w:hAnsi="Ebrima"/>
        </w:rPr>
        <w:t>XY</w:t>
      </w:r>
      <w:r w:rsidRPr="00D96507">
        <w:rPr>
          <w:rFonts w:ascii="Ebrima" w:hAnsi="Ebrima"/>
        </w:rPr>
        <w:t xml:space="preserve">, gdyż kwestia ich oceny pozostaje w gestii osób odpowiedzialnych za te sprawy w urzędzie miejskim; dot. to również całej procedury wyboru wykonawcy, zakresu wykonywanych napraw, odbioru prac, sposobu zapłaty itp. </w:t>
      </w:r>
    </w:p>
    <w:p w14:paraId="1D663F15" w14:textId="78C61FBD" w:rsidR="00A77B3E" w:rsidRPr="00B95A87" w:rsidRDefault="00C40C4A" w:rsidP="00B95A87">
      <w:pPr>
        <w:pStyle w:val="Akapitzlist"/>
        <w:numPr>
          <w:ilvl w:val="0"/>
          <w:numId w:val="1"/>
        </w:numPr>
        <w:jc w:val="both"/>
        <w:rPr>
          <w:rFonts w:ascii="Ebrima" w:hAnsi="Ebrima"/>
        </w:rPr>
      </w:pPr>
      <w:r w:rsidRPr="00B95A87">
        <w:rPr>
          <w:rFonts w:ascii="Ebrima" w:hAnsi="Ebrima"/>
          <w:color w:val="000000"/>
          <w:u w:color="000000"/>
        </w:rPr>
        <w:t>W związku z powyższym Komisja Skarg, Wniosków i Petycji rekomenduje Radzie Miejskiej Gminy Dobrzyca uznanie petycji za bezzasadną.</w:t>
      </w:r>
    </w:p>
    <w:p w14:paraId="77A6CB60" w14:textId="77777777" w:rsidR="00B95A87" w:rsidRDefault="00B95A87" w:rsidP="00B95A87">
      <w:pPr>
        <w:spacing w:before="120" w:after="120"/>
        <w:ind w:left="624" w:firstLine="227"/>
        <w:rPr>
          <w:color w:val="000000"/>
          <w:u w:color="000000"/>
        </w:rPr>
      </w:pPr>
    </w:p>
    <w:p w14:paraId="768EBC67" w14:textId="77777777" w:rsidR="00A77B3E" w:rsidRDefault="00C40C4A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Rada Miejska Gminy Dobrzyca po zapoznaniu się z rekomendacją Komisji Skarg, Wniosków i Petycji przychyla się do stanowiska komisji, w związku z powyższym podjęcie uchwały uważa się za zasadne.</w:t>
      </w:r>
    </w:p>
    <w:sectPr w:rsidR="00A77B3E" w:rsidSect="0078649B">
      <w:footerReference w:type="default" r:id="rId7"/>
      <w:endnotePr>
        <w:numFmt w:val="decimal"/>
      </w:endnotePr>
      <w:pgSz w:w="11906" w:h="16838"/>
      <w:pgMar w:top="850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BBF46" w14:textId="77777777" w:rsidR="001C523A" w:rsidRDefault="001C523A" w:rsidP="0078649B">
      <w:r>
        <w:separator/>
      </w:r>
    </w:p>
  </w:endnote>
  <w:endnote w:type="continuationSeparator" w:id="0">
    <w:p w14:paraId="3162F9E8" w14:textId="77777777" w:rsidR="001C523A" w:rsidRDefault="001C523A" w:rsidP="00786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D815A" w14:textId="77777777" w:rsidR="0078649B" w:rsidRDefault="0078649B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7B241" w14:textId="77777777" w:rsidR="001C523A" w:rsidRDefault="001C523A" w:rsidP="0078649B">
      <w:r>
        <w:separator/>
      </w:r>
    </w:p>
  </w:footnote>
  <w:footnote w:type="continuationSeparator" w:id="0">
    <w:p w14:paraId="53D7547D" w14:textId="77777777" w:rsidR="001C523A" w:rsidRDefault="001C523A" w:rsidP="00786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100F2D"/>
    <w:multiLevelType w:val="hybridMultilevel"/>
    <w:tmpl w:val="D0060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1C523A"/>
    <w:rsid w:val="00222677"/>
    <w:rsid w:val="0034294D"/>
    <w:rsid w:val="003F2667"/>
    <w:rsid w:val="0050501D"/>
    <w:rsid w:val="0078649B"/>
    <w:rsid w:val="00A77B3E"/>
    <w:rsid w:val="00B736A1"/>
    <w:rsid w:val="00B95A87"/>
    <w:rsid w:val="00BD5BBF"/>
    <w:rsid w:val="00C40C4A"/>
    <w:rsid w:val="00C93482"/>
    <w:rsid w:val="00CA2A55"/>
    <w:rsid w:val="00D9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EAB69A"/>
  <w15:docId w15:val="{3C4FA920-B44F-4486-BC62-E4F75E7F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649B"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050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0501D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rsid w:val="005050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0501D"/>
    <w:rPr>
      <w:rFonts w:ascii="Ebrima" w:eastAsia="Ebrima" w:hAnsi="Ebrima" w:cs="Ebrima"/>
      <w:sz w:val="22"/>
      <w:szCs w:val="24"/>
    </w:rPr>
  </w:style>
  <w:style w:type="paragraph" w:styleId="Akapitzlist">
    <w:name w:val="List Paragraph"/>
    <w:basedOn w:val="Normalny"/>
    <w:uiPriority w:val="34"/>
    <w:qFormat/>
    <w:rsid w:val="00BD5BBF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709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Miejska Gminy Dobrzyca</Company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25 lutego 2021 r.</dc:title>
  <dc:subject>w sprawie rozpatrzenia petycji w^sprawie wezwania Rady Miejskiej Gminy Dobrzyca do podjęcia uchwały w^sprawie szczepień na chorobę COVID - 19^wywoływaną przez wirus SARS-COV-2.</dc:subject>
  <dc:creator>k.janczewska</dc:creator>
  <cp:lastModifiedBy>U6 UMG Dobrzyca</cp:lastModifiedBy>
  <cp:revision>8</cp:revision>
  <dcterms:created xsi:type="dcterms:W3CDTF">2021-02-25T10:19:00Z</dcterms:created>
  <dcterms:modified xsi:type="dcterms:W3CDTF">2022-02-22T10:41:00Z</dcterms:modified>
  <cp:category>Akt prawny</cp:category>
</cp:coreProperties>
</file>