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95" w:rsidRPr="00EC2E37" w:rsidRDefault="00893695" w:rsidP="00893695">
      <w:pPr>
        <w:rPr>
          <w:rFonts w:ascii="Arial Narrow" w:hAnsi="Arial Narrow"/>
          <w:b/>
          <w:sz w:val="30"/>
          <w:szCs w:val="30"/>
        </w:rPr>
      </w:pPr>
    </w:p>
    <w:p w:rsidR="00441E27" w:rsidRPr="00EC2E37" w:rsidRDefault="00441E27" w:rsidP="00441E27">
      <w:pPr>
        <w:pStyle w:val="Tytu"/>
        <w:jc w:val="left"/>
        <w:rPr>
          <w:rFonts w:ascii="Arial Narrow" w:hAnsi="Arial Narrow"/>
          <w:b w:val="0"/>
          <w:sz w:val="30"/>
          <w:szCs w:val="30"/>
          <w:u w:val="none"/>
        </w:rPr>
      </w:pPr>
      <w:r w:rsidRPr="00EC2E37">
        <w:rPr>
          <w:rFonts w:ascii="Arial Narrow" w:hAnsi="Arial Narrow"/>
          <w:b w:val="0"/>
          <w:sz w:val="30"/>
          <w:szCs w:val="30"/>
          <w:u w:val="none"/>
        </w:rPr>
        <w:t>GGiOŚ.6840.4.2012</w:t>
      </w:r>
    </w:p>
    <w:p w:rsidR="00441E27" w:rsidRPr="00EC2E37" w:rsidRDefault="00441E27" w:rsidP="00441E27">
      <w:pPr>
        <w:pStyle w:val="Tytu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>OGŁOSZENIE</w:t>
      </w:r>
    </w:p>
    <w:p w:rsidR="00441E27" w:rsidRPr="00EC2E37" w:rsidRDefault="00441E27" w:rsidP="00441E27">
      <w:pPr>
        <w:pStyle w:val="Podtytu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>Burmistrza  Gminy  Dobrzyca</w:t>
      </w:r>
    </w:p>
    <w:p w:rsidR="00441E27" w:rsidRPr="00EC2E37" w:rsidRDefault="00441E27" w:rsidP="00EC2E37">
      <w:pPr>
        <w:pStyle w:val="Tekstpodstawowy2"/>
        <w:spacing w:line="240" w:lineRule="auto"/>
        <w:ind w:right="-1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>w  sprawie  sporządzenia  wykazu  nieruchomości</w:t>
      </w:r>
      <w:r w:rsidR="00EC2E37" w:rsidRPr="00EC2E37">
        <w:rPr>
          <w:rFonts w:ascii="Arial Narrow" w:hAnsi="Arial Narrow"/>
          <w:sz w:val="30"/>
          <w:szCs w:val="30"/>
        </w:rPr>
        <w:t xml:space="preserve">  przeznaczonych  do sprzedaży </w:t>
      </w:r>
      <w:r w:rsidRPr="00EC2E37">
        <w:rPr>
          <w:rFonts w:ascii="Arial Narrow" w:hAnsi="Arial Narrow"/>
          <w:sz w:val="30"/>
          <w:szCs w:val="30"/>
        </w:rPr>
        <w:t>w  drodze  przetargu  ustnego  nieograniczonego</w:t>
      </w:r>
      <w:r w:rsidRPr="00EC2E37">
        <w:rPr>
          <w:rFonts w:ascii="Arial Narrow" w:hAnsi="Arial Narrow"/>
          <w:b/>
          <w:sz w:val="30"/>
          <w:szCs w:val="30"/>
        </w:rPr>
        <w:t xml:space="preserve">  </w:t>
      </w:r>
      <w:r w:rsidR="00EC2E37">
        <w:rPr>
          <w:rFonts w:ascii="Arial Narrow" w:hAnsi="Arial Narrow"/>
          <w:sz w:val="30"/>
          <w:szCs w:val="30"/>
        </w:rPr>
        <w:t xml:space="preserve">z  dnia   </w:t>
      </w:r>
      <w:r w:rsidRPr="00EC2E37">
        <w:rPr>
          <w:rFonts w:ascii="Arial Narrow" w:hAnsi="Arial Narrow"/>
          <w:sz w:val="30"/>
          <w:szCs w:val="30"/>
        </w:rPr>
        <w:t>29 maja  2015  roku.</w:t>
      </w:r>
    </w:p>
    <w:p w:rsidR="00441E27" w:rsidRPr="00EC2E37" w:rsidRDefault="00EC2E37" w:rsidP="00441E27">
      <w:pPr>
        <w:pStyle w:val="Tekstpodstawowy"/>
        <w:ind w:right="-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      </w:t>
      </w:r>
      <w:r w:rsidR="00441E27" w:rsidRPr="00EC2E37">
        <w:rPr>
          <w:rFonts w:ascii="Arial Narrow" w:hAnsi="Arial Narrow"/>
          <w:sz w:val="30"/>
          <w:szCs w:val="30"/>
        </w:rPr>
        <w:t>Działając  na  podstawie  art.35 ust.  1  i  2  ustawy  z  dnia  21  sierpnia  1997  roku  o  gospodarce  nieruchomościami  /</w:t>
      </w:r>
      <w:proofErr w:type="spellStart"/>
      <w:r w:rsidR="00441E27" w:rsidRPr="00EC2E37">
        <w:rPr>
          <w:rFonts w:ascii="Arial Narrow" w:hAnsi="Arial Narrow"/>
          <w:sz w:val="30"/>
          <w:szCs w:val="30"/>
        </w:rPr>
        <w:t>t.j.Dz.U</w:t>
      </w:r>
      <w:proofErr w:type="spellEnd"/>
      <w:r w:rsidR="00441E27" w:rsidRPr="00EC2E37">
        <w:rPr>
          <w:rFonts w:ascii="Arial Narrow" w:hAnsi="Arial Narrow"/>
          <w:sz w:val="30"/>
          <w:szCs w:val="30"/>
        </w:rPr>
        <w:t>. z 2014r.,poz.518 ze  zmianami/ Burmistrz  Gminy  Dobrzyca  ogłasza,  co  następuje:</w:t>
      </w:r>
    </w:p>
    <w:p w:rsidR="00441E27" w:rsidRPr="00EC2E37" w:rsidRDefault="00441E27" w:rsidP="00441E27">
      <w:pPr>
        <w:ind w:right="-851"/>
        <w:jc w:val="both"/>
        <w:rPr>
          <w:rFonts w:ascii="Arial Narrow" w:hAnsi="Arial Narrow"/>
          <w:sz w:val="30"/>
          <w:szCs w:val="30"/>
        </w:rPr>
      </w:pPr>
    </w:p>
    <w:p w:rsidR="00441E27" w:rsidRPr="00EC2E37" w:rsidRDefault="00441E27" w:rsidP="00441E27">
      <w:pPr>
        <w:pStyle w:val="Tekstpodstawowy"/>
        <w:numPr>
          <w:ilvl w:val="0"/>
          <w:numId w:val="24"/>
        </w:numPr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>z  gminnego  zasobu  nieruchomości  przeznaczone  zostały  do  sprzedaży  w  drodze  przetargu  ustnego  nieograniczonego  n/w  nieruchomości  gruntowe  niezabudowane  oznaczone  w  ewidencji  gruntów  jako</w:t>
      </w:r>
      <w:r w:rsidRPr="00EC2E37">
        <w:rPr>
          <w:rFonts w:ascii="Arial Narrow" w:hAnsi="Arial Narrow"/>
          <w:b/>
          <w:sz w:val="30"/>
          <w:szCs w:val="30"/>
        </w:rPr>
        <w:t xml:space="preserve">:  </w:t>
      </w:r>
    </w:p>
    <w:p w:rsidR="00441E27" w:rsidRPr="00EC2E37" w:rsidRDefault="00441E27" w:rsidP="00441E27">
      <w:pPr>
        <w:pStyle w:val="Tekstpodstawowy"/>
        <w:ind w:left="360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b/>
          <w:sz w:val="30"/>
          <w:szCs w:val="30"/>
        </w:rPr>
        <w:t xml:space="preserve">1)  działka  </w:t>
      </w:r>
      <w:r w:rsidRPr="00EC2E37">
        <w:rPr>
          <w:rFonts w:ascii="Arial Narrow" w:hAnsi="Arial Narrow"/>
          <w:b/>
          <w:sz w:val="30"/>
          <w:szCs w:val="30"/>
          <w:u w:val="single"/>
        </w:rPr>
        <w:t>nr  1002/11  o  pow.  4000  m</w:t>
      </w:r>
      <w:r w:rsidRPr="00EC2E37">
        <w:rPr>
          <w:rFonts w:ascii="Arial Narrow" w:hAnsi="Arial Narrow"/>
          <w:b/>
          <w:sz w:val="30"/>
          <w:szCs w:val="30"/>
          <w:u w:val="single"/>
          <w:vertAlign w:val="superscript"/>
        </w:rPr>
        <w:t>2</w:t>
      </w:r>
      <w:r w:rsidRPr="00EC2E37">
        <w:rPr>
          <w:rFonts w:ascii="Arial Narrow" w:hAnsi="Arial Narrow"/>
          <w:b/>
          <w:sz w:val="30"/>
          <w:szCs w:val="30"/>
          <w:u w:val="single"/>
        </w:rPr>
        <w:t>,</w:t>
      </w:r>
      <w:r w:rsidRPr="00EC2E37">
        <w:rPr>
          <w:rFonts w:ascii="Arial Narrow" w:hAnsi="Arial Narrow"/>
          <w:sz w:val="30"/>
          <w:szCs w:val="30"/>
        </w:rPr>
        <w:t xml:space="preserve">  położona  w  </w:t>
      </w:r>
      <w:r w:rsidRPr="00EC2E37">
        <w:rPr>
          <w:rFonts w:ascii="Arial Narrow" w:hAnsi="Arial Narrow"/>
          <w:b/>
          <w:sz w:val="30"/>
          <w:szCs w:val="30"/>
        </w:rPr>
        <w:t>miejscowości  Dobrzyca</w:t>
      </w:r>
      <w:r w:rsidRPr="00EC2E37">
        <w:rPr>
          <w:rFonts w:ascii="Arial Narrow" w:hAnsi="Arial Narrow"/>
          <w:sz w:val="30"/>
          <w:szCs w:val="30"/>
        </w:rPr>
        <w:t>,  stanowiąca  własność  Gminy  Dobrzyca,  zapisana  w  KW KZ1P/00025102/9  prowadzonej  przez  Wydział  Ksiąg  Wieczystych  w  Pleszewie,  przeznaczona  w  miejscowym  planie  zagospodarowania  przestrzennego  gminy  Dobrzyca  pod:</w:t>
      </w:r>
    </w:p>
    <w:p w:rsidR="00441E27" w:rsidRPr="00EC2E37" w:rsidRDefault="00441E27" w:rsidP="00441E27">
      <w:pPr>
        <w:pStyle w:val="Tekstpodstawowy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 xml:space="preserve"> </w:t>
      </w:r>
    </w:p>
    <w:p w:rsidR="00441E27" w:rsidRPr="00EC2E37" w:rsidRDefault="00441E27" w:rsidP="00441E27">
      <w:pPr>
        <w:pStyle w:val="Tekstpodstawowy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 xml:space="preserve">- </w:t>
      </w:r>
      <w:r w:rsidRPr="00EC2E37">
        <w:rPr>
          <w:rFonts w:ascii="Arial Narrow" w:hAnsi="Arial Narrow"/>
          <w:b/>
          <w:sz w:val="30"/>
          <w:szCs w:val="30"/>
        </w:rPr>
        <w:t>przeznaczenie podstawowe</w:t>
      </w:r>
      <w:r w:rsidRPr="00EC2E37">
        <w:rPr>
          <w:rFonts w:ascii="Arial Narrow" w:hAnsi="Arial Narrow"/>
          <w:sz w:val="30"/>
          <w:szCs w:val="30"/>
        </w:rPr>
        <w:t>: „</w:t>
      </w:r>
      <w:r w:rsidRPr="00EC2E37">
        <w:rPr>
          <w:rFonts w:ascii="Arial Narrow" w:hAnsi="Arial Narrow"/>
          <w:b/>
          <w:sz w:val="30"/>
          <w:szCs w:val="30"/>
        </w:rPr>
        <w:t xml:space="preserve">U/US”  -  </w:t>
      </w:r>
      <w:r w:rsidRPr="00EC2E37">
        <w:rPr>
          <w:rFonts w:ascii="Arial Narrow" w:hAnsi="Arial Narrow"/>
          <w:sz w:val="30"/>
          <w:szCs w:val="30"/>
        </w:rPr>
        <w:t xml:space="preserve">teren  zabudowy  usługowej  z  terenami  sportu  </w:t>
      </w:r>
    </w:p>
    <w:p w:rsidR="00441E27" w:rsidRPr="00EC2E37" w:rsidRDefault="00441E27" w:rsidP="00441E27">
      <w:pPr>
        <w:pStyle w:val="Tekstpodstawowy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 xml:space="preserve">  i  rekreacji,  dla którego przyjmuje się: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>1) lokalizację  budynków i obiektów służących prowadzeniu działalności  usługowej,               w tym usług związanych ze sportem i rekreacją;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>2) zakaz budowy obiektów handlowych o powierzchni sprzedaży powyżej 400  m</w:t>
      </w:r>
      <w:r w:rsidRPr="00EC2E37">
        <w:rPr>
          <w:rFonts w:ascii="Arial Narrow" w:hAnsi="Arial Narrow"/>
          <w:position w:val="6"/>
          <w:sz w:val="30"/>
          <w:szCs w:val="30"/>
        </w:rPr>
        <w:t>2</w:t>
      </w:r>
      <w:r w:rsidRPr="00EC2E37">
        <w:rPr>
          <w:rFonts w:ascii="Arial Narrow" w:hAnsi="Arial Narrow"/>
          <w:sz w:val="30"/>
          <w:szCs w:val="30"/>
        </w:rPr>
        <w:t>;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>3) dopuszcza się realizację zabudowy mieszkaniowej z wykorzystaniem na potrzeby prowadzących działalność określoną w pkt. 1);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 xml:space="preserve">4) na 1 działce budowlanej dopuszcza się realizację </w:t>
      </w:r>
      <w:proofErr w:type="spellStart"/>
      <w:r w:rsidRPr="00EC2E37">
        <w:rPr>
          <w:rFonts w:ascii="Arial Narrow" w:hAnsi="Arial Narrow"/>
          <w:sz w:val="30"/>
          <w:szCs w:val="30"/>
        </w:rPr>
        <w:t>max</w:t>
      </w:r>
      <w:proofErr w:type="spellEnd"/>
      <w:r w:rsidRPr="00EC2E37">
        <w:rPr>
          <w:rFonts w:ascii="Arial Narrow" w:hAnsi="Arial Narrow"/>
          <w:sz w:val="30"/>
          <w:szCs w:val="30"/>
        </w:rPr>
        <w:t>. 1 budynku mieszkalnego;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 xml:space="preserve">5) dopuszcza się  wydzielanie nowych dróg wewnętrznych  służących obsłudze komunikacyjnej obszaru, o szerokości w liniach rozgraniczających min. </w:t>
      </w:r>
      <w:smartTag w:uri="urn:schemas-microsoft-com:office:smarttags" w:element="metricconverter">
        <w:smartTagPr>
          <w:attr w:name="ProductID" w:val="10 m"/>
        </w:smartTagPr>
        <w:r w:rsidRPr="00EC2E37">
          <w:rPr>
            <w:rFonts w:ascii="Arial Narrow" w:hAnsi="Arial Narrow"/>
            <w:sz w:val="30"/>
            <w:szCs w:val="30"/>
          </w:rPr>
          <w:t>10 m</w:t>
        </w:r>
      </w:smartTag>
      <w:r w:rsidRPr="00EC2E37">
        <w:rPr>
          <w:rFonts w:ascii="Arial Narrow" w:hAnsi="Arial Narrow"/>
          <w:sz w:val="30"/>
          <w:szCs w:val="30"/>
        </w:rPr>
        <w:t>;</w:t>
      </w:r>
    </w:p>
    <w:p w:rsidR="00441E27" w:rsidRPr="00EC2E37" w:rsidRDefault="00441E27" w:rsidP="00441E27">
      <w:pPr>
        <w:tabs>
          <w:tab w:val="left" w:pos="357"/>
        </w:tabs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 xml:space="preserve">   6) zakaz lokalizowania przedsięwzięć mogących  znacząco oddziaływać na środowisko, wymagających sporządzenia raportu o oddziaływaniu na środowisko.</w:t>
      </w:r>
      <w:r w:rsidRPr="00EC2E37">
        <w:rPr>
          <w:rFonts w:ascii="Arial Narrow" w:hAnsi="Arial Narrow"/>
          <w:sz w:val="30"/>
          <w:szCs w:val="30"/>
        </w:rPr>
        <w:tab/>
      </w:r>
    </w:p>
    <w:p w:rsidR="00441E27" w:rsidRPr="00EC2E37" w:rsidRDefault="00441E27" w:rsidP="00441E27">
      <w:pPr>
        <w:tabs>
          <w:tab w:val="left" w:pos="357"/>
        </w:tabs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 xml:space="preserve">2. Dla terenu infrastruktury technicznej, oznaczonego na rysunku planu symbolem </w:t>
      </w:r>
      <w:r w:rsidRPr="00EC2E37">
        <w:rPr>
          <w:rFonts w:ascii="Arial Narrow" w:hAnsi="Arial Narrow"/>
          <w:b/>
          <w:bCs/>
          <w:sz w:val="30"/>
          <w:szCs w:val="30"/>
        </w:rPr>
        <w:t xml:space="preserve">E </w:t>
      </w:r>
      <w:r w:rsidRPr="00EC2E37">
        <w:rPr>
          <w:rFonts w:ascii="Arial Narrow" w:hAnsi="Arial Narrow"/>
          <w:sz w:val="30"/>
          <w:szCs w:val="30"/>
        </w:rPr>
        <w:t xml:space="preserve">ustala się przeznaczenie terenu na sieci, urządzenia i budynki infrastruktury elektroenergetycznej. Zakazuje się lokalizowania obiektów i urządzeń innych niż związanych z zaopatrzeniem obszaru  w energię elektryczną. </w:t>
      </w:r>
    </w:p>
    <w:p w:rsidR="00441E27" w:rsidRPr="00EC2E37" w:rsidRDefault="00441E27" w:rsidP="00441E27">
      <w:pPr>
        <w:tabs>
          <w:tab w:val="left" w:pos="357"/>
        </w:tabs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>3. Dla terenu oznaczonego symbolem</w:t>
      </w:r>
      <w:r w:rsidRPr="00EC2E37">
        <w:rPr>
          <w:rFonts w:ascii="Arial Narrow" w:hAnsi="Arial Narrow"/>
          <w:b/>
          <w:bCs/>
          <w:sz w:val="30"/>
          <w:szCs w:val="30"/>
        </w:rPr>
        <w:t xml:space="preserve"> KD,</w:t>
      </w:r>
      <w:r w:rsidRPr="00EC2E37">
        <w:rPr>
          <w:rFonts w:ascii="Arial Narrow" w:hAnsi="Arial Narrow"/>
          <w:sz w:val="30"/>
          <w:szCs w:val="30"/>
        </w:rPr>
        <w:t xml:space="preserve"> ustala się przeznaczenie  pod drogę publiczną.</w:t>
      </w:r>
    </w:p>
    <w:p w:rsidR="00441E27" w:rsidRPr="00EC2E37" w:rsidRDefault="00441E27" w:rsidP="00441E27">
      <w:pPr>
        <w:pStyle w:val="Tekstpodstawowy"/>
        <w:jc w:val="both"/>
        <w:rPr>
          <w:rFonts w:ascii="Arial Narrow" w:hAnsi="Arial Narrow"/>
          <w:sz w:val="30"/>
          <w:szCs w:val="30"/>
        </w:rPr>
      </w:pPr>
    </w:p>
    <w:p w:rsidR="00441E27" w:rsidRPr="00EC2E37" w:rsidRDefault="00441E27" w:rsidP="00441E27">
      <w:pPr>
        <w:pStyle w:val="Tekstpodstawowy"/>
        <w:numPr>
          <w:ilvl w:val="0"/>
          <w:numId w:val="24"/>
        </w:numPr>
        <w:jc w:val="both"/>
        <w:rPr>
          <w:rFonts w:ascii="Arial Narrow" w:hAnsi="Arial Narrow"/>
          <w:b/>
          <w:sz w:val="30"/>
          <w:szCs w:val="30"/>
        </w:rPr>
      </w:pPr>
      <w:r w:rsidRPr="00EC2E37">
        <w:rPr>
          <w:rFonts w:ascii="Arial Narrow" w:hAnsi="Arial Narrow"/>
          <w:b/>
          <w:sz w:val="30"/>
          <w:szCs w:val="30"/>
        </w:rPr>
        <w:lastRenderedPageBreak/>
        <w:t>cena  nieruchomości  wynosi:  150.000  zł (</w:t>
      </w:r>
      <w:r w:rsidRPr="00EC2E37">
        <w:rPr>
          <w:rFonts w:ascii="Arial Narrow" w:hAnsi="Arial Narrow"/>
          <w:sz w:val="30"/>
          <w:szCs w:val="30"/>
        </w:rPr>
        <w:t>słownie: sto pięćdziesiąt tysięcy złotych)</w:t>
      </w:r>
    </w:p>
    <w:p w:rsidR="00441E27" w:rsidRPr="00EC2E37" w:rsidRDefault="00441E27" w:rsidP="00441E27">
      <w:pPr>
        <w:ind w:right="-851"/>
        <w:jc w:val="both"/>
        <w:rPr>
          <w:rFonts w:ascii="Arial Narrow" w:hAnsi="Arial Narrow"/>
          <w:b/>
          <w:i/>
          <w:sz w:val="30"/>
          <w:szCs w:val="30"/>
        </w:rPr>
      </w:pPr>
      <w:r w:rsidRPr="00EC2E37">
        <w:rPr>
          <w:rFonts w:ascii="Arial Narrow" w:hAnsi="Arial Narrow"/>
          <w:b/>
          <w:i/>
          <w:sz w:val="30"/>
          <w:szCs w:val="30"/>
        </w:rPr>
        <w:t xml:space="preserve">do  ceny  nabycia  w/w  nieruchomości  zostanie  naliczony  23%  podatek  </w:t>
      </w:r>
      <w:proofErr w:type="spellStart"/>
      <w:r w:rsidRPr="00EC2E37">
        <w:rPr>
          <w:rFonts w:ascii="Arial Narrow" w:hAnsi="Arial Narrow"/>
          <w:b/>
          <w:i/>
          <w:sz w:val="30"/>
          <w:szCs w:val="30"/>
        </w:rPr>
        <w:t>Vat</w:t>
      </w:r>
      <w:proofErr w:type="spellEnd"/>
    </w:p>
    <w:p w:rsidR="00441E27" w:rsidRPr="00EC2E37" w:rsidRDefault="00441E27" w:rsidP="00441E27">
      <w:pPr>
        <w:ind w:right="-851"/>
        <w:jc w:val="both"/>
        <w:rPr>
          <w:rFonts w:ascii="Arial Narrow" w:hAnsi="Arial Narrow"/>
          <w:b/>
          <w:i/>
          <w:sz w:val="30"/>
          <w:szCs w:val="30"/>
        </w:rPr>
      </w:pPr>
    </w:p>
    <w:p w:rsidR="00441E27" w:rsidRPr="00EC2E37" w:rsidRDefault="00441E27" w:rsidP="00441E27">
      <w:pPr>
        <w:pStyle w:val="Tekstpodstawowy"/>
        <w:ind w:left="360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b/>
          <w:sz w:val="30"/>
          <w:szCs w:val="30"/>
        </w:rPr>
        <w:t xml:space="preserve">2)  działka  </w:t>
      </w:r>
      <w:r w:rsidRPr="00EC2E37">
        <w:rPr>
          <w:rFonts w:ascii="Arial Narrow" w:hAnsi="Arial Narrow"/>
          <w:b/>
          <w:sz w:val="30"/>
          <w:szCs w:val="30"/>
          <w:u w:val="single"/>
        </w:rPr>
        <w:t>nr  1002/20  o  pow.  6001  m</w:t>
      </w:r>
      <w:r w:rsidRPr="00EC2E37">
        <w:rPr>
          <w:rFonts w:ascii="Arial Narrow" w:hAnsi="Arial Narrow"/>
          <w:b/>
          <w:sz w:val="30"/>
          <w:szCs w:val="30"/>
          <w:u w:val="single"/>
          <w:vertAlign w:val="superscript"/>
        </w:rPr>
        <w:t>2</w:t>
      </w:r>
      <w:r w:rsidRPr="00EC2E37">
        <w:rPr>
          <w:rFonts w:ascii="Arial Narrow" w:hAnsi="Arial Narrow"/>
          <w:b/>
          <w:sz w:val="30"/>
          <w:szCs w:val="30"/>
        </w:rPr>
        <w:t>,</w:t>
      </w:r>
      <w:r w:rsidRPr="00EC2E37">
        <w:rPr>
          <w:rFonts w:ascii="Arial Narrow" w:hAnsi="Arial Narrow"/>
          <w:sz w:val="30"/>
          <w:szCs w:val="30"/>
        </w:rPr>
        <w:t xml:space="preserve">  położona  w  </w:t>
      </w:r>
      <w:r w:rsidRPr="00EC2E37">
        <w:rPr>
          <w:rFonts w:ascii="Arial Narrow" w:hAnsi="Arial Narrow"/>
          <w:b/>
          <w:sz w:val="30"/>
          <w:szCs w:val="30"/>
        </w:rPr>
        <w:t>miejscowości  Dobrzyca</w:t>
      </w:r>
      <w:r w:rsidRPr="00EC2E37">
        <w:rPr>
          <w:rFonts w:ascii="Arial Narrow" w:hAnsi="Arial Narrow"/>
          <w:sz w:val="30"/>
          <w:szCs w:val="30"/>
        </w:rPr>
        <w:t>,  stanowiąca  własność  Gminy  Dobrzyca,  zapisana  w  KW KZ1P/00025366/7  prowadzonej  przez  Wydział  Ksiąg  Wieczystych  w  Pleszewie,  przeznaczona  w  miejscowym  planie  zagospodarowania  przestrzennego  gminy  Dobrzyca  pod:</w:t>
      </w:r>
    </w:p>
    <w:p w:rsidR="00441E27" w:rsidRPr="00EC2E37" w:rsidRDefault="00441E27" w:rsidP="00441E27">
      <w:pPr>
        <w:pStyle w:val="Tekstpodstawowy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 xml:space="preserve"> </w:t>
      </w:r>
    </w:p>
    <w:p w:rsidR="00441E27" w:rsidRPr="00EC2E37" w:rsidRDefault="00441E27" w:rsidP="00441E27">
      <w:pPr>
        <w:pStyle w:val="Tekstpodstawowy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 xml:space="preserve">- </w:t>
      </w:r>
      <w:r w:rsidRPr="00EC2E37">
        <w:rPr>
          <w:rFonts w:ascii="Arial Narrow" w:hAnsi="Arial Narrow"/>
          <w:b/>
          <w:sz w:val="30"/>
          <w:szCs w:val="30"/>
        </w:rPr>
        <w:t>przeznaczenie podstawowe</w:t>
      </w:r>
      <w:r w:rsidRPr="00EC2E37">
        <w:rPr>
          <w:rFonts w:ascii="Arial Narrow" w:hAnsi="Arial Narrow"/>
          <w:sz w:val="30"/>
          <w:szCs w:val="30"/>
        </w:rPr>
        <w:t>: „</w:t>
      </w:r>
      <w:r w:rsidRPr="00EC2E37">
        <w:rPr>
          <w:rFonts w:ascii="Arial Narrow" w:hAnsi="Arial Narrow"/>
          <w:b/>
          <w:sz w:val="30"/>
          <w:szCs w:val="30"/>
        </w:rPr>
        <w:t xml:space="preserve">U/US”  -  </w:t>
      </w:r>
      <w:r w:rsidRPr="00EC2E37">
        <w:rPr>
          <w:rFonts w:ascii="Arial Narrow" w:hAnsi="Arial Narrow"/>
          <w:sz w:val="30"/>
          <w:szCs w:val="30"/>
        </w:rPr>
        <w:t xml:space="preserve">teren  zabudowy  usługowej  z  terenami  sportu  </w:t>
      </w:r>
    </w:p>
    <w:p w:rsidR="00441E27" w:rsidRPr="00EC2E37" w:rsidRDefault="00441E27" w:rsidP="00441E27">
      <w:pPr>
        <w:pStyle w:val="Tekstpodstawowy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 xml:space="preserve">  i  rekreacji,  dla którego przyjmuje się: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>1) lokalizację  budynków i obiektów służących prowadzeniu działalności  usługowej,               w tym usług związanych ze sportem i rekreacją;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>2) zakaz budowy obiektów handlowych o powierzchni sprzedaży powyżej 400  m</w:t>
      </w:r>
      <w:r w:rsidRPr="00EC2E37">
        <w:rPr>
          <w:rFonts w:ascii="Arial Narrow" w:hAnsi="Arial Narrow"/>
          <w:position w:val="6"/>
          <w:sz w:val="30"/>
          <w:szCs w:val="30"/>
        </w:rPr>
        <w:t>2</w:t>
      </w:r>
      <w:r w:rsidRPr="00EC2E37">
        <w:rPr>
          <w:rFonts w:ascii="Arial Narrow" w:hAnsi="Arial Narrow"/>
          <w:sz w:val="30"/>
          <w:szCs w:val="30"/>
        </w:rPr>
        <w:t>;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>3) dopuszcza się realizację zabudowy mieszkaniowej z wykorzystaniem na potrzeby prowadzących działalność określoną w pkt. 1);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 xml:space="preserve">4) na 1 działce budowlanej dopuszcza się realizację </w:t>
      </w:r>
      <w:proofErr w:type="spellStart"/>
      <w:r w:rsidRPr="00EC2E37">
        <w:rPr>
          <w:rFonts w:ascii="Arial Narrow" w:hAnsi="Arial Narrow"/>
          <w:sz w:val="30"/>
          <w:szCs w:val="30"/>
        </w:rPr>
        <w:t>max</w:t>
      </w:r>
      <w:proofErr w:type="spellEnd"/>
      <w:r w:rsidRPr="00EC2E37">
        <w:rPr>
          <w:rFonts w:ascii="Arial Narrow" w:hAnsi="Arial Narrow"/>
          <w:sz w:val="30"/>
          <w:szCs w:val="30"/>
        </w:rPr>
        <w:t>. 1 budynku mieszkalnego;</w:t>
      </w:r>
    </w:p>
    <w:p w:rsidR="00441E27" w:rsidRPr="00EC2E37" w:rsidRDefault="00441E27" w:rsidP="00441E27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 xml:space="preserve">5) dopuszcza się  wydzielanie nowych dróg wewnętrznych  służących obsłudze komunikacyjnej obszaru, o szerokości w liniach rozgraniczających min. </w:t>
      </w:r>
      <w:smartTag w:uri="urn:schemas-microsoft-com:office:smarttags" w:element="metricconverter">
        <w:smartTagPr>
          <w:attr w:name="ProductID" w:val="10 m"/>
        </w:smartTagPr>
        <w:r w:rsidRPr="00EC2E37">
          <w:rPr>
            <w:rFonts w:ascii="Arial Narrow" w:hAnsi="Arial Narrow"/>
            <w:sz w:val="30"/>
            <w:szCs w:val="30"/>
          </w:rPr>
          <w:t>10 m</w:t>
        </w:r>
      </w:smartTag>
      <w:r w:rsidRPr="00EC2E37">
        <w:rPr>
          <w:rFonts w:ascii="Arial Narrow" w:hAnsi="Arial Narrow"/>
          <w:sz w:val="30"/>
          <w:szCs w:val="30"/>
        </w:rPr>
        <w:t>;</w:t>
      </w:r>
    </w:p>
    <w:p w:rsidR="00441E27" w:rsidRPr="00EC2E37" w:rsidRDefault="00441E27" w:rsidP="00441E27">
      <w:pPr>
        <w:tabs>
          <w:tab w:val="left" w:pos="357"/>
        </w:tabs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ab/>
        <w:t xml:space="preserve">   6) zakaz lokalizowania przedsięwzięć mogących  znacząco oddziaływać na środowisko, wymagających sporządzenia raportu o oddziaływaniu na środowisko.</w:t>
      </w:r>
      <w:r w:rsidRPr="00EC2E37">
        <w:rPr>
          <w:rFonts w:ascii="Arial Narrow" w:hAnsi="Arial Narrow"/>
          <w:sz w:val="30"/>
          <w:szCs w:val="30"/>
        </w:rPr>
        <w:tab/>
      </w:r>
    </w:p>
    <w:p w:rsidR="00441E27" w:rsidRPr="00EC2E37" w:rsidRDefault="00441E27" w:rsidP="00441E27">
      <w:pPr>
        <w:pStyle w:val="Tekstpodstawowy"/>
        <w:jc w:val="both"/>
        <w:rPr>
          <w:rFonts w:ascii="Arial Narrow" w:hAnsi="Arial Narrow"/>
          <w:sz w:val="30"/>
          <w:szCs w:val="30"/>
        </w:rPr>
      </w:pPr>
    </w:p>
    <w:p w:rsidR="00441E27" w:rsidRPr="00EC2E37" w:rsidRDefault="00441E27" w:rsidP="00441E27">
      <w:pPr>
        <w:pStyle w:val="Tekstpodstawowy"/>
        <w:numPr>
          <w:ilvl w:val="0"/>
          <w:numId w:val="24"/>
        </w:numPr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b/>
          <w:sz w:val="30"/>
          <w:szCs w:val="30"/>
        </w:rPr>
        <w:t>Cena nieruchomości wynosi: 250.000 zł (</w:t>
      </w:r>
      <w:r w:rsidRPr="00EC2E37">
        <w:rPr>
          <w:rFonts w:ascii="Arial Narrow" w:hAnsi="Arial Narrow"/>
          <w:sz w:val="30"/>
          <w:szCs w:val="30"/>
        </w:rPr>
        <w:t>słownie: dwieście pięćdziesiąt tysięcy złotych)</w:t>
      </w:r>
    </w:p>
    <w:p w:rsidR="00441E27" w:rsidRPr="00EC2E37" w:rsidRDefault="00441E27" w:rsidP="00441E27">
      <w:pPr>
        <w:ind w:right="-851"/>
        <w:jc w:val="both"/>
        <w:rPr>
          <w:rFonts w:ascii="Arial Narrow" w:hAnsi="Arial Narrow"/>
          <w:b/>
          <w:i/>
          <w:sz w:val="30"/>
          <w:szCs w:val="30"/>
        </w:rPr>
      </w:pPr>
      <w:r w:rsidRPr="00EC2E37">
        <w:rPr>
          <w:rFonts w:ascii="Arial Narrow" w:hAnsi="Arial Narrow"/>
          <w:b/>
          <w:i/>
          <w:sz w:val="30"/>
          <w:szCs w:val="30"/>
        </w:rPr>
        <w:t xml:space="preserve">do  ceny  nabycia  w/w  nieruchomości  zostanie  naliczony  23%  podatek  </w:t>
      </w:r>
      <w:proofErr w:type="spellStart"/>
      <w:r w:rsidRPr="00EC2E37">
        <w:rPr>
          <w:rFonts w:ascii="Arial Narrow" w:hAnsi="Arial Narrow"/>
          <w:b/>
          <w:i/>
          <w:sz w:val="30"/>
          <w:szCs w:val="30"/>
        </w:rPr>
        <w:t>Vat</w:t>
      </w:r>
      <w:proofErr w:type="spellEnd"/>
      <w:r w:rsidRPr="00EC2E37">
        <w:rPr>
          <w:rFonts w:ascii="Arial Narrow" w:hAnsi="Arial Narrow"/>
          <w:b/>
          <w:i/>
          <w:sz w:val="30"/>
          <w:szCs w:val="30"/>
        </w:rPr>
        <w:t>.</w:t>
      </w:r>
    </w:p>
    <w:p w:rsidR="00441E27" w:rsidRPr="00EC2E37" w:rsidRDefault="00441E27" w:rsidP="00441E27">
      <w:pPr>
        <w:pStyle w:val="Nagwek1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>Pierwszeństwo  w  nabyciu  w/w  nieruchomości  przysługuje  osobie,  która  spełnia  jeden</w:t>
      </w:r>
    </w:p>
    <w:p w:rsidR="00441E27" w:rsidRPr="00EC2E37" w:rsidRDefault="00441E27" w:rsidP="00441E27">
      <w:pPr>
        <w:ind w:right="-851"/>
        <w:jc w:val="both"/>
        <w:rPr>
          <w:rFonts w:ascii="Arial Narrow" w:hAnsi="Arial Narrow"/>
          <w:b/>
          <w:sz w:val="30"/>
          <w:szCs w:val="30"/>
        </w:rPr>
      </w:pPr>
      <w:r w:rsidRPr="00EC2E37">
        <w:rPr>
          <w:rFonts w:ascii="Arial Narrow" w:hAnsi="Arial Narrow"/>
          <w:b/>
          <w:sz w:val="30"/>
          <w:szCs w:val="30"/>
        </w:rPr>
        <w:t>z  następujących  warunków:</w:t>
      </w:r>
    </w:p>
    <w:p w:rsidR="00441E27" w:rsidRPr="00EC2E37" w:rsidRDefault="00441E27" w:rsidP="00441E27">
      <w:pPr>
        <w:numPr>
          <w:ilvl w:val="0"/>
          <w:numId w:val="25"/>
        </w:numPr>
        <w:ind w:right="-851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 xml:space="preserve">przysługuje  jej  roszczenie  o  nabycie  nieruchomości  z  mocy  niniejszej  ustawy  lub  </w:t>
      </w:r>
    </w:p>
    <w:p w:rsidR="00066003" w:rsidRDefault="00441E27" w:rsidP="00441E27">
      <w:pPr>
        <w:ind w:right="-851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>odrębnych   przepisów,  jeżeli  złoży  wniosek  o  nabycie  w terminie  6  tygodni,  licząc</w:t>
      </w:r>
    </w:p>
    <w:p w:rsidR="00441E27" w:rsidRPr="00EC2E37" w:rsidRDefault="00441E27" w:rsidP="00441E27">
      <w:pPr>
        <w:ind w:right="-851"/>
        <w:jc w:val="both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>od  dnia  wywieszenia    wykazu,</w:t>
      </w:r>
    </w:p>
    <w:p w:rsidR="00441E27" w:rsidRPr="00EC2E37" w:rsidRDefault="00066003" w:rsidP="00441E27">
      <w:pPr>
        <w:ind w:right="-85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-</w:t>
      </w:r>
      <w:r w:rsidR="00441E27" w:rsidRPr="00EC2E37">
        <w:rPr>
          <w:rFonts w:ascii="Arial Narrow" w:hAnsi="Arial Narrow"/>
          <w:sz w:val="30"/>
          <w:szCs w:val="30"/>
        </w:rPr>
        <w:t xml:space="preserve"> jest  poprzednim  właścicielem  zbywanej  nieruchomości  p</w:t>
      </w:r>
      <w:r>
        <w:rPr>
          <w:rFonts w:ascii="Arial Narrow" w:hAnsi="Arial Narrow"/>
          <w:sz w:val="30"/>
          <w:szCs w:val="30"/>
        </w:rPr>
        <w:t xml:space="preserve">ozbawionym  prawa  własności  </w:t>
      </w:r>
      <w:r w:rsidR="00441E27" w:rsidRPr="00EC2E37">
        <w:rPr>
          <w:rFonts w:ascii="Arial Narrow" w:hAnsi="Arial Narrow"/>
          <w:sz w:val="30"/>
          <w:szCs w:val="30"/>
        </w:rPr>
        <w:t>tej  nieruchomości  przed  5  grudnia  1990 roku  albo  jej  spadkobiercą  i  złoży  wniosek  w  terminie  6  tygodni  od  dnia  wywieszenia  wykazu.</w:t>
      </w:r>
    </w:p>
    <w:p w:rsidR="00441E27" w:rsidRPr="00EC2E37" w:rsidRDefault="00441E27" w:rsidP="00441E27">
      <w:pPr>
        <w:ind w:right="-851"/>
        <w:jc w:val="both"/>
        <w:rPr>
          <w:rFonts w:ascii="Arial Narrow" w:hAnsi="Arial Narrow"/>
          <w:b/>
          <w:sz w:val="30"/>
          <w:szCs w:val="30"/>
        </w:rPr>
      </w:pPr>
    </w:p>
    <w:p w:rsidR="00441E27" w:rsidRPr="00EC2E37" w:rsidRDefault="00441E27" w:rsidP="00441E27">
      <w:pPr>
        <w:ind w:right="-851"/>
        <w:jc w:val="both"/>
        <w:rPr>
          <w:rFonts w:ascii="Arial Narrow" w:hAnsi="Arial Narrow"/>
          <w:b/>
          <w:i/>
          <w:sz w:val="30"/>
          <w:szCs w:val="30"/>
        </w:rPr>
      </w:pPr>
      <w:r w:rsidRPr="00EC2E37">
        <w:rPr>
          <w:rFonts w:ascii="Arial Narrow" w:hAnsi="Arial Narrow"/>
          <w:b/>
          <w:i/>
          <w:sz w:val="30"/>
          <w:szCs w:val="30"/>
        </w:rPr>
        <w:t xml:space="preserve">  Termin  i  miejsce  przetargu  zostanie  podany  w  odrębnym  ogłoszeniu.</w:t>
      </w:r>
    </w:p>
    <w:p w:rsidR="00441E27" w:rsidRPr="00EC2E37" w:rsidRDefault="00441E27" w:rsidP="00441E27">
      <w:pPr>
        <w:rPr>
          <w:rFonts w:ascii="Arial Narrow" w:hAnsi="Arial Narrow"/>
          <w:sz w:val="30"/>
          <w:szCs w:val="30"/>
        </w:rPr>
      </w:pPr>
    </w:p>
    <w:p w:rsidR="00441E27" w:rsidRPr="00EC2E37" w:rsidRDefault="00441E27" w:rsidP="00441E27">
      <w:pPr>
        <w:rPr>
          <w:rFonts w:ascii="Arial Narrow" w:hAnsi="Arial Narrow"/>
          <w:b/>
          <w:sz w:val="30"/>
          <w:szCs w:val="30"/>
        </w:rPr>
      </w:pPr>
      <w:r w:rsidRPr="00EC2E37">
        <w:rPr>
          <w:rFonts w:ascii="Arial Narrow" w:hAnsi="Arial Narrow"/>
          <w:sz w:val="30"/>
          <w:szCs w:val="30"/>
        </w:rPr>
        <w:t xml:space="preserve">                                                                               </w:t>
      </w:r>
    </w:p>
    <w:p w:rsidR="00441E27" w:rsidRPr="00EC2E37" w:rsidRDefault="00441E27" w:rsidP="00441E27">
      <w:pPr>
        <w:jc w:val="center"/>
        <w:rPr>
          <w:rFonts w:ascii="Arial Narrow" w:hAnsi="Arial Narrow"/>
          <w:sz w:val="30"/>
          <w:szCs w:val="30"/>
        </w:rPr>
      </w:pPr>
      <w:r w:rsidRPr="00EC2E37">
        <w:rPr>
          <w:rFonts w:ascii="Arial Narrow" w:hAnsi="Arial Narrow"/>
          <w:b/>
          <w:sz w:val="30"/>
          <w:szCs w:val="30"/>
        </w:rPr>
        <w:lastRenderedPageBreak/>
        <w:t xml:space="preserve">                                                                                     </w:t>
      </w:r>
    </w:p>
    <w:p w:rsidR="00441E27" w:rsidRPr="00EC2E37" w:rsidRDefault="00441E27" w:rsidP="00441E27">
      <w:pPr>
        <w:pStyle w:val="Tytu"/>
        <w:rPr>
          <w:rFonts w:ascii="Arial Narrow" w:hAnsi="Arial Narrow"/>
          <w:sz w:val="30"/>
          <w:szCs w:val="30"/>
        </w:rPr>
      </w:pPr>
    </w:p>
    <w:p w:rsidR="00441E27" w:rsidRPr="00EC2E37" w:rsidRDefault="00441E27" w:rsidP="00441E27">
      <w:pPr>
        <w:pStyle w:val="Tytu"/>
        <w:rPr>
          <w:rFonts w:ascii="Arial Narrow" w:hAnsi="Arial Narrow"/>
          <w:sz w:val="30"/>
          <w:szCs w:val="30"/>
          <w:u w:val="none"/>
        </w:rPr>
      </w:pPr>
      <w:r w:rsidRPr="00EC2E37">
        <w:rPr>
          <w:rFonts w:ascii="Arial Narrow" w:hAnsi="Arial Narrow"/>
          <w:sz w:val="30"/>
          <w:szCs w:val="30"/>
          <w:u w:val="none"/>
        </w:rPr>
        <w:t>BURMISTRZ</w:t>
      </w:r>
    </w:p>
    <w:p w:rsidR="00441E27" w:rsidRPr="00EC2E37" w:rsidRDefault="00441E27" w:rsidP="00441E27">
      <w:pPr>
        <w:pStyle w:val="Tytu"/>
        <w:rPr>
          <w:rFonts w:ascii="Arial Narrow" w:hAnsi="Arial Narrow"/>
          <w:sz w:val="30"/>
          <w:szCs w:val="30"/>
          <w:u w:val="none"/>
        </w:rPr>
      </w:pPr>
      <w:r w:rsidRPr="00EC2E37">
        <w:rPr>
          <w:rFonts w:ascii="Arial Narrow" w:hAnsi="Arial Narrow"/>
          <w:sz w:val="30"/>
          <w:szCs w:val="30"/>
          <w:u w:val="none"/>
        </w:rPr>
        <w:t>mgr  Jarosław  Pietrzak</w:t>
      </w:r>
    </w:p>
    <w:p w:rsidR="00441E27" w:rsidRPr="00EC2E37" w:rsidRDefault="00441E27" w:rsidP="00441E27">
      <w:pPr>
        <w:pStyle w:val="Tytu"/>
        <w:jc w:val="left"/>
        <w:rPr>
          <w:rFonts w:ascii="Arial Narrow" w:hAnsi="Arial Narrow"/>
          <w:sz w:val="30"/>
          <w:szCs w:val="30"/>
          <w:u w:val="none"/>
        </w:rPr>
      </w:pPr>
    </w:p>
    <w:p w:rsidR="00893695" w:rsidRPr="00EC2E37" w:rsidRDefault="00893695" w:rsidP="00F67718">
      <w:pPr>
        <w:rPr>
          <w:rFonts w:ascii="Arial Narrow" w:hAnsi="Arial Narrow"/>
          <w:b/>
          <w:sz w:val="30"/>
          <w:szCs w:val="30"/>
        </w:rPr>
      </w:pPr>
    </w:p>
    <w:p w:rsidR="00893695" w:rsidRPr="00EC2E37" w:rsidRDefault="00893695" w:rsidP="00F67718">
      <w:pPr>
        <w:rPr>
          <w:rFonts w:ascii="Arial Narrow" w:hAnsi="Arial Narrow"/>
          <w:b/>
          <w:sz w:val="30"/>
          <w:szCs w:val="30"/>
        </w:rPr>
      </w:pPr>
    </w:p>
    <w:p w:rsidR="00893695" w:rsidRPr="00EC2E37" w:rsidRDefault="00893695" w:rsidP="00F67718">
      <w:pPr>
        <w:rPr>
          <w:rFonts w:ascii="Arial Narrow" w:hAnsi="Arial Narrow"/>
          <w:b/>
          <w:sz w:val="30"/>
          <w:szCs w:val="30"/>
        </w:rPr>
      </w:pPr>
    </w:p>
    <w:p w:rsidR="00893695" w:rsidRDefault="00893695" w:rsidP="00F67718">
      <w:pPr>
        <w:rPr>
          <w:b/>
        </w:rPr>
      </w:pPr>
    </w:p>
    <w:p w:rsidR="00893695" w:rsidRDefault="00893695" w:rsidP="00F67718">
      <w:pPr>
        <w:rPr>
          <w:b/>
        </w:rPr>
      </w:pPr>
    </w:p>
    <w:p w:rsidR="00C60401" w:rsidRDefault="00C60401" w:rsidP="00C60401">
      <w:pPr>
        <w:jc w:val="right"/>
        <w:rPr>
          <w:szCs w:val="24"/>
        </w:rPr>
      </w:pPr>
    </w:p>
    <w:p w:rsidR="00893695" w:rsidRDefault="00724781" w:rsidP="00C60401">
      <w:pPr>
        <w:rPr>
          <w:b/>
          <w:szCs w:val="24"/>
        </w:rPr>
      </w:pPr>
      <w:r>
        <w:rPr>
          <w:b/>
          <w:szCs w:val="24"/>
        </w:rPr>
        <w:t xml:space="preserve">    </w:t>
      </w: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893695" w:rsidRDefault="00893695" w:rsidP="00C60401">
      <w:pPr>
        <w:rPr>
          <w:b/>
          <w:szCs w:val="24"/>
        </w:rPr>
      </w:pPr>
    </w:p>
    <w:p w:rsidR="00C60401" w:rsidRDefault="00C60401" w:rsidP="00F67718">
      <w:pPr>
        <w:rPr>
          <w:b/>
        </w:rPr>
      </w:pPr>
    </w:p>
    <w:p w:rsidR="00C60401" w:rsidRDefault="00C60401" w:rsidP="00F67718">
      <w:pPr>
        <w:rPr>
          <w:b/>
        </w:rPr>
      </w:pPr>
    </w:p>
    <w:p w:rsidR="00471F28" w:rsidRPr="00E45D2E" w:rsidRDefault="00471F28" w:rsidP="00DA0029">
      <w:pPr>
        <w:rPr>
          <w:sz w:val="20"/>
        </w:rPr>
      </w:pPr>
    </w:p>
    <w:sectPr w:rsidR="00471F28" w:rsidRPr="00E45D2E" w:rsidSect="00A9182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D155831"/>
    <w:multiLevelType w:val="hybridMultilevel"/>
    <w:tmpl w:val="314E08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1453B"/>
    <w:multiLevelType w:val="singleLevel"/>
    <w:tmpl w:val="7C74CB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C264C3"/>
    <w:multiLevelType w:val="hybridMultilevel"/>
    <w:tmpl w:val="9CAE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9390A"/>
    <w:multiLevelType w:val="hybridMultilevel"/>
    <w:tmpl w:val="DA429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12FAE"/>
    <w:multiLevelType w:val="hybridMultilevel"/>
    <w:tmpl w:val="BA5AC22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6352126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191A59"/>
    <w:multiLevelType w:val="hybridMultilevel"/>
    <w:tmpl w:val="F7925BC4"/>
    <w:lvl w:ilvl="0" w:tplc="01E86B04">
      <w:start w:val="1"/>
      <w:numFmt w:val="decimal"/>
      <w:lvlText w:val="%1)"/>
      <w:lvlJc w:val="left"/>
      <w:pPr>
        <w:ind w:left="735" w:hanging="375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3031D"/>
    <w:multiLevelType w:val="hybridMultilevel"/>
    <w:tmpl w:val="BD7A7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367C8"/>
    <w:multiLevelType w:val="singleLevel"/>
    <w:tmpl w:val="48CAD91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77B94459"/>
    <w:multiLevelType w:val="hybridMultilevel"/>
    <w:tmpl w:val="76AC297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5"/>
  </w:num>
  <w:num w:numId="15">
    <w:abstractNumId w:val="1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2"/>
  </w:num>
  <w:num w:numId="20">
    <w:abstractNumId w:val="6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4778"/>
    <w:rsid w:val="00004C5A"/>
    <w:rsid w:val="00006C51"/>
    <w:rsid w:val="0004433E"/>
    <w:rsid w:val="0006369C"/>
    <w:rsid w:val="00066003"/>
    <w:rsid w:val="00077FD3"/>
    <w:rsid w:val="000B07C3"/>
    <w:rsid w:val="000B6F4E"/>
    <w:rsid w:val="000F122D"/>
    <w:rsid w:val="000F3E0F"/>
    <w:rsid w:val="0010745F"/>
    <w:rsid w:val="00107E47"/>
    <w:rsid w:val="00110DD0"/>
    <w:rsid w:val="00125297"/>
    <w:rsid w:val="00132E43"/>
    <w:rsid w:val="00140D06"/>
    <w:rsid w:val="00153839"/>
    <w:rsid w:val="00166977"/>
    <w:rsid w:val="001749C9"/>
    <w:rsid w:val="00177FDD"/>
    <w:rsid w:val="001934BC"/>
    <w:rsid w:val="00196743"/>
    <w:rsid w:val="001971F5"/>
    <w:rsid w:val="001A380D"/>
    <w:rsid w:val="001B10EA"/>
    <w:rsid w:val="001B1B5D"/>
    <w:rsid w:val="00205EDC"/>
    <w:rsid w:val="00220223"/>
    <w:rsid w:val="00225A4E"/>
    <w:rsid w:val="00233BCC"/>
    <w:rsid w:val="00236C6A"/>
    <w:rsid w:val="00236F33"/>
    <w:rsid w:val="002A268B"/>
    <w:rsid w:val="002B5C59"/>
    <w:rsid w:val="002C13D2"/>
    <w:rsid w:val="002C3A07"/>
    <w:rsid w:val="002D3542"/>
    <w:rsid w:val="002E048A"/>
    <w:rsid w:val="002E2460"/>
    <w:rsid w:val="00345913"/>
    <w:rsid w:val="00354B5D"/>
    <w:rsid w:val="00357CDD"/>
    <w:rsid w:val="00370352"/>
    <w:rsid w:val="0037555B"/>
    <w:rsid w:val="00375841"/>
    <w:rsid w:val="00396D69"/>
    <w:rsid w:val="003B0466"/>
    <w:rsid w:val="003C51B8"/>
    <w:rsid w:val="003D2B2B"/>
    <w:rsid w:val="003D45E6"/>
    <w:rsid w:val="003D65B6"/>
    <w:rsid w:val="003F58DC"/>
    <w:rsid w:val="003F65C9"/>
    <w:rsid w:val="00404E28"/>
    <w:rsid w:val="0041015E"/>
    <w:rsid w:val="00410301"/>
    <w:rsid w:val="00410BF1"/>
    <w:rsid w:val="00424F44"/>
    <w:rsid w:val="00431DD3"/>
    <w:rsid w:val="00432BA7"/>
    <w:rsid w:val="0043323C"/>
    <w:rsid w:val="00441E27"/>
    <w:rsid w:val="00444378"/>
    <w:rsid w:val="00455493"/>
    <w:rsid w:val="00471F28"/>
    <w:rsid w:val="00472BFA"/>
    <w:rsid w:val="00485395"/>
    <w:rsid w:val="004A48F2"/>
    <w:rsid w:val="004A4A5C"/>
    <w:rsid w:val="004B19F7"/>
    <w:rsid w:val="004E5D12"/>
    <w:rsid w:val="004F0382"/>
    <w:rsid w:val="00510C76"/>
    <w:rsid w:val="005340B1"/>
    <w:rsid w:val="00550CEC"/>
    <w:rsid w:val="005561B6"/>
    <w:rsid w:val="00557164"/>
    <w:rsid w:val="005966C4"/>
    <w:rsid w:val="005D6F16"/>
    <w:rsid w:val="005E267E"/>
    <w:rsid w:val="005F535D"/>
    <w:rsid w:val="00620362"/>
    <w:rsid w:val="0062709E"/>
    <w:rsid w:val="00635FFD"/>
    <w:rsid w:val="00666268"/>
    <w:rsid w:val="006701E9"/>
    <w:rsid w:val="0069217C"/>
    <w:rsid w:val="006B29D8"/>
    <w:rsid w:val="006D722F"/>
    <w:rsid w:val="006D7864"/>
    <w:rsid w:val="006E259C"/>
    <w:rsid w:val="006E6813"/>
    <w:rsid w:val="006F6A20"/>
    <w:rsid w:val="00707FF1"/>
    <w:rsid w:val="007153F3"/>
    <w:rsid w:val="00715E6D"/>
    <w:rsid w:val="00720947"/>
    <w:rsid w:val="00721AA0"/>
    <w:rsid w:val="00724778"/>
    <w:rsid w:val="00724781"/>
    <w:rsid w:val="00730D3B"/>
    <w:rsid w:val="0074776D"/>
    <w:rsid w:val="00756090"/>
    <w:rsid w:val="00767EDF"/>
    <w:rsid w:val="007749C4"/>
    <w:rsid w:val="00775021"/>
    <w:rsid w:val="007D1BAF"/>
    <w:rsid w:val="007E5718"/>
    <w:rsid w:val="007E5BDF"/>
    <w:rsid w:val="007E62B7"/>
    <w:rsid w:val="007F20A1"/>
    <w:rsid w:val="00806608"/>
    <w:rsid w:val="00814B12"/>
    <w:rsid w:val="00815680"/>
    <w:rsid w:val="00831FA2"/>
    <w:rsid w:val="00867120"/>
    <w:rsid w:val="008768EA"/>
    <w:rsid w:val="00890A83"/>
    <w:rsid w:val="00893695"/>
    <w:rsid w:val="008B3890"/>
    <w:rsid w:val="008B7B88"/>
    <w:rsid w:val="008C2CFA"/>
    <w:rsid w:val="008C32D9"/>
    <w:rsid w:val="008C4A52"/>
    <w:rsid w:val="008C5CC3"/>
    <w:rsid w:val="008E106A"/>
    <w:rsid w:val="008E11B9"/>
    <w:rsid w:val="0090300B"/>
    <w:rsid w:val="00903B79"/>
    <w:rsid w:val="009074E5"/>
    <w:rsid w:val="0091000C"/>
    <w:rsid w:val="00915353"/>
    <w:rsid w:val="0092353A"/>
    <w:rsid w:val="0094129A"/>
    <w:rsid w:val="00950955"/>
    <w:rsid w:val="00962A84"/>
    <w:rsid w:val="00962F29"/>
    <w:rsid w:val="009700BF"/>
    <w:rsid w:val="009735CA"/>
    <w:rsid w:val="009811C1"/>
    <w:rsid w:val="00993956"/>
    <w:rsid w:val="00995B0C"/>
    <w:rsid w:val="009A5E6C"/>
    <w:rsid w:val="009B6EAF"/>
    <w:rsid w:val="009C1C8F"/>
    <w:rsid w:val="009C32D6"/>
    <w:rsid w:val="009C4990"/>
    <w:rsid w:val="009D5C31"/>
    <w:rsid w:val="009E1C6D"/>
    <w:rsid w:val="009E4258"/>
    <w:rsid w:val="009F3E0F"/>
    <w:rsid w:val="00A16FD0"/>
    <w:rsid w:val="00A23ED3"/>
    <w:rsid w:val="00A7210A"/>
    <w:rsid w:val="00A72136"/>
    <w:rsid w:val="00A86135"/>
    <w:rsid w:val="00A9182D"/>
    <w:rsid w:val="00A92CD2"/>
    <w:rsid w:val="00AA5DA9"/>
    <w:rsid w:val="00AD183D"/>
    <w:rsid w:val="00AE7E7F"/>
    <w:rsid w:val="00AF3431"/>
    <w:rsid w:val="00AF595E"/>
    <w:rsid w:val="00B16DE9"/>
    <w:rsid w:val="00B327A6"/>
    <w:rsid w:val="00B336FF"/>
    <w:rsid w:val="00B47142"/>
    <w:rsid w:val="00B54846"/>
    <w:rsid w:val="00BC105A"/>
    <w:rsid w:val="00BC2362"/>
    <w:rsid w:val="00BD2CAA"/>
    <w:rsid w:val="00BE56D1"/>
    <w:rsid w:val="00BF456D"/>
    <w:rsid w:val="00C15DE1"/>
    <w:rsid w:val="00C55B15"/>
    <w:rsid w:val="00C60401"/>
    <w:rsid w:val="00C86F8B"/>
    <w:rsid w:val="00C94DAD"/>
    <w:rsid w:val="00CA25A9"/>
    <w:rsid w:val="00CB104E"/>
    <w:rsid w:val="00CC0235"/>
    <w:rsid w:val="00CC18A3"/>
    <w:rsid w:val="00D0067E"/>
    <w:rsid w:val="00D049B9"/>
    <w:rsid w:val="00D13609"/>
    <w:rsid w:val="00D13ECF"/>
    <w:rsid w:val="00D24605"/>
    <w:rsid w:val="00D300CD"/>
    <w:rsid w:val="00D3062F"/>
    <w:rsid w:val="00D35081"/>
    <w:rsid w:val="00D559FB"/>
    <w:rsid w:val="00D57722"/>
    <w:rsid w:val="00D67500"/>
    <w:rsid w:val="00D71B82"/>
    <w:rsid w:val="00D8390E"/>
    <w:rsid w:val="00D941A3"/>
    <w:rsid w:val="00DA0029"/>
    <w:rsid w:val="00DB31D3"/>
    <w:rsid w:val="00DE0965"/>
    <w:rsid w:val="00DF14A9"/>
    <w:rsid w:val="00E1130D"/>
    <w:rsid w:val="00E1594E"/>
    <w:rsid w:val="00E40FE3"/>
    <w:rsid w:val="00E4525F"/>
    <w:rsid w:val="00E45D2E"/>
    <w:rsid w:val="00E564D2"/>
    <w:rsid w:val="00E67E38"/>
    <w:rsid w:val="00E77802"/>
    <w:rsid w:val="00E80870"/>
    <w:rsid w:val="00E83184"/>
    <w:rsid w:val="00E94F2E"/>
    <w:rsid w:val="00EA5B70"/>
    <w:rsid w:val="00EC2E37"/>
    <w:rsid w:val="00ED24E3"/>
    <w:rsid w:val="00ED3A4D"/>
    <w:rsid w:val="00EE4BAA"/>
    <w:rsid w:val="00EF271E"/>
    <w:rsid w:val="00F10DA8"/>
    <w:rsid w:val="00F32B06"/>
    <w:rsid w:val="00F34689"/>
    <w:rsid w:val="00F67718"/>
    <w:rsid w:val="00F80A81"/>
    <w:rsid w:val="00F8601C"/>
    <w:rsid w:val="00FB330D"/>
    <w:rsid w:val="00FC15EE"/>
    <w:rsid w:val="00FC33FD"/>
    <w:rsid w:val="00FD25DB"/>
    <w:rsid w:val="00FF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4778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2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2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77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1A380D"/>
    <w:pPr>
      <w:jc w:val="center"/>
    </w:pPr>
    <w:rPr>
      <w:b/>
      <w:sz w:val="20"/>
      <w:u w:val="single"/>
    </w:rPr>
  </w:style>
  <w:style w:type="character" w:customStyle="1" w:styleId="TytuZnak">
    <w:name w:val="Tytuł Znak"/>
    <w:basedOn w:val="Domylnaczcionkaakapitu"/>
    <w:link w:val="Tytu"/>
    <w:rsid w:val="001A380D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380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380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80D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4A4A5C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4A4A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4A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4A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A4A5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22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BAF4-F91F-4040-A653-CA3A0FA0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186</cp:revision>
  <cp:lastPrinted>2015-01-14T08:31:00Z</cp:lastPrinted>
  <dcterms:created xsi:type="dcterms:W3CDTF">2013-03-01T09:08:00Z</dcterms:created>
  <dcterms:modified xsi:type="dcterms:W3CDTF">2015-05-29T06:05:00Z</dcterms:modified>
</cp:coreProperties>
</file>