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6D" w:rsidRDefault="00715E6D" w:rsidP="00715E6D">
      <w:pPr>
        <w:jc w:val="both"/>
      </w:pPr>
    </w:p>
    <w:p w:rsidR="006D722F" w:rsidRPr="007E5718" w:rsidRDefault="006D722F" w:rsidP="006D722F">
      <w:pPr>
        <w:rPr>
          <w:b/>
          <w:szCs w:val="24"/>
        </w:rPr>
      </w:pPr>
      <w:r w:rsidRPr="007E5718">
        <w:rPr>
          <w:b/>
          <w:szCs w:val="24"/>
        </w:rPr>
        <w:t xml:space="preserve">Wójt  Gminy                                                                                  </w:t>
      </w:r>
    </w:p>
    <w:p w:rsidR="006D722F" w:rsidRPr="007E5718" w:rsidRDefault="006D722F" w:rsidP="006D722F">
      <w:pPr>
        <w:rPr>
          <w:b/>
          <w:szCs w:val="24"/>
        </w:rPr>
      </w:pPr>
      <w:r w:rsidRPr="007E5718">
        <w:rPr>
          <w:b/>
          <w:szCs w:val="24"/>
        </w:rPr>
        <w:t>63-330 Dobrzyca</w:t>
      </w:r>
    </w:p>
    <w:p w:rsidR="003D45E6" w:rsidRPr="007E5718" w:rsidRDefault="006D722F" w:rsidP="003D45E6">
      <w:pPr>
        <w:rPr>
          <w:b/>
          <w:szCs w:val="24"/>
        </w:rPr>
      </w:pPr>
      <w:r w:rsidRPr="007E5718">
        <w:rPr>
          <w:b/>
          <w:szCs w:val="24"/>
        </w:rPr>
        <w:t xml:space="preserve">woj. wielkopolskie                     </w:t>
      </w:r>
    </w:p>
    <w:p w:rsidR="003D45E6" w:rsidRDefault="003D45E6" w:rsidP="003D45E6">
      <w:pPr>
        <w:jc w:val="right"/>
      </w:pPr>
    </w:p>
    <w:p w:rsidR="003D45E6" w:rsidRDefault="003D45E6" w:rsidP="003D45E6">
      <w:pPr>
        <w:jc w:val="right"/>
      </w:pPr>
    </w:p>
    <w:p w:rsidR="003D45E6" w:rsidRPr="007E5718" w:rsidRDefault="003D45E6" w:rsidP="003D45E6">
      <w:pPr>
        <w:pStyle w:val="Nagwek1"/>
        <w:rPr>
          <w:sz w:val="28"/>
          <w:szCs w:val="28"/>
        </w:rPr>
      </w:pPr>
      <w:r w:rsidRPr="007E5718">
        <w:rPr>
          <w:sz w:val="28"/>
          <w:szCs w:val="28"/>
        </w:rPr>
        <w:t>O G Ł O S Z E N I E</w:t>
      </w:r>
    </w:p>
    <w:p w:rsidR="003D45E6" w:rsidRDefault="003D45E6" w:rsidP="003D45E6">
      <w:pPr>
        <w:jc w:val="center"/>
      </w:pPr>
    </w:p>
    <w:p w:rsidR="003D45E6" w:rsidRDefault="003D45E6" w:rsidP="003D45E6">
      <w:pPr>
        <w:jc w:val="center"/>
      </w:pPr>
    </w:p>
    <w:p w:rsidR="003D45E6" w:rsidRDefault="003D45E6" w:rsidP="003D45E6">
      <w:pPr>
        <w:jc w:val="center"/>
        <w:rPr>
          <w:sz w:val="28"/>
        </w:rPr>
      </w:pPr>
    </w:p>
    <w:p w:rsidR="003D45E6" w:rsidRDefault="003D45E6" w:rsidP="003D45E6">
      <w:pPr>
        <w:jc w:val="center"/>
        <w:rPr>
          <w:b/>
          <w:sz w:val="28"/>
        </w:rPr>
      </w:pPr>
      <w:r>
        <w:rPr>
          <w:b/>
          <w:sz w:val="28"/>
        </w:rPr>
        <w:t>Wójt  Gminy  Dobrzyca  informuje,</w:t>
      </w:r>
    </w:p>
    <w:p w:rsidR="003D45E6" w:rsidRDefault="003D45E6" w:rsidP="003D45E6">
      <w:pPr>
        <w:jc w:val="both"/>
        <w:rPr>
          <w:sz w:val="28"/>
        </w:rPr>
      </w:pPr>
      <w:r>
        <w:rPr>
          <w:sz w:val="28"/>
        </w:rPr>
        <w:t>że</w:t>
      </w:r>
      <w:r>
        <w:rPr>
          <w:b/>
          <w:sz w:val="28"/>
        </w:rPr>
        <w:t xml:space="preserve">  </w:t>
      </w:r>
      <w:r>
        <w:rPr>
          <w:sz w:val="28"/>
        </w:rPr>
        <w:t xml:space="preserve">w  siedzibie  Urzędu  Gminy  w  Dobrzycy  ul.  Rynek  14  na  tablicy  ogłoszeń  na  okres  21  dni  wywieszony  został  wykaz  nieruchomości  gruntowych </w:t>
      </w:r>
      <w:r w:rsidR="00DA0029">
        <w:rPr>
          <w:sz w:val="28"/>
        </w:rPr>
        <w:t xml:space="preserve"> </w:t>
      </w:r>
      <w:r>
        <w:rPr>
          <w:sz w:val="28"/>
        </w:rPr>
        <w:t xml:space="preserve">niezabudowanych położonych  w miejscowości  Koźminiec  (obręb Koźminiec), przeznaczonych  do  sprzedaży  w  drodze  przetargu  ustnego  nieograniczonego  stanowiących  własność  Gminy  Dobrzyca  tj.  działek  oznaczonych  w  ewidencji  gruntów  nr:  126/4  (am1)  o  pow.  0,7441  ha  oraz  217/2  (am1)  o  pow.  0,5440  ha.                   </w:t>
      </w:r>
    </w:p>
    <w:p w:rsidR="003D45E6" w:rsidRDefault="003D45E6" w:rsidP="003D45E6">
      <w:pPr>
        <w:jc w:val="both"/>
      </w:pPr>
      <w:r>
        <w:rPr>
          <w:sz w:val="28"/>
        </w:rPr>
        <w:t xml:space="preserve">     W/w nieruchomości  w  miejscowym  planie  zagospodarowania  przestrzennego  gminy  Dobrzyca  zostały   oznaczone  symbolami:  „RM”</w:t>
      </w:r>
      <w:r>
        <w:t xml:space="preserve">  -  </w:t>
      </w:r>
      <w:r>
        <w:rPr>
          <w:sz w:val="28"/>
        </w:rPr>
        <w:t>tereny  zabudowy  zagrodowej  w  gospodarstwach  rolnych,  hodowlanych  i  ogrodniczych,  „R” -  tereny  rolnicze.</w:t>
      </w:r>
    </w:p>
    <w:p w:rsidR="003D45E6" w:rsidRDefault="003D45E6" w:rsidP="003D45E6">
      <w:pPr>
        <w:jc w:val="both"/>
      </w:pPr>
    </w:p>
    <w:p w:rsidR="003D45E6" w:rsidRDefault="003D45E6" w:rsidP="003D45E6">
      <w:pPr>
        <w:jc w:val="both"/>
      </w:pPr>
      <w:r>
        <w:t>Szczegółowych  informacji  udziela  Urząd  Gminy  w  Dobrzycy  /pokój  nr  19/.</w:t>
      </w:r>
    </w:p>
    <w:p w:rsidR="003D45E6" w:rsidRDefault="003D45E6" w:rsidP="003D45E6">
      <w:pPr>
        <w:jc w:val="both"/>
      </w:pPr>
      <w:r>
        <w:t>Tel. /062/  741 30 13  wew.  43.</w:t>
      </w:r>
    </w:p>
    <w:p w:rsidR="003D45E6" w:rsidRDefault="003D45E6" w:rsidP="003D45E6">
      <w:pPr>
        <w:jc w:val="both"/>
      </w:pPr>
    </w:p>
    <w:p w:rsidR="003D45E6" w:rsidRDefault="003D45E6" w:rsidP="003D45E6">
      <w:pPr>
        <w:jc w:val="both"/>
      </w:pPr>
    </w:p>
    <w:p w:rsidR="003D45E6" w:rsidRDefault="003D45E6" w:rsidP="003D45E6">
      <w:pPr>
        <w:jc w:val="both"/>
        <w:rPr>
          <w:b/>
        </w:rPr>
      </w:pPr>
      <w:r>
        <w:rPr>
          <w:b/>
        </w:rPr>
        <w:t xml:space="preserve">                                                                                               Wójt</w:t>
      </w:r>
    </w:p>
    <w:p w:rsidR="003D45E6" w:rsidRDefault="003D45E6" w:rsidP="003D45E6">
      <w:pPr>
        <w:jc w:val="both"/>
        <w:rPr>
          <w:b/>
        </w:rPr>
      </w:pPr>
      <w:r>
        <w:rPr>
          <w:b/>
        </w:rPr>
        <w:t xml:space="preserve">                                                                                 mgr Jarosław Pietrzak</w:t>
      </w:r>
    </w:p>
    <w:p w:rsidR="003D45E6" w:rsidRDefault="003D45E6" w:rsidP="003D45E6">
      <w:pPr>
        <w:jc w:val="both"/>
      </w:pPr>
    </w:p>
    <w:p w:rsidR="003D45E6" w:rsidRDefault="003D45E6" w:rsidP="003D45E6">
      <w:pPr>
        <w:jc w:val="center"/>
        <w:rPr>
          <w:b/>
        </w:rPr>
      </w:pPr>
    </w:p>
    <w:p w:rsidR="003D45E6" w:rsidRDefault="003D45E6" w:rsidP="003D45E6">
      <w:pPr>
        <w:pStyle w:val="Nagwek2"/>
        <w:rPr>
          <w:b w:val="0"/>
        </w:rPr>
      </w:pPr>
    </w:p>
    <w:p w:rsidR="003D45E6" w:rsidRDefault="003D45E6" w:rsidP="003D45E6"/>
    <w:p w:rsidR="003D45E6" w:rsidRDefault="003D45E6" w:rsidP="003D45E6"/>
    <w:p w:rsidR="006D722F" w:rsidRDefault="006D722F" w:rsidP="006D722F">
      <w:pPr>
        <w:jc w:val="center"/>
        <w:rPr>
          <w:sz w:val="28"/>
        </w:rPr>
      </w:pPr>
    </w:p>
    <w:p w:rsidR="006D722F" w:rsidRDefault="006D722F" w:rsidP="006D722F">
      <w:pPr>
        <w:jc w:val="both"/>
      </w:pPr>
    </w:p>
    <w:p w:rsidR="006D722F" w:rsidRDefault="006D722F" w:rsidP="006D722F">
      <w:pPr>
        <w:jc w:val="center"/>
        <w:rPr>
          <w:b/>
        </w:rPr>
      </w:pPr>
    </w:p>
    <w:p w:rsidR="006D722F" w:rsidRDefault="006D722F" w:rsidP="006D722F">
      <w:pPr>
        <w:pStyle w:val="Nagwek2"/>
        <w:rPr>
          <w:b w:val="0"/>
        </w:rPr>
      </w:pPr>
    </w:p>
    <w:p w:rsidR="006D722F" w:rsidRDefault="006D722F" w:rsidP="006D722F">
      <w:pPr>
        <w:rPr>
          <w:b/>
        </w:rPr>
      </w:pPr>
    </w:p>
    <w:p w:rsidR="003D45E6" w:rsidRDefault="006D722F" w:rsidP="006D722F">
      <w:pPr>
        <w:rPr>
          <w:b/>
        </w:rPr>
      </w:pPr>
      <w:r>
        <w:rPr>
          <w:b/>
        </w:rPr>
        <w:t xml:space="preserve">                                                                                                                     </w:t>
      </w:r>
    </w:p>
    <w:p w:rsidR="003D45E6" w:rsidRDefault="003D45E6" w:rsidP="006D722F">
      <w:pPr>
        <w:rPr>
          <w:b/>
        </w:rPr>
      </w:pPr>
    </w:p>
    <w:p w:rsidR="003D45E6" w:rsidRDefault="003D45E6" w:rsidP="006D722F">
      <w:pPr>
        <w:rPr>
          <w:b/>
        </w:rPr>
      </w:pPr>
    </w:p>
    <w:p w:rsidR="003D45E6" w:rsidRDefault="003D45E6" w:rsidP="006D722F">
      <w:pPr>
        <w:rPr>
          <w:b/>
        </w:rPr>
      </w:pPr>
    </w:p>
    <w:p w:rsidR="003D45E6" w:rsidRDefault="003D45E6" w:rsidP="006D722F">
      <w:pPr>
        <w:rPr>
          <w:b/>
        </w:rPr>
      </w:pPr>
    </w:p>
    <w:p w:rsidR="003D45E6" w:rsidRDefault="003D45E6" w:rsidP="006D722F">
      <w:pPr>
        <w:rPr>
          <w:b/>
        </w:rPr>
      </w:pPr>
    </w:p>
    <w:p w:rsidR="003D45E6" w:rsidRDefault="003D45E6" w:rsidP="006D722F">
      <w:pPr>
        <w:rPr>
          <w:b/>
        </w:rPr>
      </w:pPr>
    </w:p>
    <w:p w:rsidR="003D45E6" w:rsidRDefault="003D45E6" w:rsidP="006D722F">
      <w:pPr>
        <w:rPr>
          <w:b/>
        </w:rPr>
      </w:pPr>
    </w:p>
    <w:p w:rsidR="003F65C9" w:rsidRDefault="003F65C9" w:rsidP="00DA0029">
      <w:pPr>
        <w:rPr>
          <w:sz w:val="20"/>
        </w:rPr>
      </w:pPr>
    </w:p>
    <w:p w:rsidR="00BE56D1" w:rsidRDefault="00BE56D1" w:rsidP="00DA0029">
      <w:pPr>
        <w:rPr>
          <w:sz w:val="20"/>
        </w:rPr>
      </w:pPr>
    </w:p>
    <w:p w:rsidR="00BE56D1" w:rsidRPr="00BE56D1" w:rsidRDefault="00BE56D1" w:rsidP="00BE56D1">
      <w:pPr>
        <w:jc w:val="both"/>
        <w:rPr>
          <w:b/>
          <w:szCs w:val="24"/>
        </w:rPr>
      </w:pPr>
      <w:r w:rsidRPr="00BE56D1">
        <w:rPr>
          <w:b/>
          <w:szCs w:val="24"/>
        </w:rPr>
        <w:lastRenderedPageBreak/>
        <w:t xml:space="preserve">Wójt  Gminy                                                                                             </w:t>
      </w:r>
      <w:r w:rsidRPr="00BE56D1">
        <w:rPr>
          <w:szCs w:val="24"/>
        </w:rPr>
        <w:t xml:space="preserve">Dobrzyca,2013-09-27                                                                  </w:t>
      </w:r>
      <w:r w:rsidRPr="00BE56D1">
        <w:rPr>
          <w:b/>
          <w:szCs w:val="24"/>
        </w:rPr>
        <w:t>63-330 Dobrzyca</w:t>
      </w:r>
    </w:p>
    <w:p w:rsidR="00BE56D1" w:rsidRPr="00BE56D1" w:rsidRDefault="00BE56D1" w:rsidP="00BE56D1">
      <w:pPr>
        <w:jc w:val="both"/>
        <w:rPr>
          <w:b/>
          <w:szCs w:val="24"/>
        </w:rPr>
      </w:pPr>
      <w:r w:rsidRPr="00BE56D1">
        <w:rPr>
          <w:b/>
          <w:szCs w:val="24"/>
        </w:rPr>
        <w:t xml:space="preserve">woj. Wielkopolskie                           </w:t>
      </w:r>
    </w:p>
    <w:p w:rsidR="00BE56D1" w:rsidRPr="00BE56D1" w:rsidRDefault="00BE56D1" w:rsidP="00BE56D1">
      <w:pPr>
        <w:pStyle w:val="Tytu"/>
        <w:jc w:val="both"/>
        <w:rPr>
          <w:b w:val="0"/>
          <w:sz w:val="24"/>
          <w:szCs w:val="24"/>
          <w:u w:val="none"/>
        </w:rPr>
      </w:pPr>
    </w:p>
    <w:p w:rsidR="00BE56D1" w:rsidRPr="00BE56D1" w:rsidRDefault="00BE56D1" w:rsidP="00BE56D1">
      <w:pPr>
        <w:pStyle w:val="Tytu"/>
        <w:jc w:val="both"/>
        <w:rPr>
          <w:b w:val="0"/>
          <w:sz w:val="24"/>
          <w:szCs w:val="24"/>
          <w:u w:val="none"/>
        </w:rPr>
      </w:pPr>
    </w:p>
    <w:p w:rsidR="00BE56D1" w:rsidRPr="00BE56D1" w:rsidRDefault="00BE56D1" w:rsidP="00BE56D1">
      <w:pPr>
        <w:pStyle w:val="Tytu"/>
        <w:jc w:val="both"/>
        <w:rPr>
          <w:b w:val="0"/>
          <w:sz w:val="24"/>
          <w:szCs w:val="24"/>
          <w:u w:val="none"/>
        </w:rPr>
      </w:pPr>
      <w:r w:rsidRPr="00BE56D1">
        <w:rPr>
          <w:b w:val="0"/>
          <w:sz w:val="24"/>
          <w:szCs w:val="24"/>
          <w:u w:val="none"/>
        </w:rPr>
        <w:t>GGiOŚ.6840.5.2013</w:t>
      </w:r>
    </w:p>
    <w:p w:rsidR="00BE56D1" w:rsidRPr="00BE56D1" w:rsidRDefault="00BE56D1" w:rsidP="0037555B">
      <w:pPr>
        <w:pStyle w:val="Tytu"/>
        <w:rPr>
          <w:sz w:val="24"/>
          <w:szCs w:val="24"/>
        </w:rPr>
      </w:pPr>
      <w:r w:rsidRPr="00BE56D1">
        <w:rPr>
          <w:sz w:val="24"/>
          <w:szCs w:val="24"/>
        </w:rPr>
        <w:t>OGŁOSZENIE</w:t>
      </w:r>
    </w:p>
    <w:p w:rsidR="00BE56D1" w:rsidRPr="0037555B" w:rsidRDefault="00BE56D1" w:rsidP="0037555B">
      <w:pPr>
        <w:pStyle w:val="Podtytu"/>
        <w:rPr>
          <w:szCs w:val="24"/>
          <w:u w:val="single"/>
        </w:rPr>
      </w:pPr>
      <w:r w:rsidRPr="0037555B">
        <w:rPr>
          <w:szCs w:val="24"/>
          <w:u w:val="single"/>
        </w:rPr>
        <w:t>Wójta  Gminy  Dobrzyca</w:t>
      </w:r>
    </w:p>
    <w:p w:rsidR="00BE56D1" w:rsidRPr="00BE56D1" w:rsidRDefault="00BE56D1" w:rsidP="0037555B">
      <w:pPr>
        <w:pStyle w:val="Tekstpodstawowy2"/>
        <w:spacing w:line="240" w:lineRule="auto"/>
        <w:ind w:right="-1"/>
        <w:jc w:val="both"/>
        <w:rPr>
          <w:szCs w:val="24"/>
        </w:rPr>
      </w:pPr>
      <w:r w:rsidRPr="00BE56D1">
        <w:rPr>
          <w:szCs w:val="24"/>
        </w:rPr>
        <w:t>w  sprawie  sporządzenia  wykazu  nieruchomości  przeznaczonych  do  sprzedaży w  drodze  przetargu  ustnego  nieograniczonego</w:t>
      </w:r>
      <w:r w:rsidRPr="00BE56D1">
        <w:rPr>
          <w:b/>
          <w:szCs w:val="24"/>
        </w:rPr>
        <w:t xml:space="preserve">  </w:t>
      </w:r>
      <w:r w:rsidR="0037555B">
        <w:rPr>
          <w:szCs w:val="24"/>
        </w:rPr>
        <w:t xml:space="preserve">z  dnia   </w:t>
      </w:r>
      <w:r w:rsidRPr="00BE56D1">
        <w:rPr>
          <w:szCs w:val="24"/>
        </w:rPr>
        <w:t>27  września  2013  roku.</w:t>
      </w:r>
    </w:p>
    <w:p w:rsidR="00BE56D1" w:rsidRPr="00BE56D1" w:rsidRDefault="00BE56D1" w:rsidP="00BE56D1">
      <w:pPr>
        <w:ind w:right="-851"/>
        <w:jc w:val="both"/>
        <w:rPr>
          <w:szCs w:val="24"/>
          <w:u w:val="single"/>
        </w:rPr>
      </w:pPr>
    </w:p>
    <w:p w:rsidR="00BE56D1" w:rsidRPr="00BE56D1" w:rsidRDefault="00BE56D1" w:rsidP="00BE56D1">
      <w:pPr>
        <w:ind w:right="-851"/>
        <w:jc w:val="both"/>
        <w:rPr>
          <w:szCs w:val="24"/>
        </w:rPr>
      </w:pPr>
    </w:p>
    <w:p w:rsidR="00BE56D1" w:rsidRPr="00BE56D1" w:rsidRDefault="00BE56D1" w:rsidP="00BE56D1">
      <w:pPr>
        <w:pStyle w:val="Tekstpodstawowy"/>
        <w:ind w:right="-1"/>
        <w:jc w:val="both"/>
        <w:rPr>
          <w:sz w:val="24"/>
          <w:szCs w:val="24"/>
        </w:rPr>
      </w:pPr>
      <w:r w:rsidRPr="00BE56D1">
        <w:rPr>
          <w:sz w:val="24"/>
          <w:szCs w:val="24"/>
        </w:rPr>
        <w:t xml:space="preserve">   Działając  na  podstawie  art.35 ust.  1  i  2  ustawy  z  dnia  21  sierpnia  1997  roku  o  gospodarce  nieruchomościami  /</w:t>
      </w:r>
      <w:proofErr w:type="spellStart"/>
      <w:r w:rsidRPr="00BE56D1">
        <w:rPr>
          <w:sz w:val="24"/>
          <w:szCs w:val="24"/>
        </w:rPr>
        <w:t>t.j.Dz</w:t>
      </w:r>
      <w:proofErr w:type="spellEnd"/>
      <w:r w:rsidRPr="00BE56D1">
        <w:rPr>
          <w:sz w:val="24"/>
          <w:szCs w:val="24"/>
        </w:rPr>
        <w:t>. U. z 2010r.,Nr 102,poz.651 ze  zmianami/  Wójt  Gminy  Dobrzyca  ogłasza,  co  następuje:</w:t>
      </w:r>
    </w:p>
    <w:p w:rsidR="00BE56D1" w:rsidRPr="00BE56D1" w:rsidRDefault="00BE56D1" w:rsidP="00BE56D1">
      <w:pPr>
        <w:ind w:right="-851"/>
        <w:jc w:val="both"/>
        <w:rPr>
          <w:szCs w:val="24"/>
        </w:rPr>
      </w:pPr>
    </w:p>
    <w:p w:rsidR="00BE56D1" w:rsidRPr="00BE56D1" w:rsidRDefault="00BE56D1" w:rsidP="00BE56D1">
      <w:pPr>
        <w:pStyle w:val="Tekstpodstawowy"/>
        <w:numPr>
          <w:ilvl w:val="0"/>
          <w:numId w:val="6"/>
        </w:numPr>
        <w:jc w:val="both"/>
        <w:rPr>
          <w:sz w:val="24"/>
          <w:szCs w:val="24"/>
        </w:rPr>
      </w:pPr>
      <w:r w:rsidRPr="00BE56D1">
        <w:rPr>
          <w:sz w:val="24"/>
          <w:szCs w:val="24"/>
        </w:rPr>
        <w:t>z  gminnego  zasobu  nieruchomości  przeznaczone  zostały  do  sprzedaży  w  drodze  przetargu  ustnego  nieograniczonego  n/w  nieruchomości  gruntowe  niezabudowane  oznaczone  w  ewidencji  gruntów  jako</w:t>
      </w:r>
      <w:r w:rsidRPr="00BE56D1">
        <w:rPr>
          <w:b/>
          <w:sz w:val="24"/>
          <w:szCs w:val="24"/>
        </w:rPr>
        <w:t xml:space="preserve">:  </w:t>
      </w:r>
    </w:p>
    <w:p w:rsidR="00BE56D1" w:rsidRPr="00BE56D1" w:rsidRDefault="00BE56D1" w:rsidP="00BE56D1">
      <w:pPr>
        <w:pStyle w:val="Tekstpodstawowy"/>
        <w:numPr>
          <w:ilvl w:val="0"/>
          <w:numId w:val="7"/>
        </w:numPr>
        <w:jc w:val="both"/>
        <w:rPr>
          <w:sz w:val="24"/>
          <w:szCs w:val="24"/>
        </w:rPr>
      </w:pPr>
      <w:r w:rsidRPr="00BE56D1">
        <w:rPr>
          <w:b/>
          <w:sz w:val="24"/>
          <w:szCs w:val="24"/>
        </w:rPr>
        <w:t xml:space="preserve">działka  </w:t>
      </w:r>
      <w:r w:rsidRPr="00BE56D1">
        <w:rPr>
          <w:b/>
          <w:sz w:val="24"/>
          <w:szCs w:val="24"/>
          <w:u w:val="single"/>
        </w:rPr>
        <w:t>nr  126/4  o  pow.  0,7441  ha,</w:t>
      </w:r>
      <w:r w:rsidRPr="00BE56D1">
        <w:rPr>
          <w:sz w:val="24"/>
          <w:szCs w:val="24"/>
        </w:rPr>
        <w:t xml:space="preserve">  położona  w  </w:t>
      </w:r>
      <w:r w:rsidRPr="00BE56D1">
        <w:rPr>
          <w:b/>
          <w:sz w:val="24"/>
          <w:szCs w:val="24"/>
        </w:rPr>
        <w:t>miejscowości  Koźminiec</w:t>
      </w:r>
      <w:r w:rsidRPr="00BE56D1">
        <w:rPr>
          <w:sz w:val="24"/>
          <w:szCs w:val="24"/>
        </w:rPr>
        <w:t xml:space="preserve">,  stanowiąca  własność  Gminy  Dobrzyca,  zapisana  w  KW KZ1P/00024540/4  prowadzonej  przez  Zamiejscowy  Wydział  Ksiąg  Wieczystych  z/s  w  Pleszewie,  przeznaczona  w  miejscowym  planie  zagospodarowania  przestrzennego  gminy  Dobrzyca  pod:  </w:t>
      </w:r>
      <w:r w:rsidRPr="00BE56D1">
        <w:rPr>
          <w:b/>
          <w:sz w:val="24"/>
          <w:szCs w:val="24"/>
        </w:rPr>
        <w:t>„RM”</w:t>
      </w:r>
      <w:r w:rsidRPr="00BE56D1">
        <w:rPr>
          <w:sz w:val="24"/>
          <w:szCs w:val="24"/>
        </w:rPr>
        <w:t xml:space="preserve"> -  tereny  zabudowy  zagrodowej  w  gospodarstwach  rolnych,  hodowlanych  i  ogrodniczych  (o pow. 0,1100 ha)  oraz  </w:t>
      </w:r>
      <w:r w:rsidRPr="00BE56D1">
        <w:rPr>
          <w:b/>
          <w:sz w:val="24"/>
          <w:szCs w:val="24"/>
        </w:rPr>
        <w:t>„R”</w:t>
      </w:r>
      <w:r w:rsidRPr="00BE56D1">
        <w:rPr>
          <w:sz w:val="24"/>
          <w:szCs w:val="24"/>
        </w:rPr>
        <w:t xml:space="preserve"> – tereny  rolnicze  (upraw polowych o pow. 0,6341 ha)</w:t>
      </w:r>
    </w:p>
    <w:p w:rsidR="00BE56D1" w:rsidRPr="00BE56D1" w:rsidRDefault="00BE56D1" w:rsidP="00BE56D1">
      <w:pPr>
        <w:pStyle w:val="Tekstpodstawowy"/>
        <w:ind w:left="735"/>
        <w:jc w:val="both"/>
        <w:rPr>
          <w:sz w:val="24"/>
          <w:szCs w:val="24"/>
        </w:rPr>
      </w:pPr>
      <w:r w:rsidRPr="00BE56D1">
        <w:rPr>
          <w:b/>
          <w:sz w:val="24"/>
          <w:szCs w:val="24"/>
        </w:rPr>
        <w:t xml:space="preserve">Opis nieruchomości: </w:t>
      </w:r>
      <w:r w:rsidRPr="00BE56D1">
        <w:rPr>
          <w:sz w:val="24"/>
          <w:szCs w:val="24"/>
        </w:rPr>
        <w:t>działka posiada kształt sześciokąta o kątach prostych, w bezpośrednim sąsiedztwie działki znajdują się grunty rolne, tereny usług publicznych, zabudowa zagrodowa, mieszkaniowa jednorodzinna oraz tereny infrastruktury technicznej –ujęcia wody. Działka nie posiada bezpośredniego dostępu do drogi publicznej, zostanie ustanowiona służebność drogi koniecznej przez działkę nr 126/3, która stanowi własność Gminy. Działka jest niezabudowana i nieogrodzona.</w:t>
      </w:r>
    </w:p>
    <w:p w:rsidR="00BE56D1" w:rsidRPr="00BE56D1" w:rsidRDefault="00BE56D1" w:rsidP="00BE56D1">
      <w:pPr>
        <w:pStyle w:val="Tekstpodstawowy"/>
        <w:jc w:val="both"/>
        <w:rPr>
          <w:sz w:val="24"/>
          <w:szCs w:val="24"/>
        </w:rPr>
      </w:pPr>
      <w:r w:rsidRPr="00BE56D1">
        <w:rPr>
          <w:sz w:val="24"/>
          <w:szCs w:val="24"/>
        </w:rPr>
        <w:t xml:space="preserve"> </w:t>
      </w:r>
    </w:p>
    <w:p w:rsidR="00BE56D1" w:rsidRPr="00BE56D1" w:rsidRDefault="00BE56D1" w:rsidP="00BE56D1">
      <w:pPr>
        <w:pStyle w:val="Tekstpodstawowy"/>
        <w:numPr>
          <w:ilvl w:val="0"/>
          <w:numId w:val="6"/>
        </w:numPr>
        <w:jc w:val="both"/>
        <w:rPr>
          <w:b/>
          <w:sz w:val="24"/>
          <w:szCs w:val="24"/>
        </w:rPr>
      </w:pPr>
      <w:r w:rsidRPr="00BE56D1">
        <w:rPr>
          <w:b/>
          <w:sz w:val="24"/>
          <w:szCs w:val="24"/>
        </w:rPr>
        <w:t>cena  nieruchomości  wynosi:  40.600  zł (</w:t>
      </w:r>
      <w:r w:rsidRPr="00BE56D1">
        <w:rPr>
          <w:sz w:val="24"/>
          <w:szCs w:val="24"/>
        </w:rPr>
        <w:t>słownie: czterdzieści tysięcy sześćset złotych)</w:t>
      </w:r>
    </w:p>
    <w:p w:rsidR="00BE56D1" w:rsidRPr="00BE56D1" w:rsidRDefault="00BE56D1" w:rsidP="00BE56D1">
      <w:pPr>
        <w:jc w:val="both"/>
        <w:rPr>
          <w:b/>
          <w:i/>
          <w:szCs w:val="24"/>
        </w:rPr>
      </w:pPr>
      <w:r w:rsidRPr="00BE56D1">
        <w:rPr>
          <w:b/>
          <w:szCs w:val="24"/>
        </w:rPr>
        <w:t xml:space="preserve">           </w:t>
      </w:r>
      <w:r w:rsidRPr="00BE56D1">
        <w:rPr>
          <w:b/>
          <w:i/>
          <w:szCs w:val="24"/>
        </w:rPr>
        <w:t xml:space="preserve">do  ceny  nabycia  części  nieruchomości przeznaczonej pod „RM” zostanie   </w:t>
      </w:r>
    </w:p>
    <w:p w:rsidR="00BE56D1" w:rsidRPr="00BE56D1" w:rsidRDefault="00BE56D1" w:rsidP="00BE56D1">
      <w:pPr>
        <w:jc w:val="both"/>
        <w:rPr>
          <w:b/>
          <w:i/>
          <w:szCs w:val="24"/>
        </w:rPr>
      </w:pPr>
      <w:r w:rsidRPr="00BE56D1">
        <w:rPr>
          <w:b/>
          <w:i/>
          <w:szCs w:val="24"/>
        </w:rPr>
        <w:t xml:space="preserve">           naliczony  23%  podatek  </w:t>
      </w:r>
      <w:proofErr w:type="spellStart"/>
      <w:r w:rsidRPr="00BE56D1">
        <w:rPr>
          <w:b/>
          <w:i/>
          <w:szCs w:val="24"/>
        </w:rPr>
        <w:t>Vat</w:t>
      </w:r>
      <w:proofErr w:type="spellEnd"/>
    </w:p>
    <w:p w:rsidR="00BE56D1" w:rsidRPr="00BE56D1" w:rsidRDefault="00BE56D1" w:rsidP="00BE56D1">
      <w:pPr>
        <w:ind w:right="-851"/>
        <w:jc w:val="both"/>
        <w:rPr>
          <w:b/>
          <w:i/>
          <w:szCs w:val="24"/>
        </w:rPr>
      </w:pPr>
    </w:p>
    <w:p w:rsidR="00BE56D1" w:rsidRPr="00BE56D1" w:rsidRDefault="00BE56D1" w:rsidP="00BE56D1">
      <w:pPr>
        <w:pStyle w:val="Tekstpodstawowy"/>
        <w:numPr>
          <w:ilvl w:val="0"/>
          <w:numId w:val="7"/>
        </w:numPr>
        <w:jc w:val="both"/>
        <w:rPr>
          <w:sz w:val="24"/>
          <w:szCs w:val="24"/>
        </w:rPr>
      </w:pPr>
      <w:r w:rsidRPr="00BE56D1">
        <w:rPr>
          <w:b/>
          <w:sz w:val="24"/>
          <w:szCs w:val="24"/>
        </w:rPr>
        <w:t xml:space="preserve">działka  </w:t>
      </w:r>
      <w:r w:rsidRPr="00BE56D1">
        <w:rPr>
          <w:b/>
          <w:sz w:val="24"/>
          <w:szCs w:val="24"/>
          <w:u w:val="single"/>
        </w:rPr>
        <w:t>nr  217/2  o  pow.  0,5440  ha,</w:t>
      </w:r>
      <w:r w:rsidRPr="00BE56D1">
        <w:rPr>
          <w:sz w:val="24"/>
          <w:szCs w:val="24"/>
        </w:rPr>
        <w:t xml:space="preserve">  położona  w  </w:t>
      </w:r>
      <w:r w:rsidRPr="00BE56D1">
        <w:rPr>
          <w:b/>
          <w:sz w:val="24"/>
          <w:szCs w:val="24"/>
        </w:rPr>
        <w:t>miejscowości  Koźminiec</w:t>
      </w:r>
      <w:r w:rsidRPr="00BE56D1">
        <w:rPr>
          <w:sz w:val="24"/>
          <w:szCs w:val="24"/>
        </w:rPr>
        <w:t xml:space="preserve">,  stanowiąca  własność  Gminy  Dobrzyca,  zapisana  w  KW KZ1P/00025377/7 prowadzonej  przez  Zamiejscowy  Wydział  Ksiąg  Wieczystych  z/s  w  Pleszewie,  przeznaczona  w  miejscowym  planie  zagospodarowania  przestrzennego  gminy  Dobrzyca  pod:  </w:t>
      </w:r>
      <w:r w:rsidRPr="00BE56D1">
        <w:rPr>
          <w:b/>
          <w:sz w:val="24"/>
          <w:szCs w:val="24"/>
        </w:rPr>
        <w:t>„RM”</w:t>
      </w:r>
      <w:r w:rsidRPr="00BE56D1">
        <w:rPr>
          <w:sz w:val="24"/>
          <w:szCs w:val="24"/>
        </w:rPr>
        <w:t xml:space="preserve"> -  tereny  zabudowy  zagrodowej  w  gospodarstwach  rolnych,  hodowlanych  i  ogrodniczych  (o pow. 0,2400 ha)  oraz  </w:t>
      </w:r>
      <w:r w:rsidRPr="00BE56D1">
        <w:rPr>
          <w:b/>
          <w:sz w:val="24"/>
          <w:szCs w:val="24"/>
        </w:rPr>
        <w:t>„R”</w:t>
      </w:r>
      <w:r w:rsidRPr="00BE56D1">
        <w:rPr>
          <w:sz w:val="24"/>
          <w:szCs w:val="24"/>
        </w:rPr>
        <w:t xml:space="preserve"> – tereny  rolnicze  (upraw polowych o pow. 0,3040 ha)</w:t>
      </w:r>
    </w:p>
    <w:p w:rsidR="00BE56D1" w:rsidRPr="00BE56D1" w:rsidRDefault="00BE56D1" w:rsidP="00BE56D1">
      <w:pPr>
        <w:pStyle w:val="Tekstpodstawowy"/>
        <w:ind w:left="735"/>
        <w:jc w:val="both"/>
        <w:rPr>
          <w:sz w:val="24"/>
          <w:szCs w:val="24"/>
        </w:rPr>
      </w:pPr>
      <w:r w:rsidRPr="00BE56D1">
        <w:rPr>
          <w:b/>
          <w:sz w:val="24"/>
          <w:szCs w:val="24"/>
        </w:rPr>
        <w:t xml:space="preserve">Opis nieruchomości: </w:t>
      </w:r>
      <w:r w:rsidRPr="00BE56D1">
        <w:rPr>
          <w:sz w:val="24"/>
          <w:szCs w:val="24"/>
        </w:rPr>
        <w:t>działka posiada kształt sześciokąta o kątach prostych, w bezpośrednim sąsiedztwie działki znajdują się grunty rolne, zabudowa zagrodowa, mieszkaniowa jednorodzinna, usługowa komercyjna oraz nieczynny cmentarz. Działka nie posiada bezpośredniego dostępu do drogi publicznej, zostanie ustanowiona służebność drogi koniecznej przez działkę nr 217/1, która stanowi własność Gminy. Działka jest niezabudowana i nieogrodzona.</w:t>
      </w:r>
    </w:p>
    <w:p w:rsidR="00BE56D1" w:rsidRPr="00BE56D1" w:rsidRDefault="00BE56D1" w:rsidP="00BE56D1">
      <w:pPr>
        <w:pStyle w:val="Tekstpodstawowy"/>
        <w:jc w:val="both"/>
        <w:rPr>
          <w:sz w:val="24"/>
          <w:szCs w:val="24"/>
        </w:rPr>
      </w:pPr>
      <w:r w:rsidRPr="00BE56D1">
        <w:rPr>
          <w:sz w:val="24"/>
          <w:szCs w:val="24"/>
        </w:rPr>
        <w:t xml:space="preserve"> </w:t>
      </w:r>
    </w:p>
    <w:p w:rsidR="00BE56D1" w:rsidRPr="00BE56D1" w:rsidRDefault="00BE56D1" w:rsidP="00BE56D1">
      <w:pPr>
        <w:pStyle w:val="Tekstpodstawowy"/>
        <w:numPr>
          <w:ilvl w:val="0"/>
          <w:numId w:val="6"/>
        </w:numPr>
        <w:jc w:val="both"/>
        <w:rPr>
          <w:b/>
          <w:sz w:val="24"/>
          <w:szCs w:val="24"/>
        </w:rPr>
      </w:pPr>
      <w:r w:rsidRPr="00BE56D1">
        <w:rPr>
          <w:b/>
          <w:sz w:val="24"/>
          <w:szCs w:val="24"/>
        </w:rPr>
        <w:t>cena  nieruchomości  wynosi:  37.800  zł (</w:t>
      </w:r>
      <w:r w:rsidRPr="00BE56D1">
        <w:rPr>
          <w:sz w:val="24"/>
          <w:szCs w:val="24"/>
        </w:rPr>
        <w:t>słownie: trzydzieści siedem tysięcy osiemset złotych)</w:t>
      </w:r>
    </w:p>
    <w:p w:rsidR="00BE56D1" w:rsidRPr="00BE56D1" w:rsidRDefault="00BE56D1" w:rsidP="00BE56D1">
      <w:pPr>
        <w:jc w:val="both"/>
        <w:rPr>
          <w:b/>
          <w:i/>
          <w:szCs w:val="24"/>
        </w:rPr>
      </w:pPr>
      <w:r w:rsidRPr="00BE56D1">
        <w:rPr>
          <w:b/>
          <w:i/>
          <w:szCs w:val="24"/>
        </w:rPr>
        <w:t>do  ceny  nabycia  części  nieruchomości przeznaczonej pod „RM” zostanie</w:t>
      </w:r>
      <w:r w:rsidR="006701E9">
        <w:rPr>
          <w:b/>
          <w:i/>
          <w:szCs w:val="24"/>
        </w:rPr>
        <w:t xml:space="preserve">  naliczony  </w:t>
      </w:r>
      <w:r w:rsidRPr="00BE56D1">
        <w:rPr>
          <w:b/>
          <w:i/>
          <w:szCs w:val="24"/>
        </w:rPr>
        <w:t xml:space="preserve">23%  podatek  </w:t>
      </w:r>
      <w:proofErr w:type="spellStart"/>
      <w:r w:rsidRPr="00BE56D1">
        <w:rPr>
          <w:b/>
          <w:i/>
          <w:szCs w:val="24"/>
        </w:rPr>
        <w:t>Vat</w:t>
      </w:r>
      <w:proofErr w:type="spellEnd"/>
    </w:p>
    <w:p w:rsidR="00BE56D1" w:rsidRPr="00BE56D1" w:rsidRDefault="00BE56D1" w:rsidP="00BE56D1">
      <w:pPr>
        <w:ind w:right="-851"/>
        <w:jc w:val="both"/>
        <w:rPr>
          <w:b/>
          <w:i/>
          <w:szCs w:val="24"/>
        </w:rPr>
      </w:pPr>
    </w:p>
    <w:p w:rsidR="00BE56D1" w:rsidRPr="00BE56D1" w:rsidRDefault="00BE56D1" w:rsidP="00BE56D1">
      <w:pPr>
        <w:pStyle w:val="Nagwek1"/>
        <w:jc w:val="both"/>
        <w:rPr>
          <w:i w:val="0"/>
          <w:szCs w:val="24"/>
        </w:rPr>
      </w:pPr>
    </w:p>
    <w:p w:rsidR="00BE56D1" w:rsidRPr="00BE56D1" w:rsidRDefault="00BE56D1" w:rsidP="00BE56D1">
      <w:pPr>
        <w:pStyle w:val="Nagwek1"/>
        <w:jc w:val="both"/>
        <w:rPr>
          <w:szCs w:val="24"/>
        </w:rPr>
      </w:pPr>
      <w:r w:rsidRPr="00BE56D1">
        <w:rPr>
          <w:szCs w:val="24"/>
        </w:rPr>
        <w:t>Pierwszeństwo  w  nabyciu  w/w  nieruchomości  przysługuje  osobie,  która  spełnia  jeden</w:t>
      </w:r>
    </w:p>
    <w:p w:rsidR="00BE56D1" w:rsidRPr="00BE56D1" w:rsidRDefault="00BE56D1" w:rsidP="00BE56D1">
      <w:pPr>
        <w:ind w:right="-851"/>
        <w:jc w:val="both"/>
        <w:rPr>
          <w:b/>
          <w:szCs w:val="24"/>
        </w:rPr>
      </w:pPr>
      <w:r w:rsidRPr="00BE56D1">
        <w:rPr>
          <w:b/>
          <w:szCs w:val="24"/>
        </w:rPr>
        <w:t>z  następujących  warunków:</w:t>
      </w:r>
    </w:p>
    <w:p w:rsidR="00BE56D1" w:rsidRPr="00BE56D1" w:rsidRDefault="00BE56D1" w:rsidP="00BE56D1">
      <w:pPr>
        <w:numPr>
          <w:ilvl w:val="0"/>
          <w:numId w:val="8"/>
        </w:numPr>
        <w:ind w:right="-851"/>
        <w:jc w:val="both"/>
        <w:rPr>
          <w:szCs w:val="24"/>
        </w:rPr>
      </w:pPr>
      <w:r w:rsidRPr="00BE56D1">
        <w:rPr>
          <w:szCs w:val="24"/>
        </w:rPr>
        <w:t xml:space="preserve">przysługuje  jej  roszczenie  o  nabycie  nieruchomości  z  mocy  niniejszej  ustawy  lub  </w:t>
      </w:r>
    </w:p>
    <w:p w:rsidR="00BE56D1" w:rsidRPr="00BE56D1" w:rsidRDefault="00BE56D1" w:rsidP="00BE56D1">
      <w:pPr>
        <w:ind w:right="-851"/>
        <w:jc w:val="both"/>
        <w:rPr>
          <w:szCs w:val="24"/>
        </w:rPr>
      </w:pPr>
      <w:r w:rsidRPr="00BE56D1">
        <w:rPr>
          <w:szCs w:val="24"/>
        </w:rPr>
        <w:t xml:space="preserve">      odrębnych   przepisów,  jeżeli  złoży  wniosek  o  nabycie  w terminie  6  tygodni,  licząc  od  </w:t>
      </w:r>
    </w:p>
    <w:p w:rsidR="00BE56D1" w:rsidRPr="00BE56D1" w:rsidRDefault="00BE56D1" w:rsidP="00BE56D1">
      <w:pPr>
        <w:ind w:right="-851"/>
        <w:jc w:val="both"/>
        <w:rPr>
          <w:szCs w:val="24"/>
        </w:rPr>
      </w:pPr>
      <w:r w:rsidRPr="00BE56D1">
        <w:rPr>
          <w:szCs w:val="24"/>
        </w:rPr>
        <w:t xml:space="preserve">      dnia  wywieszenia    wykazu,</w:t>
      </w:r>
    </w:p>
    <w:p w:rsidR="00BE56D1" w:rsidRPr="00BE56D1" w:rsidRDefault="00BE56D1" w:rsidP="00BE56D1">
      <w:pPr>
        <w:ind w:right="-851"/>
        <w:jc w:val="both"/>
        <w:rPr>
          <w:szCs w:val="24"/>
        </w:rPr>
      </w:pPr>
      <w:r w:rsidRPr="00BE56D1">
        <w:rPr>
          <w:szCs w:val="24"/>
        </w:rPr>
        <w:t xml:space="preserve">-     jest  poprzednim  właścicielem  zbywanej  nieruchomości  pozbawionym  prawa  własności     </w:t>
      </w:r>
    </w:p>
    <w:p w:rsidR="00BE56D1" w:rsidRPr="00BE56D1" w:rsidRDefault="00BE56D1" w:rsidP="00BE56D1">
      <w:pPr>
        <w:ind w:right="-851"/>
        <w:jc w:val="both"/>
        <w:rPr>
          <w:szCs w:val="24"/>
        </w:rPr>
      </w:pPr>
      <w:r w:rsidRPr="00BE56D1">
        <w:rPr>
          <w:szCs w:val="24"/>
        </w:rPr>
        <w:t xml:space="preserve">      tej  nieruchomości  przed  5  grudnia  1990 roku  albo  jej  spadkobiercą  i  złoży  wniosek  </w:t>
      </w:r>
    </w:p>
    <w:p w:rsidR="00BE56D1" w:rsidRPr="00BE56D1" w:rsidRDefault="00BE56D1" w:rsidP="00BE56D1">
      <w:pPr>
        <w:ind w:right="-851"/>
        <w:jc w:val="both"/>
        <w:rPr>
          <w:szCs w:val="24"/>
        </w:rPr>
      </w:pPr>
      <w:r w:rsidRPr="00BE56D1">
        <w:rPr>
          <w:szCs w:val="24"/>
        </w:rPr>
        <w:t xml:space="preserve">      w  terminie  6  tygodni  od  dnia  wywieszenia  wykazu.</w:t>
      </w:r>
    </w:p>
    <w:p w:rsidR="00BE56D1" w:rsidRPr="00BE56D1" w:rsidRDefault="00BE56D1" w:rsidP="00BE56D1">
      <w:pPr>
        <w:ind w:right="-851"/>
        <w:jc w:val="both"/>
        <w:rPr>
          <w:b/>
          <w:szCs w:val="24"/>
        </w:rPr>
      </w:pPr>
    </w:p>
    <w:p w:rsidR="00BE56D1" w:rsidRPr="00BE56D1" w:rsidRDefault="00BE56D1" w:rsidP="00BE56D1">
      <w:pPr>
        <w:ind w:right="-851"/>
        <w:jc w:val="both"/>
        <w:rPr>
          <w:b/>
          <w:i/>
          <w:szCs w:val="24"/>
        </w:rPr>
      </w:pPr>
      <w:r w:rsidRPr="00BE56D1">
        <w:rPr>
          <w:b/>
          <w:i/>
          <w:szCs w:val="24"/>
        </w:rPr>
        <w:t xml:space="preserve">  Termin  i  miejsce  przetargu  zostanie  podany  w  odrębnym  ogłoszeniu.</w:t>
      </w:r>
    </w:p>
    <w:p w:rsidR="00BE56D1" w:rsidRPr="00BE56D1" w:rsidRDefault="00BE56D1" w:rsidP="00BE56D1">
      <w:pPr>
        <w:jc w:val="both"/>
        <w:rPr>
          <w:szCs w:val="24"/>
        </w:rPr>
      </w:pPr>
    </w:p>
    <w:p w:rsidR="00BE56D1" w:rsidRPr="00BE56D1" w:rsidRDefault="00BE56D1" w:rsidP="00BE56D1">
      <w:pPr>
        <w:jc w:val="both"/>
        <w:rPr>
          <w:b/>
          <w:szCs w:val="24"/>
        </w:rPr>
      </w:pPr>
      <w:r w:rsidRPr="00BE56D1">
        <w:rPr>
          <w:szCs w:val="24"/>
        </w:rPr>
        <w:t xml:space="preserve">                                                                               </w:t>
      </w:r>
    </w:p>
    <w:p w:rsidR="00BE56D1" w:rsidRPr="00BE56D1" w:rsidRDefault="00BE56D1" w:rsidP="00BE56D1">
      <w:pPr>
        <w:jc w:val="both"/>
        <w:rPr>
          <w:szCs w:val="24"/>
        </w:rPr>
      </w:pPr>
      <w:r w:rsidRPr="00BE56D1">
        <w:rPr>
          <w:b/>
          <w:szCs w:val="24"/>
        </w:rPr>
        <w:t xml:space="preserve">                                                                                     </w:t>
      </w:r>
    </w:p>
    <w:p w:rsidR="00BE56D1" w:rsidRPr="00BE56D1" w:rsidRDefault="00BE56D1" w:rsidP="00BE56D1">
      <w:pPr>
        <w:pStyle w:val="Tytu"/>
        <w:jc w:val="both"/>
        <w:rPr>
          <w:sz w:val="24"/>
          <w:szCs w:val="24"/>
        </w:rPr>
      </w:pPr>
    </w:p>
    <w:p w:rsidR="00BE56D1" w:rsidRPr="00BE56D1" w:rsidRDefault="00BE56D1" w:rsidP="00BE56D1">
      <w:pPr>
        <w:pStyle w:val="Tytu"/>
        <w:rPr>
          <w:sz w:val="24"/>
          <w:szCs w:val="24"/>
          <w:u w:val="none"/>
        </w:rPr>
      </w:pPr>
      <w:r w:rsidRPr="00BE56D1">
        <w:rPr>
          <w:sz w:val="24"/>
          <w:szCs w:val="24"/>
          <w:u w:val="none"/>
        </w:rPr>
        <w:t>WÓJT</w:t>
      </w:r>
    </w:p>
    <w:p w:rsidR="00BE56D1" w:rsidRPr="00BE56D1" w:rsidRDefault="00BE56D1" w:rsidP="00BE56D1">
      <w:pPr>
        <w:pStyle w:val="Tytu"/>
        <w:rPr>
          <w:sz w:val="24"/>
          <w:szCs w:val="24"/>
          <w:u w:val="none"/>
        </w:rPr>
      </w:pPr>
      <w:r w:rsidRPr="00BE56D1">
        <w:rPr>
          <w:sz w:val="24"/>
          <w:szCs w:val="24"/>
          <w:u w:val="none"/>
        </w:rPr>
        <w:t>mgr  Jarosław  Pietrzak</w:t>
      </w:r>
    </w:p>
    <w:p w:rsidR="00BE56D1" w:rsidRPr="00BE56D1" w:rsidRDefault="00BE56D1" w:rsidP="00BE56D1">
      <w:pPr>
        <w:pStyle w:val="Tytu"/>
        <w:jc w:val="both"/>
        <w:rPr>
          <w:sz w:val="24"/>
          <w:szCs w:val="24"/>
          <w:u w:val="none"/>
        </w:rPr>
      </w:pPr>
    </w:p>
    <w:p w:rsidR="00BE56D1" w:rsidRPr="00BE56D1" w:rsidRDefault="00BE56D1" w:rsidP="00BE56D1">
      <w:pPr>
        <w:pStyle w:val="Tytu"/>
        <w:jc w:val="both"/>
        <w:rPr>
          <w:b w:val="0"/>
          <w:sz w:val="24"/>
          <w:szCs w:val="24"/>
          <w:u w:val="none"/>
        </w:rPr>
      </w:pPr>
    </w:p>
    <w:p w:rsidR="00BE56D1" w:rsidRPr="00BE56D1" w:rsidRDefault="00BE56D1" w:rsidP="00BE56D1">
      <w:pPr>
        <w:pStyle w:val="Tytu"/>
        <w:jc w:val="both"/>
        <w:rPr>
          <w:b w:val="0"/>
          <w:sz w:val="24"/>
          <w:szCs w:val="24"/>
          <w:u w:val="none"/>
        </w:rPr>
      </w:pPr>
    </w:p>
    <w:p w:rsidR="00BE56D1" w:rsidRPr="00BE56D1" w:rsidRDefault="00BE56D1" w:rsidP="00BE56D1">
      <w:pPr>
        <w:pStyle w:val="Tytu"/>
        <w:jc w:val="both"/>
        <w:rPr>
          <w:b w:val="0"/>
          <w:sz w:val="24"/>
          <w:szCs w:val="24"/>
          <w:u w:val="none"/>
        </w:rPr>
      </w:pPr>
    </w:p>
    <w:p w:rsidR="00BE56D1" w:rsidRPr="00BE56D1" w:rsidRDefault="00BE56D1" w:rsidP="00BE56D1">
      <w:pPr>
        <w:pStyle w:val="Tytu"/>
        <w:jc w:val="both"/>
        <w:rPr>
          <w:b w:val="0"/>
          <w:sz w:val="24"/>
          <w:szCs w:val="24"/>
          <w:u w:val="none"/>
        </w:rPr>
      </w:pPr>
    </w:p>
    <w:p w:rsidR="00BE56D1" w:rsidRPr="00BE56D1" w:rsidRDefault="00BE56D1" w:rsidP="00BE56D1">
      <w:pPr>
        <w:pStyle w:val="Tytu"/>
        <w:jc w:val="both"/>
        <w:rPr>
          <w:b w:val="0"/>
          <w:sz w:val="24"/>
          <w:szCs w:val="24"/>
          <w:u w:val="none"/>
        </w:rPr>
      </w:pPr>
    </w:p>
    <w:p w:rsidR="00BE56D1" w:rsidRPr="00BE56D1" w:rsidRDefault="00BE56D1" w:rsidP="00BE56D1">
      <w:pPr>
        <w:pStyle w:val="Tytu"/>
        <w:jc w:val="both"/>
        <w:rPr>
          <w:b w:val="0"/>
          <w:sz w:val="24"/>
          <w:szCs w:val="24"/>
          <w:u w:val="none"/>
        </w:rPr>
      </w:pPr>
    </w:p>
    <w:p w:rsidR="00BE56D1" w:rsidRDefault="00BE56D1" w:rsidP="00BE56D1">
      <w:pPr>
        <w:rPr>
          <w:b/>
        </w:rPr>
      </w:pPr>
    </w:p>
    <w:p w:rsidR="00BE56D1" w:rsidRDefault="00BE56D1" w:rsidP="00BE56D1">
      <w:pPr>
        <w:rPr>
          <w:b/>
        </w:rPr>
      </w:pPr>
    </w:p>
    <w:p w:rsidR="00BE56D1" w:rsidRDefault="00BE56D1" w:rsidP="00BE56D1">
      <w:pPr>
        <w:rPr>
          <w:b/>
        </w:rPr>
      </w:pPr>
    </w:p>
    <w:p w:rsidR="00BE56D1" w:rsidRDefault="00BE56D1" w:rsidP="00BE56D1">
      <w:pPr>
        <w:pStyle w:val="Tytu"/>
        <w:rPr>
          <w:sz w:val="28"/>
        </w:rPr>
      </w:pPr>
    </w:p>
    <w:p w:rsidR="00BE56D1" w:rsidRDefault="00BE56D1" w:rsidP="00BE56D1">
      <w:pPr>
        <w:pStyle w:val="Tytu"/>
        <w:rPr>
          <w:sz w:val="28"/>
        </w:rPr>
      </w:pPr>
    </w:p>
    <w:p w:rsidR="00BE56D1" w:rsidRDefault="00BE56D1" w:rsidP="00BE56D1">
      <w:pPr>
        <w:pStyle w:val="Tytu"/>
        <w:rPr>
          <w:sz w:val="28"/>
        </w:rPr>
      </w:pPr>
    </w:p>
    <w:p w:rsidR="00BE56D1" w:rsidRDefault="00BE56D1" w:rsidP="00BE56D1">
      <w:pPr>
        <w:pStyle w:val="Tytu"/>
        <w:rPr>
          <w:sz w:val="28"/>
        </w:rPr>
      </w:pPr>
    </w:p>
    <w:p w:rsidR="00BE56D1" w:rsidRDefault="00BE56D1" w:rsidP="00BE56D1">
      <w:pPr>
        <w:pStyle w:val="Tytu"/>
        <w:rPr>
          <w:sz w:val="28"/>
        </w:rPr>
      </w:pPr>
    </w:p>
    <w:p w:rsidR="00BE56D1" w:rsidRDefault="00BE56D1" w:rsidP="00BE56D1">
      <w:pPr>
        <w:pStyle w:val="Tytu"/>
        <w:rPr>
          <w:sz w:val="28"/>
        </w:rPr>
      </w:pPr>
    </w:p>
    <w:p w:rsidR="00BE56D1" w:rsidRDefault="00BE56D1" w:rsidP="00BE56D1">
      <w:pPr>
        <w:pStyle w:val="Tytu"/>
        <w:rPr>
          <w:sz w:val="28"/>
        </w:rPr>
      </w:pPr>
    </w:p>
    <w:p w:rsidR="00BE56D1" w:rsidRDefault="00BE56D1" w:rsidP="00BE56D1">
      <w:pPr>
        <w:pStyle w:val="Tytu"/>
        <w:rPr>
          <w:sz w:val="28"/>
        </w:rPr>
      </w:pPr>
    </w:p>
    <w:p w:rsidR="00BE56D1" w:rsidRDefault="00BE56D1" w:rsidP="00BE56D1">
      <w:pPr>
        <w:pStyle w:val="Tytu"/>
        <w:rPr>
          <w:sz w:val="28"/>
        </w:rPr>
      </w:pPr>
    </w:p>
    <w:p w:rsidR="00BE56D1" w:rsidRDefault="00BE56D1" w:rsidP="00BE56D1">
      <w:pPr>
        <w:pStyle w:val="Tytu"/>
        <w:rPr>
          <w:sz w:val="28"/>
        </w:rPr>
      </w:pPr>
    </w:p>
    <w:p w:rsidR="00BE56D1" w:rsidRDefault="00BE56D1" w:rsidP="00BE56D1">
      <w:pPr>
        <w:pStyle w:val="Tytu"/>
        <w:rPr>
          <w:sz w:val="28"/>
        </w:rPr>
      </w:pPr>
    </w:p>
    <w:p w:rsidR="00BE56D1" w:rsidRDefault="00BE56D1" w:rsidP="00BE56D1">
      <w:pPr>
        <w:pStyle w:val="Tytu"/>
        <w:rPr>
          <w:sz w:val="28"/>
        </w:rPr>
      </w:pPr>
    </w:p>
    <w:p w:rsidR="00BE56D1" w:rsidRDefault="00BE56D1" w:rsidP="00BE56D1">
      <w:pPr>
        <w:pStyle w:val="Tytu"/>
        <w:rPr>
          <w:sz w:val="28"/>
        </w:rPr>
      </w:pPr>
    </w:p>
    <w:p w:rsidR="00BE56D1" w:rsidRDefault="00BE56D1" w:rsidP="00BE56D1">
      <w:pPr>
        <w:pStyle w:val="Tytu"/>
        <w:rPr>
          <w:sz w:val="28"/>
        </w:rPr>
      </w:pPr>
    </w:p>
    <w:p w:rsidR="00BE56D1" w:rsidRDefault="00BE56D1" w:rsidP="00BE56D1">
      <w:pPr>
        <w:pStyle w:val="Tytu"/>
        <w:rPr>
          <w:sz w:val="28"/>
        </w:rPr>
      </w:pPr>
    </w:p>
    <w:p w:rsidR="00BE56D1" w:rsidRDefault="00BE56D1" w:rsidP="00DA0029">
      <w:pPr>
        <w:rPr>
          <w:sz w:val="20"/>
        </w:rPr>
      </w:pPr>
    </w:p>
    <w:p w:rsidR="00BE56D1" w:rsidRPr="00E45D2E" w:rsidRDefault="00BE56D1" w:rsidP="00DA0029">
      <w:pPr>
        <w:rPr>
          <w:sz w:val="20"/>
        </w:rPr>
      </w:pPr>
    </w:p>
    <w:sectPr w:rsidR="00BE56D1" w:rsidRPr="00E45D2E" w:rsidSect="0043323C">
      <w:pgSz w:w="11906" w:h="16838"/>
      <w:pgMar w:top="1417" w:right="284"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5021"/>
    <w:multiLevelType w:val="singleLevel"/>
    <w:tmpl w:val="04150001"/>
    <w:lvl w:ilvl="0">
      <w:start w:val="1"/>
      <w:numFmt w:val="bullet"/>
      <w:lvlText w:val=""/>
      <w:lvlJc w:val="left"/>
      <w:pPr>
        <w:ind w:left="720" w:hanging="360"/>
      </w:pPr>
      <w:rPr>
        <w:rFonts w:ascii="Symbol" w:hAnsi="Symbol" w:hint="default"/>
      </w:rPr>
    </w:lvl>
  </w:abstractNum>
  <w:abstractNum w:abstractNumId="1">
    <w:nsid w:val="1D155831"/>
    <w:multiLevelType w:val="hybridMultilevel"/>
    <w:tmpl w:val="314E082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66191A59"/>
    <w:multiLevelType w:val="hybridMultilevel"/>
    <w:tmpl w:val="F7925BC4"/>
    <w:lvl w:ilvl="0" w:tplc="01E86B04">
      <w:start w:val="1"/>
      <w:numFmt w:val="decimal"/>
      <w:lvlText w:val="%1)"/>
      <w:lvlJc w:val="left"/>
      <w:pPr>
        <w:ind w:left="735" w:hanging="375"/>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6C53031D"/>
    <w:multiLevelType w:val="hybridMultilevel"/>
    <w:tmpl w:val="AA2CC4BC"/>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6D5367C8"/>
    <w:multiLevelType w:val="singleLevel"/>
    <w:tmpl w:val="48CAD912"/>
    <w:lvl w:ilvl="0">
      <w:numFmt w:val="bullet"/>
      <w:lvlText w:val="-"/>
      <w:lvlJc w:val="left"/>
      <w:pPr>
        <w:tabs>
          <w:tab w:val="num" w:pos="360"/>
        </w:tabs>
        <w:ind w:left="360" w:hanging="360"/>
      </w:pPr>
    </w:lvl>
  </w:abstractNum>
  <w:num w:numId="1">
    <w:abstractNumId w:val="0"/>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724778"/>
    <w:rsid w:val="00077FD3"/>
    <w:rsid w:val="000B07C3"/>
    <w:rsid w:val="000F3E0F"/>
    <w:rsid w:val="00107E47"/>
    <w:rsid w:val="00166977"/>
    <w:rsid w:val="001934BC"/>
    <w:rsid w:val="001971F5"/>
    <w:rsid w:val="001A380D"/>
    <w:rsid w:val="00225A4E"/>
    <w:rsid w:val="00236C6A"/>
    <w:rsid w:val="002C3A07"/>
    <w:rsid w:val="002E048A"/>
    <w:rsid w:val="0037555B"/>
    <w:rsid w:val="003B0466"/>
    <w:rsid w:val="003C51B8"/>
    <w:rsid w:val="003D45E6"/>
    <w:rsid w:val="003F65C9"/>
    <w:rsid w:val="00424F44"/>
    <w:rsid w:val="0043323C"/>
    <w:rsid w:val="00455493"/>
    <w:rsid w:val="00485395"/>
    <w:rsid w:val="004A4A5C"/>
    <w:rsid w:val="004B19F7"/>
    <w:rsid w:val="006701E9"/>
    <w:rsid w:val="006D722F"/>
    <w:rsid w:val="006F6A20"/>
    <w:rsid w:val="00715E6D"/>
    <w:rsid w:val="00721AA0"/>
    <w:rsid w:val="00724778"/>
    <w:rsid w:val="00767EDF"/>
    <w:rsid w:val="007D1BAF"/>
    <w:rsid w:val="007E5718"/>
    <w:rsid w:val="00831FA2"/>
    <w:rsid w:val="00867120"/>
    <w:rsid w:val="008C2CFA"/>
    <w:rsid w:val="0091000C"/>
    <w:rsid w:val="0094129A"/>
    <w:rsid w:val="009735CA"/>
    <w:rsid w:val="009811C1"/>
    <w:rsid w:val="00AA5DA9"/>
    <w:rsid w:val="00AD183D"/>
    <w:rsid w:val="00AF3431"/>
    <w:rsid w:val="00B54846"/>
    <w:rsid w:val="00BE56D1"/>
    <w:rsid w:val="00C15DE1"/>
    <w:rsid w:val="00CC18A3"/>
    <w:rsid w:val="00D13ECF"/>
    <w:rsid w:val="00D24605"/>
    <w:rsid w:val="00D71B82"/>
    <w:rsid w:val="00DA0029"/>
    <w:rsid w:val="00DE0965"/>
    <w:rsid w:val="00E40FE3"/>
    <w:rsid w:val="00E45D2E"/>
    <w:rsid w:val="00FB330D"/>
    <w:rsid w:val="00FC33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4778"/>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724778"/>
    <w:pPr>
      <w:keepNext/>
      <w:jc w:val="center"/>
      <w:outlineLvl w:val="0"/>
    </w:pPr>
    <w:rPr>
      <w:b/>
      <w:i/>
      <w:u w:val="single"/>
    </w:rPr>
  </w:style>
  <w:style w:type="paragraph" w:styleId="Nagwek2">
    <w:name w:val="heading 2"/>
    <w:basedOn w:val="Normalny"/>
    <w:next w:val="Normalny"/>
    <w:link w:val="Nagwek2Znak"/>
    <w:uiPriority w:val="9"/>
    <w:semiHidden/>
    <w:unhideWhenUsed/>
    <w:qFormat/>
    <w:rsid w:val="004332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24778"/>
    <w:rPr>
      <w:rFonts w:ascii="Times New Roman" w:eastAsia="Times New Roman" w:hAnsi="Times New Roman" w:cs="Times New Roman"/>
      <w:b/>
      <w:i/>
      <w:sz w:val="24"/>
      <w:szCs w:val="20"/>
      <w:u w:val="single"/>
      <w:lang w:eastAsia="pl-PL"/>
    </w:rPr>
  </w:style>
  <w:style w:type="paragraph" w:styleId="Tytu">
    <w:name w:val="Title"/>
    <w:basedOn w:val="Normalny"/>
    <w:link w:val="TytuZnak"/>
    <w:qFormat/>
    <w:rsid w:val="001A380D"/>
    <w:pPr>
      <w:jc w:val="center"/>
    </w:pPr>
    <w:rPr>
      <w:b/>
      <w:sz w:val="20"/>
      <w:u w:val="single"/>
    </w:rPr>
  </w:style>
  <w:style w:type="character" w:customStyle="1" w:styleId="TytuZnak">
    <w:name w:val="Tytuł Znak"/>
    <w:basedOn w:val="Domylnaczcionkaakapitu"/>
    <w:link w:val="Tytu"/>
    <w:rsid w:val="001A380D"/>
    <w:rPr>
      <w:rFonts w:ascii="Times New Roman" w:eastAsia="Times New Roman" w:hAnsi="Times New Roman" w:cs="Times New Roman"/>
      <w:b/>
      <w:sz w:val="20"/>
      <w:szCs w:val="20"/>
      <w:u w:val="single"/>
      <w:lang w:eastAsia="pl-PL"/>
    </w:rPr>
  </w:style>
  <w:style w:type="paragraph" w:styleId="Tekstpodstawowy">
    <w:name w:val="Body Text"/>
    <w:basedOn w:val="Normalny"/>
    <w:link w:val="TekstpodstawowyZnak"/>
    <w:rsid w:val="001A380D"/>
    <w:rPr>
      <w:sz w:val="28"/>
    </w:rPr>
  </w:style>
  <w:style w:type="character" w:customStyle="1" w:styleId="TekstpodstawowyZnak">
    <w:name w:val="Tekst podstawowy Znak"/>
    <w:basedOn w:val="Domylnaczcionkaakapitu"/>
    <w:link w:val="Tekstpodstawowy"/>
    <w:rsid w:val="001A380D"/>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1A380D"/>
    <w:pPr>
      <w:ind w:left="720"/>
      <w:contextualSpacing/>
    </w:pPr>
  </w:style>
  <w:style w:type="paragraph" w:styleId="Podtytu">
    <w:name w:val="Subtitle"/>
    <w:basedOn w:val="Normalny"/>
    <w:link w:val="PodtytuZnak"/>
    <w:qFormat/>
    <w:rsid w:val="004A4A5C"/>
    <w:pPr>
      <w:jc w:val="center"/>
    </w:pPr>
    <w:rPr>
      <w:b/>
    </w:rPr>
  </w:style>
  <w:style w:type="character" w:customStyle="1" w:styleId="PodtytuZnak">
    <w:name w:val="Podtytuł Znak"/>
    <w:basedOn w:val="Domylnaczcionkaakapitu"/>
    <w:link w:val="Podtytu"/>
    <w:rsid w:val="004A4A5C"/>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4A4A5C"/>
    <w:pPr>
      <w:spacing w:after="120" w:line="480" w:lineRule="auto"/>
    </w:pPr>
  </w:style>
  <w:style w:type="character" w:customStyle="1" w:styleId="Tekstpodstawowy2Znak">
    <w:name w:val="Tekst podstawowy 2 Znak"/>
    <w:basedOn w:val="Domylnaczcionkaakapitu"/>
    <w:link w:val="Tekstpodstawowy2"/>
    <w:rsid w:val="004A4A5C"/>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4A4A5C"/>
    <w:pPr>
      <w:spacing w:after="120"/>
    </w:pPr>
    <w:rPr>
      <w:sz w:val="16"/>
      <w:szCs w:val="16"/>
    </w:rPr>
  </w:style>
  <w:style w:type="character" w:customStyle="1" w:styleId="Tekstpodstawowy3Znak">
    <w:name w:val="Tekst podstawowy 3 Znak"/>
    <w:basedOn w:val="Domylnaczcionkaakapitu"/>
    <w:link w:val="Tekstpodstawowy3"/>
    <w:rsid w:val="004A4A5C"/>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semiHidden/>
    <w:rsid w:val="0043323C"/>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r="http://schemas.openxmlformats.org/officeDocument/2006/relationships" xmlns:w="http://schemas.openxmlformats.org/wordprocessingml/2006/main">
  <w:divs>
    <w:div w:id="64423131">
      <w:bodyDiv w:val="1"/>
      <w:marLeft w:val="0"/>
      <w:marRight w:val="0"/>
      <w:marTop w:val="0"/>
      <w:marBottom w:val="0"/>
      <w:divBdr>
        <w:top w:val="none" w:sz="0" w:space="0" w:color="auto"/>
        <w:left w:val="none" w:sz="0" w:space="0" w:color="auto"/>
        <w:bottom w:val="none" w:sz="0" w:space="0" w:color="auto"/>
        <w:right w:val="none" w:sz="0" w:space="0" w:color="auto"/>
      </w:divBdr>
    </w:div>
    <w:div w:id="94402688">
      <w:bodyDiv w:val="1"/>
      <w:marLeft w:val="0"/>
      <w:marRight w:val="0"/>
      <w:marTop w:val="0"/>
      <w:marBottom w:val="0"/>
      <w:divBdr>
        <w:top w:val="none" w:sz="0" w:space="0" w:color="auto"/>
        <w:left w:val="none" w:sz="0" w:space="0" w:color="auto"/>
        <w:bottom w:val="none" w:sz="0" w:space="0" w:color="auto"/>
        <w:right w:val="none" w:sz="0" w:space="0" w:color="auto"/>
      </w:divBdr>
    </w:div>
    <w:div w:id="451873742">
      <w:bodyDiv w:val="1"/>
      <w:marLeft w:val="0"/>
      <w:marRight w:val="0"/>
      <w:marTop w:val="0"/>
      <w:marBottom w:val="0"/>
      <w:divBdr>
        <w:top w:val="none" w:sz="0" w:space="0" w:color="auto"/>
        <w:left w:val="none" w:sz="0" w:space="0" w:color="auto"/>
        <w:bottom w:val="none" w:sz="0" w:space="0" w:color="auto"/>
        <w:right w:val="none" w:sz="0" w:space="0" w:color="auto"/>
      </w:divBdr>
    </w:div>
    <w:div w:id="460685124">
      <w:bodyDiv w:val="1"/>
      <w:marLeft w:val="0"/>
      <w:marRight w:val="0"/>
      <w:marTop w:val="0"/>
      <w:marBottom w:val="0"/>
      <w:divBdr>
        <w:top w:val="none" w:sz="0" w:space="0" w:color="auto"/>
        <w:left w:val="none" w:sz="0" w:space="0" w:color="auto"/>
        <w:bottom w:val="none" w:sz="0" w:space="0" w:color="auto"/>
        <w:right w:val="none" w:sz="0" w:space="0" w:color="auto"/>
      </w:divBdr>
    </w:div>
    <w:div w:id="506672084">
      <w:bodyDiv w:val="1"/>
      <w:marLeft w:val="0"/>
      <w:marRight w:val="0"/>
      <w:marTop w:val="0"/>
      <w:marBottom w:val="0"/>
      <w:divBdr>
        <w:top w:val="none" w:sz="0" w:space="0" w:color="auto"/>
        <w:left w:val="none" w:sz="0" w:space="0" w:color="auto"/>
        <w:bottom w:val="none" w:sz="0" w:space="0" w:color="auto"/>
        <w:right w:val="none" w:sz="0" w:space="0" w:color="auto"/>
      </w:divBdr>
    </w:div>
    <w:div w:id="573011833">
      <w:bodyDiv w:val="1"/>
      <w:marLeft w:val="0"/>
      <w:marRight w:val="0"/>
      <w:marTop w:val="0"/>
      <w:marBottom w:val="0"/>
      <w:divBdr>
        <w:top w:val="none" w:sz="0" w:space="0" w:color="auto"/>
        <w:left w:val="none" w:sz="0" w:space="0" w:color="auto"/>
        <w:bottom w:val="none" w:sz="0" w:space="0" w:color="auto"/>
        <w:right w:val="none" w:sz="0" w:space="0" w:color="auto"/>
      </w:divBdr>
    </w:div>
    <w:div w:id="1150907738">
      <w:bodyDiv w:val="1"/>
      <w:marLeft w:val="0"/>
      <w:marRight w:val="0"/>
      <w:marTop w:val="0"/>
      <w:marBottom w:val="0"/>
      <w:divBdr>
        <w:top w:val="none" w:sz="0" w:space="0" w:color="auto"/>
        <w:left w:val="none" w:sz="0" w:space="0" w:color="auto"/>
        <w:bottom w:val="none" w:sz="0" w:space="0" w:color="auto"/>
        <w:right w:val="none" w:sz="0" w:space="0" w:color="auto"/>
      </w:divBdr>
    </w:div>
    <w:div w:id="1390420274">
      <w:bodyDiv w:val="1"/>
      <w:marLeft w:val="0"/>
      <w:marRight w:val="0"/>
      <w:marTop w:val="0"/>
      <w:marBottom w:val="0"/>
      <w:divBdr>
        <w:top w:val="none" w:sz="0" w:space="0" w:color="auto"/>
        <w:left w:val="none" w:sz="0" w:space="0" w:color="auto"/>
        <w:bottom w:val="none" w:sz="0" w:space="0" w:color="auto"/>
        <w:right w:val="none" w:sz="0" w:space="0" w:color="auto"/>
      </w:divBdr>
    </w:div>
    <w:div w:id="1463420284">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 w:id="1813055854">
      <w:bodyDiv w:val="1"/>
      <w:marLeft w:val="0"/>
      <w:marRight w:val="0"/>
      <w:marTop w:val="0"/>
      <w:marBottom w:val="0"/>
      <w:divBdr>
        <w:top w:val="none" w:sz="0" w:space="0" w:color="auto"/>
        <w:left w:val="none" w:sz="0" w:space="0" w:color="auto"/>
        <w:bottom w:val="none" w:sz="0" w:space="0" w:color="auto"/>
        <w:right w:val="none" w:sz="0" w:space="0" w:color="auto"/>
      </w:divBdr>
    </w:div>
    <w:div w:id="205469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76021-B83A-417B-A03F-22BFC337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800</Words>
  <Characters>4802</Characters>
  <Application>Microsoft Office Word</Application>
  <DocSecurity>0</DocSecurity>
  <Lines>40</Lines>
  <Paragraphs>11</Paragraphs>
  <ScaleCrop>false</ScaleCrop>
  <Company>GUS</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GUS</cp:lastModifiedBy>
  <cp:revision>40</cp:revision>
  <cp:lastPrinted>2013-07-01T08:39:00Z</cp:lastPrinted>
  <dcterms:created xsi:type="dcterms:W3CDTF">2013-03-01T09:08:00Z</dcterms:created>
  <dcterms:modified xsi:type="dcterms:W3CDTF">2013-09-18T10:44:00Z</dcterms:modified>
</cp:coreProperties>
</file>