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780" w:rsidRPr="00C20E88" w:rsidRDefault="00D14716" w:rsidP="00026780">
      <w:pPr>
        <w:spacing w:after="24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ZPI.271.8</w:t>
      </w:r>
      <w:r w:rsidR="00026780" w:rsidRPr="00C20E88">
        <w:rPr>
          <w:rFonts w:ascii="Times New Roman" w:hAnsi="Times New Roman"/>
          <w:b/>
          <w:sz w:val="28"/>
          <w:szCs w:val="28"/>
        </w:rPr>
        <w:t>.2011</w:t>
      </w:r>
    </w:p>
    <w:p w:rsidR="00D14716" w:rsidRPr="00D14716" w:rsidRDefault="00D14716" w:rsidP="00D14716">
      <w:pPr>
        <w:spacing w:before="100" w:beforeAutospacing="1" w:after="240" w:line="240" w:lineRule="auto"/>
        <w:jc w:val="center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b/>
          <w:bCs/>
          <w:sz w:val="24"/>
          <w:szCs w:val="24"/>
        </w:rPr>
        <w:t>Dobrzyca: PRZEBUDOWA DRÓG GMINNYCH W GALEWIE I CZARNUSZCE</w:t>
      </w:r>
      <w:r w:rsidRPr="00D14716">
        <w:rPr>
          <w:rFonts w:ascii="Times New Roman" w:hAnsi="Times New Roman"/>
          <w:sz w:val="24"/>
          <w:szCs w:val="24"/>
        </w:rPr>
        <w:br/>
      </w:r>
      <w:r w:rsidRPr="00D14716">
        <w:rPr>
          <w:rFonts w:ascii="Times New Roman" w:hAnsi="Times New Roman"/>
          <w:b/>
          <w:bCs/>
          <w:sz w:val="24"/>
          <w:szCs w:val="24"/>
        </w:rPr>
        <w:t>Numer ogłoszenia: 156090 - 2011; data zamieszczenia: 14.06.2011</w:t>
      </w:r>
      <w:r w:rsidRPr="00D14716">
        <w:rPr>
          <w:rFonts w:ascii="Times New Roman" w:hAnsi="Times New Roman"/>
          <w:sz w:val="24"/>
          <w:szCs w:val="24"/>
        </w:rPr>
        <w:br/>
        <w:t>OGŁOSZENIE O ZAMÓWIENIU - roboty budowlane</w:t>
      </w:r>
    </w:p>
    <w:p w:rsidR="00D14716" w:rsidRPr="00D14716" w:rsidRDefault="00D14716" w:rsidP="00D1471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b/>
          <w:bCs/>
          <w:sz w:val="24"/>
          <w:szCs w:val="24"/>
        </w:rPr>
        <w:t>Zamieszczanie ogłoszenia:</w:t>
      </w:r>
      <w:r w:rsidRPr="00D14716">
        <w:rPr>
          <w:rFonts w:ascii="Times New Roman" w:hAnsi="Times New Roman"/>
          <w:sz w:val="24"/>
          <w:szCs w:val="24"/>
        </w:rPr>
        <w:t xml:space="preserve"> obowiązkowe.</w:t>
      </w:r>
    </w:p>
    <w:p w:rsidR="00D14716" w:rsidRPr="00D14716" w:rsidRDefault="00D14716" w:rsidP="00D1471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b/>
          <w:bCs/>
          <w:sz w:val="24"/>
          <w:szCs w:val="24"/>
        </w:rPr>
        <w:t>Ogłoszenie dotyczy:</w:t>
      </w:r>
      <w:r w:rsidRPr="00D14716">
        <w:rPr>
          <w:rFonts w:ascii="Times New Roman" w:hAnsi="Times New Roman"/>
          <w:sz w:val="24"/>
          <w:szCs w:val="24"/>
        </w:rPr>
        <w:t xml:space="preserve"> zamówienia publicznego.</w:t>
      </w:r>
    </w:p>
    <w:p w:rsidR="00D14716" w:rsidRPr="00D14716" w:rsidRDefault="00D14716" w:rsidP="00D1471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sz w:val="24"/>
          <w:szCs w:val="24"/>
        </w:rPr>
        <w:t>SEKCJA I: ZAMAWIAJĄCY</w:t>
      </w:r>
    </w:p>
    <w:p w:rsidR="00D14716" w:rsidRPr="00D14716" w:rsidRDefault="00D14716" w:rsidP="00D1471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b/>
          <w:bCs/>
          <w:sz w:val="24"/>
          <w:szCs w:val="24"/>
        </w:rPr>
        <w:t>I. 1) NAZWA I ADRES:</w:t>
      </w:r>
      <w:r w:rsidRPr="00D14716">
        <w:rPr>
          <w:rFonts w:ascii="Times New Roman" w:hAnsi="Times New Roman"/>
          <w:sz w:val="24"/>
          <w:szCs w:val="24"/>
        </w:rPr>
        <w:t xml:space="preserve"> Gmina Dobrzyca , Rynek 14, 63-330 Dobrzyca, woj. wielkopolskie, tel. 062 7413013, faks 062 7413013.</w:t>
      </w:r>
    </w:p>
    <w:p w:rsidR="00D14716" w:rsidRPr="00D14716" w:rsidRDefault="00D14716" w:rsidP="00D1471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b/>
          <w:bCs/>
          <w:sz w:val="24"/>
          <w:szCs w:val="24"/>
        </w:rPr>
        <w:t>Adres strony internetowej zamawiającego:</w:t>
      </w:r>
      <w:r w:rsidRPr="00D14716">
        <w:rPr>
          <w:rFonts w:ascii="Times New Roman" w:hAnsi="Times New Roman"/>
          <w:sz w:val="24"/>
          <w:szCs w:val="24"/>
        </w:rPr>
        <w:t xml:space="preserve"> www.dobrzyca.bazagmin.pl</w:t>
      </w:r>
    </w:p>
    <w:p w:rsidR="00D14716" w:rsidRPr="00D14716" w:rsidRDefault="00D14716" w:rsidP="00D1471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b/>
          <w:bCs/>
          <w:sz w:val="24"/>
          <w:szCs w:val="24"/>
        </w:rPr>
        <w:t>I. 2) RODZAJ ZAMAWIAJĄCEGO:</w:t>
      </w:r>
      <w:r w:rsidRPr="00D14716">
        <w:rPr>
          <w:rFonts w:ascii="Times New Roman" w:hAnsi="Times New Roman"/>
          <w:sz w:val="24"/>
          <w:szCs w:val="24"/>
        </w:rPr>
        <w:t xml:space="preserve"> Administracja samorządowa.</w:t>
      </w:r>
    </w:p>
    <w:p w:rsidR="00D14716" w:rsidRPr="00D14716" w:rsidRDefault="00D14716" w:rsidP="00D1471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sz w:val="24"/>
          <w:szCs w:val="24"/>
        </w:rPr>
        <w:t>SEKCJA II: PRZEDMIOT ZAMÓWIENIA</w:t>
      </w:r>
    </w:p>
    <w:p w:rsidR="00D14716" w:rsidRPr="00D14716" w:rsidRDefault="00D14716" w:rsidP="00D1471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b/>
          <w:bCs/>
          <w:sz w:val="24"/>
          <w:szCs w:val="24"/>
        </w:rPr>
        <w:t>II.1) OKREŚLENIE PRZEDMIOTU ZAMÓWIENIA</w:t>
      </w:r>
    </w:p>
    <w:p w:rsidR="00D14716" w:rsidRPr="00D14716" w:rsidRDefault="00D14716" w:rsidP="00D1471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b/>
          <w:bCs/>
          <w:sz w:val="24"/>
          <w:szCs w:val="24"/>
        </w:rPr>
        <w:t>II.1.1) Nazwa nadana zamówieniu przez zamawiającego:</w:t>
      </w:r>
      <w:r w:rsidRPr="00D14716">
        <w:rPr>
          <w:rFonts w:ascii="Times New Roman" w:hAnsi="Times New Roman"/>
          <w:sz w:val="24"/>
          <w:szCs w:val="24"/>
        </w:rPr>
        <w:t xml:space="preserve"> PRZEBUDOWA DRÓG GMINNYCH W GALEWIE I CZARNUSZCE.</w:t>
      </w:r>
    </w:p>
    <w:p w:rsidR="00D14716" w:rsidRPr="00D14716" w:rsidRDefault="00D14716" w:rsidP="00D1471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b/>
          <w:bCs/>
          <w:sz w:val="24"/>
          <w:szCs w:val="24"/>
        </w:rPr>
        <w:t>II.1.2) Rodzaj zamówienia:</w:t>
      </w:r>
      <w:r w:rsidRPr="00D14716">
        <w:rPr>
          <w:rFonts w:ascii="Times New Roman" w:hAnsi="Times New Roman"/>
          <w:sz w:val="24"/>
          <w:szCs w:val="24"/>
        </w:rPr>
        <w:t xml:space="preserve"> roboty budowlane.</w:t>
      </w:r>
    </w:p>
    <w:p w:rsidR="00D14716" w:rsidRPr="00D14716" w:rsidRDefault="00D14716" w:rsidP="00D1471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b/>
          <w:bCs/>
          <w:sz w:val="24"/>
          <w:szCs w:val="24"/>
        </w:rPr>
        <w:t>II.1.3) Określenie przedmiotu oraz wielkości lub zakresu zamówienia:</w:t>
      </w:r>
      <w:r w:rsidRPr="00D14716">
        <w:rPr>
          <w:rFonts w:ascii="Times New Roman" w:hAnsi="Times New Roman"/>
          <w:sz w:val="24"/>
          <w:szCs w:val="24"/>
        </w:rPr>
        <w:t xml:space="preserve"> Zakres robót obejmuje: 1. Przebudowę drogi gminnej Nr 628533P w Galewie km 0+330 - km 0+446 - roboty pomiarowe - 0,116km - mechaniczne oczyszczenie nawierzchni i skropienie emulsją asfaltową na zimno - 417,60m2 - mechaniczne oczyszczenie nawierzchni bitumicznej i skropienie całej szer. nawierzchni emulsją asfaltową kationową na zimno - 406,00m2 - wyrównanie istniejącej podbudowy mieszanką mineralno-asfaltową mechaniczne - 35,50t - nawierzchnie z mieszanek mineralno-bitumicznych asfaltowych gr. 4cm (warstwa ścieralna) - 406,00m2 - ręczne formowanie nasypów - pobocza - 9,86m3 2. Przebudowę drogi gminnej Nr 628556P w Czarnuszce km 1+055 - km 1+255 - mechaniczne oczyszczenie i skropienie emulsją asfaltową na zimno nawierzchni - 700m2 - wyrównanie podbudowy mieszanką mineralno-asfaltową - 36,92t - warstwa ścieralna z mieszanki mineralno-asfaltowej gr. 3cm - 700m2 - wyrównanie i uzupełnienie poboczy - 200m2 Szczegółowy zakres robót na poszczególnych drogach oraz warunki realizacji robót określają: przedmiary robót (dotyczące zakresu przetargu) oraz projekty budowlane i specyfikacje techniczne (dotyczące całości inwestycji) - zał. do SIWZ.</w:t>
      </w:r>
    </w:p>
    <w:p w:rsidR="00D14716" w:rsidRPr="00D14716" w:rsidRDefault="00D14716" w:rsidP="00D1471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b/>
          <w:bCs/>
          <w:sz w:val="24"/>
          <w:szCs w:val="24"/>
        </w:rPr>
        <w:t>II.1.4) Czy przewiduje się udzielenie zamówień uzupełniających:</w:t>
      </w:r>
      <w:r w:rsidRPr="00D14716">
        <w:rPr>
          <w:rFonts w:ascii="Times New Roman" w:hAnsi="Times New Roman"/>
          <w:sz w:val="24"/>
          <w:szCs w:val="24"/>
        </w:rPr>
        <w:t xml:space="preserve"> tak.</w:t>
      </w:r>
    </w:p>
    <w:p w:rsidR="00D14716" w:rsidRPr="00D14716" w:rsidRDefault="00D14716" w:rsidP="00D1471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b/>
          <w:bCs/>
          <w:sz w:val="24"/>
          <w:szCs w:val="24"/>
        </w:rPr>
        <w:t>Określenie przedmiotu oraz wielkości lub zakresu zamówień uzupełniających</w:t>
      </w:r>
    </w:p>
    <w:p w:rsidR="00D14716" w:rsidRPr="00D14716" w:rsidRDefault="00D14716" w:rsidP="00D1471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sz w:val="24"/>
          <w:szCs w:val="24"/>
        </w:rPr>
        <w:t xml:space="preserve">Zamawiający dopuszcza udzielenie zamówienia uzupełniającego (art. 67 ust. 1 </w:t>
      </w:r>
      <w:proofErr w:type="spellStart"/>
      <w:r w:rsidRPr="00D14716">
        <w:rPr>
          <w:rFonts w:ascii="Times New Roman" w:hAnsi="Times New Roman"/>
          <w:sz w:val="24"/>
          <w:szCs w:val="24"/>
        </w:rPr>
        <w:t>pkt</w:t>
      </w:r>
      <w:proofErr w:type="spellEnd"/>
      <w:r w:rsidRPr="00D14716">
        <w:rPr>
          <w:rFonts w:ascii="Times New Roman" w:hAnsi="Times New Roman"/>
          <w:sz w:val="24"/>
          <w:szCs w:val="24"/>
        </w:rPr>
        <w:t xml:space="preserve"> 6 ustawy Prawo zamówień publicznych) do 50% wartości zamówienia podstawowego. Zostanie ono udzielone w przypadku, gdy zaistnieje uzasadniona potrzeba </w:t>
      </w:r>
      <w:r w:rsidRPr="00D14716">
        <w:rPr>
          <w:rFonts w:ascii="Times New Roman" w:hAnsi="Times New Roman"/>
          <w:sz w:val="24"/>
          <w:szCs w:val="24"/>
        </w:rPr>
        <w:lastRenderedPageBreak/>
        <w:t>rozszerzenia przedmiotu zamówienia zgodnego z przedmiotem zamówienia podstawowego oraz zapewnione zostaną środki finansowe na ten cel</w:t>
      </w:r>
    </w:p>
    <w:p w:rsidR="00D14716" w:rsidRPr="00D14716" w:rsidRDefault="00D14716" w:rsidP="00D1471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b/>
          <w:bCs/>
          <w:sz w:val="24"/>
          <w:szCs w:val="24"/>
        </w:rPr>
        <w:t>II.1.5) Wspólny Słownik Zamówień (CPV):</w:t>
      </w:r>
      <w:r w:rsidRPr="00D14716">
        <w:rPr>
          <w:rFonts w:ascii="Times New Roman" w:hAnsi="Times New Roman"/>
          <w:sz w:val="24"/>
          <w:szCs w:val="24"/>
        </w:rPr>
        <w:t xml:space="preserve"> 45.23.32.20-7.</w:t>
      </w:r>
    </w:p>
    <w:p w:rsidR="00D14716" w:rsidRPr="00D14716" w:rsidRDefault="00D14716" w:rsidP="00D1471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b/>
          <w:bCs/>
          <w:sz w:val="24"/>
          <w:szCs w:val="24"/>
        </w:rPr>
        <w:t>II.1.6) Czy dopuszcza się złożenie oferty częściowej:</w:t>
      </w:r>
      <w:r w:rsidRPr="00D14716">
        <w:rPr>
          <w:rFonts w:ascii="Times New Roman" w:hAnsi="Times New Roman"/>
          <w:sz w:val="24"/>
          <w:szCs w:val="24"/>
        </w:rPr>
        <w:t xml:space="preserve"> nie.</w:t>
      </w:r>
    </w:p>
    <w:p w:rsidR="00D14716" w:rsidRPr="00D14716" w:rsidRDefault="00D14716" w:rsidP="00D1471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b/>
          <w:bCs/>
          <w:sz w:val="24"/>
          <w:szCs w:val="24"/>
        </w:rPr>
        <w:t>II.1.7) Czy dopuszcza się złożenie oferty wariantowej:</w:t>
      </w:r>
      <w:r w:rsidRPr="00D14716">
        <w:rPr>
          <w:rFonts w:ascii="Times New Roman" w:hAnsi="Times New Roman"/>
          <w:sz w:val="24"/>
          <w:szCs w:val="24"/>
        </w:rPr>
        <w:t xml:space="preserve"> nie.</w:t>
      </w:r>
    </w:p>
    <w:p w:rsidR="00D14716" w:rsidRPr="00D14716" w:rsidRDefault="00D14716" w:rsidP="00D147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4716" w:rsidRPr="00D14716" w:rsidRDefault="00D14716" w:rsidP="00D1471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b/>
          <w:bCs/>
          <w:sz w:val="24"/>
          <w:szCs w:val="24"/>
        </w:rPr>
        <w:t>II.2) CZAS TRWANIA ZAMÓWIENIA LUB TERMIN WYKONANIA:</w:t>
      </w:r>
      <w:r w:rsidRPr="00D14716">
        <w:rPr>
          <w:rFonts w:ascii="Times New Roman" w:hAnsi="Times New Roman"/>
          <w:sz w:val="24"/>
          <w:szCs w:val="24"/>
        </w:rPr>
        <w:t xml:space="preserve"> Zakończenie: 30.09.2011.</w:t>
      </w:r>
    </w:p>
    <w:p w:rsidR="00D14716" w:rsidRPr="00D14716" w:rsidRDefault="00D14716" w:rsidP="00D1471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sz w:val="24"/>
          <w:szCs w:val="24"/>
        </w:rPr>
        <w:t>SEKCJA III: INFORMACJE O CHARAKTERZE PRAWNYM, EKONOMICZNYM, FINANSOWYM I TECHNICZNYM</w:t>
      </w:r>
    </w:p>
    <w:p w:rsidR="00D14716" w:rsidRPr="00D14716" w:rsidRDefault="00D14716" w:rsidP="00D1471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b/>
          <w:bCs/>
          <w:sz w:val="24"/>
          <w:szCs w:val="24"/>
        </w:rPr>
        <w:t>III.1) WADIUM</w:t>
      </w:r>
    </w:p>
    <w:p w:rsidR="00D14716" w:rsidRPr="00D14716" w:rsidRDefault="00D14716" w:rsidP="00D1471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b/>
          <w:bCs/>
          <w:sz w:val="24"/>
          <w:szCs w:val="24"/>
        </w:rPr>
        <w:t>Informacja na temat wadium:</w:t>
      </w:r>
      <w:r w:rsidRPr="00D14716">
        <w:rPr>
          <w:rFonts w:ascii="Times New Roman" w:hAnsi="Times New Roman"/>
          <w:sz w:val="24"/>
          <w:szCs w:val="24"/>
        </w:rPr>
        <w:t xml:space="preserve"> nie dotyczy</w:t>
      </w:r>
    </w:p>
    <w:p w:rsidR="00D14716" w:rsidRPr="00D14716" w:rsidRDefault="00D14716" w:rsidP="00D1471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b/>
          <w:bCs/>
          <w:sz w:val="24"/>
          <w:szCs w:val="24"/>
        </w:rPr>
        <w:t>III.2) ZALICZKI</w:t>
      </w:r>
    </w:p>
    <w:p w:rsidR="00D14716" w:rsidRPr="00D14716" w:rsidRDefault="00D14716" w:rsidP="00D1471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b/>
          <w:bCs/>
          <w:sz w:val="24"/>
          <w:szCs w:val="24"/>
        </w:rPr>
        <w:t>Czy przewiduje się udzielenie zaliczek na poczet wykonania zamówienia:</w:t>
      </w:r>
      <w:r w:rsidRPr="00D14716">
        <w:rPr>
          <w:rFonts w:ascii="Times New Roman" w:hAnsi="Times New Roman"/>
          <w:sz w:val="24"/>
          <w:szCs w:val="24"/>
        </w:rPr>
        <w:t xml:space="preserve"> nie</w:t>
      </w:r>
    </w:p>
    <w:p w:rsidR="00D14716" w:rsidRPr="00D14716" w:rsidRDefault="00D14716" w:rsidP="00D1471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b/>
          <w:bCs/>
          <w:sz w:val="24"/>
          <w:szCs w:val="24"/>
        </w:rPr>
        <w:t>III.3) WARUNKI UDZIAŁU W POSTĘPOWANIU ORAZ OPIS SPOSOBU DOKONYWANIA OCENY SPEŁNIANIA TYCH WARUNKÓW</w:t>
      </w:r>
    </w:p>
    <w:p w:rsidR="00D14716" w:rsidRPr="00D14716" w:rsidRDefault="00D14716" w:rsidP="00D1471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b/>
          <w:bCs/>
          <w:sz w:val="24"/>
          <w:szCs w:val="24"/>
        </w:rPr>
        <w:t>III.3.2) Wiedza i doświadczenie</w:t>
      </w:r>
    </w:p>
    <w:p w:rsidR="00D14716" w:rsidRPr="00D14716" w:rsidRDefault="00D14716" w:rsidP="00D14716">
      <w:pPr>
        <w:spacing w:before="100" w:beforeAutospacing="1" w:after="100" w:afterAutospacing="1" w:line="240" w:lineRule="auto"/>
        <w:ind w:left="720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b/>
          <w:bCs/>
          <w:sz w:val="24"/>
          <w:szCs w:val="24"/>
        </w:rPr>
        <w:t>Opis sposobu dokonywania oceny spełniania tego warunku</w:t>
      </w:r>
    </w:p>
    <w:p w:rsidR="00D14716" w:rsidRPr="00D14716" w:rsidRDefault="00D14716" w:rsidP="00D14716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sz w:val="24"/>
          <w:szCs w:val="24"/>
        </w:rPr>
        <w:t>Ocena spełniania warunku zostanie dokonana na podstawie oświadczenia o spełnianiu warunków udziału w postępowaniu złożonego przez wykonawcę oraz na podstawie następujących dokumentów, jakie wykonawca powinien złożyć w postępowaniu: wykaz robót budowlanych w zakresie niezbędnym do wykazania spełnienia warunku wiedzy i doświadczenia, wykonanych w okresie ostatnich pięciu lat przed upływem terminu składania ofert, a jeżeli okres prowadzenia działalności jest krótszy - w tym okresie, z podaniem ich rodzaju i wartości, daty i miejsca wykonania oraz załączeniem dokumentu potwierdzającego, że roboty zostały wykonane zgodnie z zasadami sztuki budowlanej i prawidłowo ukończone (referencje, listy polecające - kserokopie zał. nr 6 do SIWZ) Za robotę budowlaną odpowiadającą przedmiotowi zamówienia Zamawiający uzna robotę budowlaną polegającą na przebudowie/budowie drogi - wykonaniu nawierzchni bitumicznej na odcinku min. 100m</w:t>
      </w:r>
    </w:p>
    <w:p w:rsidR="00D14716" w:rsidRPr="00D14716" w:rsidRDefault="00D14716" w:rsidP="00D1471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b/>
          <w:bCs/>
          <w:sz w:val="24"/>
          <w:szCs w:val="24"/>
        </w:rPr>
        <w:t>III.3.4) Osoby zdolne do wykonania zamówienia</w:t>
      </w:r>
    </w:p>
    <w:p w:rsidR="00D14716" w:rsidRPr="00D14716" w:rsidRDefault="00D14716" w:rsidP="00D14716">
      <w:pPr>
        <w:spacing w:before="100" w:beforeAutospacing="1" w:after="100" w:afterAutospacing="1" w:line="240" w:lineRule="auto"/>
        <w:ind w:left="720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b/>
          <w:bCs/>
          <w:sz w:val="24"/>
          <w:szCs w:val="24"/>
        </w:rPr>
        <w:t>Opis sposobu dokonywania oceny spełniania tego warunku</w:t>
      </w:r>
    </w:p>
    <w:p w:rsidR="00D14716" w:rsidRPr="00D14716" w:rsidRDefault="00D14716" w:rsidP="00D14716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sz w:val="24"/>
          <w:szCs w:val="24"/>
        </w:rPr>
        <w:lastRenderedPageBreak/>
        <w:t xml:space="preserve">Zamawiający dokona oceny spełnienia przez Wykonawców warunków udziału w postępowaniu ze wzorem spełnia/nie spełnia na podstawie oświadczenia Wykonawcy, że wykazane osoby w załączniku do oferty pn. Wykaz osób, które będą uczestniczyć w wykonywaniu zamówienia, w szczególności odpowiedzialnych za kierowanie robotami budowlanymi. Wykonawca musi dysponować osobą, która będzie pełnić funkcje kierownika budowy, posiadającą uprawnienia budowlane do kierowania robotami budowlanymi w specjalności drogowej bez ograniczeń (określone przepisami ustawy z dnia 7 lipca 1994 roku Prawo budowlane /Dz. U. z 2006r., Nr 156, poz. 1118 z </w:t>
      </w:r>
      <w:proofErr w:type="spellStart"/>
      <w:r w:rsidRPr="00D14716">
        <w:rPr>
          <w:rFonts w:ascii="Times New Roman" w:hAnsi="Times New Roman"/>
          <w:sz w:val="24"/>
          <w:szCs w:val="24"/>
        </w:rPr>
        <w:t>późn</w:t>
      </w:r>
      <w:proofErr w:type="spellEnd"/>
      <w:r w:rsidRPr="00D14716">
        <w:rPr>
          <w:rFonts w:ascii="Times New Roman" w:hAnsi="Times New Roman"/>
          <w:sz w:val="24"/>
          <w:szCs w:val="24"/>
        </w:rPr>
        <w:t>. zm./ lub odpowiadające im ważne uprawnienia budowlane w zakresie w/w specjalności, które zostały wydane na podstawie wcześniej obowiązujących przepisów), - wykonawca powinien załączyć wykaz osób, które będą uczestniczyć w wykonywaniu zamówienia, w szczególności odpowiedzialnych za kierowanie robotami budowlanymi, wraz z informacjami na temat ich kwalifikacji zawodowych, doświadczenia i wykształcenia niezbędnych do wykonania zamówienia, a także zakresu wykonywanych przez nie czynności, oraz informacją o podstawie do dysponowania tymi osobami (wg wzoru do SIWZ - Zał. Nr 7- Potencjał kadrowy); - wykonawca powinien załączyć oświadczenie, że osoby, które będą uczestniczyć w wykonywaniu zamówienia posiadają wymagane uprawnienia(wg wzoru do SIWZ - Zał. Nr 8)</w:t>
      </w:r>
    </w:p>
    <w:p w:rsidR="00D14716" w:rsidRPr="00D14716" w:rsidRDefault="00D14716" w:rsidP="00D1471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b/>
          <w:bCs/>
          <w:sz w:val="24"/>
          <w:szCs w:val="24"/>
        </w:rPr>
        <w:t>III.4) INFORMACJA O OŚWIADCZENIACH LUB DOKUMENTACH, JAKIE MAJĄ DOSTARCZYĆ WYKONAWCY W CELU POTWIERDZENIA SPEŁNIANIA WARUNKÓW UDZIAŁU W POSTĘPOWANIU ORAZ NIEPODLEGANIA WYKLUCZENIU NA PODSTAWIE ART. 24 UST. 1 USTAWY</w:t>
      </w:r>
    </w:p>
    <w:p w:rsidR="00D14716" w:rsidRPr="00D14716" w:rsidRDefault="00D14716" w:rsidP="00D1471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b/>
          <w:bCs/>
          <w:sz w:val="24"/>
          <w:szCs w:val="24"/>
        </w:rPr>
        <w:t>III.4.1) W zakresie wykazania spełniania przez wykonawcę warunków, o których mowa w art. 22 ust. 1 ustawy, oprócz oświadczenia o spełnieniu warunków udziału w postępowaniu, należy przedłożyć:</w:t>
      </w:r>
    </w:p>
    <w:p w:rsidR="00D14716" w:rsidRPr="00D14716" w:rsidRDefault="00D14716" w:rsidP="00D14716">
      <w:pPr>
        <w:numPr>
          <w:ilvl w:val="1"/>
          <w:numId w:val="10"/>
        </w:numPr>
        <w:spacing w:before="100" w:beforeAutospacing="1" w:after="180" w:line="240" w:lineRule="auto"/>
        <w:ind w:right="300"/>
        <w:jc w:val="both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sz w:val="24"/>
          <w:szCs w:val="24"/>
        </w:rPr>
        <w:t>wykaz robót budowlanych w zakresie niezbędnym do wykazania spełniania warunku wiedzy i doświadczenia, wykonanych w okresie ostatnich pięciu lat przed upływem terminu składania ofert albo wniosków o dopuszczenie do udziału w postępowaniu, a jeżeli okres prowadzenia działalności jest krótszy - w tym okresie, z podaniem ich rodzaju i wartości, daty i miejsca wykonania oraz załączeniem dokumentu potwierdzającego, że roboty zostały wykonane zgodnie z zasadami sztuki budowlanej i prawidłowo ukończone</w:t>
      </w:r>
    </w:p>
    <w:p w:rsidR="00D14716" w:rsidRPr="00D14716" w:rsidRDefault="00D14716" w:rsidP="00D14716">
      <w:pPr>
        <w:numPr>
          <w:ilvl w:val="1"/>
          <w:numId w:val="10"/>
        </w:numPr>
        <w:spacing w:before="100" w:beforeAutospacing="1" w:after="180" w:line="240" w:lineRule="auto"/>
        <w:ind w:right="300"/>
        <w:jc w:val="both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sz w:val="24"/>
          <w:szCs w:val="24"/>
        </w:rPr>
        <w:t>wykaz osób, które będą uczestniczyć w wykonywaniu zamówienia, w szczególności odpowiedzialnych za świadczenie usług, kontrolę jakości lub kierowanie robotami budowlanymi, wraz z informacjami na temat ich kwalifikacji zawodowych, doświadczenia i wykształcenia niezbędnych dla wykonania zamówienia, a także zakresu wykonywanych przez nie czynności, oraz informacją o podstawie do dysponowania tymi osobami</w:t>
      </w:r>
    </w:p>
    <w:p w:rsidR="00D14716" w:rsidRPr="00D14716" w:rsidRDefault="00D14716" w:rsidP="00D1471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b/>
          <w:bCs/>
          <w:sz w:val="24"/>
          <w:szCs w:val="24"/>
        </w:rPr>
        <w:t>III.4.2) W zakresie potwierdzenia niepodlegania wykluczeniu na podstawie art. 24 ust. 1 ustawy, należy przedłożyć:</w:t>
      </w:r>
    </w:p>
    <w:p w:rsidR="00D14716" w:rsidRPr="00D14716" w:rsidRDefault="00D14716" w:rsidP="00D14716">
      <w:pPr>
        <w:numPr>
          <w:ilvl w:val="1"/>
          <w:numId w:val="10"/>
        </w:numPr>
        <w:spacing w:before="100" w:beforeAutospacing="1" w:after="180" w:line="240" w:lineRule="auto"/>
        <w:ind w:right="300"/>
        <w:jc w:val="both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sz w:val="24"/>
          <w:szCs w:val="24"/>
        </w:rPr>
        <w:t>oświadczenie o braku podstaw do wykluczenia</w:t>
      </w:r>
    </w:p>
    <w:p w:rsidR="00D14716" w:rsidRPr="00D14716" w:rsidRDefault="00D14716" w:rsidP="00D14716">
      <w:pPr>
        <w:numPr>
          <w:ilvl w:val="1"/>
          <w:numId w:val="10"/>
        </w:numPr>
        <w:spacing w:before="100" w:beforeAutospacing="1" w:after="180" w:line="240" w:lineRule="auto"/>
        <w:ind w:right="300"/>
        <w:jc w:val="both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sz w:val="24"/>
          <w:szCs w:val="24"/>
        </w:rPr>
        <w:t xml:space="preserve">wykonawca powołujący się przy wykazywaniu spełniania warunków udziału w postępowaniu na potencjał innych podmiotów, które będą brały </w:t>
      </w:r>
      <w:r w:rsidRPr="00D14716">
        <w:rPr>
          <w:rFonts w:ascii="Times New Roman" w:hAnsi="Times New Roman"/>
          <w:sz w:val="24"/>
          <w:szCs w:val="24"/>
        </w:rPr>
        <w:lastRenderedPageBreak/>
        <w:t xml:space="preserve">udział w realizacji części zamówienia, przedkłada także dokumenty dotyczące tego podmiotu w zakresie wymaganym dla wykonawcy, określonym w </w:t>
      </w:r>
      <w:proofErr w:type="spellStart"/>
      <w:r w:rsidRPr="00D14716">
        <w:rPr>
          <w:rFonts w:ascii="Times New Roman" w:hAnsi="Times New Roman"/>
          <w:sz w:val="24"/>
          <w:szCs w:val="24"/>
        </w:rPr>
        <w:t>pkt</w:t>
      </w:r>
      <w:proofErr w:type="spellEnd"/>
      <w:r w:rsidRPr="00D14716">
        <w:rPr>
          <w:rFonts w:ascii="Times New Roman" w:hAnsi="Times New Roman"/>
          <w:sz w:val="24"/>
          <w:szCs w:val="24"/>
        </w:rPr>
        <w:t xml:space="preserve"> III.4.2.</w:t>
      </w:r>
    </w:p>
    <w:p w:rsidR="00D14716" w:rsidRPr="00D14716" w:rsidRDefault="00D14716" w:rsidP="00D1471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</w:p>
    <w:p w:rsidR="00D14716" w:rsidRPr="00D14716" w:rsidRDefault="00D14716" w:rsidP="00D1471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sz w:val="24"/>
          <w:szCs w:val="24"/>
        </w:rPr>
        <w:t>III.6) INNE DOKUMENTY</w:t>
      </w:r>
    </w:p>
    <w:p w:rsidR="00D14716" w:rsidRPr="00D14716" w:rsidRDefault="00D14716" w:rsidP="00D1471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sz w:val="24"/>
          <w:szCs w:val="24"/>
        </w:rPr>
        <w:t xml:space="preserve">Inne dokumenty niewymienione w </w:t>
      </w:r>
      <w:proofErr w:type="spellStart"/>
      <w:r w:rsidRPr="00D14716">
        <w:rPr>
          <w:rFonts w:ascii="Times New Roman" w:hAnsi="Times New Roman"/>
          <w:sz w:val="24"/>
          <w:szCs w:val="24"/>
        </w:rPr>
        <w:t>pkt</w:t>
      </w:r>
      <w:proofErr w:type="spellEnd"/>
      <w:r w:rsidRPr="00D14716">
        <w:rPr>
          <w:rFonts w:ascii="Times New Roman" w:hAnsi="Times New Roman"/>
          <w:sz w:val="24"/>
          <w:szCs w:val="24"/>
        </w:rPr>
        <w:t xml:space="preserve"> III.4) albo w </w:t>
      </w:r>
      <w:proofErr w:type="spellStart"/>
      <w:r w:rsidRPr="00D14716">
        <w:rPr>
          <w:rFonts w:ascii="Times New Roman" w:hAnsi="Times New Roman"/>
          <w:sz w:val="24"/>
          <w:szCs w:val="24"/>
        </w:rPr>
        <w:t>pkt</w:t>
      </w:r>
      <w:proofErr w:type="spellEnd"/>
      <w:r w:rsidRPr="00D14716">
        <w:rPr>
          <w:rFonts w:ascii="Times New Roman" w:hAnsi="Times New Roman"/>
          <w:sz w:val="24"/>
          <w:szCs w:val="24"/>
        </w:rPr>
        <w:t xml:space="preserve"> III.5)</w:t>
      </w:r>
    </w:p>
    <w:p w:rsidR="00D14716" w:rsidRPr="00D14716" w:rsidRDefault="00D14716" w:rsidP="00D1471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sz w:val="24"/>
          <w:szCs w:val="24"/>
        </w:rPr>
        <w:t>wykaz dokumentów złożonych w ofercie, formularz ofertowy, projekt umowy, tabela czynników cenotwórczych</w:t>
      </w:r>
    </w:p>
    <w:p w:rsidR="00D14716" w:rsidRPr="00D14716" w:rsidRDefault="00D14716" w:rsidP="00D1471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b/>
          <w:bCs/>
          <w:sz w:val="24"/>
          <w:szCs w:val="24"/>
        </w:rPr>
        <w:t xml:space="preserve">III.7) Czy ogranicza się możliwość ubiegania się o zamówienie publiczne tylko dla wykonawców, u których ponad 50 % pracowników stanowią osoby niepełnosprawne: </w:t>
      </w:r>
      <w:r w:rsidRPr="00D14716">
        <w:rPr>
          <w:rFonts w:ascii="Times New Roman" w:hAnsi="Times New Roman"/>
          <w:sz w:val="24"/>
          <w:szCs w:val="24"/>
        </w:rPr>
        <w:t>nie</w:t>
      </w:r>
    </w:p>
    <w:p w:rsidR="00D14716" w:rsidRPr="00D14716" w:rsidRDefault="00D14716" w:rsidP="00D1471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sz w:val="24"/>
          <w:szCs w:val="24"/>
        </w:rPr>
        <w:t>SEKCJA IV: PROCEDURA</w:t>
      </w:r>
    </w:p>
    <w:p w:rsidR="00D14716" w:rsidRPr="00D14716" w:rsidRDefault="00D14716" w:rsidP="00D1471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b/>
          <w:bCs/>
          <w:sz w:val="24"/>
          <w:szCs w:val="24"/>
        </w:rPr>
        <w:t>IV.1) TRYB UDZIELENIA ZAMÓWIENIA</w:t>
      </w:r>
    </w:p>
    <w:p w:rsidR="00D14716" w:rsidRPr="00D14716" w:rsidRDefault="00D14716" w:rsidP="00D1471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b/>
          <w:bCs/>
          <w:sz w:val="24"/>
          <w:szCs w:val="24"/>
        </w:rPr>
        <w:t>IV.1.1) Tryb udzielenia zamówienia:</w:t>
      </w:r>
      <w:r w:rsidRPr="00D14716">
        <w:rPr>
          <w:rFonts w:ascii="Times New Roman" w:hAnsi="Times New Roman"/>
          <w:sz w:val="24"/>
          <w:szCs w:val="24"/>
        </w:rPr>
        <w:t xml:space="preserve"> przetarg nieograniczony.</w:t>
      </w:r>
    </w:p>
    <w:p w:rsidR="00D14716" w:rsidRPr="00D14716" w:rsidRDefault="00D14716" w:rsidP="00D1471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b/>
          <w:bCs/>
          <w:sz w:val="24"/>
          <w:szCs w:val="24"/>
        </w:rPr>
        <w:t>IV.2) KRYTERIA OCENY OFERT</w:t>
      </w:r>
    </w:p>
    <w:p w:rsidR="00D14716" w:rsidRPr="00D14716" w:rsidRDefault="00D14716" w:rsidP="00D1471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b/>
          <w:bCs/>
          <w:sz w:val="24"/>
          <w:szCs w:val="24"/>
        </w:rPr>
        <w:t xml:space="preserve">IV.2.1) Kryteria oceny ofert: </w:t>
      </w:r>
      <w:r w:rsidRPr="00D14716">
        <w:rPr>
          <w:rFonts w:ascii="Times New Roman" w:hAnsi="Times New Roman"/>
          <w:sz w:val="24"/>
          <w:szCs w:val="24"/>
        </w:rPr>
        <w:t>najniższa cena.</w:t>
      </w:r>
    </w:p>
    <w:p w:rsidR="00D14716" w:rsidRPr="00D14716" w:rsidRDefault="00D14716" w:rsidP="00D1471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b/>
          <w:bCs/>
          <w:sz w:val="24"/>
          <w:szCs w:val="24"/>
        </w:rPr>
        <w:t>IV.2.2) Czy przeprowadzona będzie aukcja elektroniczna:</w:t>
      </w:r>
      <w:r w:rsidRPr="00D14716">
        <w:rPr>
          <w:rFonts w:ascii="Times New Roman" w:hAnsi="Times New Roman"/>
          <w:sz w:val="24"/>
          <w:szCs w:val="24"/>
        </w:rPr>
        <w:t xml:space="preserve"> nie.</w:t>
      </w:r>
    </w:p>
    <w:p w:rsidR="00D14716" w:rsidRPr="00D14716" w:rsidRDefault="00D14716" w:rsidP="00D1471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b/>
          <w:bCs/>
          <w:sz w:val="24"/>
          <w:szCs w:val="24"/>
        </w:rPr>
        <w:t>IV.3) ZMIANA UMOWY</w:t>
      </w:r>
    </w:p>
    <w:p w:rsidR="00D14716" w:rsidRPr="00D14716" w:rsidRDefault="00D14716" w:rsidP="00D1471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b/>
          <w:bCs/>
          <w:sz w:val="24"/>
          <w:szCs w:val="24"/>
        </w:rPr>
        <w:t xml:space="preserve">Czy przewiduje się istotne zmiany postanowień zawartej umowy w stosunku do treści oferty, na podstawie której dokonano wyboru wykonawcy: </w:t>
      </w:r>
      <w:r w:rsidRPr="00D14716">
        <w:rPr>
          <w:rFonts w:ascii="Times New Roman" w:hAnsi="Times New Roman"/>
          <w:sz w:val="24"/>
          <w:szCs w:val="24"/>
        </w:rPr>
        <w:t>tak</w:t>
      </w:r>
    </w:p>
    <w:p w:rsidR="00D14716" w:rsidRPr="00D14716" w:rsidRDefault="00D14716" w:rsidP="00D1471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b/>
          <w:bCs/>
          <w:sz w:val="24"/>
          <w:szCs w:val="24"/>
        </w:rPr>
        <w:t>Dopuszczalne zmiany postanowień umowy oraz określenie warunków zmian</w:t>
      </w:r>
    </w:p>
    <w:p w:rsidR="00D14716" w:rsidRPr="00D14716" w:rsidRDefault="00D14716" w:rsidP="00D1471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sz w:val="24"/>
          <w:szCs w:val="24"/>
        </w:rPr>
        <w:t xml:space="preserve">Zgodnie z art. 144 ust. 1 ustawy Prawo zamówień publicznych zakazuje się istotnych zmian postanowień zawartej umowy w stosunku do treści oferty, na podstawie której dokonano wyboru wykonawcy. - Każdorazowo wprowadzenie zmian potwierdzone jest w formie pisemnej protokołami konieczności zatwierdzonymi przez Zamawiającego. - Warunkiem wprowadzania zmian jest zgoda obu stron umowy. Zmiana umowy musi być zawarta w formie pisemnej. Zmiany postanowień zawartej umowy tj.: 1) Zamawiający dopuszcza zmianę umowy w formie aneksu, jeżeli zajdzie potrzeba w sytuacji zmiany obowiązujących przepisów, jeżeli zgodnie z nimi konieczne będzie dostosowanie treści umowy do aktualnego stanu prawnego. Zmiana wymaga zgłoszenia w formie pisemnej w ciągu 14 dni od powzięcia informacji stanowiącej podstawę do wprowadzenia zmian. Zmiana ta może spowodować wydłużenie terminu wykonania prac i nie spowoduje zmiany wynagrodzenia wykonawcy. Inicjatorem tej zmiany może być zamawiający lub wykonawca. 2) Zamawiający dopuszcza zmianę kierownika robót, w sytuacji zdarzeń losowych uniemożliwiających mu pełnienie jego funkcji z zastrzeżeniem, że taka zmiana musi nastąpić na osoby, które spełniają warunki </w:t>
      </w:r>
      <w:r w:rsidRPr="00D14716">
        <w:rPr>
          <w:rFonts w:ascii="Times New Roman" w:hAnsi="Times New Roman"/>
          <w:sz w:val="24"/>
          <w:szCs w:val="24"/>
        </w:rPr>
        <w:lastRenderedPageBreak/>
        <w:t>określone w SIWZ. Inicjatorem tej zmiany może być wykonawca. Zmiana wymaga zgłoszenia w formie pisemnej w ciągu 3 dni od powzięcia informacji stanowiącej podstawę do wprowadzenia zmian. Zmiana ta nie wpłynie na termin wykonania prac i nie spowoduje zmiany wynagrodzenia wykonawcy. 3) Zamawiający dopuszcza zmianę umowy w formie aneksu w przypadku wystąpienia siły wyższej</w:t>
      </w:r>
    </w:p>
    <w:p w:rsidR="00D14716" w:rsidRPr="00D14716" w:rsidRDefault="00D14716" w:rsidP="00D1471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b/>
          <w:bCs/>
          <w:sz w:val="24"/>
          <w:szCs w:val="24"/>
        </w:rPr>
        <w:t>IV.4) INFORMACJE ADMINISTRACYJNE</w:t>
      </w:r>
    </w:p>
    <w:p w:rsidR="00D14716" w:rsidRPr="00D14716" w:rsidRDefault="00D14716" w:rsidP="00D1471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b/>
          <w:bCs/>
          <w:sz w:val="24"/>
          <w:szCs w:val="24"/>
        </w:rPr>
        <w:t>IV.4.1)</w:t>
      </w:r>
      <w:r w:rsidRPr="00D14716">
        <w:rPr>
          <w:rFonts w:ascii="Times New Roman" w:hAnsi="Times New Roman"/>
          <w:sz w:val="24"/>
          <w:szCs w:val="24"/>
        </w:rPr>
        <w:t> </w:t>
      </w:r>
      <w:r w:rsidRPr="00D14716">
        <w:rPr>
          <w:rFonts w:ascii="Times New Roman" w:hAnsi="Times New Roman"/>
          <w:b/>
          <w:bCs/>
          <w:sz w:val="24"/>
          <w:szCs w:val="24"/>
        </w:rPr>
        <w:t>Adres strony internetowej, na której jest dostępna specyfikacja istotnych warunków zamówienia:</w:t>
      </w:r>
      <w:r w:rsidRPr="00D14716">
        <w:rPr>
          <w:rFonts w:ascii="Times New Roman" w:hAnsi="Times New Roman"/>
          <w:sz w:val="24"/>
          <w:szCs w:val="24"/>
        </w:rPr>
        <w:t xml:space="preserve"> www.dobrzyca.bazagmin.pl</w:t>
      </w:r>
      <w:r w:rsidRPr="00D14716">
        <w:rPr>
          <w:rFonts w:ascii="Times New Roman" w:hAnsi="Times New Roman"/>
          <w:sz w:val="24"/>
          <w:szCs w:val="24"/>
        </w:rPr>
        <w:br/>
      </w:r>
      <w:r w:rsidRPr="00D14716">
        <w:rPr>
          <w:rFonts w:ascii="Times New Roman" w:hAnsi="Times New Roman"/>
          <w:b/>
          <w:bCs/>
          <w:sz w:val="24"/>
          <w:szCs w:val="24"/>
        </w:rPr>
        <w:t>Specyfikację istotnych warunków zamówienia można uzyskać pod adresem:</w:t>
      </w:r>
      <w:r w:rsidRPr="00D14716">
        <w:rPr>
          <w:rFonts w:ascii="Times New Roman" w:hAnsi="Times New Roman"/>
          <w:sz w:val="24"/>
          <w:szCs w:val="24"/>
        </w:rPr>
        <w:t xml:space="preserve"> Urząd Gminy ul. Rynek 14, 63-330 Dobrzyca.</w:t>
      </w:r>
    </w:p>
    <w:p w:rsidR="00D14716" w:rsidRPr="00D14716" w:rsidRDefault="00D14716" w:rsidP="00D1471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b/>
          <w:bCs/>
          <w:sz w:val="24"/>
          <w:szCs w:val="24"/>
        </w:rPr>
        <w:t>IV.4.4) Termin składania wniosków o dopuszczenie do udziału w postępowaniu lub ofert:</w:t>
      </w:r>
      <w:r w:rsidRPr="00D14716">
        <w:rPr>
          <w:rFonts w:ascii="Times New Roman" w:hAnsi="Times New Roman"/>
          <w:sz w:val="24"/>
          <w:szCs w:val="24"/>
        </w:rPr>
        <w:t xml:space="preserve"> 28.06.2011 godzina 09:00, miejsce: Urząd Gminy ul. Rynek 14, pok. nr 15, 63-330 Dobrzyca.</w:t>
      </w:r>
    </w:p>
    <w:p w:rsidR="00D14716" w:rsidRPr="00D14716" w:rsidRDefault="00D14716" w:rsidP="00D1471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b/>
          <w:bCs/>
          <w:sz w:val="24"/>
          <w:szCs w:val="24"/>
        </w:rPr>
        <w:t>IV.4.5) Termin związania ofertą:</w:t>
      </w:r>
      <w:r w:rsidRPr="00D14716">
        <w:rPr>
          <w:rFonts w:ascii="Times New Roman" w:hAnsi="Times New Roman"/>
          <w:sz w:val="24"/>
          <w:szCs w:val="24"/>
        </w:rPr>
        <w:t xml:space="preserve"> okres w dniach: 30 (od ostatecznego terminu składania ofert).</w:t>
      </w:r>
    </w:p>
    <w:p w:rsidR="00D14716" w:rsidRPr="00D14716" w:rsidRDefault="00D14716" w:rsidP="00D1471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b/>
          <w:bCs/>
          <w:sz w:val="24"/>
          <w:szCs w:val="24"/>
        </w:rPr>
        <w:t>IV.4.16) Informacje dodatkowe, w tym dotyczące finansowania projektu/programu ze środków Unii Europejskiej:</w:t>
      </w:r>
      <w:r w:rsidRPr="00D14716">
        <w:rPr>
          <w:rFonts w:ascii="Times New Roman" w:hAnsi="Times New Roman"/>
          <w:sz w:val="24"/>
          <w:szCs w:val="24"/>
        </w:rPr>
        <w:t xml:space="preserve"> nie dotyczy.</w:t>
      </w:r>
    </w:p>
    <w:p w:rsidR="00D14716" w:rsidRPr="00D14716" w:rsidRDefault="00D14716" w:rsidP="00D1471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14716">
        <w:rPr>
          <w:rFonts w:ascii="Times New Roman" w:hAnsi="Times New Roman"/>
          <w:b/>
          <w:bCs/>
          <w:sz w:val="24"/>
          <w:szCs w:val="24"/>
        </w:rPr>
        <w:t xml:space="preserve">IV.4.17) Czy przewiduje się unieważnienie postępowania o udzielenie zamówienia, w przypadku nieprzyznania środków pochodzących z budżetu Unii Europejskiej oraz niepodlegających zwrotowi środków z pomocy udzielonej przez państwa członkowskie Europejskiego Porozumienia o Wolnym Handlu (EFTA), które miały być przeznaczone na sfinansowanie całości lub części zamówienia: </w:t>
      </w:r>
      <w:r w:rsidRPr="00D14716">
        <w:rPr>
          <w:rFonts w:ascii="Times New Roman" w:hAnsi="Times New Roman"/>
          <w:sz w:val="24"/>
          <w:szCs w:val="24"/>
        </w:rPr>
        <w:t>nie</w:t>
      </w:r>
    </w:p>
    <w:p w:rsidR="00026780" w:rsidRDefault="00026780" w:rsidP="00026780">
      <w:pPr>
        <w:spacing w:after="0" w:line="400" w:lineRule="atLeast"/>
        <w:ind w:left="152"/>
        <w:rPr>
          <w:rFonts w:ascii="Arial CE" w:hAnsi="Arial CE" w:cs="Arial CE"/>
          <w:sz w:val="20"/>
          <w:szCs w:val="20"/>
        </w:rPr>
      </w:pPr>
    </w:p>
    <w:p w:rsidR="00D14716" w:rsidRDefault="00026780" w:rsidP="00D14716">
      <w:pPr>
        <w:spacing w:after="0" w:line="400" w:lineRule="atLeast"/>
        <w:ind w:left="152"/>
        <w:rPr>
          <w:rFonts w:ascii="Arial CE" w:hAnsi="Arial CE" w:cs="Arial CE"/>
          <w:sz w:val="20"/>
          <w:szCs w:val="20"/>
        </w:rPr>
      </w:pPr>
      <w:r>
        <w:rPr>
          <w:rFonts w:ascii="Arial CE" w:hAnsi="Arial CE" w:cs="Arial CE"/>
          <w:b/>
          <w:bCs/>
          <w:sz w:val="20"/>
          <w:szCs w:val="20"/>
        </w:rPr>
        <w:tab/>
      </w:r>
      <w:r>
        <w:rPr>
          <w:rFonts w:ascii="Arial CE" w:hAnsi="Arial CE" w:cs="Arial CE"/>
          <w:b/>
          <w:bCs/>
          <w:sz w:val="20"/>
          <w:szCs w:val="20"/>
        </w:rPr>
        <w:tab/>
      </w:r>
      <w:r>
        <w:rPr>
          <w:rFonts w:ascii="Arial CE" w:hAnsi="Arial CE" w:cs="Arial CE"/>
          <w:b/>
          <w:bCs/>
          <w:sz w:val="20"/>
          <w:szCs w:val="20"/>
        </w:rPr>
        <w:tab/>
      </w:r>
      <w:r>
        <w:rPr>
          <w:rFonts w:ascii="Arial CE" w:hAnsi="Arial CE" w:cs="Arial CE"/>
          <w:b/>
          <w:bCs/>
          <w:sz w:val="20"/>
          <w:szCs w:val="20"/>
        </w:rPr>
        <w:tab/>
      </w:r>
      <w:r>
        <w:rPr>
          <w:rFonts w:ascii="Arial CE" w:hAnsi="Arial CE" w:cs="Arial CE"/>
          <w:b/>
          <w:bCs/>
          <w:sz w:val="20"/>
          <w:szCs w:val="20"/>
        </w:rPr>
        <w:tab/>
      </w:r>
      <w:r>
        <w:rPr>
          <w:rFonts w:ascii="Arial CE" w:hAnsi="Arial CE" w:cs="Arial CE"/>
          <w:b/>
          <w:bCs/>
          <w:sz w:val="20"/>
          <w:szCs w:val="20"/>
        </w:rPr>
        <w:tab/>
      </w:r>
      <w:r>
        <w:rPr>
          <w:rFonts w:ascii="Arial CE" w:hAnsi="Arial CE" w:cs="Arial CE"/>
          <w:b/>
          <w:bCs/>
          <w:sz w:val="20"/>
          <w:szCs w:val="20"/>
        </w:rPr>
        <w:tab/>
      </w:r>
      <w:r>
        <w:rPr>
          <w:rFonts w:ascii="Arial CE" w:hAnsi="Arial CE" w:cs="Arial CE"/>
          <w:b/>
          <w:bCs/>
          <w:sz w:val="20"/>
          <w:szCs w:val="20"/>
        </w:rPr>
        <w:tab/>
      </w:r>
      <w:r>
        <w:rPr>
          <w:rFonts w:ascii="Arial CE" w:hAnsi="Arial CE" w:cs="Arial CE"/>
          <w:b/>
          <w:bCs/>
          <w:sz w:val="20"/>
          <w:szCs w:val="20"/>
        </w:rPr>
        <w:tab/>
      </w:r>
      <w:r>
        <w:rPr>
          <w:sz w:val="24"/>
          <w:szCs w:val="24"/>
        </w:rPr>
        <w:t xml:space="preserve">  Zatwierdził: </w:t>
      </w:r>
    </w:p>
    <w:p w:rsidR="00D14716" w:rsidRDefault="00D14716" w:rsidP="00D14716">
      <w:pPr>
        <w:spacing w:after="0" w:line="400" w:lineRule="atLeast"/>
        <w:ind w:left="152"/>
        <w:rPr>
          <w:rFonts w:ascii="Arial CE" w:hAnsi="Arial CE" w:cs="Arial CE"/>
          <w:sz w:val="20"/>
          <w:szCs w:val="20"/>
        </w:rPr>
      </w:pPr>
      <w:r>
        <w:rPr>
          <w:rFonts w:ascii="Arial CE" w:hAnsi="Arial CE" w:cs="Arial CE"/>
          <w:sz w:val="20"/>
          <w:szCs w:val="20"/>
        </w:rPr>
        <w:tab/>
      </w:r>
      <w:r>
        <w:rPr>
          <w:rFonts w:ascii="Arial CE" w:hAnsi="Arial CE" w:cs="Arial CE"/>
          <w:sz w:val="20"/>
          <w:szCs w:val="20"/>
        </w:rPr>
        <w:tab/>
      </w:r>
      <w:r>
        <w:rPr>
          <w:rFonts w:ascii="Arial CE" w:hAnsi="Arial CE" w:cs="Arial CE"/>
          <w:sz w:val="20"/>
          <w:szCs w:val="20"/>
        </w:rPr>
        <w:tab/>
      </w:r>
      <w:r>
        <w:rPr>
          <w:rFonts w:ascii="Arial CE" w:hAnsi="Arial CE" w:cs="Arial CE"/>
          <w:sz w:val="20"/>
          <w:szCs w:val="20"/>
        </w:rPr>
        <w:tab/>
      </w:r>
      <w:r>
        <w:rPr>
          <w:rFonts w:ascii="Arial CE" w:hAnsi="Arial CE" w:cs="Arial CE"/>
          <w:sz w:val="20"/>
          <w:szCs w:val="20"/>
        </w:rPr>
        <w:tab/>
      </w:r>
      <w:r>
        <w:rPr>
          <w:rFonts w:ascii="Arial CE" w:hAnsi="Arial CE" w:cs="Arial CE"/>
          <w:sz w:val="20"/>
          <w:szCs w:val="20"/>
        </w:rPr>
        <w:tab/>
      </w:r>
      <w:r>
        <w:rPr>
          <w:rFonts w:ascii="Arial CE" w:hAnsi="Arial CE" w:cs="Arial CE"/>
          <w:sz w:val="20"/>
          <w:szCs w:val="20"/>
        </w:rPr>
        <w:tab/>
      </w:r>
      <w:r>
        <w:rPr>
          <w:rFonts w:ascii="Arial CE" w:hAnsi="Arial CE" w:cs="Arial CE"/>
          <w:sz w:val="20"/>
          <w:szCs w:val="20"/>
        </w:rPr>
        <w:tab/>
      </w:r>
      <w:r>
        <w:rPr>
          <w:rFonts w:ascii="Arial CE" w:hAnsi="Arial CE" w:cs="Arial CE"/>
          <w:sz w:val="20"/>
          <w:szCs w:val="20"/>
        </w:rPr>
        <w:tab/>
        <w:t xml:space="preserve">     </w:t>
      </w:r>
      <w:r>
        <w:rPr>
          <w:sz w:val="24"/>
          <w:szCs w:val="24"/>
        </w:rPr>
        <w:t>Wójt</w:t>
      </w:r>
    </w:p>
    <w:p w:rsidR="00D14716" w:rsidRPr="00D14716" w:rsidRDefault="00D14716" w:rsidP="00D14716">
      <w:pPr>
        <w:spacing w:after="0" w:line="400" w:lineRule="atLeast"/>
        <w:ind w:left="152"/>
        <w:rPr>
          <w:rFonts w:ascii="Arial CE" w:hAnsi="Arial CE" w:cs="Arial CE"/>
          <w:sz w:val="20"/>
          <w:szCs w:val="20"/>
        </w:rPr>
      </w:pPr>
      <w:r>
        <w:rPr>
          <w:rFonts w:ascii="Arial CE" w:hAnsi="Arial CE" w:cs="Arial CE"/>
          <w:sz w:val="20"/>
          <w:szCs w:val="20"/>
        </w:rPr>
        <w:tab/>
      </w:r>
      <w:r>
        <w:rPr>
          <w:rFonts w:ascii="Arial CE" w:hAnsi="Arial CE" w:cs="Arial CE"/>
          <w:sz w:val="20"/>
          <w:szCs w:val="20"/>
        </w:rPr>
        <w:tab/>
      </w:r>
      <w:r>
        <w:rPr>
          <w:rFonts w:ascii="Arial CE" w:hAnsi="Arial CE" w:cs="Arial CE"/>
          <w:sz w:val="20"/>
          <w:szCs w:val="20"/>
        </w:rPr>
        <w:tab/>
      </w:r>
      <w:r>
        <w:rPr>
          <w:rFonts w:ascii="Arial CE" w:hAnsi="Arial CE" w:cs="Arial CE"/>
          <w:sz w:val="20"/>
          <w:szCs w:val="20"/>
        </w:rPr>
        <w:tab/>
      </w:r>
      <w:r>
        <w:rPr>
          <w:rFonts w:ascii="Arial CE" w:hAnsi="Arial CE" w:cs="Arial CE"/>
          <w:sz w:val="20"/>
          <w:szCs w:val="20"/>
        </w:rPr>
        <w:tab/>
      </w:r>
      <w:r>
        <w:rPr>
          <w:rFonts w:ascii="Arial CE" w:hAnsi="Arial CE" w:cs="Arial CE"/>
          <w:sz w:val="20"/>
          <w:szCs w:val="20"/>
        </w:rPr>
        <w:tab/>
      </w:r>
      <w:r>
        <w:rPr>
          <w:rFonts w:ascii="Arial CE" w:hAnsi="Arial CE" w:cs="Arial CE"/>
          <w:sz w:val="20"/>
          <w:szCs w:val="20"/>
        </w:rPr>
        <w:tab/>
      </w:r>
      <w:r>
        <w:rPr>
          <w:rFonts w:ascii="Arial CE" w:hAnsi="Arial CE" w:cs="Arial CE"/>
          <w:sz w:val="20"/>
          <w:szCs w:val="20"/>
        </w:rPr>
        <w:tab/>
      </w:r>
      <w:r>
        <w:rPr>
          <w:sz w:val="24"/>
          <w:szCs w:val="24"/>
        </w:rPr>
        <w:t>/-/ mgr Jarosław Pietrzak</w:t>
      </w:r>
    </w:p>
    <w:p w:rsidR="00762055" w:rsidRDefault="00762055">
      <w:pPr>
        <w:rPr>
          <w:sz w:val="24"/>
          <w:szCs w:val="24"/>
        </w:rPr>
      </w:pPr>
    </w:p>
    <w:p w:rsidR="00026780" w:rsidRDefault="00026780">
      <w:r>
        <w:rPr>
          <w:sz w:val="24"/>
          <w:szCs w:val="24"/>
        </w:rPr>
        <w:t xml:space="preserve">Dobrzyca,  dnia  </w:t>
      </w:r>
      <w:r w:rsidR="00D14716">
        <w:rPr>
          <w:sz w:val="24"/>
          <w:szCs w:val="24"/>
        </w:rPr>
        <w:t>14.06</w:t>
      </w:r>
      <w:r>
        <w:rPr>
          <w:sz w:val="24"/>
          <w:szCs w:val="24"/>
        </w:rPr>
        <w:t>.</w:t>
      </w:r>
      <w:r>
        <w:rPr>
          <w:iCs/>
          <w:sz w:val="24"/>
        </w:rPr>
        <w:t>2011r.</w:t>
      </w:r>
      <w:r>
        <w:rPr>
          <w:sz w:val="24"/>
        </w:rPr>
        <w:t xml:space="preserve">  </w:t>
      </w:r>
    </w:p>
    <w:sectPr w:rsidR="00026780" w:rsidSect="00007C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F11AF"/>
    <w:multiLevelType w:val="multilevel"/>
    <w:tmpl w:val="244CD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357DAD"/>
    <w:multiLevelType w:val="multilevel"/>
    <w:tmpl w:val="54D6E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0D4985"/>
    <w:multiLevelType w:val="multilevel"/>
    <w:tmpl w:val="447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C07CE0"/>
    <w:multiLevelType w:val="multilevel"/>
    <w:tmpl w:val="CD4ED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727260"/>
    <w:multiLevelType w:val="multilevel"/>
    <w:tmpl w:val="1EEC9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2712990"/>
    <w:multiLevelType w:val="multilevel"/>
    <w:tmpl w:val="4D3EB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7C6694F"/>
    <w:multiLevelType w:val="multilevel"/>
    <w:tmpl w:val="78921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FD33428"/>
    <w:multiLevelType w:val="multilevel"/>
    <w:tmpl w:val="4A4CD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B757B01"/>
    <w:multiLevelType w:val="multilevel"/>
    <w:tmpl w:val="62FCC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F860C52"/>
    <w:multiLevelType w:val="multilevel"/>
    <w:tmpl w:val="B0041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7"/>
  </w:num>
  <w:num w:numId="5">
    <w:abstractNumId w:val="5"/>
  </w:num>
  <w:num w:numId="6">
    <w:abstractNumId w:val="8"/>
  </w:num>
  <w:num w:numId="7">
    <w:abstractNumId w:val="6"/>
  </w:num>
  <w:num w:numId="8">
    <w:abstractNumId w:val="3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26780"/>
    <w:rsid w:val="00007C1F"/>
    <w:rsid w:val="00026780"/>
    <w:rsid w:val="000A2510"/>
    <w:rsid w:val="003A1517"/>
    <w:rsid w:val="0046212E"/>
    <w:rsid w:val="00762055"/>
    <w:rsid w:val="00C2739F"/>
    <w:rsid w:val="00D14716"/>
    <w:rsid w:val="00F14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739F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026780"/>
    <w:pPr>
      <w:spacing w:after="0" w:line="240" w:lineRule="auto"/>
      <w:ind w:left="152"/>
    </w:pPr>
    <w:rPr>
      <w:rFonts w:ascii="Times New Roman" w:hAnsi="Times New Roman"/>
      <w:sz w:val="24"/>
      <w:szCs w:val="24"/>
    </w:rPr>
  </w:style>
  <w:style w:type="paragraph" w:customStyle="1" w:styleId="khheader">
    <w:name w:val="kh_header"/>
    <w:basedOn w:val="Normalny"/>
    <w:rsid w:val="00026780"/>
    <w:pPr>
      <w:spacing w:after="0" w:line="420" w:lineRule="atLeast"/>
      <w:ind w:left="152"/>
      <w:jc w:val="center"/>
    </w:pPr>
    <w:rPr>
      <w:rFonts w:ascii="Times New Roman" w:hAnsi="Times New Roman"/>
      <w:sz w:val="28"/>
      <w:szCs w:val="28"/>
    </w:rPr>
  </w:style>
  <w:style w:type="paragraph" w:customStyle="1" w:styleId="khtitle">
    <w:name w:val="kh_title"/>
    <w:basedOn w:val="Normalny"/>
    <w:rsid w:val="00026780"/>
    <w:pPr>
      <w:spacing w:before="254" w:after="152" w:line="240" w:lineRule="auto"/>
    </w:pPr>
    <w:rPr>
      <w:rFonts w:ascii="Times New Roman" w:hAnsi="Times New Roman"/>
      <w:b/>
      <w:bCs/>
      <w:sz w:val="24"/>
      <w:szCs w:val="24"/>
      <w:u w:val="single"/>
    </w:rPr>
  </w:style>
  <w:style w:type="paragraph" w:customStyle="1" w:styleId="bold">
    <w:name w:val="bold"/>
    <w:basedOn w:val="Normalny"/>
    <w:rsid w:val="00026780"/>
    <w:pPr>
      <w:spacing w:after="0" w:line="240" w:lineRule="auto"/>
      <w:ind w:left="152"/>
    </w:pPr>
    <w:rPr>
      <w:rFonts w:ascii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0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1549</Words>
  <Characters>9300</Characters>
  <Application>Microsoft Office Word</Application>
  <DocSecurity>0</DocSecurity>
  <Lines>77</Lines>
  <Paragraphs>21</Paragraphs>
  <ScaleCrop>false</ScaleCrop>
  <Company/>
  <LinksUpToDate>false</LinksUpToDate>
  <CharactersWithSpaces>10828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Agnieszka_W</dc:creator>
  <cp:keywords/>
  <dc:description/>
  <cp:lastModifiedBy>Agnieszka_W</cp:lastModifiedBy>
  <cp:revision>5</cp:revision>
  <cp:lastPrinted>2011-05-25T10:55:00Z</cp:lastPrinted>
  <dcterms:created xsi:type="dcterms:W3CDTF">2011-05-25T10:29:00Z</dcterms:created>
  <dcterms:modified xsi:type="dcterms:W3CDTF">2011-06-14T07:14:00Z</dcterms:modified>
</cp:coreProperties>
</file>