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6B" w:rsidRDefault="00A154FC">
      <w:pPr>
        <w:pStyle w:val="Nagwek10"/>
        <w:keepNext/>
        <w:keepLines/>
        <w:shd w:val="clear" w:color="auto" w:fill="auto"/>
        <w:spacing w:after="232"/>
        <w:ind w:left="20"/>
      </w:pPr>
      <w:bookmarkStart w:id="0" w:name="bookmark0"/>
      <w:r>
        <w:t>KLAUZULA INFORMACYJNA</w:t>
      </w:r>
      <w:bookmarkEnd w:id="0"/>
    </w:p>
    <w:p w:rsidR="00EB646B" w:rsidRDefault="00A154FC">
      <w:pPr>
        <w:pStyle w:val="Teksttreci20"/>
        <w:shd w:val="clear" w:color="auto" w:fill="auto"/>
        <w:spacing w:before="0" w:after="291"/>
        <w:ind w:firstLine="0"/>
      </w:pPr>
      <w:r>
        <w:t>Wypełniając obowiązek informacyjny wynikający z art. 13 Rozporządzenia Parlamentu Europejskiego i Rady (UE) 2016/679 z dnia 27 kwietnia 2016 r. w sprawie ochrony osób fizycznych w związku z przetwarzaniem danych osobowych i w sprawie</w:t>
      </w:r>
      <w:r>
        <w:t xml:space="preserve"> swobodnego przepływu takich danych oraz uchylenia dyrektywy 95/46/WE (ogólne rozporządzenie o ochronie danych) informuję, że:</w:t>
      </w:r>
    </w:p>
    <w:p w:rsidR="00EB646B" w:rsidRDefault="00A154FC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245" w:lineRule="exact"/>
        <w:ind w:left="760"/>
      </w:pPr>
      <w:r>
        <w:t>Administratorem Pani/Pana danych osobowych jest Burmistrz Gminy Dobrzyca z siedzibą w Urzędzie Gminy przy ul. Rynek 14, 63-330 Do</w:t>
      </w:r>
      <w:r>
        <w:t>brzyca. Z administratorem mogą się Państwo skontaktować poprzez adres email:</w:t>
      </w:r>
      <w:hyperlink r:id="rId7" w:history="1">
        <w:r>
          <w:t xml:space="preserve"> </w:t>
        </w:r>
        <w:r>
          <w:rPr>
            <w:rStyle w:val="Teksttreci21"/>
          </w:rPr>
          <w:t>gmina@ugdobrzyca.pl</w:t>
        </w:r>
        <w:r>
          <w:rPr>
            <w:rStyle w:val="Teksttreci22"/>
          </w:rPr>
          <w:t xml:space="preserve"> </w:t>
        </w:r>
      </w:hyperlink>
      <w:r>
        <w:t>bądź pod wskazanym wyżej adresem.</w:t>
      </w:r>
    </w:p>
    <w:p w:rsidR="006141AE" w:rsidRDefault="00A154FC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245" w:lineRule="exact"/>
        <w:ind w:left="760"/>
      </w:pPr>
      <w:r>
        <w:t>Wyznaczono Inspektora Ochrony Danych. Z inspektorem można się skontaktować przez</w:t>
      </w:r>
      <w:r>
        <w:t xml:space="preserve"> adres </w:t>
      </w:r>
    </w:p>
    <w:p w:rsidR="00EB646B" w:rsidRDefault="00A154FC" w:rsidP="006141AE">
      <w:pPr>
        <w:pStyle w:val="Teksttreci20"/>
        <w:shd w:val="clear" w:color="auto" w:fill="auto"/>
        <w:tabs>
          <w:tab w:val="left" w:pos="744"/>
        </w:tabs>
        <w:spacing w:before="0" w:after="0" w:line="245" w:lineRule="exact"/>
        <w:ind w:left="760" w:firstLine="0"/>
      </w:pPr>
      <w:bookmarkStart w:id="1" w:name="_GoBack"/>
      <w:bookmarkEnd w:id="1"/>
      <w:r>
        <w:t>e-mail:</w:t>
      </w:r>
      <w:hyperlink r:id="rId8" w:history="1">
        <w:r w:rsidR="006141AE" w:rsidRPr="00FC7D92">
          <w:rPr>
            <w:rStyle w:val="Hipercze"/>
          </w:rPr>
          <w:t xml:space="preserve"> </w:t>
        </w:r>
        <w:r w:rsidR="006141AE" w:rsidRPr="00FC7D92">
          <w:rPr>
            <w:rStyle w:val="Hipercze"/>
            <w:lang w:val="en-US" w:eastAsia="en-US" w:bidi="en-US"/>
          </w:rPr>
          <w:t>kancelaria@drmendyk.pl</w:t>
        </w:r>
      </w:hyperlink>
      <w:r w:rsidR="00833959">
        <w:t xml:space="preserve"> </w:t>
      </w:r>
    </w:p>
    <w:p w:rsidR="00EB646B" w:rsidRDefault="00A154FC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/>
        <w:ind w:left="760"/>
      </w:pPr>
      <w:r>
        <w:t>Administrator przetwarza dane osobowe w celu wykonania zadania realizowanego w interesie publicznym lub w ramach sprawowania władzy publicznej powierzonej administratorowi oraz w celu wypełnie</w:t>
      </w:r>
      <w:r>
        <w:t>nia obowiązku prawnego ciążącego na administratorze (art. 6 ust. 1 lit. e i c RODO) wynikającego z ustawy z dnia 14 grudnia 2016 r. Prawo oświatowe, tzn. w celu realizacji dofinansowania kosztów kształcenia młodocianych pracowników.</w:t>
      </w:r>
    </w:p>
    <w:p w:rsidR="00EB646B" w:rsidRDefault="00A154FC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/>
        <w:ind w:left="760"/>
      </w:pPr>
      <w:r>
        <w:t>Podanie danych jest wym</w:t>
      </w:r>
      <w:r>
        <w:t>ogiem ustawowym, a osoba, której dane dotyczą jest zobowiązana do ich podania. Konsekwencją niepodania wymaganych danych jest brak możliwości realizacji dofinansowania kosztów kształcenia młodocianych pracowników.</w:t>
      </w:r>
    </w:p>
    <w:p w:rsidR="00EB646B" w:rsidRDefault="00A154FC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/>
        <w:ind w:left="760"/>
      </w:pPr>
      <w:r>
        <w:t xml:space="preserve">Dane mogą być ujawnione jedynie właściwie </w:t>
      </w:r>
      <w:r>
        <w:t>upoważnionym osobom fizycznym, prawnym lub innym odbiorcom posiadającym podstawę prawną żądania dostępu do danych oraz odbiorcom, którym muszą zostać ujawnione dane zgodnie z obowiązującymi przepisami prawa.</w:t>
      </w:r>
    </w:p>
    <w:p w:rsidR="00EB646B" w:rsidRDefault="00A154FC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/>
        <w:ind w:left="760"/>
      </w:pPr>
      <w:r>
        <w:t>Dane osobowe będą przechowywane przez okres niez</w:t>
      </w:r>
      <w:r>
        <w:t>będny do realizacji obowiązku prawnie ciążącego na administratorze, a następnie przez 10 lat.</w:t>
      </w:r>
    </w:p>
    <w:p w:rsidR="00EB646B" w:rsidRDefault="00A154FC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/>
        <w:ind w:left="760"/>
      </w:pPr>
      <w:r>
        <w:t>Osobie fizycznej, której administrator przetwarza dane, w uzasadnionych przypadkach, przysługują następujące prawa:</w:t>
      </w:r>
    </w:p>
    <w:p w:rsidR="00EB646B" w:rsidRDefault="00A154FC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8" w:lineRule="exact"/>
        <w:ind w:left="760"/>
      </w:pPr>
      <w:r>
        <w:t>prawo dostępu do swoich danych,</w:t>
      </w:r>
    </w:p>
    <w:p w:rsidR="00EB646B" w:rsidRDefault="00A154FC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8" w:lineRule="exact"/>
        <w:ind w:left="760"/>
      </w:pPr>
      <w:r>
        <w:t>prawo do usuni</w:t>
      </w:r>
      <w:r>
        <w:t>ęcia swoich danych,</w:t>
      </w:r>
    </w:p>
    <w:p w:rsidR="00EB646B" w:rsidRDefault="00A154FC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8" w:lineRule="exact"/>
        <w:ind w:left="760"/>
      </w:pPr>
      <w:r>
        <w:t>prawo do sprostowania swoich danych,</w:t>
      </w:r>
    </w:p>
    <w:p w:rsidR="00EB646B" w:rsidRDefault="00A154FC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8" w:lineRule="exact"/>
        <w:ind w:left="760"/>
      </w:pPr>
      <w:r>
        <w:t>prawo do sprzeciwu lub ograniczenia przetwarzania swoich danych,</w:t>
      </w:r>
    </w:p>
    <w:p w:rsidR="00EB646B" w:rsidRDefault="00A154FC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8" w:lineRule="exact"/>
        <w:ind w:left="760"/>
      </w:pPr>
      <w:r>
        <w:t>prawo do przeniesienia swoich danych,</w:t>
      </w:r>
    </w:p>
    <w:p w:rsidR="00EB646B" w:rsidRDefault="00A154FC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8" w:lineRule="exact"/>
        <w:ind w:left="760"/>
      </w:pPr>
      <w:r>
        <w:t>oraz prawo do wniesienia skargi do organu nadzorczego.</w:t>
      </w:r>
    </w:p>
    <w:sectPr w:rsidR="00EB646B">
      <w:pgSz w:w="11900" w:h="16840"/>
      <w:pgMar w:top="1426" w:right="1373" w:bottom="142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59" w:rsidRDefault="00833959">
      <w:r>
        <w:separator/>
      </w:r>
    </w:p>
  </w:endnote>
  <w:endnote w:type="continuationSeparator" w:id="0">
    <w:p w:rsidR="00833959" w:rsidRDefault="0083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59" w:rsidRDefault="00833959"/>
  </w:footnote>
  <w:footnote w:type="continuationSeparator" w:id="0">
    <w:p w:rsidR="00833959" w:rsidRDefault="008339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49B"/>
    <w:multiLevelType w:val="multilevel"/>
    <w:tmpl w:val="B3C40E4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5D2AA9"/>
    <w:multiLevelType w:val="multilevel"/>
    <w:tmpl w:val="7EA4D170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B"/>
    <w:rsid w:val="006141AE"/>
    <w:rsid w:val="00833959"/>
    <w:rsid w:val="00A154FC"/>
    <w:rsid w:val="00E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3BE9"/>
  <w15:docId w15:val="{B2FCCD23-6383-42A9-AB9B-3C290007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 w:line="248" w:lineRule="exact"/>
      <w:jc w:val="center"/>
      <w:outlineLvl w:val="0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83" w:lineRule="exact"/>
      <w:ind w:hanging="360"/>
      <w:jc w:val="both"/>
    </w:pPr>
    <w:rPr>
      <w:rFonts w:ascii="Garamond" w:eastAsia="Garamond" w:hAnsi="Garamond" w:cs="Garamond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14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ncelaria@drmendy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z@ugdobrzy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Przemo</cp:lastModifiedBy>
  <cp:revision>3</cp:revision>
  <dcterms:created xsi:type="dcterms:W3CDTF">2021-12-30T10:16:00Z</dcterms:created>
  <dcterms:modified xsi:type="dcterms:W3CDTF">2021-12-30T10:18:00Z</dcterms:modified>
</cp:coreProperties>
</file>