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BF" w:rsidRDefault="009E126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/20</w:t>
      </w:r>
      <w:r>
        <w:rPr>
          <w:b/>
          <w:caps/>
        </w:rPr>
        <w:br/>
        <w:t>Rady Gminy Dmosin</w:t>
      </w:r>
    </w:p>
    <w:p w:rsidR="000B11BF" w:rsidRDefault="009E126B">
      <w:pPr>
        <w:spacing w:before="280" w:after="280"/>
        <w:jc w:val="center"/>
        <w:rPr>
          <w:b/>
          <w:caps/>
        </w:rPr>
      </w:pPr>
      <w:r>
        <w:t>z dnia  2020 r.</w:t>
      </w:r>
    </w:p>
    <w:p w:rsidR="000B11BF" w:rsidRDefault="009E126B">
      <w:pPr>
        <w:keepNext/>
        <w:spacing w:after="480"/>
        <w:jc w:val="center"/>
      </w:pPr>
      <w:r>
        <w:rPr>
          <w:b/>
        </w:rPr>
        <w:t>w sprawie uchwalenia miejscowego planu zagospodarowania przestrzennego dla obszaru obejmującego obręb ewidencyjny Kołacin</w:t>
      </w:r>
    </w:p>
    <w:p w:rsidR="000B11BF" w:rsidRDefault="009E126B">
      <w:pPr>
        <w:keepLines/>
        <w:spacing w:before="120" w:after="120"/>
        <w:ind w:firstLine="227"/>
      </w:pPr>
      <w:r>
        <w:t>Na podstawie art. 18 ust. 2 pkt 5 ustawy z dnia 8 marca 1990 r. o samorządzie gminnym (t.j. Dz. U. z 2019 r. poz. 506, poz. 1309</w:t>
      </w:r>
      <w:r w:rsidR="004F5D6B">
        <w:t>,</w:t>
      </w:r>
      <w:r>
        <w:t> </w:t>
      </w:r>
      <w:r w:rsidR="004F5D6B">
        <w:t>poz 1571,</w:t>
      </w:r>
      <w:r>
        <w:t> poz. 1696</w:t>
      </w:r>
      <w:r w:rsidR="004F5D6B">
        <w:t xml:space="preserve"> i poz. 1815</w:t>
      </w:r>
      <w:r>
        <w:t xml:space="preserve">) oraz art. 15 i art. 20 ust. 1 ustawy z dnia 27 marca 2003 roku o planowaniu i zagospodarowaniu przestrzennym </w:t>
      </w:r>
      <w:r w:rsidR="00FB0E08" w:rsidRPr="008740C4">
        <w:t>(t.j. Dz. U. z 2020 r. poz. 293)</w:t>
      </w:r>
      <w:r w:rsidR="00FB0E08">
        <w:t xml:space="preserve"> </w:t>
      </w:r>
      <w:r>
        <w:t>oraz w nawiązaniu do uchwały Nr XXXVI/216/2018 Rady Gminy Dmosin z dnia 27 kwietnia 2018 r. w sprawie przystąpienia do sporządzenia miejscowego planu zagospodarowania przestrzennego dla obszaru obejmującego obręb ewidencyjny Kołacin, po stwierdzeniu, że plan nie narusza ustaleń Studium uwarunkowań i kierunków zagospodarowania przestrzennego gminy Dmosin, Rada Gminy Dmosin uchwala co następuje:</w:t>
      </w:r>
    </w:p>
    <w:p w:rsidR="000B11BF" w:rsidRDefault="009E126B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Ustalenia ogólne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Miejscowy plan zagospodarowania przestrzennego obejmuje obszar obrębu ewidencyjnego Kołacin.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Integralną częścią niniejszej uchwały jest rysunek planu sporządzony na mapie w skali 1: 2000, stanowiący załącznik nr 1.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Rozstrzygnięcie w sprawie uwag wniesionych do projektu planu stanowi załącznik nr 2.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Rozstrzygnięcie w sprawie sposobu realizacji inwestycji z zakresu infrastruktury technicznej, które należą do zadań własnych gminy oraz zasad ich finansowania stanowi załącznik nr 3.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planie nie określa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dóbr kultury współczesnej;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 i sposobów zagospodarowania terenów lub obiektów podlegających ochronie, ustalonych na podstawie odrębnych przepisów, w tym terenów górniczych, oraz zagrożeń osuwania mas ziemnych;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sposobów i terminów tymczasowego zagospodarowania, urządzania i użytkowania terenów;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krajobrazów priorytetowych.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Następujące określenia stosowane w uchwale oznaczają: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 – obszar wyznaczony w rysunku planu liniami rozgraniczającymi, oznaczony symbolem przeznaczenia podstawowego;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podstawowe – jest to część przeznaczenia terenu, która przeważa na danym terenie wydzielonym w planie liniami rozgraniczającymi; w przypadkach ustalenia więcej niż jednej kategorii przeznaczenia podstawowego, wszystkie wymienione kategorie mogą wystąpić łącznie lub odrębnie w granicach poszczególnych nieruchomości położonych w granicach terenu;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przeznaczenie uzupełniające – rodzaje przeznaczenia terenu inne niż podstawowe, które uzupełniają lub wzbogacają przeznaczenie podstawowe;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nieprzekraczalna linia zabudowy – linia określona na rysunku lub określona w uchwale odległość wyznaczająca dopuszczalne zbliżenie budynków do linii rozgraniczającej drogi;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powierzchnia zabudowy – powierzchnia zajęta przez budynek w stanie wykończonym wyznaczona przez rzut poziomy krawędzi budynku na powierzchnię terenu, do której nie wlicza się: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 obiektów budowlanych ani ich części nie wystających ponad powierzchnię terenu,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 elementów drugorzędnych takich jak: schody zewnętrzne, rampy zewnętrzne, daszki, markizy,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powierzchni zajmowanej przez wydzielone obiekty pomocnicze takie jak: szklarnie, altany;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zabudowa usługowa - należy przez to rozumieć zabudowę w której prowadzona jest działalność służąca zaspokojeniu popytu na usługi materialne takie jak handel i naprawy, restauracje i lokale gastronomiczne, łączność, usługi osobiste, usługi niematerialne takie jak edukacja, ochrona zdrowia i opieka społeczna, działalność związana z rekreacją, kulturą i sportem, administracja publiczna, działalność organizacji członkowskich oraz pośrednictwo finansowe i ubezpieczenia, informatyka, powierzchnie biurowe oraz zaplecza towarzyszące tym usługom oraz inne działalności, których celem jest zaspokojenie potrzeb ludności, a nie wytwarzanie bezpośrednio metodami przemysłowymi dóbr materialnych;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nadzór archeologiczny – rodzaj badań archeologicznych polegających na obserwacji i analizie nawarstwień mających na celu rozpoznanie zabytków archeologicznych w wykopach budowlanych podczas realizacji robót ziemnych lub przy dokonywaniu zmiany charakteru dotychczasowej działalności wiążącej się z naruszeniem struktury gruntu.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Pojęcia niezdefiniowane należy rozumieć zgodnie z przepisami odrębnymi.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Następujące oznaczenia graficzne przedstawione na rysunku planu są obowiązującymi ustaleniami planu: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rożnych zasadach zagospodarowania;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oznaczenia przeznaczenia podstawowego terenów;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nieprzekraczalne linie zabudowy;</w:t>
      </w:r>
    </w:p>
    <w:p w:rsidR="000B11BF" w:rsidRPr="007A0745" w:rsidRDefault="009E126B">
      <w:pPr>
        <w:spacing w:before="120" w:after="120"/>
        <w:ind w:left="340" w:hanging="227"/>
        <w:rPr>
          <w:u w:color="000000"/>
        </w:rPr>
      </w:pPr>
      <w:r w:rsidRPr="007A0745">
        <w:t>5) </w:t>
      </w:r>
      <w:r w:rsidRPr="007A0745">
        <w:rPr>
          <w:u w:color="000000"/>
        </w:rPr>
        <w:t xml:space="preserve">strefa </w:t>
      </w:r>
      <w:r w:rsidR="000B11BF" w:rsidRPr="007A0745">
        <w:rPr>
          <w:u w:color="000000"/>
        </w:rPr>
        <w:t>ochrony archeologicznej;</w:t>
      </w:r>
    </w:p>
    <w:p w:rsidR="000B11BF" w:rsidRPr="007A0745" w:rsidRDefault="000B11BF">
      <w:pPr>
        <w:spacing w:before="120" w:after="120"/>
        <w:ind w:left="340" w:hanging="227"/>
      </w:pPr>
      <w:r w:rsidRPr="007A0745">
        <w:t>6)</w:t>
      </w:r>
      <w:r w:rsidRPr="007A0745">
        <w:tab/>
        <w:t>obiekty wpisane do ewidencji zabytków;</w:t>
      </w:r>
    </w:p>
    <w:p w:rsidR="000B11BF" w:rsidRPr="007A0745" w:rsidRDefault="000B11BF">
      <w:pPr>
        <w:spacing w:before="120" w:after="120"/>
        <w:ind w:left="340" w:hanging="227"/>
      </w:pPr>
      <w:r w:rsidRPr="007A0745">
        <w:t>7) pas technologiczny linii elektroenergetycznej 400 kV;</w:t>
      </w:r>
    </w:p>
    <w:p w:rsidR="000B11BF" w:rsidRPr="007A0745" w:rsidRDefault="000B11BF">
      <w:pPr>
        <w:spacing w:before="120" w:after="120"/>
        <w:ind w:left="340" w:hanging="227"/>
      </w:pPr>
      <w:r w:rsidRPr="007A0745">
        <w:t>8)</w:t>
      </w:r>
      <w:r w:rsidRPr="007A0745">
        <w:tab/>
        <w:t>pas technologiczny linii elektroenergetycznej 15 kV;</w:t>
      </w:r>
    </w:p>
    <w:p w:rsidR="0056515F" w:rsidRPr="007A0745" w:rsidRDefault="0056515F">
      <w:pPr>
        <w:spacing w:before="120" w:after="120"/>
        <w:ind w:left="340" w:hanging="227"/>
        <w:rPr>
          <w:u w:color="000000"/>
        </w:rPr>
      </w:pPr>
      <w:r w:rsidRPr="007A0745">
        <w:t>9)</w:t>
      </w:r>
      <w:r w:rsidRPr="007A0745">
        <w:tab/>
        <w:t>obszary szczególnego zagrożenia powodzią.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Pozostałe oznaczenia graficzne przedstawione na rysunku planu mają charakter informacyjny lub wynikają z przepisów odrębnych.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Ustala się następujące kategorie przeznaczenia terenu: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tereny zabudowy mieszkaniowej wielorodzinnej, zabudowy usługowej, mieszkalnictwa zbiorowego, oznaczone symbolem MW/U;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tereny zabudowy mieszkaniowej jednorodzinnej, oznaczone symbolem MN;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tereny zabudowy mieszkaniowej jednorodzinnej, zabudowy usługowej, oznaczone symbolem MN/U;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tereny zabudowy zagrodowej, oznaczone symbolem RM;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tereny rekreacji indywidualnej, oznaczone symbolem ML;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tereny zabudowy usługowej, oznaczone symbolem 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tereny obiektów produkcyjnych, składów, magazynów, zabudowy usługowej oznaczone symbolem P/U;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tereny produkcji rolniczej, oznaczone symbolem R;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tereny zieleni n</w:t>
      </w:r>
      <w:r w:rsidR="00707E4F">
        <w:rPr>
          <w:color w:val="000000"/>
          <w:u w:color="000000"/>
        </w:rPr>
        <w:t>aturalnej, oznaczone symbolem RZ</w:t>
      </w:r>
      <w:r>
        <w:rPr>
          <w:color w:val="000000"/>
          <w:u w:color="000000"/>
        </w:rPr>
        <w:t>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tereny lasów oznaczone symbolem ZL;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tereny wód powierzchniowych, oznaczone symbolem WS;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tereny infrastruktury technicznej – elektroenergetyka, oznaczone symbolem 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tereny dróg głównych, oznaczone symbolem KDG;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>tereny dróg zbiorczych, oznaczone symbolem KDZ;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tereny dróg dojazdowych, oznaczone symbolem KDD;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tereny dróg wewnętrznych, oznaczone symbolem KDW;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tereny produkcji rolniczej wskazane do zalesienia, oznaczone symbolem R/ZL.</w:t>
      </w:r>
    </w:p>
    <w:p w:rsidR="000B11BF" w:rsidRDefault="009E126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dla całego obszaru objętego planem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zakresie ogólnych zasad ochrony i kształtowania ładu przestrzennego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ochrony i rewaloryzacji wymagają obiekty wpisane </w:t>
      </w:r>
      <w:r w:rsidRPr="007A0745">
        <w:rPr>
          <w:u w:color="000000"/>
        </w:rPr>
        <w:t>do ewidencji</w:t>
      </w:r>
      <w:r>
        <w:rPr>
          <w:color w:val="000000"/>
          <w:u w:color="000000"/>
        </w:rPr>
        <w:t xml:space="preserve"> zabytków;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wszystkich terenów określonych w planie dopuszcza się zgodnie z przepisami odrębnymi: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zieleń urządzoną,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zbiorniki wodne,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infrastrukturę techniczną;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terenów oznaczonych symbolami MW/U, MN, MN/U, RM, ML, P/U, U dopuszcza się: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wznoszenie obiektów gospodarczych i garażowych na granicy działki budowlanej z wyłączeniem granic działek graniczących z terenami dróg,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wznoszenie zabudowy mieszkaniowej w odległości nie mniejszej niż 1,5m od granicy działki budowlanej z wyłączeniem granic działek graniczących z terenami dróg,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jeżeli szerokość działki jest mniejsza niż 15m, wznoszenie zabudowy mieszkaniowej na granicy działki budowlanej, z wyłączeniem granic działek graniczących z terenami dróg.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nakazy, zakazy, dopuszczenia i ograniczenia w zagospodarowaniu terenów służące ochronie i kształtowaniu ładu przestrzennego określają przepisy zawarte w rozdziale 3.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 zakresie ogólnych zasad ochrony środowiska i przyrody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lokalizacji przedsięwzięć niedotrzymujących standardów jakości środowiska;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 lokalizacji nowych przedsięwzięć mogących zawsze znacząco oddziaływać na środowisko;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lokalizacji przedsięwzięć o zwiększonym ryzyku i o dużym ryzyku wstąpienia awarii przemysłowej;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 planu w całości znajduje się w obszarze chronionego krajobrazu „Mrogi i Mrożycy”;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część terenu planu znajduje się w otulinie Parku Krajobrazowego Wniesień Łódzkich;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teren planu znajduje się w zasięgu GZWP nr 402 „Stryków”, GZWP nr 404 „Koluszki - Tomaszów” oraz w części GZWP nr 403, Brzeziny-Lipce Reymontowskie”;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dopuszczalny poziom hałasu w środowisku nie może przekraczać wartości określonych w przepisach odrębnych: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terenów oznaczonych symbolem MN jak dla terenów zabudowy mieszkaniowej jednorodzinnej,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terenów oznaczonych symbolem MW/U, MN/U, jak dla terenów zabudowy mieszkaniowo-usługowej,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terenów oznaczonych symbolami ML jak dla terenów rekreacyjno-wypoczynkowych,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 terenów oznaczonych symbolami RM jak dla terenów zabudowy zagrodowej,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dla terenów oznaczonych symbolami R na których występuje zabudowa zagrodowa  jak dla terenów zabudowy zagrodowej.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zakresie zasad ochrony dziedzictwa kulturowego i zabytków oraz dóbr kultury współczesnej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dla obiektów wpisanych do ewidencji zabytków:  Poczta, Kołacin 19, Zajazd murowany, Kołacin 19b, Dom drewniany, Kołacin 34a, Młyn drewniany, obowiązują następujące wymogi: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należy zachować lub w przypadku zniszczenia odtworzyć historyczną bryłę, kształt i geometrię dachu oraz zastosowane tradycyjne materiały budowlane, w tym rodzaj, typ i kolor pokrycia dachowego,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należy utrzymać, a w zniszczonych fragmentach odtworzyć historyczny detal architektoniczny,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należy zachować kształt, rozmiary i rozmieszczenie otworów zgodne z historycznym wizerunkiem budynku,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należy utrzymać lub odtworzyć oryginalną stolarkę okien i drzwi;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strefę ochrony archeologicznej dla której nakazuje się przeprowadzenie badań archeologicznych pod nadzorem archeologa przy realizacji robót ziemnych lub dokonywania zmianą w dotychczasowej działalności wiążącej się z naruszeniem struktury gruntu, zgodnie z przepisami odrębnymi;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 obszarze lokalizacji zabytków </w:t>
      </w:r>
      <w:r w:rsidRPr="007A0745">
        <w:rPr>
          <w:u w:color="000000"/>
        </w:rPr>
        <w:t>archeologicznych</w:t>
      </w:r>
      <w:r w:rsidR="000B11BF" w:rsidRPr="007A0745">
        <w:rPr>
          <w:u w:color="000000"/>
        </w:rPr>
        <w:t>, stanowisk archeologicznych,</w:t>
      </w:r>
      <w:r w:rsidRPr="007A0745">
        <w:rPr>
          <w:u w:color="000000"/>
        </w:rPr>
        <w:t xml:space="preserve"> realizację</w:t>
      </w:r>
      <w:r>
        <w:rPr>
          <w:color w:val="000000"/>
          <w:u w:color="000000"/>
        </w:rPr>
        <w:t xml:space="preserve"> robót ziemnych lub dokonywanie zamian charakteru dotychczasowej działalności, należy przeprowadzić badania archeologiczne zgodnie z przepisami odrębnymi dotyczącymi ochrony zabytków.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zakresie wymagań wynikających z potrzeb kształtowania przestrzeni publicznych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terenach dróg publicznych, w obrębie linii rozgraniczających, zakaz realizacji obiektów budowlanych nie związanych funkcjonalnie z drogą, z zastrzeżeniem pkt 2;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terenach, o których mowa w pkt 1, dopuszcza się zieleń urządzoną, obiekty małej architektury oraz urządzenia lub sieci infrastruktury technicznej i związane z nimi budowle.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zakresie szczególnych warunków zagospodarowania terenów i ograniczeń w ich użytkowaniu, w tym zakazu zabudowy,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pas technologiczny określony na rysunku planu o szerokości po 30m, od osi istniejącej  napowietrznej linii elektroenergetycznej 400kV, </w:t>
      </w:r>
      <w:r w:rsidR="004F5D6B">
        <w:rPr>
          <w:color w:val="000000"/>
          <w:u w:color="000000"/>
        </w:rPr>
        <w:t>w którym nie dopuszcza się  nowej zabudowy z pomieszczeniami na stały lub czasowy pobyt ludzi</w:t>
      </w:r>
      <w:r>
        <w:rPr>
          <w:color w:val="000000"/>
          <w:u w:color="000000"/>
        </w:rPr>
        <w:t>, a wszelkie działania w tym pasie winny być zgodne z przepisami odrębnymi;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pas technologiczny określony na rysunku planu o szerokości po 5m, od skrajnego przewodu napowietrznych linii elektroenergetycznych 15kV, </w:t>
      </w:r>
      <w:r w:rsidR="004F5D6B">
        <w:rPr>
          <w:color w:val="000000"/>
          <w:u w:color="000000"/>
        </w:rPr>
        <w:t>w którym nie dopuszcza się  nowej zabudowy z pomieszczeniami na stały lub czasowy pobyt ludzi</w:t>
      </w:r>
      <w:r>
        <w:rPr>
          <w:color w:val="000000"/>
          <w:u w:color="000000"/>
        </w:rPr>
        <w:t>, a wszelkie działania w tym pasie winny być zgodne z przepisami odrębnymi;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budynków istniejących, zlokalizowanych przed wejściem w życie niniejszej uchwały poza wyznaczoną linią zabudowy dopuszcza się ich rozbudowę z zachowaniem odległości od dróg lub granic działek wynikających z przepisów odrębnych;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terenie objętym niniejszym planem występują obszary szczególnego zagrożenia powodzią, dla których prawdopodobieństwo występowania powodzi wynosi 1%, oznaczone na rysunku planu, dla których ustala się zakaz zabudowy.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 zakresie zasad modernizacji, rozbudowy i budowy systemów komunikacji i infrastruktury technicznej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dopuszcza się realizację uzbrojenia terenu na wszystkich terenach pod warunkiem zgodności z przepisami odrębnymi;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terenach przeznaczonych na zainwestowanie dopuszcza się realizację dojazdów lub dróg wewnętrznych o szerokości min. 5 m.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budowy, przebudowy lub rozbudowy sieci uzbrojenia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zaopatrzenia w wodę: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wodę z sieci wodociągowej,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czasu objęcia siecią wodociągową poszczególnych terenów dopuszcza się zaopatrzenie w wodę z indywidualnych ujęć wody;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 zakresie odprowadzania i unieszkodliwiania ścieków komunalnych: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odprowadzenie ścieków siecią kanalizacji sanitarnej,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urządzenia indywidualnego gromadzenia i oczyszczania ścieków,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dopuszcza się stosowanie przydomowych oczyszczalni ścieków,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przypadku wytworzenia ścieków technologicznych przed ich wprowadzenie do kanalizacji ustala się obowiązek ich neutralizacji;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odprowadzania wód opadowych i roztopowych: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stosować rozwiązania techniczne służące zatrzymaniu wód opadowych i roztopowych w obrębie posesji,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odprowadzane wody opadowe nie mogą zmieniać kierunku i natężenia odpływu ze szkodą dla gruntów sąsiednich,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zakaz wprowadzania nieoczyszczonych ścieków do ziemi lub do wody,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zakaz odprowadzania wód opadowych i roztopowych na grunty sąsiednie;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zaopatrzenia w energię elektryczną - zaopatrzenie w energię elektryczną z sieci elektroenergetycznej średniego i niskiego napięcia;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gaz: dopuszcza się zaopatrzenie w gaz z indywidualnych zbiorników;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zaopatrzenia w energię cieplną - zaopatrzenie w ciepło z lokalnych i indywidualnych źródeł ciepła;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gromadzenia i usuwania odpadów obowiązują zasady określone w przepisach odrębnych.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 zakresie szczegółowych zasad i warunków scalania i podziału nieruchomości ustala 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terenów oznaczonych symbolami MW/U, MN, MN/U, ML: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powierzchnia działek nie może być mniejsza niż 1000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dla zabudowy,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działek co najmniej 20 m dla zabudowy,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kąt położenia granic działek w stosunku do pasa drogowego powinien zawierać się w przedziale od 80 do 90 lub zgodnie z kątem jakie tworzą istniejące granice działek w stosunku do pasa drogowego;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terenów oznaczonych symbolami P/U: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powierzchnia działek nie może być mniejsza niż 200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działek co najmniej 20m,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kąt położenia granic działek w stosunku do pasa drogowego powinien zawierać się w przedziale od 80 do 90 lub zgodnie z kątem jakie tworzą istniejące granice działek w stosunku do pasa drogowego;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terenów oznaczonych symbolem 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powierzchnia działek nie może być mniejsza niż 1000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działek co najmniej 30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kąt położenia granic działek w stosunku do pasa drogowego powinien zawierać się w przedziale od 80 do 90 lub zgodnie z kątem jakie tworzą istniejące granice działek w stosunku do pasa drogowego;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pozostałych terenów przeznaczonych na cele inne niż rolne i leśne: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powierzchnia działek nie może być mniejsza niż 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działek co najmniej 2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kąt położenia granic działek w stosunku do pasa drogowego powinien zawierać się w przedziale od 60 do 90 lub zgodnie z kątem jakie tworzą istniejące granice działek w stosunku do pasa drogowego;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ustala się obszarów wymagających scalenia i podziału nieruchomości.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13. </w:t>
      </w:r>
      <w:r>
        <w:rPr>
          <w:color w:val="000000"/>
          <w:u w:color="000000"/>
        </w:rPr>
        <w:t>Ustala się stawkę procentową, o której mowa w art. 36 ust. 4 ustawy z dnia 27 marca 2003 roku o planowaniu i zagospodarowaniu przestrzennym w wysokości 20% dla terenów oznaczonych symbolem MN, MW/U, U, P/U, ML, MN/U, dla pozostałych terenów 0%.</w:t>
      </w:r>
    </w:p>
    <w:p w:rsidR="000B11BF" w:rsidRDefault="009E126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dla terenów w liniach rozgraniczających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Dla terenów oznaczonych symbolem MW/U1, MW/U2 ustala się;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zabudowa mieszkaniowa wielorodzinna,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zabudowy usługowa,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mieszkalnictwo zbiorowe;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infrastruktura techniczna,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tereny sportowo-rekreacyjne.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2,0,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50%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nie mniej niż 35%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14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dachy jedno, dwu spadowe lub wielospadowe o symetrycznym nachyleniu głównych połaci dachowych pod kątem 25° - 45° lub płaskie,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dopuszcza się świetliki, okna połaciowe i lukarny,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liczba miejsc do parkowania na parkingach terenowych i wbudowanych nie może być mniejsza niż 1 stanowisko na jedno mieszkanie oraz 1 stanowisko na 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usług, w tym miejsca przeznaczone na parkowanie pojazdów zaopatrzonych w kartę parkingową w ilości wynikającej z przepisów odrębnych;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 m od linii rozgraniczającej z droga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8 m od linii rozgraniczającej z drogą klasy Z;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użytkowaniu: dla istniejącej zabudowy, niezależnie od sposobu użytkowania, która posiada inne niż ustalone w pkt. 1, wskaźniki zabudowy, wysokość, pokrycie i geometrię dachu dopuszcza się: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remont i przebudowę z zachowaniem istniejących parametrów,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rozbudowę, w tym nadbudowę do parametrów ustalonych w pkt 1.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Dla terenów oznaczonych symbolami od MN1 do MN17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zabudowa mieszkaniowa jednorodzinna;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zabudowa usługowa,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drogi wewnętrzne,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infrastruktura techniczna.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0,6,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50%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nie mniej niż 35%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12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dachy jedno dwu lub wielospadowe o symetrycznym nachyleniu głównych połaci dachowych pod kątem 25° - 45° lub płaskie,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dopuszcza się świetliki, okna połaciowe i lukarny,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minimalna powierzchnia nowo wydzielanej działki budowlanej – 1000m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liczba miejsc do parkowania na parkingach terenowych i wbudowanych nie może być mniejsza niż 1 stanowisko na jedno mieszkanie;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 m od linii rozgraniczających z drogą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8 m od linii rozgraniczających z drogami klasy Z,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6 m od linii rozgraniczających z drogami klasy D,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6 m od linii rozgraniczających z drogami wewnętrznymi;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istniejącej zabudowy, niezależnie od sposobu użytkowania, która posiada inne niż ustalone w pkt. 1, wskaźniki zabudowy, wysokość, pokrycie i geometrię dachu dopuszcza się: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remont i przebudowę z zachowaniem istniejących parametrów,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rozbudowę, w tym nadbudowę do parametrów ustalonych w pkt 1,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części terenu MN9 ustala się zakaz zabudowy w obszarze szczególnego zagrożenia powodzią, oznaczonego na rysunku planu,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dopuszcza się rozbudowę budynków istniejących, niezależnie od sposobu ich użytkowania, których lokalizacja nie spełnia wymagań dotyczących nieprzekraczalnych linii zabudowy, o których mowa w pkt. 2, pod warunkiem zachowania odległości od drogi nie mniejszej, niż dotychczasowa.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Dla terenów oznaczonych symbolami od MN/U1 do MN/U3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zabudowa mieszkaniowa jednorodzinna,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zabudowa usługowa;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drogi wewnętrzne,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infrastruktura techniczna.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0,8,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50%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nie mniej niż 35%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wysokość zabudowy nie może przekraczać 12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dachy jedno dwu lub wielospadowe o symetrycznym nachyleniu głównych połaci dachowych pod kątem 25° - 45° lub płaskie,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dopuszcza się świetliki, okna połaciowe i lukarny,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minimalna powierzchnia nowo wydzielanej działki budowlanej – 1000m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liczba miejsc do parkowania na parkingach terenowych i wbudowanych nie może być mniejsza niż 1 stanowisko na jedno mieszkanie oraz 1 stanowisko na 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usług;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8m od linii rozgraniczającej z drogą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6 m od linii rozgraniczających z drogami klasy D;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istniejącej zabudowy, niezależnie od sposobu użytkowania, która posiada inne niż ustalone w pkt. 1, wskaźniki zabudowy, wysokość, pokrycie i geometrię dachu dopuszcza się: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remont i przebudowę z zachowaniem istniejących parametrów,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rozbudowę, w tym nadbudowę do parametrów ustalonych w pkt 1,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rozbudowę budynków istniejących, niezależnie od sposobu ich użytkowania, których lokalizacja nie spełnia wymagań dotyczących nieprzekraczalnych linii zabudowy, o których mowa w pkt. 2, pod warunkiem zachowania odległości od drogi nie mniejszej, niż dotychczasowa.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Dla terenów zabudowy zagrodowej oznaczonych symbolami od RM1 do RM44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zabudowa zagrodowa;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 – zabudowa mieszkaniowa, zabudowa usługowa lokalizowana na gruntach klas IV i niższych lub w istniejących obiektach.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parametrów i wskaźników kształtowania zabudowy oraz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1,0,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50%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35%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9 m, z wyłączeniem budowli dla których wysokość nie może przekraczać 12m,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dachy jedno, dwu lub wielospadowe o symetrycznym nachyleniu głównych połaci dachowych pod kątem 25°- 45°,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dopuszcza się: świetliki, okna połaciowe i lukarny,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liczba miejsc do parkowania na parkingach terenowych i wbudowanych nie może być mniejsza niż 1 stanowisko na jedno mieszkanie;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 m od linii rozgraniczających z drogami klasy Z,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6 m od linii rozg</w:t>
      </w:r>
      <w:r w:rsidR="007A0745">
        <w:rPr>
          <w:color w:val="000000"/>
          <w:u w:color="000000"/>
        </w:rPr>
        <w:t>raniczających z drogami klasy D.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istniejącej zabudowy, niezależnie od sposobu użytkowania, która posiada inne niż ustalone w pkt. 1, wskaźniki zabudowy, wysokość, pokrycie i geometrię dachu dopuszcza się: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remont i przebudowę z zachowaniem istniejących parametrów,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rozbudowę, w tym nadbudowę do parametrów ustalonych w pkt 1,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rozbudowę budynków istniejących, niezależnie od sposobu ich użytkowania, których lokalizacja nie spełnia wymagań dotyczących nieprzekraczalnych linii zabudowy, o których mowa w pkt. 2, pod warunkiem zachowania odległości od drogi nie mniejszej, niż dotychczasowa,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dopuszcza się realizację biogazowi i kompostowni wyłącznie na potrzeby własne,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zakazuje się chowu i hodowli zwierząt od 40DJP.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Dla terenu oznaczonego symbolem ML1 ustala się: przeznaczenie podstawowe – rekreacja indywidualna.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parametrów i wskaźników kształtowania zabudowy oraz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0,3,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30%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70%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9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dachy jedno, dwu lub wielospadowe o symetrycznym nachyleniu głównych połaci dachowych pod kątem 25°- 45°,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dopuszcza się: świetliki, okna połaciowe i lukarny,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minimalna powierzchnia nowo wydzielanej działki budowlanej – 1000m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liczba miejsc do parkowania na parkingach terenowych i wbudowanych nie może być mniejsza niż 1 stanowisko dla każdej nieruchomości zabudowanej;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nieprzekraczalna linia zabudowy w odległości 8 m od linii rozgraniczającej z droga klasy Z.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Dla terenów oznaczonych symbolami od U1 do U3 ustala się;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 zabudowa usługowa w tym zabudowa z zakresu usług publicznych;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 - infrastruktura techniczna.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1,0,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70%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20%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15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dopuszcza się dowolne formy i rodzaje pokrycia dachów,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miejsc do parkowania na parkingach terenowych i wbudowanych nie może być mniejsza niż 1 stanowisko na 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budynków;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 m od linii rozgraniczającej z drogą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8 m od linii rozgraniczających z drogą klasy Z,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6 m od linii rozgraniczających z drogą klasy D oraz dogi wewnętrznej;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 zakresie szczególnych warunków zagospodarowania terenów i ograniczeń w ich użytkowaniu dla istniejącej zabudowy, niezależnie od sposobu użytkowania, dopuszcza się rozbudowę do parametrów ustalonych w pkt 1.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Dla terenów oznaczonych symbolami P/U1, P/U2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obiekty produkcyjne, składy, magazyny, zabudowa usługowa;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zieleń izolacyjna,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infrastruktura techniczna,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drogi wewnętrzne.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1,0,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80%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10%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15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dopuszcza się dowolne formy i rodzaje pokrycia dachów,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miejsc do parkowania na parkingach terenowych i wbudowanych nie może być mniejsza niż 1 stanowisko na 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budynków;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8 m od linii rozgraniczającej z drogą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8 m od linii rozgraniczających z drogą klasy Z,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6 m od linii rozgraniczających z drogą klasy D;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istniejącej zabudowy, niezależnie od sposobu użytkowania, dopuszcza się rozbudowę do parametrów ustalonych w pkt 1,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pasie graniczącym z terenami zabudowanymi lub przeznaczonych pod zabudowę wprowadzić piętrową zieleń izolacyjną;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część terenu oznaczonego symbolem P/U1 znajduje się w obszarze szczególnego zagrożenia powodzią, dla którego mają zastosowanie przepisy ustawy Prawo Wodne.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Dla terenu oznaczonego symbolem E1 ustala się przeznaczenie podstawowe – teren infrastruktury technicznej, elektroenergetyki (istniejąca stacja elektroenergetyczna).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Dla terenów oznaczonych symbolami od RZ1 do RZ7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– zieleń naturalna;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infrastruktura techniczna, zgodnie z przepisami odrębnymi,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drogi wewnętrzne, zgodnie z przepisami odrębnymi.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szczególnych warunków zagospodarowania terenów i ograniczeń w ich użytkowaniu – dla części terenów RZ1, RZ2, RZ3, RZ4, RZ5, RZ6 ustala się zakaz zabudowy w obszarze szczególnego zagrożenia powodzią, oznaczonego na rysunku planu.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Dla terenów oznaczonych symbolami od R1 do R10,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przeznaczenie podstawowe - tereny produkcji rolniczej;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zabudowa zagrodowa,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infrastruktura techniczna,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drogi transportu rolnego.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zasad kształtowania zabudowy oraz wskaźników zagospodarowania terenu: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wskaźnik intensywności zabudowy w przedziale od 0 do 0,6,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powierzchnia zabudowy nie może przekroczyć 60%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minimalny udział powierzchni biologicznie czynnej 30% powierzchni działki budowlanej,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zabudowy nie może przekraczać 15 m,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dopuszcza się dowolne formy i rodzaje pokrycia dachów,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miejsc do parkowania na parkingach terenowych i wbudowanych nie może być mniejsza niż 1 stanowisko na mieszkanie;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nieprzekraczalne linie zabudowy w odległościach: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15 m od linii rozgraniczających z drogą klasy G,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8 m od linii rozgraniczających z drogą klasy Z,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6 m od linii rozgraniczających z drogi klasy D,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6 m od linii rozgraniczających drogi wewnętrzne;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szczególnych warunków zagospodarowania terenów i ograniczeń w ich użytkowaniu dla istniejącej zabudowy, niezależnie od sposobu użytkowania: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rozbudowę do parametrów ustalonych w pkt 1,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zabudowy po spełnieniu następujących warunków: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dostępu do drogi publicznej,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dostępu do infrastruktury technicznej,</w:t>
      </w:r>
    </w:p>
    <w:p w:rsidR="000B11BF" w:rsidRDefault="009E126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powierzchnia gospodarstwa rolnego nie może być miniesz niż 1 ha,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zakazuje się chowu i hodowli zwierząt od 210 DJP,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dopuszcza się realizację biogazowi i kompostowni wyłącznie na potrzeby własne.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Dla terenów oznaczonych symbolami od ZL1 do ZL24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– lasy;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 sieci infrastruktury technicznej, zgodnie z przepisami odrębnymi.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obowiązują następujące ustalenia: zakaz zabudowy z wyłączeniem obiektów niezbędnych dla prowadzenia gospodarki leśnej.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Dla terenów oznaczonych symbolami od WS1 do WS10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podstawowe: wody powierzchniowe;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 dla terenów oznaczonych symbolem WS1 i WS2 - tereny wód powierzchniowym o charakterze rekreacyjno - wypoczynkowym.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dopuszcza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uzbrojenie terenu;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przejazdów przez cieki i rowy.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Dla terenów oznaczonych symbolami R/ZL1, RZL2 ustala się: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– tereny rolnicze wskazane do zalesienia;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infrastruktura, zgodnie z przepisami odrębnymi,</w:t>
      </w:r>
    </w:p>
    <w:p w:rsidR="000B11BF" w:rsidRDefault="009E126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drogi wewnętrzne, zgodnie z przepisami odrębnymi.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>Dla terenów oznaczonych symbolami KDG1, KDG2 ustala się przeznaczenie podstawowe - drogi publiczne klasy G -głównej.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ustala się następujące szerokości w liniach rozgraniczających zgodnie z rysunkiem planu: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drogi KDG1 od 20 m do 25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drogi KDG2 - od 12 m do 19 m.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zakresie szczególnych warunków zagospodarowania terenów i ograniczeń w ich użytkowaniu – część terenu </w:t>
      </w:r>
      <w:r w:rsidR="00E7746D">
        <w:rPr>
          <w:color w:val="000000"/>
          <w:u w:color="000000"/>
        </w:rPr>
        <w:t xml:space="preserve">drogi </w:t>
      </w:r>
      <w:r>
        <w:rPr>
          <w:color w:val="000000"/>
          <w:u w:color="000000"/>
        </w:rPr>
        <w:t>KDG2 znajduje w obszarze szczególnego zagrożenia powodzią, oznaczonego na rysunku planu.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Dla terenu oznaczonego symbolem KDZ1 i KDZ2 ustala się przeznaczenie podstawowe - drogi publiczne klasy Z.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ustala się następujące szerokości w liniach rozgraniczających zgodnie z rysunkiem planu: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drogi KDZ1 od 20 m do 22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drogi KDZ2 od 18 m do 20 m.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Dla terenów oznaczonych symbolami od KDD1 do KDD</w:t>
      </w:r>
      <w:r w:rsidR="00C74876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ustala się przeznaczenie podstawowe - drogi publiczne klasy D.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ustala się następujące szerokości w liniach rozgraniczających zgodnie z rysunkiem planu: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drogi KDD1 od 8 m do 10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drogi KDD2 - od 9 m do 12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drogi KDD3 – od 9</w:t>
      </w:r>
      <w:r w:rsidR="004010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 do 13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drogi KDD4 – od 3,5 m, do 10m;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drogi KDD5 – 3,5 m w granicy obrębu;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dla drogi KDD6 - od 9 m do 12 m.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Dla terenów oznaczonych symbolami od KDW1 do KDW</w:t>
      </w:r>
      <w:r w:rsidR="00F03E33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ustala się przeznaczenie podstawowe - drogi wewnętrzne.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terenach, o których mowa w ust.1, ustala się następujące szerokości w liniach rozgraniczających zgodnie z rysunkiem planu: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drogi KDW1 od 6 m do 10 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drogi KDW2 od 5 m do 6m;</w:t>
      </w:r>
    </w:p>
    <w:p w:rsidR="000B11BF" w:rsidRDefault="009E126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dróg KDW3 i KDW4 od 9m do 12 m.</w:t>
      </w:r>
    </w:p>
    <w:p w:rsidR="000B11BF" w:rsidRDefault="009E126B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Wykonanie uchwały powierza się Wójtowi Gminy Dmosin.</w:t>
      </w:r>
    </w:p>
    <w:p w:rsidR="000B11BF" w:rsidRDefault="009E12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Uchwała wchodzi w życie po upływie 14 dni od dnia jej ogłoszenia w Dzienniku Urzędowym Województwa Łódzkiego.</w:t>
      </w:r>
    </w:p>
    <w:sectPr w:rsidR="000B11BF" w:rsidSect="00B56783">
      <w:footerReference w:type="default" r:id="rId6"/>
      <w:endnotePr>
        <w:numFmt w:val="decimal"/>
      </w:endnotePr>
      <w:pgSz w:w="11906" w:h="16838"/>
      <w:pgMar w:top="1701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AA" w:rsidRDefault="00EB0FAA" w:rsidP="00B56783">
      <w:r>
        <w:separator/>
      </w:r>
    </w:p>
  </w:endnote>
  <w:endnote w:type="continuationSeparator" w:id="0">
    <w:p w:rsidR="00EB0FAA" w:rsidRDefault="00EB0FAA" w:rsidP="00B5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B11B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1BF" w:rsidRDefault="000B11B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11BF" w:rsidRDefault="000B1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1D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1D35">
            <w:rPr>
              <w:sz w:val="18"/>
            </w:rPr>
            <w:fldChar w:fldCharType="separate"/>
          </w:r>
          <w:r w:rsidR="00F0046A">
            <w:rPr>
              <w:noProof/>
              <w:sz w:val="18"/>
            </w:rPr>
            <w:t>1</w:t>
          </w:r>
          <w:r w:rsidR="00BF1D35">
            <w:rPr>
              <w:sz w:val="18"/>
            </w:rPr>
            <w:fldChar w:fldCharType="end"/>
          </w:r>
        </w:p>
      </w:tc>
    </w:tr>
  </w:tbl>
  <w:p w:rsidR="000B11BF" w:rsidRDefault="000B11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AA" w:rsidRDefault="00EB0FAA" w:rsidP="00B56783">
      <w:r>
        <w:separator/>
      </w:r>
    </w:p>
  </w:footnote>
  <w:footnote w:type="continuationSeparator" w:id="0">
    <w:p w:rsidR="00EB0FAA" w:rsidRDefault="00EB0FAA" w:rsidP="00B5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83"/>
    <w:rsid w:val="000030DD"/>
    <w:rsid w:val="000B11BF"/>
    <w:rsid w:val="000F13BF"/>
    <w:rsid w:val="00106DAD"/>
    <w:rsid w:val="002621CD"/>
    <w:rsid w:val="004010CC"/>
    <w:rsid w:val="004C7F1D"/>
    <w:rsid w:val="004F5D6B"/>
    <w:rsid w:val="0056515F"/>
    <w:rsid w:val="006456AF"/>
    <w:rsid w:val="00707E4F"/>
    <w:rsid w:val="00763335"/>
    <w:rsid w:val="007A0745"/>
    <w:rsid w:val="008740C4"/>
    <w:rsid w:val="00922463"/>
    <w:rsid w:val="0095285F"/>
    <w:rsid w:val="009C452C"/>
    <w:rsid w:val="009E126B"/>
    <w:rsid w:val="00AF22D9"/>
    <w:rsid w:val="00B56783"/>
    <w:rsid w:val="00BF1D35"/>
    <w:rsid w:val="00C74876"/>
    <w:rsid w:val="00E7746D"/>
    <w:rsid w:val="00EB0FAA"/>
    <w:rsid w:val="00F0046A"/>
    <w:rsid w:val="00F03E33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2C603-9DF1-4850-BECA-C87BAB1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78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E1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26B"/>
    <w:rPr>
      <w:sz w:val="22"/>
      <w:szCs w:val="24"/>
    </w:rPr>
  </w:style>
  <w:style w:type="paragraph" w:styleId="Stopka">
    <w:name w:val="footer"/>
    <w:basedOn w:val="Normalny"/>
    <w:link w:val="StopkaZnak"/>
    <w:rsid w:val="009E1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126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4626</Words>
  <Characters>27756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X/77/19 z dnia 24 października 2019 r.</vt:lpstr>
      <vt:lpstr/>
    </vt:vector>
  </TitlesOfParts>
  <Company>Rada Gminy Dmosin</Company>
  <LinksUpToDate>false</LinksUpToDate>
  <CharactersWithSpaces>32318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X/77/19 z dnia 24 października 2019 r.</dc:title>
  <dc:subject>w sprawie uchwalenia miejscowego planu zagospodarowania przestrzennego dla obszaru obejmującego obręb ewidencyjny Kołacin</dc:subject>
  <dc:creator>Dell</dc:creator>
  <cp:lastModifiedBy>kenferencja</cp:lastModifiedBy>
  <cp:revision>2</cp:revision>
  <dcterms:created xsi:type="dcterms:W3CDTF">2020-02-26T13:55:00Z</dcterms:created>
  <dcterms:modified xsi:type="dcterms:W3CDTF">2020-02-26T13:55:00Z</dcterms:modified>
  <cp:category>Akt prawny</cp:category>
</cp:coreProperties>
</file>