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2" w:rsidRDefault="00C13952">
      <w:pPr>
        <w:rPr>
          <w:rFonts w:ascii="Arial" w:hAnsi="Arial" w:cs="Arial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C64">
        <w:rPr>
          <w:rFonts w:ascii="Arial" w:hAnsi="Arial" w:cs="Arial"/>
          <w:b/>
          <w:bCs/>
          <w:sz w:val="20"/>
          <w:szCs w:val="20"/>
        </w:rPr>
        <w:t>Załącznik</w:t>
      </w:r>
    </w:p>
    <w:p w:rsidR="00C13952" w:rsidRDefault="00C13952">
      <w:pPr>
        <w:spacing w:before="24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WZ</w:t>
      </w:r>
      <w:r>
        <w:rPr>
          <w:rFonts w:ascii="Arial" w:hAnsi="Arial" w:cs="Arial"/>
          <w:i/>
          <w:iCs/>
          <w:sz w:val="22"/>
          <w:szCs w:val="22"/>
        </w:rPr>
        <w:t>ÓR</w:t>
      </w:r>
    </w:p>
    <w:p w:rsidR="00C13952" w:rsidRDefault="00C13952">
      <w:pPr>
        <w:spacing w:before="240"/>
        <w:jc w:val="both"/>
      </w:pPr>
      <w:r>
        <w:rPr>
          <w:rFonts w:ascii="Courier New" w:hAnsi="Courier New" w:cs="Courier New"/>
        </w:rPr>
        <w:t>.................</w:t>
      </w:r>
    </w:p>
    <w:p w:rsidR="00C13952" w:rsidRDefault="00C1395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(imię i nazwisko)</w:t>
      </w:r>
    </w:p>
    <w:p w:rsidR="00C13952" w:rsidRDefault="00C1395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OŚWIADCZENIE CZŁONKA RODZINY O WYSOKOŚCI DOCHODU NIEPODLEGAJĄCEGO OPODATKOWANIU, KTÓRY ZOSTAŁ UZYSKANY W ROKU KALENDARZOWYM POPRZEDZAJĄCYM OKRES ZASIŁKOWY </w:t>
      </w:r>
    </w:p>
    <w:p w:rsidR="00C13952" w:rsidRDefault="00C1395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roku kalendarzowym ............ uzyskałam/em dochód </w:t>
      </w:r>
      <w:r>
        <w:rPr>
          <w:rFonts w:ascii="Arial" w:hAnsi="Arial" w:cs="Arial"/>
        </w:rPr>
        <w:br/>
        <w:t>w wysokości ................ zł ... gr</w:t>
      </w:r>
    </w:p>
    <w:p w:rsidR="00C13952" w:rsidRDefault="00C1395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tytułu:</w:t>
      </w:r>
    </w:p>
    <w:p w:rsidR="00C13952" w:rsidRDefault="00C1395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gospodarstwa rolnego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>........................zł</w:t>
      </w:r>
    </w:p>
    <w:p w:rsidR="00C13952" w:rsidRDefault="00C1395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(powierzchnia gospodarstwa w ha przeliczeniowych ...................)</w:t>
      </w:r>
    </w:p>
    <w:p w:rsidR="00C13952" w:rsidRDefault="00C1395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C13952" w:rsidRDefault="00C1395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C13952" w:rsidRDefault="00C1395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.............................                                        ................................................................</w:t>
      </w:r>
    </w:p>
    <w:p w:rsidR="00C13952" w:rsidRDefault="00C139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(miejscowość, data)                                              (podpis osoby składającej oświadczenie)</w:t>
      </w: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12 x przeciętna liczba ha przeliczeniowych w roku kalendarzowym poprzedzającym okres zasiłkowy x kwota miesięcznego dochodu z 1 ha przeliczeniowego ogłaszana w drodze obwieszczenia przez Prezesa Głównego Urzędu Statystycznego.</w:t>
      </w: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jc w:val="both"/>
        <w:rPr>
          <w:rFonts w:ascii="Arial" w:hAnsi="Arial" w:cs="Arial"/>
        </w:rPr>
      </w:pPr>
    </w:p>
    <w:p w:rsidR="00C13952" w:rsidRDefault="00C13952">
      <w:pPr>
        <w:pStyle w:val="Nagwek1"/>
      </w:pPr>
      <w:r>
        <w:t>Pouczenie</w:t>
      </w:r>
    </w:p>
    <w:p w:rsidR="00C13952" w:rsidRDefault="00C13952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obejmuje następujące dochody w zakresie niepodlegającym opodatkowaniu podatkiem dochodowym (art. 3 pkt 1 lit. c ustawy z dnia 28 listopada 2003 r. o świadczeniach rodzinnych):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renty określone w przepisach o zaopatrzeniu inwalidów wojennych i wojskowych oraz ich rodzin,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renty wypłacone osobom represjonowanym i członkom ich rodzin, przyznane na zasadach określonych w przepisach o zaopatrzeniu inwalidów wojennych i wojskowych oraz ich rodzin,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świadczenia pieniężne oraz ryczałt energetyczny określone w przepisach o świadczeniu pieniężnym </w:t>
      </w:r>
      <w:r>
        <w:rPr>
          <w:rFonts w:ascii="Arial" w:hAnsi="Arial" w:cs="Arial"/>
          <w:sz w:val="18"/>
          <w:szCs w:val="18"/>
        </w:rPr>
        <w:br/>
        <w:t xml:space="preserve">i uprawnieniach przysługujących żołnierzom zastępczej służby wojskowej przymusowo zatrudnianym </w:t>
      </w:r>
      <w:r>
        <w:rPr>
          <w:rFonts w:ascii="Arial" w:hAnsi="Arial" w:cs="Arial"/>
          <w:sz w:val="18"/>
          <w:szCs w:val="18"/>
        </w:rPr>
        <w:br/>
        <w:t>w kopalniach węgla, kamieniołomach, zakładach rud uranu i batalionach budowlanych,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dodatek kombatancki, ryczałt energetyczny i dodatek kompensacyjny określone w przepisach </w:t>
      </w:r>
      <w:r>
        <w:rPr>
          <w:rFonts w:ascii="Arial" w:hAnsi="Arial" w:cs="Arial"/>
          <w:sz w:val="18"/>
          <w:szCs w:val="18"/>
        </w:rPr>
        <w:br/>
        <w:t>o kombatantach oraz niektórych osobach będących ofiarami represji wojennych i okresu powojennego,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emerytury i renty otrzymywane przez osoby, które utraciły wzrok w wyniku działań w latach 1939-1945 lub eksplozji pozostałych po tej wojnie niewypałów i niewybuchów,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renty inwalidzkie z tytułu inwalidztwa wojennego, kwoty zaopatrzenia otrzymywane przez ofiary wojny oraz członków ich rodzin i renty wypadkowe osób, których inwalidztwo powstało w związku </w:t>
      </w:r>
      <w:r>
        <w:rPr>
          <w:rFonts w:ascii="Arial" w:hAnsi="Arial" w:cs="Arial"/>
          <w:sz w:val="18"/>
          <w:szCs w:val="18"/>
        </w:rPr>
        <w:br/>
        <w:t xml:space="preserve">z przymusowym pobytem na robotach w III Rzeszy Niemieckiej w latach 1939-1945, otrzymywane </w:t>
      </w:r>
      <w:r>
        <w:rPr>
          <w:rFonts w:ascii="Arial" w:hAnsi="Arial" w:cs="Arial"/>
          <w:sz w:val="18"/>
          <w:szCs w:val="18"/>
        </w:rPr>
        <w:br/>
        <w:t>z zagranicy,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zasiłki chorobowe określone w przepisach o ubezpieczeniu społecznym rolników oraz w przepisach </w:t>
      </w:r>
      <w:r>
        <w:rPr>
          <w:rFonts w:ascii="Arial" w:hAnsi="Arial" w:cs="Arial"/>
          <w:sz w:val="18"/>
          <w:szCs w:val="18"/>
        </w:rPr>
        <w:br/>
        <w:t>o systemie ubezpieczeń społecznych,</w:t>
      </w:r>
    </w:p>
    <w:p w:rsidR="00C13952" w:rsidRDefault="00C13952">
      <w:pPr>
        <w:pStyle w:val="Tekstpodstawowy2"/>
      </w:pPr>
      <w:r>
        <w:lastRenderedPageBreak/>
        <w:t>-</w:t>
      </w:r>
      <w:r>
        <w:tab/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(Dz.U. z 1998 r. Nr 21, poz. 94, z późn. zm.),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</w:t>
      </w:r>
      <w:r>
        <w:rPr>
          <w:rFonts w:ascii="Arial" w:hAnsi="Arial" w:cs="Arial"/>
          <w:sz w:val="18"/>
          <w:szCs w:val="18"/>
        </w:rPr>
        <w:br/>
        <w:t xml:space="preserve">i pracownikom pełniącym funkcje obserwatorów w misjach pokojowych organizacji międzynarodowych </w:t>
      </w:r>
      <w:r>
        <w:rPr>
          <w:rFonts w:ascii="Arial" w:hAnsi="Arial" w:cs="Arial"/>
          <w:sz w:val="18"/>
          <w:szCs w:val="18"/>
        </w:rPr>
        <w:br/>
        <w:t>i sił wielonarodowych,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 i Biura Ochrony Rządu obliczone za okres, w którym osoby te uzyskały dochód,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dochody członków rolniczych spółdzielni produkcyjnych z tytułu członkostwa w rolniczej spółdzielni produkcyjnej, pomniejszone o składki na ubezpieczenia społeczne,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alimenty na rzecz dzieci,</w:t>
      </w:r>
    </w:p>
    <w:p w:rsidR="00C13952" w:rsidRDefault="00C13952">
      <w:pPr>
        <w:pStyle w:val="Tekstpodstawowy2"/>
      </w:pPr>
      <w:r>
        <w:t>-</w:t>
      </w:r>
      <w:r>
        <w:tab/>
        <w:t xml:space="preserve">stypendia określone w przepisach o systemie oświaty, przepisach Prawo o szkolnictwie wyższym oraz </w:t>
      </w:r>
      <w:r>
        <w:br/>
        <w:t xml:space="preserve">w </w:t>
      </w:r>
      <w:hyperlink r:id="rId7" w:history="1">
        <w:r>
          <w:t>przepisach</w:t>
        </w:r>
      </w:hyperlink>
      <w:r>
        <w:t xml:space="preserve"> o stopniach naukowych i tytule naukowym oraz o stopniach i tytule w zakresie sztuki, </w:t>
      </w:r>
      <w:r>
        <w:br/>
        <w:t xml:space="preserve">a także inne stypendia przyznawane uczniom lub studentom, 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dodatki za tajne nauczanie określone w ustawie z dnia 26 stycznia 1982 r. - Karta Nauczyciela (Dz.U. </w:t>
      </w:r>
      <w:r>
        <w:rPr>
          <w:rFonts w:ascii="Arial" w:hAnsi="Arial" w:cs="Arial"/>
          <w:sz w:val="18"/>
          <w:szCs w:val="18"/>
        </w:rPr>
        <w:br/>
        <w:t>z 2003 r. Nr 118, poz. 1112, z późn. zm.),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ekwiwalenty pieniężne za deputaty węglowe określone w przepisach o komercjalizacji, restrukturyzacji </w:t>
      </w:r>
      <w:r>
        <w:rPr>
          <w:rFonts w:ascii="Arial" w:hAnsi="Arial" w:cs="Arial"/>
          <w:sz w:val="18"/>
          <w:szCs w:val="18"/>
        </w:rPr>
        <w:br/>
        <w:t>i prywatyzacji przedsiębiorstwa państwowego "Polskie Koleje Państwowe",</w:t>
      </w:r>
    </w:p>
    <w:p w:rsidR="00C13952" w:rsidRDefault="00C13952">
      <w:pPr>
        <w:pStyle w:val="Tekstpodstawowy2"/>
        <w:spacing w:after="120"/>
      </w:pPr>
      <w:r>
        <w:t>-</w:t>
      </w:r>
      <w:r>
        <w:tab/>
        <w:t>ekwiwalenty z tytułu prawa do bezpłatnego węgla określone w przepisach o restrukturyzacji górnictwa węgla kamiennego w latach 2003 - 2006,</w:t>
      </w:r>
    </w:p>
    <w:p w:rsidR="00C13952" w:rsidRDefault="00C13952">
      <w:pPr>
        <w:tabs>
          <w:tab w:val="left" w:pos="709"/>
        </w:tabs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świadczenia określone w przepisach o wykonywaniu mandatu posła i senatora,</w:t>
      </w:r>
    </w:p>
    <w:p w:rsidR="00C13952" w:rsidRDefault="00C13952">
      <w:pPr>
        <w:numPr>
          <w:ilvl w:val="0"/>
          <w:numId w:val="4"/>
        </w:numPr>
        <w:tabs>
          <w:tab w:val="clear" w:pos="785"/>
          <w:tab w:val="left" w:pos="720"/>
        </w:tabs>
        <w:spacing w:after="120"/>
        <w:ind w:left="782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dochody uzyskane z gospodarstwa rolnego, </w:t>
      </w:r>
    </w:p>
    <w:p w:rsidR="00C13952" w:rsidRDefault="00C13952">
      <w:pPr>
        <w:numPr>
          <w:ilvl w:val="0"/>
          <w:numId w:val="4"/>
        </w:numPr>
        <w:tabs>
          <w:tab w:val="clear" w:pos="785"/>
          <w:tab w:val="left" w:pos="720"/>
        </w:tabs>
        <w:spacing w:after="120"/>
        <w:ind w:left="720" w:hanging="2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C13952" w:rsidRDefault="00C13952">
      <w:pPr>
        <w:numPr>
          <w:ilvl w:val="0"/>
          <w:numId w:val="4"/>
        </w:numPr>
        <w:tabs>
          <w:tab w:val="clear" w:pos="785"/>
          <w:tab w:val="num" w:pos="720"/>
        </w:tabs>
        <w:spacing w:after="120"/>
        <w:ind w:left="72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renty określone w przepisach o wspieraniu rozwoju obszarów wiejskich ze środków pochodzących </w:t>
      </w:r>
      <w:r>
        <w:rPr>
          <w:rFonts w:ascii="Arial" w:hAnsi="Arial" w:cs="Arial"/>
          <w:sz w:val="18"/>
          <w:szCs w:val="18"/>
        </w:rPr>
        <w:br/>
        <w:t xml:space="preserve">z Sekcji Gwarancji Europejskiego Funduszu Orientacji i Gwarancji Rolnej oraz w przepisach </w:t>
      </w:r>
      <w:r>
        <w:rPr>
          <w:rFonts w:ascii="Arial" w:hAnsi="Arial" w:cs="Arial"/>
          <w:sz w:val="18"/>
          <w:szCs w:val="18"/>
        </w:rPr>
        <w:br/>
        <w:t>o wspieraniu rozwoju obszarów wiejskich z udziałem środków Europejskiego Funduszu Rolnego na rzecz Rozwoju Obszarów Wiejskich,</w:t>
      </w:r>
    </w:p>
    <w:p w:rsidR="00C13952" w:rsidRDefault="00C13952">
      <w:pPr>
        <w:numPr>
          <w:ilvl w:val="0"/>
          <w:numId w:val="4"/>
        </w:numPr>
        <w:tabs>
          <w:tab w:val="clear" w:pos="785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zaliczkę alimentacyjną określoną w przepisach o postępowaniu wobec dłużników alimentacyjnych oraz zaliczce alimentacyjnej,</w:t>
      </w:r>
    </w:p>
    <w:p w:rsidR="00C13952" w:rsidRDefault="00C13952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świadczenia pieniężne wypłacane w przypadku bezskuteczności egzekucji alimentów.</w:t>
      </w:r>
      <w:r>
        <w:rPr>
          <w:rFonts w:ascii="Arial" w:hAnsi="Arial" w:cs="Arial"/>
        </w:rPr>
        <w:t xml:space="preserve"> </w:t>
      </w:r>
    </w:p>
    <w:p w:rsidR="00C13952" w:rsidRDefault="00C13952">
      <w:pPr>
        <w:tabs>
          <w:tab w:val="left" w:pos="709"/>
        </w:tabs>
        <w:jc w:val="both"/>
        <w:rPr>
          <w:sz w:val="18"/>
          <w:szCs w:val="18"/>
        </w:rPr>
      </w:pPr>
    </w:p>
    <w:p w:rsidR="00C13952" w:rsidRDefault="00C13952">
      <w:pPr>
        <w:pStyle w:val="NormalnyWeb"/>
        <w:ind w:left="360" w:right="720"/>
        <w:jc w:val="both"/>
      </w:pPr>
      <w:r>
        <w:rPr>
          <w:rFonts w:ascii="Arial" w:hAnsi="Arial" w:cs="Arial"/>
        </w:rPr>
        <w:t xml:space="preserve"> </w:t>
      </w:r>
    </w:p>
    <w:sectPr w:rsidR="00C13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DC" w:rsidRDefault="00C247DC">
      <w:r>
        <w:separator/>
      </w:r>
    </w:p>
  </w:endnote>
  <w:endnote w:type="continuationSeparator" w:id="1">
    <w:p w:rsidR="00C247DC" w:rsidRDefault="00C2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52" w:rsidRDefault="00C1395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8B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3952" w:rsidRDefault="00C1395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DC" w:rsidRDefault="00C247DC">
      <w:r>
        <w:separator/>
      </w:r>
    </w:p>
  </w:footnote>
  <w:footnote w:type="continuationSeparator" w:id="1">
    <w:p w:rsidR="00C247DC" w:rsidRDefault="00C2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7EA"/>
    <w:multiLevelType w:val="hybridMultilevel"/>
    <w:tmpl w:val="8F3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BE1C91"/>
    <w:multiLevelType w:val="hybridMultilevel"/>
    <w:tmpl w:val="5E2AE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B6CF4"/>
    <w:multiLevelType w:val="hybridMultilevel"/>
    <w:tmpl w:val="474A6AC2"/>
    <w:lvl w:ilvl="0" w:tplc="9F66911C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49266D28"/>
    <w:multiLevelType w:val="hybridMultilevel"/>
    <w:tmpl w:val="AB6829B0"/>
    <w:lvl w:ilvl="0" w:tplc="02C802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54515CCD"/>
    <w:multiLevelType w:val="hybridMultilevel"/>
    <w:tmpl w:val="F15C1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B61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156EF2"/>
    <w:multiLevelType w:val="singleLevel"/>
    <w:tmpl w:val="F4F27B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5529E6"/>
    <w:rsid w:val="003D1C64"/>
    <w:rsid w:val="005529E6"/>
    <w:rsid w:val="005B1781"/>
    <w:rsid w:val="00B84C5A"/>
    <w:rsid w:val="00C13952"/>
    <w:rsid w:val="00C247DC"/>
    <w:rsid w:val="00C4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color w:val="00000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709"/>
      </w:tabs>
      <w:ind w:left="709" w:hanging="284"/>
      <w:jc w:val="both"/>
    </w:pPr>
    <w:rPr>
      <w:rFonts w:ascii="Arial" w:hAnsi="Arial" w:cs="Arial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before="240"/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xonline.lex.pl/cgi-bin/ocd.cgi?id=44e6d0c151a5&amp;comm=hipmer&amp;akt=nr17291801&amp;jedn=a3&amp;nr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1062</Words>
  <Characters>6373</Characters>
  <Application>Microsoft Office Word</Application>
  <DocSecurity>0</DocSecurity>
  <Lines>53</Lines>
  <Paragraphs>14</Paragraphs>
  <ScaleCrop>false</ScaleCrop>
  <Company>MPS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Urszula_Zoltak</dc:creator>
  <cp:lastModifiedBy>czerwiec</cp:lastModifiedBy>
  <cp:revision>2</cp:revision>
  <cp:lastPrinted>2007-05-18T07:59:00Z</cp:lastPrinted>
  <dcterms:created xsi:type="dcterms:W3CDTF">2010-05-24T06:29:00Z</dcterms:created>
  <dcterms:modified xsi:type="dcterms:W3CDTF">2010-05-24T06:29:00Z</dcterms:modified>
</cp:coreProperties>
</file>