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DFC16" w14:textId="77777777" w:rsidR="00DE2E37" w:rsidRDefault="00DE2E37" w:rsidP="00DE2E37">
      <w:pPr>
        <w:jc w:val="center"/>
        <w:rPr>
          <w:b/>
          <w:bCs/>
          <w:sz w:val="24"/>
          <w:szCs w:val="24"/>
        </w:rPr>
      </w:pPr>
    </w:p>
    <w:p w14:paraId="0FFCA0C5" w14:textId="0D6C866F" w:rsidR="00DE2E37" w:rsidRDefault="00DE2E37" w:rsidP="00DE2E37">
      <w:pPr>
        <w:jc w:val="center"/>
        <w:rPr>
          <w:b/>
          <w:bCs/>
          <w:sz w:val="24"/>
          <w:szCs w:val="24"/>
        </w:rPr>
      </w:pPr>
      <w:r w:rsidRPr="00DE2E37">
        <w:rPr>
          <w:b/>
          <w:bCs/>
          <w:sz w:val="24"/>
          <w:szCs w:val="24"/>
        </w:rPr>
        <w:t>SZCZEGÓŁOWY OPIS PRZEDMIOTU ZAMÓWIENIA</w:t>
      </w:r>
    </w:p>
    <w:p w14:paraId="0556ED62" w14:textId="77777777" w:rsidR="006B2FD3" w:rsidRDefault="006B2FD3" w:rsidP="00DE2E37">
      <w:pPr>
        <w:jc w:val="center"/>
        <w:rPr>
          <w:b/>
          <w:bCs/>
          <w:sz w:val="24"/>
          <w:szCs w:val="24"/>
        </w:rPr>
      </w:pPr>
    </w:p>
    <w:p w14:paraId="7ADFF3DC" w14:textId="77777777" w:rsidR="006B2FD3" w:rsidRDefault="006B2FD3" w:rsidP="006B2FD3">
      <w:pPr>
        <w:spacing w:line="360" w:lineRule="auto"/>
        <w:ind w:left="4803" w:right="647" w:hanging="3881"/>
        <w:contextualSpacing/>
        <w:jc w:val="center"/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 xml:space="preserve">Specyfikacja - minimalne wymagania techniczne dla lekkiego samochodu </w:t>
      </w:r>
    </w:p>
    <w:p w14:paraId="7C9B4677" w14:textId="77777777" w:rsidR="006B2FD3" w:rsidRDefault="006B2FD3" w:rsidP="006B2FD3">
      <w:pPr>
        <w:spacing w:line="360" w:lineRule="auto"/>
        <w:ind w:left="4803" w:right="647" w:hanging="3881"/>
        <w:contextualSpacing/>
        <w:jc w:val="center"/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 xml:space="preserve">ratowniczo – gaśniczego z przeznaczeniem dla jednostki </w:t>
      </w:r>
    </w:p>
    <w:p w14:paraId="6BEB33B2" w14:textId="77777777" w:rsidR="006B2FD3" w:rsidRDefault="006B2FD3" w:rsidP="006B2FD3">
      <w:pPr>
        <w:spacing w:line="360" w:lineRule="auto"/>
        <w:ind w:left="4803" w:right="647" w:hanging="3881"/>
        <w:contextualSpacing/>
        <w:jc w:val="center"/>
        <w:rPr>
          <w:rFonts w:ascii="Calibri" w:hAnsi="Calibri" w:cs="Calibri"/>
        </w:rPr>
      </w:pPr>
      <w:r>
        <w:rPr>
          <w:rFonts w:ascii="Verdana" w:hAnsi="Verdana" w:cs="Verdana"/>
          <w:b/>
          <w:sz w:val="24"/>
          <w:szCs w:val="24"/>
        </w:rPr>
        <w:t>Ochotniczej Straży Pożarnej w Jeżowej</w:t>
      </w:r>
    </w:p>
    <w:p w14:paraId="392B263B" w14:textId="77777777" w:rsidR="006B2FD3" w:rsidRDefault="006B2FD3" w:rsidP="006B2FD3">
      <w:pPr>
        <w:pStyle w:val="Tekstpodstawowy"/>
        <w:rPr>
          <w:b/>
          <w:sz w:val="19"/>
        </w:rPr>
      </w:pPr>
    </w:p>
    <w:p w14:paraId="476674EF" w14:textId="77777777" w:rsidR="006B2FD3" w:rsidRDefault="006B2FD3" w:rsidP="006B2FD3">
      <w:pPr>
        <w:pStyle w:val="Tekstpodstawowy"/>
        <w:rPr>
          <w:b/>
          <w:sz w:val="20"/>
        </w:rPr>
      </w:pPr>
    </w:p>
    <w:p w14:paraId="40A0C3F3" w14:textId="77777777" w:rsidR="006B2FD3" w:rsidRDefault="006B2FD3" w:rsidP="006B2FD3">
      <w:pPr>
        <w:pStyle w:val="Tekstpodstawowy"/>
        <w:spacing w:before="5"/>
        <w:rPr>
          <w:b/>
          <w:sz w:val="26"/>
        </w:rPr>
      </w:pPr>
    </w:p>
    <w:tbl>
      <w:tblPr>
        <w:tblW w:w="14240" w:type="dxa"/>
        <w:tblInd w:w="1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"/>
        <w:gridCol w:w="709"/>
        <w:gridCol w:w="34"/>
        <w:gridCol w:w="9716"/>
        <w:gridCol w:w="31"/>
        <w:gridCol w:w="3685"/>
        <w:gridCol w:w="34"/>
      </w:tblGrid>
      <w:tr w:rsidR="006B2FD3" w14:paraId="6DA0439C" w14:textId="77777777" w:rsidTr="007E4904">
        <w:trPr>
          <w:trHeight w:val="711"/>
        </w:trPr>
        <w:tc>
          <w:tcPr>
            <w:tcW w:w="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28A13EC" w14:textId="77777777" w:rsidR="006B2FD3" w:rsidRDefault="006B2FD3">
            <w:pPr>
              <w:pStyle w:val="TableParagraph"/>
              <w:snapToGri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14:paraId="362B2BFD" w14:textId="77777777" w:rsidR="006B2FD3" w:rsidRDefault="006B2FD3">
            <w:pPr>
              <w:pStyle w:val="TableParagraph"/>
              <w:spacing w:line="360" w:lineRule="auto"/>
              <w:ind w:right="263"/>
              <w:contextualSpacing/>
              <w:jc w:val="center"/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   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>Lp.</w:t>
            </w:r>
          </w:p>
        </w:tc>
        <w:tc>
          <w:tcPr>
            <w:tcW w:w="9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1434813" w14:textId="77777777" w:rsidR="006B2FD3" w:rsidRDefault="006B2FD3">
            <w:pPr>
              <w:pStyle w:val="TableParagraph"/>
              <w:snapToGrid w:val="0"/>
              <w:spacing w:line="36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  <w:p w14:paraId="7D30DF75" w14:textId="77777777" w:rsidR="006B2FD3" w:rsidRDefault="006B2FD3">
            <w:pPr>
              <w:pStyle w:val="TableParagraph"/>
              <w:spacing w:line="360" w:lineRule="auto"/>
              <w:ind w:left="99"/>
              <w:contextualSpacing/>
              <w:jc w:val="center"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WARUNKI ZAMAWIAJĄCEGO</w:t>
            </w:r>
          </w:p>
          <w:p w14:paraId="56F9948C" w14:textId="77777777" w:rsidR="006B2FD3" w:rsidRDefault="006B2FD3">
            <w:pPr>
              <w:pStyle w:val="TableParagraph"/>
              <w:spacing w:line="360" w:lineRule="auto"/>
              <w:ind w:left="99"/>
              <w:contextualSpacing/>
              <w:jc w:val="center"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(MINIMALNE WYMAGANIA)</w:t>
            </w:r>
          </w:p>
        </w:tc>
        <w:tc>
          <w:tcPr>
            <w:tcW w:w="3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FC4A13E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POTWIERDZENIE</w:t>
            </w:r>
          </w:p>
          <w:p w14:paraId="756A8DF4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SPEŁNIENIA WYMAGAŃ:</w:t>
            </w:r>
          </w:p>
          <w:p w14:paraId="13D4BFF5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SPEŁNIA / NIE SPEŁNIA LUB</w:t>
            </w:r>
          </w:p>
          <w:p w14:paraId="63D4C649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PROPOZYCJE WYKONAWCY*</w:t>
            </w:r>
          </w:p>
          <w:p w14:paraId="74C7C5C5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  <w:rPr>
                <w:rFonts w:ascii="Verdana" w:hAnsi="Verdana" w:cs="Verdana"/>
                <w:b/>
                <w:w w:val="105"/>
                <w:sz w:val="18"/>
                <w:szCs w:val="18"/>
              </w:rPr>
            </w:pPr>
          </w:p>
          <w:p w14:paraId="2EFAFBF2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WYPEŁNIA WYKONAWCA</w:t>
            </w:r>
          </w:p>
        </w:tc>
      </w:tr>
      <w:tr w:rsidR="007E4904" w14:paraId="0CE69ADD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03586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bookmarkStart w:id="0" w:name="page4"/>
            <w:bookmarkEnd w:id="0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I.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125B8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Wymagania ogólne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D273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CAFDCB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FCC02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D2134A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Pojazd fabrycznie nowy, zabudowany w roku dostawy. Dopuszcza się zabudowę na podwoziu wyprodukowanym nie później niż rok przed dostawą pojazdu.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AB7F5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EA0B705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3207C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F2243D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Pojazd powinien być zbudowany i wyposażony zgodnie z postanowieniami zawartymi w Ustawie „Prawo o ruchu drogowym” (Dz. U. Nr 98 z 1997 r. poz. 602 ze zmianami).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652748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338AFCF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A07B2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25F91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 ich niezbędnego wyposażenia (Dz. U. Nr 32 z 2003 r. poz. 262, ze zmianami).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13DB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A1AA3FD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D3918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441D98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Pojazd musi posiadać świadectwo dopuszczenia do stosowania w ochronie przeciwpożarowej na terenie </w:t>
            </w: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lastRenderedPageBreak/>
              <w:t>Polski zgodnie z Rozporządzeniem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r. Nr 143 poz. 1002 ze zmianami). Kompletne świadectwo dopuszczenia dołączone do oferty. Dopuszcza się dostarczenie świadectwa dopuszczenia CNBOP najpóźniej w dniu odbioru techniczno-jakościowego.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032D3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754309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120ADB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376DC5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Pojazd powinien spełniać wymagania Zamawiającego wyspecyfikowane w dalszej części załącznika oraz adekwatne wymagania ujęte w Rozporządzeniu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r. Nr 143 poz. 1002 ze zmianami).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ADBEF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2C8767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9301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164895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Klasa pojazdu (wg PN-EN 1846-1): L (lekka). </w:t>
            </w:r>
          </w:p>
          <w:p w14:paraId="77EB4362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Kategoria pojazdu (wg PN-EN 1846-1): 1 (miejska).</w:t>
            </w:r>
          </w:p>
          <w:p w14:paraId="1784FCD7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Dopuszczalna masa całkowita podana w świadectwie homologacji nie może przekraczać 3500 kg. Wysokość całkowita pojazdu nie większa niż 2600 mm. </w:t>
            </w:r>
          </w:p>
          <w:p w14:paraId="63E48FDB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Pojazd musi spełniać wymagania Polskiej Normy PN-EN 1846-2.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FB6E6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0FAD7B6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47B34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A775E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Aktualne pozwolenie od dystrybutora marki na wykonywanie zabudów     pożarniczych na podwoziu. Dokument dołączony do oferty.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2C3B5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BB5AEEC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323C9B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II.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4BD7D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Podwozie pojazdu – kabina i wyposażenie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3D1D6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9BA522E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465B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BE9FA7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Kolor pojazdu: czerwony.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FADC6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72F9A8A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F92F7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0E5E8E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Samochód fabrycznie nowy, rok produkcji podwozia nie starszy niż 2023.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55B62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CBCC848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8751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C13F8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Maksymalna masa całkowita pojazdu nie większa niż 3500 kg.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F437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097F1C4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C630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4EBFC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Napęd samochodu na koła przedniej osi kierowanej.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F3744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16574F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2994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6052E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Opony w rozmiarze 15”, pojedyncze na obu osiach.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84540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83DF4F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574A8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99492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Zawieszenie tylnej osi wzmocnione fabrycznie.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7CA6F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879552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EA9B9E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60BC9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Amortyzatory hydrauliczne na obu osiach.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0A010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154AF3F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C4ED71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D6094E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Rozstaw osi nie mniejszy niż 4000 mm.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2FB58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902D58D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3F999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1B4A35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Kabina przystosowana do przewozu 6 osób, układ siedzeń 1+1+4.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AB51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999CB3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76F06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FAE2C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Elektroniczny system stabilizacji toru jazdy (ESP). Układ kontroli trakcji (ESP).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DA4BC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2319044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5C01D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9780F25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Układ zapobiegający poślizgowi kół przy ruszaniu (ASR)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9ECE3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877EEEE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784557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08DCC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System zapobiegający poślizgowi kół przy hamowaniu (ABS)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0A33F4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FEC569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1611C2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B3E52A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Elektryczne szyby drzwi przednich.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B641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1A5E5A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C1F50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E3080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Pełnowymiarowa poduszka powietrzna kierowcy.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6FA1D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30793C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681D92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43451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Pełnowymiarowe koło zapasowe (pod podłogą).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BDDE5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BBC7BB1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D5A3E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3BB64B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Pojedyncze siedzenie dowódcy.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D36CE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DC2958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1FCB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A88990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Radio fabryczne.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2430A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2B833A6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E123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3C883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Zbiornik paliwa min. 80 litrów.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436CF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8CFB14E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21AB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E75C75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Elektrycznie sterowane i podgrzewane lusterka boczne ze zintegrowanymi kierunkowskazami.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2D204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9706AE4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1CC9D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5A35D42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Język wyświetlacza polski.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3D65A0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A6E58D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C17668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E85BD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Kolumna kierownicy z regulowaną wysokością.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8C5EF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AFBAD06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1E82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42CED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Opony wielosezonowe.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0514C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8F8E9B1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9B3F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EAF7EE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Fabrycznie montowana klimatyzacja sterowana manualnie.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64B7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51D722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A1B9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A7260F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Komputer pokładowy.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FE4156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1575A4B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05FC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578F4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Kamera cofania z monitorem w zasięgu wzroku kierowcy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FF71A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24B48BC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FAB69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III.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2CFD5E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Silnik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CE072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CA9F8A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22D8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09C76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Silnik z zapłonem samoczynnym z turbodoładowaniem spełniający normy emisji spalin EURO 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44E3A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F531BA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55351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4A4827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Pojemność silnika 2100÷2200 cm3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BEF894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E7BE2AF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7F5D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7EE05E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Moc silnika min. 120 </w:t>
            </w:r>
            <w:proofErr w:type="spellStart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kW.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256E2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AA3D99F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B4317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DA4632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Moment obrotowy min. 350 Nm.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C3CD32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C0A16F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E0762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IV.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21F51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Sygnalizacja i oznakowanie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41FF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FC4B2B3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F3D2C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7A932F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Belka świetlna LED koloru niebieskiego z napisem „STRAŻ”, wysokość belki max. 65 mm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D2F83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53E574C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8251E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84AA3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Generator sygnałów świetlnych i dźwiękowych z możliwością podawania komunikatów głosowych – głośnik 100 Watt.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81FFC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00E947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7EEED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85DEBB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Lampa błyskowa LED koloru niebieskiego zamontowana z tyłu pojazdu.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E5D5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0DA13D6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1666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A15AF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Lampy przednie błyskowe LED umieszczone na wysokości przednich lusterek samochodu osobowego lub schowane w zderzaku pojazdu.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BE416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742526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7A553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CE3DE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 lampy błyskowe LED niebieskie po bokach zabudowy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A1A5D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6641C7F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0137C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D83C4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Fala świetlna wykonana w technologii LED zamontowana nad tylną żaluzją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CA35D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681DA5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61BA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8109F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 bokach, z tyłu oraz na dachu pojazdu naklejony numer operacyjny.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889F9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744B06E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12C7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V.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34BA2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Zabudowa pożarnicza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D68F50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77DEBB3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1208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4BAFB6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Konstrukcja zabudowy szkieletowa aluminiowa z ramą pośrednią aluminiową przykręcaną do ramy podwozia.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C2040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1FCB65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8119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568B7E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Oświetlenie w przedziale sprzętowym wykonane w technologii LED. Kolor oświetlenia LED – zimny biały.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233DE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FAFBE83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C40FB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85D66A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Poszycie zewnętrzne wykonane z gładkiej blachy ze stopu aluminium lakierowana obustronnie.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F9CD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DBE384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2C9776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DBB44B0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Dach wykonany w formie podestu roboczego pokrytego blachą aluminiową ze wzorem przeciwpoślizgowym.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46DDF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19D14FA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80E23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723DB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Konstrukcja dachu wytrzymuje obciążenie dwóch strażaków i przewożonego sprzętu, drabin, skrzyni na sprzęt, węży ssawnych itp.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5FC4E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F920E8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A9017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B690F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Na dachu pojazdu zamontowana skrzynia na drobny sprzęt typu szpadle, łopaty, wykonana ze stali nierdzewnej lub aluminium. Ponadto uchwyty na drabinę nasadkową.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E3CF3D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F6531D4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445A29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43C02B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Na tylnej ścianie nadwozia umieszczona drabinka umożliwiająca wejście na dach pojazdu ze stopniami w wykonaniu antypoślizgowym.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0136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CCCED55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582E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ECDA6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Długość zabudowy nie mniejsza niż 2650 mm, szerokość min. 2150 mm.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835125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1FC678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99723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E821EE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Szerokość rolet bocznych - po 2 rolety na stronę min. 1100 mm każda.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AB05B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1BD2DE8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B8E8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38135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Roleta w ścianie tylnej o szerokości nie mniejszej niż 900 mm.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4A7D7F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4BF7DA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96DCAB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9C8B1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Skrytki na sprzęt i wyposażenie zamykane żaluzjami wodo i pyłoszczelnymi wspomaganymi systemem sprężynowym, wykonane z materiałów odpornych na korozję, wyposażone w zamki zamykane na klucz, </w:t>
            </w: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lastRenderedPageBreak/>
              <w:t>jeden klucz pasujący do wszystkich zamków.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90B012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1022E2B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444B6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30CDA2D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Układ skrytek 2+2+1. Wymagane dodatkowe zabezpieczenie przed samoczynnym otwieraniem skrytek. Dostęp do sprzętu z zachowaniem wymagań ergonomii.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AC4F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805E45B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B1C837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5AC057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Poniżej linii podłogi zabudowy, po obu stronach po jednej skrytce zamykanej na drobny sprzęt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1D784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1E1A075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64536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69ED6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Wysokość zabudowy równa wysokości pojazdu.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C55885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177B408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5A6E8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A70FC9A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Półki aluminiowe mocowane do stelaża z miejscem na specjalistyczne wyposażenie pożarnicze. Półki posiadają możliwość zmiany położenia wysokości.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7968F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F09AC2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266B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66AF26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Pojazd posiada oświetlenie pola pracy wokół samochodu zapewniające oświetlenie w warunkach słabej widoczności min. 5 luksów w odległości 1 m od pojazdu na poziomie podłoża. Uruchamiane w kabinie kierowcy.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1A87E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479DA61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E783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F5945E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Na dachu zamontowany halogen oświetlający pole dachu.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9A633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1D3EBED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BB8BC9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VI.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EE81F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Wyposażenie dodatkowe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D1323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DD0214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E9E24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D5AA0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Instalacja do radiotelefonu z anteną.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E82B40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1EB59FA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8566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37E2E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W kabinie zainstalowany radiotelefon dostosowany do użytkowania w sieci MSWiA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8427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C1508D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7AEE1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2CA628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System ładowania akumulatora z samo-rozłączalną wtyczką.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F441D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CAD9AC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10721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87B73E7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Agregat wysokociśnieniowy wodno-pianowy, z silnikiem 10 KM, rozrusznik elektryczny, wydajność pompy min.45 l/min, przy ciśnieniu 40 bar, zbiornik wodny 300 </w:t>
            </w:r>
            <w:proofErr w:type="spellStart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ltr</w:t>
            </w:r>
            <w:proofErr w:type="spellEnd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, zwijadło szybkiego natarcia z wężem o długości 60 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A229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4D93E38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7864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88502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Nadwozie sprzętowe wyposażone w niezależny układ ogrzewania przestrzeni agregatu wysokociśnieniowego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7BEA2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C164611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34BD5E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517C8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Wyciągarka elektryczna o uciągu min. 5000 kg.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2A4B9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7BF2E2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AD37D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1E0500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Maszt oświetleniowy LED sterowany automatycznie pilotem (maszt ujęty na świadectwie dopuszczenia CNBOP na samochód).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B12D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33D846F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599F47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4020D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Hak holowniczy kulowy do holowania przyczepy o dopuszczalnej masie całkowitej do 2,5 t. oraz znormalizowane 7-biegunowe gniazdo elektryczne.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98F5B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8DB2EE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E38C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A58C8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2 </w:t>
            </w:r>
            <w:proofErr w:type="spellStart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kpl</w:t>
            </w:r>
            <w:proofErr w:type="spellEnd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 aparatów ochrony dróg oddechowych </w:t>
            </w:r>
            <w:proofErr w:type="spellStart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Drager</w:t>
            </w:r>
            <w:proofErr w:type="spellEnd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 z czujnikiem bezruchu i butlą stalową.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C09A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51E64F4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20DBC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VII.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F5AE48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Warunki gwarancji i serwisu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2BB07D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62241F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3E8A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D19DB2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Gwarancja podstawowa na samochód - min. 24 miesiące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B8AA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10C489B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89358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4953E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Gwarancja na zabudowę pożarniczą – min. 60 miesięcy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3F8CA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634D10C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A3973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8AD422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Do pojazdu należy dołączyć instrukcje obsługi pojazdu, urządzeń i sprzętu zamontowanego w pojeździe w języku polskim oraz komplet dokumentacji niezbędnej do rejestracji pojazdu w terminie ustalonym z zamawiającym.   (wyciąg z świadectwa homologacji, badanie techniczne 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F8F0A6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E629C4C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46A71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B4238D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Pojazd musi być wyposażony co najmniej w 1 klin pod koła, zestaw narzędzi naprawczych, klucz do kół, podnośnik hydrauliczny, trójkąt ostrzegawczy, apteczkę, gaśnicę proszkową, kamizelkę ostrzegawczą.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4C26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E0FCDB3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2CFE7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BE7E8D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Odbiór przedmiotu umowy wraz z szkoleniem w siedzibie Wykonawcy.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9B274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</w:tbl>
    <w:p w14:paraId="095F1634" w14:textId="77777777" w:rsidR="006B2FD3" w:rsidRDefault="006B2FD3" w:rsidP="006B2FD3">
      <w:pPr>
        <w:rPr>
          <w:rFonts w:ascii="Calibri" w:eastAsia="Calibri" w:hAnsi="Calibri" w:cs="Calibri"/>
          <w:lang w:eastAsia="zh-CN" w:bidi="pl-PL"/>
        </w:rPr>
      </w:pPr>
    </w:p>
    <w:p w14:paraId="1FE381EA" w14:textId="77777777" w:rsidR="006B2FD3" w:rsidRDefault="006B2FD3" w:rsidP="006B2FD3">
      <w:pPr>
        <w:rPr>
          <w:b/>
        </w:rPr>
      </w:pPr>
      <w:r>
        <w:rPr>
          <w:b/>
        </w:rPr>
        <w:lastRenderedPageBreak/>
        <w:t>Parametry oferowanego pojazdu winny być potwierdzone poprzez załączenie kopi świadectwa dopuszczenia i sprawozdania z badań  w CNBOP</w:t>
      </w:r>
    </w:p>
    <w:p w14:paraId="0C514885" w14:textId="77777777" w:rsidR="006B2FD3" w:rsidRDefault="006B2FD3" w:rsidP="006B2FD3">
      <w:pPr>
        <w:spacing w:line="360" w:lineRule="auto"/>
        <w:ind w:right="560"/>
        <w:jc w:val="both"/>
        <w:rPr>
          <w:rFonts w:ascii="Calibri" w:hAnsi="Calibri" w:cs="Calibri"/>
        </w:rPr>
      </w:pPr>
      <w:r>
        <w:rPr>
          <w:rFonts w:ascii="Verdana" w:hAnsi="Verdana" w:cs="Verdana"/>
          <w:sz w:val="20"/>
          <w:szCs w:val="20"/>
        </w:rPr>
        <w:t>Jeżeli w opisie przedmiotu zamówienia znalazły się nazwy własne, nie miało to na celu naruszenia przepisów ustawy PZP, a jedynie sprecyzowanie oczekiwań technicznych, jakościowych, funkcjonalnych i estetycznych Zamawiającego. Zamawiający dopuszcza rozwiązania równoważne pod warunkiem spełnienia tego samego poziomu jakościowego, merytorycznego oraz gwarantujące taką samą funkcjonalność jak produkty opisane w przedmiocie zamówienia.</w:t>
      </w:r>
    </w:p>
    <w:p w14:paraId="3404E0FF" w14:textId="77777777" w:rsidR="006B2FD3" w:rsidRDefault="006B2FD3" w:rsidP="006B2FD3">
      <w:pPr>
        <w:spacing w:line="360" w:lineRule="auto"/>
        <w:rPr>
          <w:rFonts w:ascii="Calibri" w:hAnsi="Calibri" w:cs="Calibri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UWAGA!</w:t>
      </w:r>
    </w:p>
    <w:p w14:paraId="3A38690F" w14:textId="77777777" w:rsidR="006B2FD3" w:rsidRDefault="006B2FD3" w:rsidP="006B2FD3">
      <w:pPr>
        <w:spacing w:line="360" w:lineRule="auto"/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Wykonawca wypełnia prawą stronę tabeli stosując słowa „spełnia” lub „nie spełnia”, zaś w przypadku wyższych wartości niż minimalne wykazane w tabeli, należy wpisać oferowane wartości techniczno-użytkowe. W przypadku, gdy Wykonawca w którejkolwiek z pozycji wpisze słowa „nie spełnia” lub zaoferuje niższe wartości, oferta zostanie odrzucona na podstawie </w:t>
      </w:r>
    </w:p>
    <w:p w14:paraId="212336CC" w14:textId="77777777" w:rsidR="006B2FD3" w:rsidRDefault="006B2FD3" w:rsidP="006B2FD3">
      <w:pPr>
        <w:spacing w:line="360" w:lineRule="auto"/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art. 226 ust. 1 pkt 5 PZP.</w:t>
      </w:r>
    </w:p>
    <w:p w14:paraId="09B5EEC6" w14:textId="77777777" w:rsidR="006B2FD3" w:rsidRDefault="006B2FD3" w:rsidP="006B2FD3">
      <w:pPr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395CE37" w14:textId="77777777" w:rsidR="006B2FD3" w:rsidRDefault="006B2FD3" w:rsidP="006B2FD3">
      <w:pPr>
        <w:pStyle w:val="Tekstpodstawowywcity"/>
        <w:ind w:left="0"/>
      </w:pPr>
      <w:r>
        <w:rPr>
          <w:rFonts w:ascii="Verdana" w:hAnsi="Verdana" w:cs="Verdana"/>
          <w:sz w:val="20"/>
          <w:szCs w:val="20"/>
        </w:rPr>
        <w:t>________________, dnia __________</w:t>
      </w:r>
    </w:p>
    <w:p w14:paraId="4514D4DE" w14:textId="77777777" w:rsidR="006B2FD3" w:rsidRDefault="006B2FD3" w:rsidP="006B2FD3">
      <w:pPr>
        <w:pStyle w:val="Tekstpodstawowywcity"/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________________________________                                                              </w:t>
      </w:r>
    </w:p>
    <w:p w14:paraId="4B372E07" w14:textId="77777777" w:rsidR="006B2FD3" w:rsidRDefault="006B2FD3" w:rsidP="006B2FD3">
      <w:pPr>
        <w:jc w:val="center"/>
      </w:pP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eastAsia="Lucida Sans Unicode" w:hAnsi="Verdana" w:cs="Verdana"/>
          <w:sz w:val="20"/>
          <w:szCs w:val="20"/>
          <w:lang w:bidi="hi-IN"/>
        </w:rPr>
        <w:t>Elektroniczne podpisy kwalifikowane</w:t>
      </w:r>
    </w:p>
    <w:p w14:paraId="1EED932B" w14:textId="77777777" w:rsidR="006B2FD3" w:rsidRDefault="006B2FD3" w:rsidP="006B2FD3">
      <w:pPr>
        <w:jc w:val="center"/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                  </w:t>
      </w:r>
      <w:r>
        <w:rPr>
          <w:rFonts w:ascii="Verdana" w:hAnsi="Verdana" w:cs="Verdana"/>
          <w:sz w:val="20"/>
          <w:szCs w:val="20"/>
        </w:rPr>
        <w:tab/>
        <w:t xml:space="preserve">             </w:t>
      </w:r>
      <w:r>
        <w:rPr>
          <w:rFonts w:ascii="Verdana" w:hAnsi="Verdana" w:cs="Verdana"/>
          <w:sz w:val="20"/>
          <w:szCs w:val="20"/>
        </w:rPr>
        <w:tab/>
        <w:t xml:space="preserve">  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osób uprawnionych do składania oświadczeń woli  </w:t>
      </w:r>
    </w:p>
    <w:p w14:paraId="1B339D2F" w14:textId="77777777" w:rsidR="006B2FD3" w:rsidRDefault="006B2FD3" w:rsidP="006B2FD3">
      <w:pPr>
        <w:pStyle w:val="Tekstpodstawowywcity"/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    w imieniu </w:t>
      </w:r>
      <w:r>
        <w:rPr>
          <w:rFonts w:ascii="Verdana" w:eastAsia="Lucida Sans Unicode" w:hAnsi="Verdana" w:cs="Verdana"/>
          <w:kern w:val="2"/>
          <w:sz w:val="20"/>
          <w:szCs w:val="20"/>
          <w:lang w:bidi="hi-IN"/>
        </w:rPr>
        <w:t>W</w:t>
      </w:r>
      <w:r>
        <w:rPr>
          <w:rFonts w:ascii="Verdana" w:hAnsi="Verdana" w:cs="Verdana"/>
          <w:sz w:val="20"/>
          <w:szCs w:val="20"/>
        </w:rPr>
        <w:t>ykonawcy</w:t>
      </w:r>
    </w:p>
    <w:p w14:paraId="338C785B" w14:textId="77777777" w:rsidR="006B2FD3" w:rsidRPr="00DE2E37" w:rsidRDefault="006B2FD3" w:rsidP="00DE2E37">
      <w:pPr>
        <w:jc w:val="center"/>
        <w:rPr>
          <w:b/>
          <w:bCs/>
          <w:sz w:val="24"/>
          <w:szCs w:val="24"/>
        </w:rPr>
      </w:pPr>
    </w:p>
    <w:sectPr w:rsidR="006B2FD3" w:rsidRPr="00DE2E37" w:rsidSect="006B2FD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B6EFF" w14:textId="77777777" w:rsidR="001F26B6" w:rsidRDefault="001F26B6" w:rsidP="0027728F">
      <w:pPr>
        <w:spacing w:after="0" w:line="240" w:lineRule="auto"/>
      </w:pPr>
      <w:r>
        <w:separator/>
      </w:r>
    </w:p>
  </w:endnote>
  <w:endnote w:type="continuationSeparator" w:id="0">
    <w:p w14:paraId="0E7B1E63" w14:textId="77777777" w:rsidR="001F26B6" w:rsidRDefault="001F26B6" w:rsidP="0027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39622" w14:textId="77777777" w:rsidR="001F26B6" w:rsidRDefault="001F26B6" w:rsidP="0027728F">
      <w:pPr>
        <w:spacing w:after="0" w:line="240" w:lineRule="auto"/>
      </w:pPr>
      <w:r>
        <w:separator/>
      </w:r>
    </w:p>
  </w:footnote>
  <w:footnote w:type="continuationSeparator" w:id="0">
    <w:p w14:paraId="1A05DFCC" w14:textId="77777777" w:rsidR="001F26B6" w:rsidRDefault="001F26B6" w:rsidP="00277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592AB" w14:textId="170493AD" w:rsidR="0027728F" w:rsidRDefault="0027728F" w:rsidP="0027728F">
    <w:r>
      <w:t>RGK.</w:t>
    </w:r>
    <w:r w:rsidR="00BE3A60">
      <w:t>OR</w:t>
    </w:r>
    <w:r>
      <w:t>.271.</w:t>
    </w:r>
    <w:r w:rsidR="00B23D9B">
      <w:t>2</w:t>
    </w:r>
    <w:r>
      <w:t>.202</w:t>
    </w:r>
    <w:r w:rsidR="00BE3A60">
      <w:t>4</w:t>
    </w:r>
  </w:p>
  <w:p w14:paraId="3B0F41E4" w14:textId="13459380" w:rsidR="0027728F" w:rsidRPr="0027728F" w:rsidRDefault="0027728F" w:rsidP="0027728F">
    <w:pPr>
      <w:jc w:val="right"/>
      <w:rPr>
        <w:b/>
        <w:bCs/>
      </w:rPr>
    </w:pPr>
    <w:r w:rsidRPr="0027728F">
      <w:rPr>
        <w:b/>
        <w:b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94838"/>
    <w:multiLevelType w:val="hybridMultilevel"/>
    <w:tmpl w:val="7EBA2D7A"/>
    <w:lvl w:ilvl="0" w:tplc="AB5EB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66C4F"/>
    <w:multiLevelType w:val="hybridMultilevel"/>
    <w:tmpl w:val="EE8AE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85396"/>
    <w:multiLevelType w:val="hybridMultilevel"/>
    <w:tmpl w:val="D848EEF2"/>
    <w:lvl w:ilvl="0" w:tplc="AB5EB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A37C1"/>
    <w:multiLevelType w:val="hybridMultilevel"/>
    <w:tmpl w:val="68EA4BE6"/>
    <w:lvl w:ilvl="0" w:tplc="AB5EB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F2B6B"/>
    <w:multiLevelType w:val="hybridMultilevel"/>
    <w:tmpl w:val="A55084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111C98"/>
    <w:multiLevelType w:val="singleLevel"/>
    <w:tmpl w:val="B10492C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</w:rPr>
    </w:lvl>
  </w:abstractNum>
  <w:num w:numId="1" w16cid:durableId="1115441801">
    <w:abstractNumId w:val="5"/>
  </w:num>
  <w:num w:numId="2" w16cid:durableId="1770586499">
    <w:abstractNumId w:val="3"/>
  </w:num>
  <w:num w:numId="3" w16cid:durableId="1964572732">
    <w:abstractNumId w:val="2"/>
  </w:num>
  <w:num w:numId="4" w16cid:durableId="185680598">
    <w:abstractNumId w:val="1"/>
  </w:num>
  <w:num w:numId="5" w16cid:durableId="577785811">
    <w:abstractNumId w:val="0"/>
  </w:num>
  <w:num w:numId="6" w16cid:durableId="3389646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28F"/>
    <w:rsid w:val="00044340"/>
    <w:rsid w:val="000B3EC9"/>
    <w:rsid w:val="001F26B6"/>
    <w:rsid w:val="00207E4F"/>
    <w:rsid w:val="0027728F"/>
    <w:rsid w:val="002D0626"/>
    <w:rsid w:val="004815F3"/>
    <w:rsid w:val="00514F13"/>
    <w:rsid w:val="006B2FD3"/>
    <w:rsid w:val="00705D87"/>
    <w:rsid w:val="007B4C00"/>
    <w:rsid w:val="007E4904"/>
    <w:rsid w:val="008546A4"/>
    <w:rsid w:val="00A02BF5"/>
    <w:rsid w:val="00A25314"/>
    <w:rsid w:val="00A61D90"/>
    <w:rsid w:val="00AB75C8"/>
    <w:rsid w:val="00B23D9B"/>
    <w:rsid w:val="00BE3A60"/>
    <w:rsid w:val="00C41A45"/>
    <w:rsid w:val="00CE04F2"/>
    <w:rsid w:val="00DD1E4A"/>
    <w:rsid w:val="00DE2E37"/>
    <w:rsid w:val="00FC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8B44"/>
  <w15:chartTrackingRefBased/>
  <w15:docId w15:val="{E638889A-8DA4-48B7-A74C-73CD4AB7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28F"/>
  </w:style>
  <w:style w:type="paragraph" w:styleId="Stopka">
    <w:name w:val="footer"/>
    <w:basedOn w:val="Normalny"/>
    <w:link w:val="StopkaZnak"/>
    <w:uiPriority w:val="99"/>
    <w:unhideWhenUsed/>
    <w:rsid w:val="0027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28F"/>
  </w:style>
  <w:style w:type="paragraph" w:styleId="Akapitzlist">
    <w:name w:val="List Paragraph"/>
    <w:basedOn w:val="Normalny"/>
    <w:uiPriority w:val="34"/>
    <w:qFormat/>
    <w:rsid w:val="00514F13"/>
    <w:pPr>
      <w:ind w:left="720"/>
      <w:contextualSpacing/>
    </w:pPr>
  </w:style>
  <w:style w:type="paragraph" w:customStyle="1" w:styleId="ZieleN">
    <w:name w:val="ZieleN"/>
    <w:basedOn w:val="Normalny"/>
    <w:link w:val="ZieleNZnak"/>
    <w:qFormat/>
    <w:rsid w:val="00207E4F"/>
    <w:pPr>
      <w:spacing w:after="0" w:line="240" w:lineRule="auto"/>
    </w:pPr>
    <w:rPr>
      <w:rFonts w:ascii="Cambria" w:hAnsi="Cambria" w:cs="Times New Roman"/>
      <w:b/>
      <w:bCs/>
      <w:color w:val="367526"/>
      <w:kern w:val="0"/>
      <w:lang w:eastAsia="pl-PL"/>
      <w14:ligatures w14:val="none"/>
    </w:rPr>
  </w:style>
  <w:style w:type="character" w:customStyle="1" w:styleId="ZieleNZnak">
    <w:name w:val="ZieleN Znak"/>
    <w:basedOn w:val="Domylnaczcionkaakapitu"/>
    <w:link w:val="ZieleN"/>
    <w:rsid w:val="00207E4F"/>
    <w:rPr>
      <w:rFonts w:ascii="Cambria" w:hAnsi="Cambria" w:cs="Times New Roman"/>
      <w:b/>
      <w:bCs/>
      <w:color w:val="367526"/>
      <w:kern w:val="0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6B2FD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6B2FD3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kern w:val="0"/>
      <w:sz w:val="18"/>
      <w:szCs w:val="18"/>
      <w:lang w:eastAsia="zh-CN" w:bidi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B2FD3"/>
    <w:rPr>
      <w:rFonts w:ascii="Calibri" w:eastAsia="Calibri" w:hAnsi="Calibri" w:cs="Calibri"/>
      <w:kern w:val="0"/>
      <w:sz w:val="18"/>
      <w:szCs w:val="18"/>
      <w:lang w:eastAsia="zh-CN" w:bidi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B2FD3"/>
    <w:pPr>
      <w:widowControl w:val="0"/>
      <w:suppressAutoHyphens/>
      <w:autoSpaceDE w:val="0"/>
      <w:spacing w:after="0" w:line="240" w:lineRule="auto"/>
      <w:ind w:left="360"/>
    </w:pPr>
    <w:rPr>
      <w:rFonts w:ascii="Calibri" w:eastAsia="Calibri" w:hAnsi="Calibri" w:cs="Calibri"/>
      <w:kern w:val="0"/>
      <w:sz w:val="24"/>
      <w:szCs w:val="24"/>
      <w:lang w:eastAsia="zh-CN" w:bidi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B2FD3"/>
    <w:rPr>
      <w:rFonts w:ascii="Calibri" w:eastAsia="Calibri" w:hAnsi="Calibri" w:cs="Calibri"/>
      <w:kern w:val="0"/>
      <w:sz w:val="24"/>
      <w:szCs w:val="24"/>
      <w:lang w:eastAsia="zh-CN" w:bidi="pl-PL"/>
      <w14:ligatures w14:val="none"/>
    </w:rPr>
  </w:style>
  <w:style w:type="paragraph" w:customStyle="1" w:styleId="TableParagraph">
    <w:name w:val="Table Paragraph"/>
    <w:basedOn w:val="Normalny"/>
    <w:rsid w:val="006B2FD3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kern w:val="0"/>
      <w:lang w:eastAsia="zh-CN" w:bidi="pl-PL"/>
      <w14:ligatures w14:val="none"/>
    </w:rPr>
  </w:style>
  <w:style w:type="paragraph" w:customStyle="1" w:styleId="Style16">
    <w:name w:val="Style16"/>
    <w:basedOn w:val="Normalny"/>
    <w:rsid w:val="006B2FD3"/>
    <w:pPr>
      <w:widowControl w:val="0"/>
      <w:suppressAutoHyphens/>
      <w:autoSpaceDE w:val="0"/>
      <w:spacing w:after="0" w:line="242" w:lineRule="exact"/>
      <w:ind w:hanging="350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customStyle="1" w:styleId="Style22">
    <w:name w:val="Style22"/>
    <w:basedOn w:val="Normalny"/>
    <w:rsid w:val="006B2FD3"/>
    <w:pPr>
      <w:widowControl w:val="0"/>
      <w:suppressAutoHyphens/>
      <w:autoSpaceDE w:val="0"/>
      <w:spacing w:after="0" w:line="240" w:lineRule="exact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customStyle="1" w:styleId="Style49">
    <w:name w:val="Style49"/>
    <w:basedOn w:val="Normalny"/>
    <w:rsid w:val="006B2FD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character" w:customStyle="1" w:styleId="FontStyle73">
    <w:name w:val="Font Style73"/>
    <w:rsid w:val="006B2FD3"/>
    <w:rPr>
      <w:rFonts w:ascii="Verdana" w:hAnsi="Verdana" w:cs="Verdana" w:hint="default"/>
      <w:b/>
      <w:bCs/>
      <w:color w:val="000000"/>
      <w:sz w:val="18"/>
      <w:szCs w:val="18"/>
    </w:rPr>
  </w:style>
  <w:style w:type="character" w:customStyle="1" w:styleId="FontStyle74">
    <w:name w:val="Font Style74"/>
    <w:rsid w:val="006B2FD3"/>
    <w:rPr>
      <w:rFonts w:ascii="Verdana" w:hAnsi="Verdana" w:cs="Verdana" w:hint="default"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7E490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30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1440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Michał</cp:lastModifiedBy>
  <cp:revision>9</cp:revision>
  <dcterms:created xsi:type="dcterms:W3CDTF">2023-05-17T11:05:00Z</dcterms:created>
  <dcterms:modified xsi:type="dcterms:W3CDTF">2024-11-25T13:01:00Z</dcterms:modified>
</cp:coreProperties>
</file>