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C1E69" w:rsidRPr="009B5DCD" w:rsidP="006007F9">
      <w:pPr>
        <w:pStyle w:val="Domylnie"/>
        <w:tabs>
          <w:tab w:val="clear" w:pos="708"/>
        </w:tabs>
        <w:spacing w:before="120" w:after="120"/>
        <w:ind w:right="-284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EE7">
        <w:rPr>
          <w:sz w:val="22"/>
          <w:szCs w:val="22"/>
        </w:rPr>
        <w:t>IFXIII.747.73</w:t>
      </w:r>
      <w:r>
        <w:rPr>
          <w:sz w:val="22"/>
          <w:szCs w:val="22"/>
        </w:rPr>
        <w:t>.2024</w:t>
      </w:r>
    </w:p>
    <w:p w:rsidR="00CC1E69" w:rsidP="00CC1E69">
      <w:pPr>
        <w:spacing w:before="240"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E15F92">
        <w:rPr>
          <w:rFonts w:ascii="Times New Roman" w:hAnsi="Times New Roman" w:cs="Times New Roman"/>
          <w:b/>
          <w:bCs/>
          <w:sz w:val="21"/>
          <w:szCs w:val="21"/>
        </w:rPr>
        <w:t>OBWIESZCZENIE</w:t>
      </w:r>
    </w:p>
    <w:p w:rsidR="00CC1E69" w:rsidRPr="007A656F" w:rsidP="00CC1E69">
      <w:pPr>
        <w:pStyle w:val="NormalWeb"/>
        <w:tabs>
          <w:tab w:val="clear" w:pos="708"/>
        </w:tabs>
        <w:spacing w:line="276" w:lineRule="auto"/>
        <w:ind w:right="-286"/>
        <w:jc w:val="both"/>
        <w:rPr>
          <w:rFonts w:ascii="Times New Roman" w:hAnsi="Times New Roman" w:cs="Times New Roman"/>
          <w:sz w:val="22"/>
          <w:szCs w:val="22"/>
        </w:rPr>
      </w:pPr>
      <w:r w:rsidRPr="00E15F92">
        <w:rPr>
          <w:rFonts w:ascii="Times New Roman" w:hAnsi="Times New Roman" w:cs="Times New Roman"/>
          <w:sz w:val="21"/>
          <w:szCs w:val="21"/>
        </w:rPr>
        <w:t xml:space="preserve">Na podstawie art. 12 ust. 1 ustawy z dnia 24 kwietnia 2009 r. o inwestycjach w zakresie terminalu regazyfikacyjnego </w:t>
      </w:r>
      <w:r w:rsidRPr="00E77149">
        <w:rPr>
          <w:rFonts w:ascii="Times New Roman" w:hAnsi="Times New Roman" w:cs="Times New Roman"/>
          <w:sz w:val="22"/>
          <w:szCs w:val="22"/>
        </w:rPr>
        <w:t>skroplonego gazu ziemnego w Świnoujściu (tekst jedn</w:t>
      </w:r>
      <w:r w:rsidR="00A21EE7">
        <w:rPr>
          <w:rFonts w:ascii="Times New Roman" w:hAnsi="Times New Roman" w:cs="Times New Roman"/>
          <w:sz w:val="22"/>
          <w:szCs w:val="22"/>
        </w:rPr>
        <w:t>olity: Dz. U. z 2024 r. poz. 1286</w:t>
      </w:r>
      <w:r w:rsidRPr="00E77149">
        <w:rPr>
          <w:rFonts w:ascii="Times New Roman" w:hAnsi="Times New Roman" w:cs="Times New Roman"/>
          <w:sz w:val="22"/>
          <w:szCs w:val="22"/>
        </w:rPr>
        <w:t xml:space="preserve">), zwanej dalej </w:t>
      </w:r>
      <w:r w:rsidRPr="00E77149">
        <w:rPr>
          <w:rFonts w:ascii="Times New Roman" w:hAnsi="Times New Roman" w:cs="Times New Roman"/>
          <w:i/>
          <w:sz w:val="22"/>
          <w:szCs w:val="22"/>
        </w:rPr>
        <w:t>specustawą gazową</w:t>
      </w:r>
      <w:r w:rsidRPr="00E77149">
        <w:rPr>
          <w:rFonts w:ascii="Times New Roman" w:hAnsi="Times New Roman" w:cs="Times New Roman"/>
          <w:sz w:val="22"/>
          <w:szCs w:val="22"/>
        </w:rPr>
        <w:t>, art. 49 ustawy z dnia 14 czerwca 1960 r. – Kodeks postępowania administracyjnego (tekst jednolity: Dz.</w:t>
      </w:r>
      <w:r w:rsidRPr="00E77149" w:rsidR="00E77149">
        <w:rPr>
          <w:rFonts w:ascii="Times New Roman" w:hAnsi="Times New Roman" w:cs="Times New Roman"/>
          <w:sz w:val="22"/>
          <w:szCs w:val="22"/>
        </w:rPr>
        <w:t xml:space="preserve"> U. 2024 r. poz. 572</w:t>
      </w:r>
      <w:r w:rsidRPr="00E77149">
        <w:rPr>
          <w:rFonts w:ascii="Times New Roman" w:hAnsi="Times New Roman" w:cs="Times New Roman"/>
          <w:sz w:val="22"/>
          <w:szCs w:val="22"/>
        </w:rPr>
        <w:t xml:space="preserve">), zwanej dalej </w:t>
      </w:r>
      <w:r w:rsidRPr="00E77149" w:rsidR="00E77149">
        <w:rPr>
          <w:rFonts w:ascii="Times New Roman" w:hAnsi="Times New Roman" w:cs="Times New Roman"/>
          <w:i/>
          <w:sz w:val="22"/>
          <w:szCs w:val="22"/>
        </w:rPr>
        <w:t>Kpa,</w:t>
      </w:r>
      <w:r w:rsidRPr="00E77149">
        <w:rPr>
          <w:rFonts w:ascii="Times New Roman" w:hAnsi="Times New Roman" w:cs="Times New Roman"/>
          <w:sz w:val="22"/>
          <w:szCs w:val="22"/>
        </w:rPr>
        <w:t xml:space="preserve"> podaję do publicznej wiadomości, że po rozpoznaniu wniosku </w:t>
      </w:r>
      <w:r w:rsidRPr="00E77149" w:rsidR="00E77149">
        <w:rPr>
          <w:rFonts w:ascii="Times New Roman" w:eastAsia="Calibri" w:hAnsi="Times New Roman" w:cs="Times New Roman"/>
          <w:color w:val="000000"/>
          <w:kern w:val="2"/>
          <w:sz w:val="22"/>
          <w:szCs w:val="22"/>
        </w:rPr>
        <w:t xml:space="preserve">wniesionego przez </w:t>
      </w:r>
      <w:r w:rsidRPr="00E77149" w:rsidR="00E77149">
        <w:rPr>
          <w:rFonts w:ascii="Times New Roman" w:hAnsi="Times New Roman" w:cs="Times New Roman"/>
          <w:sz w:val="22"/>
          <w:szCs w:val="22"/>
        </w:rPr>
        <w:t>Operatora Gazociągów Przesyłowych GAZ-SYSTEM S.A. w Warszawie</w:t>
      </w:r>
      <w:r w:rsidRPr="00E77149" w:rsidR="00E77149">
        <w:rPr>
          <w:rFonts w:ascii="Times New Roman" w:eastAsia="Calibri" w:hAnsi="Times New Roman" w:cs="Times New Roman"/>
          <w:color w:val="000000"/>
          <w:kern w:val="2"/>
          <w:sz w:val="22"/>
          <w:szCs w:val="22"/>
        </w:rPr>
        <w:t xml:space="preserve">, działającej przez pełnomocnika, Wojewoda Śląski w dniu </w:t>
      </w:r>
      <w:r w:rsidR="00A21EE7">
        <w:rPr>
          <w:rFonts w:ascii="Times New Roman" w:eastAsia="Calibri" w:hAnsi="Times New Roman" w:cs="Times New Roman"/>
          <w:color w:val="000000"/>
          <w:kern w:val="2"/>
          <w:sz w:val="22"/>
          <w:szCs w:val="22"/>
        </w:rPr>
        <w:t>20 września</w:t>
      </w:r>
      <w:r w:rsidRPr="00E77149" w:rsidR="00E77149">
        <w:rPr>
          <w:rFonts w:ascii="Times New Roman" w:eastAsia="Calibri" w:hAnsi="Times New Roman" w:cs="Times New Roman"/>
          <w:color w:val="000000"/>
          <w:kern w:val="2"/>
          <w:sz w:val="22"/>
          <w:szCs w:val="22"/>
        </w:rPr>
        <w:t xml:space="preserve"> 2024 r. wydał decyzję nr </w:t>
      </w:r>
      <w:r w:rsidR="00A21EE7">
        <w:rPr>
          <w:rFonts w:ascii="Times New Roman" w:eastAsia="Calibri" w:hAnsi="Times New Roman" w:cs="Times New Roman"/>
          <w:color w:val="000000"/>
          <w:kern w:val="2"/>
          <w:sz w:val="22"/>
          <w:szCs w:val="22"/>
        </w:rPr>
        <w:t>13</w:t>
      </w:r>
      <w:r w:rsidRPr="00E77149" w:rsidR="00E77149">
        <w:rPr>
          <w:rFonts w:ascii="Times New Roman" w:eastAsia="Calibri" w:hAnsi="Times New Roman" w:cs="Times New Roman"/>
          <w:color w:val="000000"/>
          <w:kern w:val="2"/>
          <w:sz w:val="22"/>
          <w:szCs w:val="22"/>
        </w:rPr>
        <w:t>/2024/GAZ, znak sprawy: IFXIII.747.</w:t>
      </w:r>
      <w:r w:rsidR="00A21EE7">
        <w:rPr>
          <w:rFonts w:ascii="Times New Roman" w:eastAsia="Calibri" w:hAnsi="Times New Roman" w:cs="Times New Roman"/>
          <w:color w:val="000000"/>
          <w:kern w:val="2"/>
          <w:sz w:val="22"/>
          <w:szCs w:val="22"/>
        </w:rPr>
        <w:t>73</w:t>
      </w:r>
      <w:r w:rsidRPr="00E77149" w:rsidR="00E77149">
        <w:rPr>
          <w:rFonts w:ascii="Times New Roman" w:eastAsia="Calibri" w:hAnsi="Times New Roman" w:cs="Times New Roman"/>
          <w:color w:val="000000"/>
          <w:kern w:val="2"/>
          <w:sz w:val="22"/>
          <w:szCs w:val="22"/>
        </w:rPr>
        <w:t xml:space="preserve">.2024 </w:t>
      </w:r>
      <w:r w:rsidRPr="00E77149">
        <w:rPr>
          <w:rFonts w:ascii="Times New Roman" w:hAnsi="Times New Roman" w:cs="Times New Roman"/>
          <w:sz w:val="22"/>
          <w:szCs w:val="22"/>
        </w:rPr>
        <w:t>o ustaleniu lokalizacji inwestycji towarzyszącej inwestycji w zakresie terminalu regazyfikacyjnego</w:t>
      </w:r>
      <w:r w:rsidRPr="00E11AD2">
        <w:rPr>
          <w:rFonts w:ascii="Times New Roman" w:hAnsi="Times New Roman" w:cs="Times New Roman"/>
          <w:sz w:val="22"/>
          <w:szCs w:val="22"/>
        </w:rPr>
        <w:t xml:space="preserve"> skroplonego gazu ziemnego w Świnoujściu dla inwestycji pn.:</w:t>
      </w:r>
      <w:r w:rsidRPr="00D1777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21EE7" w:rsidRPr="00622F10" w:rsidP="00A21E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22F10">
        <w:rPr>
          <w:rFonts w:ascii="Times New Roman" w:hAnsi="Times New Roman" w:cs="Times New Roman"/>
          <w:b/>
          <w:bCs/>
        </w:rPr>
        <w:t>„Gazociąg Tworóg – Komorzno nitka I – wymiana ZZU CZ0206 Jeżowa:</w:t>
      </w:r>
    </w:p>
    <w:p w:rsidR="00A21EE7" w:rsidRPr="00A21EE7" w:rsidP="00A21EE7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21EE7">
        <w:rPr>
          <w:rFonts w:ascii="Times New Roman" w:hAnsi="Times New Roman" w:cs="Times New Roman"/>
          <w:b/>
          <w:bCs/>
        </w:rPr>
        <w:t>rozbiórka istniejącego zespołu zaporowo – upustowego CZ0206</w:t>
      </w:r>
    </w:p>
    <w:p w:rsidR="00A21EE7" w:rsidRPr="00A21EE7" w:rsidP="00A21EE7">
      <w:pPr>
        <w:pStyle w:val="ListParagraph"/>
        <w:numPr>
          <w:ilvl w:val="0"/>
          <w:numId w:val="13"/>
        </w:numPr>
        <w:suppressAutoHyphens w:val="0"/>
        <w:spacing w:after="0"/>
        <w:jc w:val="center"/>
        <w:rPr>
          <w:rFonts w:ascii="Times New Roman" w:hAnsi="Times New Roman" w:cs="Times New Roman"/>
          <w:b/>
        </w:rPr>
      </w:pPr>
      <w:r w:rsidRPr="00A21EE7">
        <w:rPr>
          <w:rFonts w:ascii="Times New Roman" w:hAnsi="Times New Roman" w:cs="Times New Roman"/>
          <w:b/>
          <w:bCs/>
        </w:rPr>
        <w:t>budowa w jego miejsce nowego liniowego zespołu zaporowo – upustowego DN 500”</w:t>
      </w:r>
    </w:p>
    <w:p w:rsidR="0051396B" w:rsidRPr="006007F9" w:rsidP="006007F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51396B" w:rsidRPr="001D6CA6" w:rsidP="0051396B">
      <w:pPr>
        <w:spacing w:before="120" w:after="120" w:line="276" w:lineRule="auto"/>
        <w:jc w:val="both"/>
        <w:rPr>
          <w:rFonts w:ascii="Times New Roman" w:hAnsi="Times New Roman"/>
          <w:b/>
        </w:rPr>
      </w:pPr>
      <w:r w:rsidRPr="001D6CA6">
        <w:rPr>
          <w:rFonts w:ascii="Times New Roman" w:hAnsi="Times New Roman"/>
          <w:b/>
        </w:rPr>
        <w:t>1. Inwestycja będzie realizowana na niżej wskazanych nieruchomościach:</w:t>
      </w:r>
    </w:p>
    <w:p w:rsidR="00A21EE7" w:rsidRPr="00A21EE7" w:rsidP="00A21EE7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u w:val="single"/>
        </w:rPr>
      </w:pPr>
      <w:r w:rsidRPr="00A21EE7">
        <w:rPr>
          <w:rFonts w:ascii="Times New Roman" w:hAnsi="Times New Roman" w:cs="Times New Roman"/>
          <w:u w:val="single"/>
        </w:rPr>
        <w:t>Gmina Ciasna / Obręb 0004 Jeżowa</w:t>
      </w:r>
    </w:p>
    <w:p w:rsidR="00A21EE7" w:rsidRPr="00F5636A" w:rsidP="00F5636A">
      <w:pPr>
        <w:suppressAutoHyphens w:val="0"/>
        <w:spacing w:after="240"/>
        <w:ind w:right="-284"/>
        <w:jc w:val="both"/>
        <w:rPr>
          <w:rFonts w:ascii="Times New Roman" w:hAnsi="Times New Roman" w:cs="Times New Roman"/>
          <w:b/>
        </w:rPr>
      </w:pPr>
      <w:r w:rsidRPr="00A21EE7">
        <w:rPr>
          <w:rFonts w:ascii="Times New Roman" w:hAnsi="Times New Roman" w:cs="Times New Roman"/>
        </w:rPr>
        <w:t>304/149, 377/147, 159</w:t>
      </w:r>
    </w:p>
    <w:p w:rsidR="006007F9" w:rsidRPr="00A21EE7" w:rsidP="00A21EE7">
      <w:pPr>
        <w:pStyle w:val="ListParagraph"/>
        <w:numPr>
          <w:ilvl w:val="0"/>
          <w:numId w:val="14"/>
        </w:numPr>
        <w:suppressAutoHyphens w:val="0"/>
        <w:spacing w:after="120"/>
        <w:ind w:left="567" w:right="-284" w:hanging="284"/>
        <w:jc w:val="both"/>
        <w:rPr>
          <w:rFonts w:ascii="Times New Roman" w:hAnsi="Times New Roman"/>
          <w:b/>
        </w:rPr>
      </w:pPr>
      <w:r w:rsidRPr="00A21EE7">
        <w:rPr>
          <w:rFonts w:ascii="Times New Roman" w:hAnsi="Times New Roman"/>
          <w:b/>
        </w:rPr>
        <w:t>Decyzja podlega natychmiastowemu wykonaniu.</w:t>
      </w:r>
    </w:p>
    <w:p w:rsidR="0051396B" w:rsidRPr="00A21EE7" w:rsidP="00A21EE7">
      <w:pPr>
        <w:pStyle w:val="ListParagraph"/>
        <w:numPr>
          <w:ilvl w:val="0"/>
          <w:numId w:val="14"/>
        </w:numPr>
        <w:suppressAutoHyphens w:val="0"/>
        <w:spacing w:after="120"/>
        <w:ind w:left="567" w:right="-284" w:hanging="284"/>
        <w:rPr>
          <w:rFonts w:ascii="Times New Roman" w:hAnsi="Times New Roman"/>
          <w:b/>
        </w:rPr>
      </w:pPr>
      <w:r w:rsidRPr="00A21EE7">
        <w:rPr>
          <w:rFonts w:ascii="Times New Roman" w:hAnsi="Times New Roman"/>
          <w:b/>
        </w:rPr>
        <w:t>Decyzją zostały określone linie rozgraniczające teren inwestycji.</w:t>
      </w:r>
    </w:p>
    <w:p w:rsidR="00A21EE7" w:rsidRPr="00A21EE7" w:rsidP="00A21EE7">
      <w:pPr>
        <w:pStyle w:val="ListParagraph"/>
        <w:numPr>
          <w:ilvl w:val="0"/>
          <w:numId w:val="14"/>
        </w:numPr>
        <w:suppressAutoHyphens w:val="0"/>
        <w:spacing w:after="120"/>
        <w:ind w:left="567" w:right="-284" w:hanging="284"/>
        <w:jc w:val="both"/>
        <w:rPr>
          <w:rFonts w:ascii="Times New Roman" w:hAnsi="Times New Roman"/>
          <w:b/>
        </w:rPr>
      </w:pPr>
      <w:r w:rsidRPr="00A21EE7">
        <w:rPr>
          <w:rFonts w:ascii="Times New Roman" w:hAnsi="Times New Roman"/>
          <w:b/>
        </w:rPr>
        <w:t>Decyzją został zatwierdzony podział nieruchomości.</w:t>
      </w:r>
    </w:p>
    <w:p w:rsidR="00A21EE7" w:rsidRPr="00A21EE7" w:rsidP="00A21EE7">
      <w:pPr>
        <w:pStyle w:val="ListParagraph"/>
        <w:numPr>
          <w:ilvl w:val="0"/>
          <w:numId w:val="14"/>
        </w:numPr>
        <w:suppressAutoHyphens w:val="0"/>
        <w:spacing w:after="120"/>
        <w:ind w:left="567" w:right="-284" w:hanging="284"/>
        <w:jc w:val="both"/>
        <w:rPr>
          <w:rFonts w:ascii="Times New Roman" w:hAnsi="Times New Roman"/>
          <w:b/>
        </w:rPr>
      </w:pPr>
      <w:r w:rsidRPr="00A21EE7">
        <w:rPr>
          <w:rFonts w:ascii="Times New Roman" w:hAnsi="Times New Roman"/>
          <w:b/>
        </w:rPr>
        <w:t xml:space="preserve">Decyzją stwierdzono nabycie z mocy prawa przez Skarb Państwa oraz nabycie przez Inwestora prawa użytkowania wieczystego nieruchomości. </w:t>
      </w:r>
    </w:p>
    <w:p w:rsidR="00A21EE7" w:rsidRPr="00F5636A" w:rsidP="00F5636A">
      <w:pPr>
        <w:pStyle w:val="ListParagraph"/>
        <w:numPr>
          <w:ilvl w:val="0"/>
          <w:numId w:val="14"/>
        </w:numPr>
        <w:suppressAutoHyphens w:val="0"/>
        <w:spacing w:after="240"/>
        <w:ind w:left="568" w:right="-284" w:hanging="284"/>
        <w:contextualSpacing w:val="0"/>
        <w:jc w:val="both"/>
        <w:rPr>
          <w:rFonts w:ascii="Times New Roman" w:hAnsi="Times New Roman"/>
          <w:b/>
        </w:rPr>
      </w:pPr>
      <w:r w:rsidRPr="00A21EE7">
        <w:rPr>
          <w:rFonts w:ascii="Times New Roman" w:hAnsi="Times New Roman"/>
          <w:b/>
        </w:rPr>
        <w:t>Decyzją został określony sposób, zakres i termin korzystania z nieruchomości.</w:t>
      </w:r>
    </w:p>
    <w:p w:rsidR="00A21EE7" w:rsidRPr="00A21EE7" w:rsidP="00A21EE7">
      <w:pPr>
        <w:spacing w:before="120" w:after="120"/>
        <w:ind w:right="-2"/>
        <w:jc w:val="both"/>
        <w:rPr>
          <w:rFonts w:ascii="Times New Roman" w:hAnsi="Times New Roman"/>
          <w:b/>
          <w:bCs/>
        </w:rPr>
      </w:pPr>
      <w:r w:rsidRPr="0051396B">
        <w:rPr>
          <w:rFonts w:ascii="Times New Roman" w:hAnsi="Times New Roman"/>
          <w:b/>
          <w:bCs/>
        </w:rPr>
        <w:t xml:space="preserve">Treść decyzji została opublikowana w Biuletynie Informacji Publicznej Śląskiego Urzędu Wojewódzkiego w Katowicach w dniu </w:t>
      </w:r>
      <w:r>
        <w:rPr>
          <w:rFonts w:ascii="Times New Roman" w:hAnsi="Times New Roman"/>
          <w:b/>
          <w:bCs/>
        </w:rPr>
        <w:t>23 września</w:t>
      </w:r>
      <w:r w:rsidRPr="0051396B">
        <w:rPr>
          <w:rFonts w:ascii="Times New Roman" w:hAnsi="Times New Roman"/>
          <w:b/>
          <w:bCs/>
        </w:rPr>
        <w:t xml:space="preserve"> 202</w:t>
      </w:r>
      <w:r>
        <w:rPr>
          <w:rFonts w:ascii="Times New Roman" w:hAnsi="Times New Roman"/>
          <w:b/>
          <w:bCs/>
        </w:rPr>
        <w:t>4</w:t>
      </w:r>
      <w:r w:rsidRPr="0051396B">
        <w:rPr>
          <w:rFonts w:ascii="Times New Roman" w:hAnsi="Times New Roman"/>
          <w:b/>
          <w:bCs/>
        </w:rPr>
        <w:t> r. w zakładce „Inwestycje publiczne – Informacja o wydanych rozstrzygnięciach”</w:t>
      </w:r>
      <w:r>
        <w:rPr>
          <w:rFonts w:ascii="Times New Roman" w:hAnsi="Times New Roman"/>
          <w:b/>
          <w:bCs/>
        </w:rPr>
        <w:t>.</w:t>
      </w:r>
      <w:r w:rsidRPr="0051396B">
        <w:rPr>
          <w:rFonts w:ascii="Times New Roman" w:hAnsi="Times New Roman"/>
          <w:b/>
          <w:bCs/>
        </w:rPr>
        <w:t xml:space="preserve"> </w:t>
      </w:r>
    </w:p>
    <w:p w:rsidR="00CC1E69" w:rsidRPr="009C5C00" w:rsidP="00F5636A">
      <w:pPr>
        <w:pStyle w:val="ListParagraph"/>
        <w:spacing w:before="240" w:after="240"/>
        <w:contextualSpacing w:val="0"/>
        <w:jc w:val="center"/>
        <w:rPr>
          <w:rFonts w:ascii="Times New Roman" w:eastAsia="Times New Roman" w:hAnsi="Times New Roman"/>
          <w:b/>
          <w:bCs/>
        </w:rPr>
      </w:pPr>
      <w:r w:rsidRPr="009C5C00">
        <w:rPr>
          <w:rFonts w:ascii="Times New Roman" w:eastAsia="Times New Roman" w:hAnsi="Times New Roman"/>
          <w:b/>
          <w:bCs/>
        </w:rPr>
        <w:t>WAŻNE INFORMACJE DODATKOWE</w:t>
      </w:r>
    </w:p>
    <w:p w:rsidR="00E77149" w:rsidRPr="00E77149" w:rsidP="00FC7DEB">
      <w:pPr>
        <w:pStyle w:val="ListParagraph"/>
        <w:numPr>
          <w:ilvl w:val="0"/>
          <w:numId w:val="5"/>
        </w:numPr>
        <w:suppressAutoHyphens w:val="0"/>
        <w:spacing w:after="120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E77149">
        <w:rPr>
          <w:rFonts w:ascii="Times New Roman" w:hAnsi="Times New Roman"/>
          <w:color w:val="000000" w:themeColor="text1"/>
        </w:rPr>
        <w:t xml:space="preserve">Z treścią ww. decyzji i aktami sprawy, </w:t>
      </w:r>
      <w:r w:rsidRPr="00E77149">
        <w:rPr>
          <w:rFonts w:ascii="Times New Roman" w:hAnsi="Times New Roman"/>
        </w:rPr>
        <w:t xml:space="preserve">można zapoznać się w Wydziale Infrastruktury Śląskiego Urzędu Wojewódzkiego w Katowicach, ul. Jagiellońska 25, pok. 527, w godzinach od 9ºº - 14ºº, </w:t>
      </w:r>
      <w:r w:rsidRPr="00E77149">
        <w:rPr>
          <w:rFonts w:ascii="Times New Roman" w:hAnsi="Times New Roman"/>
          <w:b/>
        </w:rPr>
        <w:t>po uprzednim uzgodnieniu telefonicznym z inspektorem prowadzącym sprawę pod numerem telefonu: (32) 20 77 527.</w:t>
      </w:r>
    </w:p>
    <w:p w:rsidR="00CC1E69" w:rsidRPr="00E77149" w:rsidP="006007F9">
      <w:pPr>
        <w:numPr>
          <w:ilvl w:val="0"/>
          <w:numId w:val="5"/>
        </w:numPr>
        <w:spacing w:after="0" w:line="276" w:lineRule="auto"/>
        <w:ind w:left="284" w:right="-35" w:hanging="284"/>
        <w:jc w:val="both"/>
        <w:rPr>
          <w:rFonts w:ascii="Times New Roman" w:hAnsi="Times New Roman" w:cs="Times New Roman"/>
        </w:rPr>
      </w:pPr>
      <w:r w:rsidRPr="00E77149">
        <w:rPr>
          <w:rFonts w:ascii="Times New Roman" w:hAnsi="Times New Roman" w:cs="Times New Roman"/>
        </w:rPr>
        <w:t>Od decyzji służy stronom odwołanie do Ministra Rozwoju i Technologii za pośrednictwem Wojewody Śląskiego, w terminie:</w:t>
      </w:r>
    </w:p>
    <w:p w:rsidR="00CC1E69" w:rsidRPr="00E77149" w:rsidP="006007F9">
      <w:pPr>
        <w:numPr>
          <w:ilvl w:val="0"/>
          <w:numId w:val="4"/>
        </w:numPr>
        <w:spacing w:after="0" w:line="276" w:lineRule="auto"/>
        <w:ind w:left="426" w:right="-35" w:hanging="284"/>
        <w:jc w:val="both"/>
        <w:rPr>
          <w:rFonts w:ascii="Times New Roman" w:hAnsi="Times New Roman" w:cs="Times New Roman"/>
        </w:rPr>
      </w:pPr>
      <w:r w:rsidRPr="00E77149">
        <w:rPr>
          <w:rFonts w:ascii="Times New Roman" w:hAnsi="Times New Roman" w:cs="Times New Roman"/>
        </w:rPr>
        <w:t>7 dni od jej doręczenia stronie, albo</w:t>
      </w:r>
    </w:p>
    <w:p w:rsidR="00CC1E69" w:rsidRPr="00E77149" w:rsidP="006007F9">
      <w:pPr>
        <w:numPr>
          <w:ilvl w:val="0"/>
          <w:numId w:val="4"/>
        </w:numPr>
        <w:spacing w:line="276" w:lineRule="auto"/>
        <w:ind w:left="426" w:right="-34" w:hanging="284"/>
        <w:jc w:val="both"/>
        <w:rPr>
          <w:rFonts w:ascii="Times New Roman" w:hAnsi="Times New Roman" w:cs="Times New Roman"/>
        </w:rPr>
      </w:pPr>
      <w:r w:rsidRPr="00E77149">
        <w:rPr>
          <w:rFonts w:ascii="Times New Roman" w:hAnsi="Times New Roman" w:cs="Times New Roman"/>
        </w:rPr>
        <w:t xml:space="preserve">14 dni od dnia, w którym zawiadomienie o wydaniu decyzji w drodze obwieszczenia uważa się za dokonane. </w:t>
      </w:r>
    </w:p>
    <w:p w:rsidR="00CC1E69" w:rsidRPr="00E77149" w:rsidP="00F5636A">
      <w:pPr>
        <w:numPr>
          <w:ilvl w:val="0"/>
          <w:numId w:val="5"/>
        </w:numPr>
        <w:spacing w:after="0" w:line="276" w:lineRule="auto"/>
        <w:ind w:left="284" w:right="-34" w:hanging="284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E77149">
        <w:rPr>
          <w:rFonts w:ascii="Times New Roman" w:eastAsia="Times New Roman" w:hAnsi="Times New Roman" w:cs="Times New Roman"/>
          <w:iCs/>
          <w:lang w:eastAsia="ar-SA"/>
        </w:rPr>
        <w:t xml:space="preserve">Zawiadomienie w drodze obwieszczenia uważa się za dokonane po upływie 14 dni od dnia, w którym nastąpiło obwieszczenie w urzędzie wojewódzkim (art. 12 ust. 2a </w:t>
      </w:r>
      <w:r w:rsidRPr="00E77149">
        <w:rPr>
          <w:rFonts w:ascii="Times New Roman" w:eastAsia="Times New Roman" w:hAnsi="Times New Roman" w:cs="Times New Roman"/>
          <w:i/>
          <w:iCs/>
          <w:lang w:eastAsia="ar-SA"/>
        </w:rPr>
        <w:t>specustawy gazowej</w:t>
      </w:r>
      <w:r w:rsidRPr="00E77149">
        <w:rPr>
          <w:rFonts w:ascii="Times New Roman" w:eastAsia="Times New Roman" w:hAnsi="Times New Roman" w:cs="Times New Roman"/>
          <w:iCs/>
          <w:lang w:eastAsia="ar-SA"/>
        </w:rPr>
        <w:t>).</w:t>
      </w:r>
    </w:p>
    <w:p w:rsidR="00CC1E69" w:rsidRPr="00E77149" w:rsidP="00FC7DEB">
      <w:pPr>
        <w:numPr>
          <w:ilvl w:val="0"/>
          <w:numId w:val="5"/>
        </w:numPr>
        <w:spacing w:after="120" w:line="276" w:lineRule="auto"/>
        <w:ind w:left="284" w:right="-34" w:hanging="284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E77149">
        <w:rPr>
          <w:rFonts w:ascii="Times New Roman" w:eastAsia="Times New Roman" w:hAnsi="Times New Roman" w:cs="Times New Roman"/>
          <w:bCs/>
          <w:iCs/>
          <w:lang w:eastAsia="ar-SA"/>
        </w:rPr>
        <w:t xml:space="preserve">W przedmiotowej sprawie obwieszczenie o wydaniu decyzji zostanie opublikowane na tablicy ogłoszeń Śląskiego Urzędu Wojewódzkiego </w:t>
      </w:r>
      <w:r w:rsidRPr="00A21EE7">
        <w:rPr>
          <w:rFonts w:ascii="Times New Roman" w:eastAsia="Times New Roman" w:hAnsi="Times New Roman" w:cs="Times New Roman"/>
          <w:bCs/>
          <w:iCs/>
          <w:lang w:eastAsia="ar-SA"/>
        </w:rPr>
        <w:t xml:space="preserve">w dniu </w:t>
      </w:r>
      <w:r w:rsidRPr="00A21EE7" w:rsidR="00A21EE7">
        <w:rPr>
          <w:rFonts w:ascii="Times New Roman" w:eastAsia="Times New Roman" w:hAnsi="Times New Roman" w:cs="Times New Roman"/>
          <w:b/>
          <w:bCs/>
          <w:iCs/>
          <w:lang w:eastAsia="ar-SA"/>
        </w:rPr>
        <w:t>23 września</w:t>
      </w:r>
      <w:r w:rsidRPr="00A21EE7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2024</w:t>
      </w:r>
      <w:r w:rsidRPr="00A21EE7" w:rsidR="00E77149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Pr="00A21EE7">
        <w:rPr>
          <w:rFonts w:ascii="Times New Roman" w:eastAsia="Times New Roman" w:hAnsi="Times New Roman" w:cs="Times New Roman"/>
          <w:b/>
          <w:bCs/>
          <w:iCs/>
          <w:lang w:eastAsia="ar-SA"/>
        </w:rPr>
        <w:t>r.</w:t>
      </w:r>
      <w:r w:rsidRPr="00A21EE7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Pr="00A21EE7">
        <w:rPr>
          <w:rFonts w:ascii="Times New Roman" w:eastAsia="Times New Roman" w:hAnsi="Times New Roman" w:cs="Times New Roman"/>
          <w:b/>
          <w:bCs/>
          <w:iCs/>
          <w:lang w:eastAsia="ar-SA"/>
        </w:rPr>
        <w:t>Termin do wniesienia odwołania upływa 28 dnia licząc od dnia publikacji obwieszczenia w Śląskim</w:t>
      </w:r>
      <w:r w:rsidRPr="006007F9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Urzędzie Wojewódzkim.</w:t>
      </w:r>
      <w:r w:rsidRPr="00E77149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</w:p>
    <w:p w:rsidR="00CC1E69" w:rsidRPr="00E77149" w:rsidP="00FC7DEB">
      <w:pPr>
        <w:numPr>
          <w:ilvl w:val="0"/>
          <w:numId w:val="5"/>
        </w:numPr>
        <w:spacing w:after="120" w:line="276" w:lineRule="auto"/>
        <w:ind w:left="284" w:right="-34" w:hanging="284"/>
        <w:jc w:val="both"/>
        <w:rPr>
          <w:rFonts w:ascii="Times New Roman" w:hAnsi="Times New Roman" w:cs="Times New Roman"/>
        </w:rPr>
      </w:pPr>
      <w:r w:rsidRPr="00E77149">
        <w:rPr>
          <w:rFonts w:ascii="Times New Roman" w:hAnsi="Times New Roman" w:cs="Times New Roman"/>
        </w:rPr>
        <w:t>Wojewoda doręcza decyzję o ustaleniu lokalizacji inwestycji w zakresie terminalu wnioskodawcy oraz zawiadamia pozostałe strony o jej wydaniu, w drodze obwieszc</w:t>
      </w:r>
      <w:r w:rsidR="00A21EE7">
        <w:rPr>
          <w:rFonts w:ascii="Times New Roman" w:hAnsi="Times New Roman" w:cs="Times New Roman"/>
        </w:rPr>
        <w:t>zenia, w urzędzie wojewódzkim i </w:t>
      </w:r>
      <w:r w:rsidRPr="00E77149">
        <w:rPr>
          <w:rFonts w:ascii="Times New Roman" w:hAnsi="Times New Roman" w:cs="Times New Roman"/>
        </w:rPr>
        <w:t>urzędach gmin właściwych ze względu na lokalizację inwestycji w zakresie terminalu, w Biuletynie Informacji Publicznej, na stronach podmiotowych urzędów tych gm</w:t>
      </w:r>
      <w:r w:rsidR="00A21EE7">
        <w:rPr>
          <w:rFonts w:ascii="Times New Roman" w:hAnsi="Times New Roman" w:cs="Times New Roman"/>
        </w:rPr>
        <w:t>in oraz urzędu wojewódzkiego, a </w:t>
      </w:r>
      <w:r w:rsidRPr="00E77149">
        <w:rPr>
          <w:rFonts w:ascii="Times New Roman" w:hAnsi="Times New Roman" w:cs="Times New Roman"/>
        </w:rPr>
        <w:t xml:space="preserve">także w prasie o zasięgu ogólnopolskim. Właścicielom i użytkownikom wieczystym nieruchomości objętych decyzją o ustaleniu lokalizacji inwestycji w zakresie terminalu zawiadomienie o wydaniu decyzji wysyła się na adres określony w katastrze nieruchomości ze skutkiem doręczenia (art. 12 ust. 1 </w:t>
      </w:r>
      <w:r w:rsidRPr="00E77149">
        <w:rPr>
          <w:rFonts w:ascii="Times New Roman" w:hAnsi="Times New Roman" w:cs="Times New Roman"/>
          <w:i/>
        </w:rPr>
        <w:t>specustawy gazowej</w:t>
      </w:r>
      <w:r w:rsidRPr="00E77149">
        <w:rPr>
          <w:rFonts w:ascii="Times New Roman" w:hAnsi="Times New Roman" w:cs="Times New Roman"/>
        </w:rPr>
        <w:t>).</w:t>
      </w:r>
    </w:p>
    <w:p w:rsidR="00CC1E69" w:rsidRPr="00E77149" w:rsidP="00FC7DEB">
      <w:pPr>
        <w:numPr>
          <w:ilvl w:val="0"/>
          <w:numId w:val="5"/>
        </w:numPr>
        <w:spacing w:after="120" w:line="276" w:lineRule="auto"/>
        <w:ind w:left="284" w:right="-34" w:hanging="284"/>
        <w:jc w:val="both"/>
        <w:rPr>
          <w:rFonts w:ascii="Times New Roman" w:hAnsi="Times New Roman" w:cs="Times New Roman"/>
        </w:rPr>
      </w:pPr>
      <w:r w:rsidRPr="00E77149">
        <w:rPr>
          <w:rFonts w:ascii="Times New Roman" w:hAnsi="Times New Roman" w:cs="Times New Roman"/>
        </w:rPr>
        <w:t xml:space="preserve">Odwołanie od decyzji powinno zawierać zarzuty odnoszące się do decyzji, określać istotę </w:t>
      </w:r>
      <w:r w:rsidRPr="00E77149">
        <w:rPr>
          <w:rFonts w:ascii="Times New Roman" w:hAnsi="Times New Roman" w:cs="Times New Roman"/>
        </w:rPr>
        <w:br/>
        <w:t>i zakres żądania będącego przedmiote</w:t>
      </w:r>
      <w:bookmarkStart w:id="0" w:name="_GoBack"/>
      <w:bookmarkEnd w:id="0"/>
      <w:r w:rsidRPr="00E77149">
        <w:rPr>
          <w:rFonts w:ascii="Times New Roman" w:hAnsi="Times New Roman" w:cs="Times New Roman"/>
        </w:rPr>
        <w:t xml:space="preserve">m odwołania oraz wskazywać dowody uzasadniające to żądanie (art. 34 ust. 3 </w:t>
      </w:r>
      <w:r w:rsidRPr="00E77149">
        <w:rPr>
          <w:rFonts w:ascii="Times New Roman" w:hAnsi="Times New Roman" w:cs="Times New Roman"/>
          <w:i/>
        </w:rPr>
        <w:t>specustawy gazowej</w:t>
      </w:r>
      <w:r w:rsidRPr="00E77149">
        <w:rPr>
          <w:rFonts w:ascii="Times New Roman" w:hAnsi="Times New Roman" w:cs="Times New Roman"/>
        </w:rPr>
        <w:t>).</w:t>
      </w:r>
    </w:p>
    <w:p w:rsidR="00CC1E69" w:rsidRPr="00E77149" w:rsidP="00FC7DEB">
      <w:pPr>
        <w:numPr>
          <w:ilvl w:val="0"/>
          <w:numId w:val="5"/>
        </w:numPr>
        <w:spacing w:after="120" w:line="276" w:lineRule="auto"/>
        <w:ind w:left="284" w:right="-34" w:hanging="284"/>
        <w:jc w:val="both"/>
        <w:rPr>
          <w:rFonts w:ascii="Times New Roman" w:hAnsi="Times New Roman" w:cs="Times New Roman"/>
        </w:rPr>
      </w:pPr>
      <w:r w:rsidRPr="00E77149">
        <w:rPr>
          <w:rFonts w:ascii="Times New Roman" w:hAnsi="Times New Roman" w:cs="Times New Roman"/>
        </w:rPr>
        <w:t xml:space="preserve">Przed upływem terminu do wniesienia odwołania strony mogą zrzec się prawa do wniesienia odwołania wobec organu administracji publicznej, który wydał decyzję (art. 127a § 1 </w:t>
      </w:r>
      <w:r w:rsidRPr="00E77149" w:rsidR="00E77149">
        <w:rPr>
          <w:rFonts w:ascii="Times New Roman" w:hAnsi="Times New Roman" w:cs="Times New Roman"/>
          <w:i/>
        </w:rPr>
        <w:t>Kpa</w:t>
      </w:r>
      <w:r w:rsidRPr="00E77149">
        <w:rPr>
          <w:rFonts w:ascii="Times New Roman" w:hAnsi="Times New Roman" w:cs="Times New Roman"/>
        </w:rPr>
        <w:t xml:space="preserve">). Jeżeli oświadczenie o zrzeczeniu się prawa do wniesienia odwołania wniosą wszystkie strony postępowania, z dniem doręczenia organowi administracji publicznej tego oświadczenia przez ostatnią ze stron postępowania, decyzja staje się ostateczna i prawomocna (art. 127a § 2 </w:t>
      </w:r>
      <w:r w:rsidRPr="00E77149" w:rsidR="00E77149">
        <w:rPr>
          <w:rFonts w:ascii="Times New Roman" w:hAnsi="Times New Roman" w:cs="Times New Roman"/>
          <w:i/>
        </w:rPr>
        <w:t>Kpa</w:t>
      </w:r>
      <w:r w:rsidRPr="00E77149">
        <w:rPr>
          <w:rFonts w:ascii="Times New Roman" w:hAnsi="Times New Roman" w:cs="Times New Roman"/>
        </w:rPr>
        <w:t xml:space="preserve">), zatem nie ma możliwości zaskarżenia jej do Wojewódzkiego Sądu Administracyjnego. </w:t>
      </w:r>
    </w:p>
    <w:p w:rsidR="00CC1E69" w:rsidRPr="00843F59" w:rsidP="00CC1E69">
      <w:pPr>
        <w:spacing w:after="0" w:line="276" w:lineRule="auto"/>
        <w:ind w:left="284" w:right="-34"/>
        <w:jc w:val="both"/>
        <w:rPr>
          <w:rFonts w:ascii="Times New Roman" w:hAnsi="Times New Roman" w:cs="Times New Roman"/>
          <w:sz w:val="24"/>
          <w:szCs w:val="24"/>
        </w:rPr>
      </w:pPr>
    </w:p>
    <w:p w:rsidR="006007F9" w:rsidP="006007F9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 up. WOJEWODY ŚLĄSKIEGO</w:t>
      </w:r>
    </w:p>
    <w:p w:rsidR="006007F9" w:rsidP="006007F9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6007F9" w:rsidP="006007F9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Ilona Szefer</w:t>
      </w:r>
    </w:p>
    <w:p w:rsidR="006007F9" w:rsidP="006007F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Starszy inspektor wojewódzki</w:t>
      </w:r>
    </w:p>
    <w:p w:rsidR="006007F9" w:rsidP="006007F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Wydziale Infrastruktury</w:t>
      </w:r>
    </w:p>
    <w:p w:rsidR="006007F9" w:rsidP="006007F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/</w:t>
      </w:r>
      <w:r>
        <w:rPr>
          <w:rFonts w:ascii="Times New Roman" w:eastAsia="Calibri" w:hAnsi="Times New Roman" w:cs="Times New Roman"/>
          <w:i/>
          <w:sz w:val="18"/>
          <w:szCs w:val="18"/>
        </w:rPr>
        <w:t>podpisano kwalifikowanym podpisem elektronicznym</w:t>
      </w:r>
      <w:r>
        <w:rPr>
          <w:rFonts w:ascii="Times New Roman" w:eastAsia="Calibri" w:hAnsi="Times New Roman" w:cs="Times New Roman"/>
          <w:sz w:val="18"/>
          <w:szCs w:val="18"/>
        </w:rPr>
        <w:t>/</w:t>
      </w:r>
    </w:p>
    <w:p w:rsidR="002E18CD" w:rsidRPr="001B4006" w:rsidP="006007F9">
      <w:pPr>
        <w:widowControl w:val="0"/>
        <w:autoSpaceDE w:val="0"/>
        <w:autoSpaceDN w:val="0"/>
        <w:adjustRightInd w:val="0"/>
        <w:spacing w:line="276" w:lineRule="auto"/>
        <w:ind w:left="4111"/>
        <w:jc w:val="center"/>
        <w:rPr>
          <w:rFonts w:ascii="Times New Roman" w:hAnsi="Times New Roman"/>
          <w:iCs/>
          <w:sz w:val="18"/>
        </w:rPr>
      </w:pPr>
    </w:p>
    <w:sectPr w:rsidSect="00AA7604">
      <w:headerReference w:type="default" r:id="rId5"/>
      <w:footerReference w:type="default" r:id="rId6"/>
      <w:headerReference w:type="first" r:id="rId7"/>
      <w:type w:val="continuous"/>
      <w:pgSz w:w="11906" w:h="16838" w:code="9"/>
      <w:pgMar w:top="1304" w:right="1416" w:bottom="1418" w:left="1134" w:header="567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224705"/>
      <w:docPartObj>
        <w:docPartGallery w:val="Page Numbers (Bottom of Page)"/>
        <w:docPartUnique/>
      </w:docPartObj>
    </w:sdtPr>
    <w:sdtContent>
      <w:p w:rsidR="00E9425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DEB">
          <w:rPr>
            <w:noProof/>
          </w:rPr>
          <w:t>2</w:t>
        </w:r>
        <w:r>
          <w:fldChar w:fldCharType="end"/>
        </w:r>
      </w:p>
    </w:sdtContent>
  </w:sdt>
  <w:p w:rsidR="00E9425C">
    <w:pPr>
      <w:pStyle w:val="Domylnie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25C" w:rsidRPr="00127E8F" w:rsidP="002E18CD">
    <w:pPr>
      <w:suppressAutoHyphens w:val="0"/>
      <w:spacing w:before="60" w:after="120" w:line="240" w:lineRule="auto"/>
      <w:ind w:right="68"/>
      <w:rPr>
        <w:rFonts w:ascii="Times New Roman" w:eastAsia="Times New Roman" w:hAnsi="Times New Roman" w:cs="Times New Roman"/>
        <w:sz w:val="24"/>
        <w:szCs w:val="24"/>
      </w:rPr>
    </w:pPr>
    <w:r w:rsidRPr="00D0334C"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25C" w:rsidP="002E18CD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</w:t>
    </w: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2049" type="#_x0000_t75" style="height:42.8pt;width:43.6pt" o:oleicon="f" o:ole="" coordsize="1000,1000">
          <v:imagedata r:id="rId1" o:title=""/>
          <v:path o:connecttype="segments"/>
        </v:shape>
        <o:OLEObject Type="Embed" ProgID="Paint.Picture" ShapeID="ole_rId1" DrawAspect="Content" ObjectID="_1788581230" r:id="rId2"/>
      </w:object>
    </w:r>
  </w:p>
  <w:p w:rsidR="00E9425C" w:rsidRPr="001D107C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 w:rsidRPr="001D107C">
      <w:rPr>
        <w:rFonts w:ascii="Times New Roman" w:hAnsi="Times New Roman" w:cs="Times New Roman"/>
      </w:rPr>
      <w:t>23-09-2024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D2804"/>
    <w:multiLevelType w:val="hybridMultilevel"/>
    <w:tmpl w:val="C562E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070C5"/>
    <w:multiLevelType w:val="hybridMultilevel"/>
    <w:tmpl w:val="01464D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A288C"/>
    <w:multiLevelType w:val="hybridMultilevel"/>
    <w:tmpl w:val="9C305676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FA0A4D"/>
    <w:multiLevelType w:val="hybridMultilevel"/>
    <w:tmpl w:val="DBFA97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81B89"/>
    <w:multiLevelType w:val="hybridMultilevel"/>
    <w:tmpl w:val="09D8F7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A1236"/>
    <w:multiLevelType w:val="hybridMultilevel"/>
    <w:tmpl w:val="5AECA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A07B3"/>
    <w:multiLevelType w:val="hybridMultilevel"/>
    <w:tmpl w:val="414441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6D76"/>
    <w:multiLevelType w:val="hybridMultilevel"/>
    <w:tmpl w:val="5CBAA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E0DFC"/>
    <w:multiLevelType w:val="hybridMultilevel"/>
    <w:tmpl w:val="8AC8A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B1D"/>
    <w:multiLevelType w:val="hybridMultilevel"/>
    <w:tmpl w:val="F5DCC43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D4DB9"/>
    <w:multiLevelType w:val="hybridMultilevel"/>
    <w:tmpl w:val="0EB807A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C2BB8"/>
    <w:multiLevelType w:val="hybridMultilevel"/>
    <w:tmpl w:val="BCA0E89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815F2"/>
    <w:multiLevelType w:val="hybridMultilevel"/>
    <w:tmpl w:val="45C61F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10644"/>
    <w:multiLevelType w:val="hybridMultilevel"/>
    <w:tmpl w:val="D6F2B6D2"/>
    <w:lvl w:ilvl="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3B6"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Nagwek1Znak"/>
    <w:uiPriority w:val="9"/>
    <w:qFormat/>
    <w:rsid w:val="002C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Nagwek2Znak"/>
    <w:uiPriority w:val="9"/>
    <w:qFormat/>
    <w:rsid w:val="00AA2DD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BB4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uiPriority w:val="99"/>
    <w:qFormat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qFormat/>
    <w:rPr>
      <w:rFonts w:cs="Times New Roman"/>
      <w:b/>
      <w:bCs/>
    </w:rPr>
  </w:style>
  <w:style w:type="character" w:customStyle="1" w:styleId="TekstdymkaZnak">
    <w:name w:val="Tekst dymka Znak"/>
    <w:basedOn w:val="DefaultParagraphFont"/>
    <w:qFormat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efaultParagraphFont"/>
    <w:link w:val="BodyText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efaultParagraphFont"/>
    <w:uiPriority w:val="99"/>
    <w:semiHidden/>
    <w:qFormat/>
    <w:rsid w:val="00893D1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qFormat/>
    <w:rsid w:val="002C13C8"/>
    <w:rPr>
      <w:b/>
      <w:bCs/>
      <w:sz w:val="20"/>
      <w:szCs w:val="20"/>
    </w:rPr>
  </w:style>
  <w:style w:type="paragraph" w:styleId="Header">
    <w:name w:val="header"/>
    <w:basedOn w:val="Domylnie"/>
    <w:next w:val="BodyText"/>
    <w:uiPriority w:val="99"/>
    <w:pPr>
      <w:suppressLineNumbers/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Domylnie"/>
    <w:uiPriority w:val="99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qFormat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qFormat/>
    <w:rsid w:val="002C13C8"/>
    <w:rPr>
      <w:b/>
      <w:bCs/>
    </w:rPr>
  </w:style>
  <w:style w:type="paragraph" w:styleId="ListParagraph">
    <w:name w:val="List Paragraph"/>
    <w:aliases w:val="Akapit z listą31,BulletC,Bullets,Eko punkty,Kolorowa lista — akcent 11,List Paragraph1,List Paragraph_0,Nagłowek 3,Numerowanie,Obiekt,Wyliczanie,Wypunktowanie,normalny,normalny tekst,podpunkty_poziom_1"/>
    <w:basedOn w:val="Normal"/>
    <w:link w:val="AkapitzlistZnak"/>
    <w:uiPriority w:val="34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10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efaultParagraphFont"/>
    <w:link w:val="Heading2"/>
    <w:uiPriority w:val="9"/>
    <w:rsid w:val="00AA2D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efaultParagraphFont"/>
    <w:link w:val="Heading1"/>
    <w:uiPriority w:val="9"/>
    <w:rsid w:val="002C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B3869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gwek3Znak">
    <w:name w:val="Nagłówek 3 Znak"/>
    <w:basedOn w:val="DefaultParagraphFont"/>
    <w:link w:val="Heading3"/>
    <w:uiPriority w:val="9"/>
    <w:semiHidden/>
    <w:rsid w:val="00BB49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Siatkatabelijasna1">
    <w:name w:val="Siatka tabeli — jasna1"/>
    <w:basedOn w:val="TableNormal"/>
    <w:uiPriority w:val="99"/>
    <w:rsid w:val="002A37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TableNormal"/>
    <w:uiPriority w:val="99"/>
    <w:rsid w:val="002A37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41">
    <w:name w:val="Zwykła tabela 41"/>
    <w:basedOn w:val="TableNormal"/>
    <w:uiPriority w:val="99"/>
    <w:rsid w:val="002A37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Akapit z listą31 Znak,BulletC Znak,Bullets Znak,Kolorowa lista — akcent 11 Znak,List Paragraph1 Znak,List Paragraph_0 Znak,Numerowanie Znak,Obiekt Znak,Wyliczanie Znak,Wypunktowanie Znak,normalny Znak,normalny tekst Znak"/>
    <w:link w:val="ListParagraph"/>
    <w:uiPriority w:val="34"/>
    <w:qFormat/>
    <w:locked/>
    <w:rsid w:val="00CC1E69"/>
    <w:rPr>
      <w:rFonts w:eastAsiaTheme="minorHAnsi"/>
      <w:sz w:val="22"/>
      <w:lang w:eastAsia="en-U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CC1E69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CC1E69"/>
    <w:rPr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C1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8008-13D5-47D2-B6D4-45A40AE4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Ilona Szefer</cp:lastModifiedBy>
  <cp:revision>9</cp:revision>
  <cp:lastPrinted>2017-07-10T07:27:00Z</cp:lastPrinted>
  <dcterms:created xsi:type="dcterms:W3CDTF">2024-04-15T08:00:00Z</dcterms:created>
  <dcterms:modified xsi:type="dcterms:W3CDTF">2024-09-23T05:21:00Z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