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52847" w14:textId="77777777" w:rsidR="005D659C" w:rsidRDefault="005D659C" w:rsidP="00603BBD">
      <w:pPr>
        <w:pStyle w:val="Bezodstpw"/>
        <w:jc w:val="right"/>
        <w:rPr>
          <w:rFonts w:ascii="Cambria" w:hAnsi="Cambria"/>
        </w:rPr>
      </w:pPr>
    </w:p>
    <w:p w14:paraId="77DE4725" w14:textId="3EDD1236" w:rsidR="00233C26" w:rsidRPr="004D4E00" w:rsidRDefault="00233C26" w:rsidP="00603BBD">
      <w:pPr>
        <w:pStyle w:val="Bezodstpw"/>
        <w:jc w:val="right"/>
        <w:rPr>
          <w:rFonts w:ascii="Cambria" w:hAnsi="Cambria"/>
        </w:rPr>
      </w:pPr>
      <w:r w:rsidRPr="004D4E00">
        <w:rPr>
          <w:rFonts w:ascii="Cambria" w:hAnsi="Cambria"/>
        </w:rPr>
        <w:t>Załącznik nr 2</w:t>
      </w:r>
    </w:p>
    <w:p w14:paraId="1B4583E9" w14:textId="77777777" w:rsidR="005D659C" w:rsidRDefault="005D659C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255C616F" w14:textId="37A6F659" w:rsidR="00057381" w:rsidRPr="004D4E00" w:rsidRDefault="00CF654A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TABELA ELEMENTÓW </w:t>
      </w:r>
      <w:r w:rsidR="008D618D"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>ROZLICZENIOWYCH</w:t>
      </w:r>
    </w:p>
    <w:p w14:paraId="6412B710" w14:textId="77777777" w:rsidR="00EE3EB5" w:rsidRDefault="00EE3EB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3D05D58D" w14:textId="77777777" w:rsidR="00C57FC5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3DE5BEA" w14:textId="77777777" w:rsidR="00CF77DD" w:rsidRPr="004D4E00" w:rsidRDefault="00CF77DD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2478E3BF" w14:textId="77777777" w:rsidR="008D618D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14:paraId="4CC5D1A8" w14:textId="77777777" w:rsidR="009C17BA" w:rsidRPr="004D4E00" w:rsidRDefault="009C17BA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444"/>
        <w:gridCol w:w="1701"/>
        <w:gridCol w:w="1455"/>
      </w:tblGrid>
      <w:tr w:rsidR="00C57FC5" w:rsidRPr="004D4E00" w14:paraId="6FE66A00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5C08E781" w14:textId="77777777" w:rsidR="00E15C07" w:rsidRPr="004D4E00" w:rsidRDefault="00E15C07" w:rsidP="00E15C07">
            <w:pPr>
              <w:pStyle w:val="1Styl1"/>
              <w:rPr>
                <w:rFonts w:ascii="Cambria" w:hAnsi="Cambria"/>
                <w:sz w:val="20"/>
              </w:rPr>
            </w:pPr>
            <w:r w:rsidRPr="004D4E00">
              <w:rPr>
                <w:rFonts w:ascii="Cambria" w:hAnsi="Cambria"/>
                <w:sz w:val="20"/>
              </w:rPr>
              <w:t>Przedmiot zamówienia :</w:t>
            </w:r>
          </w:p>
          <w:p w14:paraId="5CA63905" w14:textId="5FF90B2F" w:rsidR="00C57FC5" w:rsidRPr="004D4E00" w:rsidRDefault="00A91686" w:rsidP="005D659C">
            <w:pPr>
              <w:pStyle w:val="1Styl1"/>
              <w:rPr>
                <w:rFonts w:ascii="Cambria" w:hAnsi="Cambria" w:cstheme="minorHAnsi"/>
                <w:sz w:val="20"/>
              </w:rPr>
            </w:pPr>
            <w:r w:rsidRPr="00A91686">
              <w:rPr>
                <w:rFonts w:ascii="Cambria" w:eastAsia="DejaVuSans" w:hAnsi="Cambria" w:cs="DejaVuSans"/>
                <w:sz w:val="20"/>
              </w:rPr>
              <w:t xml:space="preserve">Pełnienie funkcji Inspektora Nadzoru Inwestorskiego branży sanitarnej dla zadania: „Rozbudowa sieci wodociągowej oraz sieci kanalizacji sanitarnej w sięgaczu ul. Równej w Glinicy Gmina Ciasna” </w:t>
            </w:r>
          </w:p>
        </w:tc>
      </w:tr>
      <w:tr w:rsidR="00C57FC5" w:rsidRPr="004D4E00" w14:paraId="6B7750F2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57D85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4D4E00" w14:paraId="33C44EA6" w14:textId="77777777" w:rsidTr="003864E1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B693ED6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F9C795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0E92559" w14:textId="77777777" w:rsidR="00263EDC" w:rsidRPr="004D4E00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6B4AC0A3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45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2DCD3057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4D4E00" w14:paraId="07503389" w14:textId="77777777" w:rsidTr="00E268F9">
        <w:trPr>
          <w:trHeight w:val="756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D0A165E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708C261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615DFDA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10397528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4D4E00" w14:paraId="30387A34" w14:textId="77777777" w:rsidTr="003864E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5C4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F8AD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C53FC0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1CF9A4EB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4</w:t>
            </w:r>
          </w:p>
        </w:tc>
      </w:tr>
      <w:tr w:rsidR="001805F0" w:rsidRPr="004D4E00" w14:paraId="49FD03FF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4E487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FB509" w14:textId="4125D0B1" w:rsidR="001805F0" w:rsidRPr="005D659C" w:rsidRDefault="00A91686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 w:rsidRPr="00A91686">
              <w:rPr>
                <w:rFonts w:ascii="Cambria" w:eastAsia="DejaVuSans" w:hAnsi="Cambria" w:cs="DejaVuSans"/>
                <w:b/>
                <w:sz w:val="20"/>
                <w:szCs w:val="20"/>
              </w:rPr>
              <w:t>Pełnienie funkcji Inspektora Nadzoru Inwestorskiego branży sanitarnej dla zadania: „Rozbudowa sieci wodociągowej oraz sieci kanalizacji sanitarnej w sięgaczu ul. Równej w Glinicy Gmina Ciasna”</w:t>
            </w: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 - część</w:t>
            </w:r>
            <w:r w:rsidR="003864E1" w:rsidRPr="004D4E00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kanalizac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yjna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0D145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3E291AFC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1805F0" w:rsidRPr="004D4E00" w14:paraId="4F822DE1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F2E4C" w14:textId="77777777" w:rsidR="001805F0" w:rsidRPr="004D4E00" w:rsidRDefault="001805F0" w:rsidP="004A12F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  <w:r w:rsidR="004A12F1"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FD93A" w14:textId="1C8B4797" w:rsidR="001805F0" w:rsidRPr="005D659C" w:rsidRDefault="00A91686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 w:rsidRPr="00A91686"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Pełnienie funkcji Inspektora Nadzoru Inwestorskiego branży sanitarnej dla zadania: </w:t>
            </w:r>
            <w:r w:rsidR="002A452A" w:rsidRPr="002A452A">
              <w:rPr>
                <w:rFonts w:ascii="Cambria" w:eastAsia="DejaVuSans" w:hAnsi="Cambria" w:cs="DejaVuSans"/>
                <w:b/>
                <w:sz w:val="20"/>
                <w:szCs w:val="20"/>
              </w:rPr>
              <w:t>„Rozbudowa sieci wodociągowej oraz sieci kanalizacji sanitarnej w sięgaczu ul. Równej w Glinicy Gmina Ciasna”</w:t>
            </w:r>
            <w:r w:rsidR="005D659C" w:rsidRPr="005D659C"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– </w:t>
            </w: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>część</w:t>
            </w:r>
            <w:r w:rsidRPr="004D4E00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wodociągowa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D41B6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4F7ED36F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2A452A" w:rsidRPr="004D4E00" w14:paraId="03D137D5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026E16F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EA35136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5A6F886A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 </w:t>
            </w:r>
          </w:p>
        </w:tc>
      </w:tr>
      <w:tr w:rsidR="002A452A" w:rsidRPr="004D4E00" w14:paraId="2EAD864C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0C579A62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17CA5754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4884EE0F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2A452A" w:rsidRPr="004D4E00" w14:paraId="73881BD4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5205EB13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48180D18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DBB3FB6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</w:tbl>
    <w:p w14:paraId="47A097BD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bCs/>
          <w:sz w:val="8"/>
          <w:szCs w:val="8"/>
          <w:lang w:eastAsia="pl-PL"/>
        </w:rPr>
      </w:pPr>
    </w:p>
    <w:p w14:paraId="76EA1416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D117573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71D36E27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5735C2E8" w14:textId="77777777" w:rsidR="000F2B39" w:rsidRPr="004D4E00" w:rsidRDefault="000F2B39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483181F" w14:textId="77777777" w:rsidR="002E6D62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</w:p>
    <w:p w14:paraId="74412EEE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3B26038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6D21EC47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97258E0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Pr="004D4E00">
        <w:rPr>
          <w:rFonts w:ascii="Cambria" w:eastAsia="Times New Roman" w:hAnsi="Cambria"/>
          <w:sz w:val="20"/>
          <w:szCs w:val="20"/>
          <w:lang w:eastAsia="pl-PL"/>
        </w:rPr>
        <w:tab/>
        <w:t>..........</w:t>
      </w:r>
      <w:r w:rsidR="004A12F1" w:rsidRPr="004D4E00">
        <w:rPr>
          <w:rFonts w:ascii="Cambria" w:eastAsia="Times New Roman" w:hAnsi="Cambria"/>
          <w:sz w:val="20"/>
          <w:szCs w:val="20"/>
          <w:lang w:eastAsia="pl-PL"/>
        </w:rPr>
        <w:t>...........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................................................   </w:t>
      </w:r>
    </w:p>
    <w:p w14:paraId="42C87798" w14:textId="77777777" w:rsidR="009C17BA" w:rsidRPr="004D4E00" w:rsidRDefault="00C57FC5" w:rsidP="002E6D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="002E6D62"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    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>Pieczątka i podpis Wykonawcy</w:t>
      </w:r>
    </w:p>
    <w:sectPr w:rsidR="009C17BA" w:rsidRPr="004D4E00" w:rsidSect="00FF145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9" w:right="1418" w:bottom="1134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2C3A2" w14:textId="77777777" w:rsidR="00EB4CED" w:rsidRDefault="00EB4CED" w:rsidP="00184B6F">
      <w:pPr>
        <w:spacing w:after="0" w:line="240" w:lineRule="auto"/>
      </w:pPr>
      <w:r>
        <w:separator/>
      </w:r>
    </w:p>
  </w:endnote>
  <w:endnote w:type="continuationSeparator" w:id="0">
    <w:p w14:paraId="5B928536" w14:textId="77777777" w:rsidR="00EB4CED" w:rsidRDefault="00EB4CED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5813D" w14:textId="77777777" w:rsidR="00717952" w:rsidRDefault="00BF6A06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BCFB0" w14:textId="77777777" w:rsidR="00717952" w:rsidRDefault="00717952" w:rsidP="00717952">
    <w:pPr>
      <w:pStyle w:val="Stopka"/>
      <w:ind w:right="360"/>
    </w:pPr>
  </w:p>
  <w:p w14:paraId="18AB5434" w14:textId="77777777" w:rsidR="00717952" w:rsidRDefault="00717952"/>
  <w:p w14:paraId="7FCA0A61" w14:textId="77777777" w:rsidR="00717952" w:rsidRDefault="00717952"/>
  <w:p w14:paraId="04FD33FD" w14:textId="77777777" w:rsidR="00717952" w:rsidRDefault="00717952"/>
  <w:p w14:paraId="00C0110F" w14:textId="77777777" w:rsidR="00717952" w:rsidRDefault="00717952"/>
  <w:p w14:paraId="635B1D00" w14:textId="77777777" w:rsidR="00717952" w:rsidRDefault="00717952"/>
  <w:p w14:paraId="39747DD1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49788" w14:textId="77777777" w:rsidR="00717952" w:rsidRPr="004A12F1" w:rsidRDefault="00D378DD" w:rsidP="00717952">
    <w:pPr>
      <w:pStyle w:val="Stopka"/>
      <w:jc w:val="center"/>
      <w:rPr>
        <w:rFonts w:asciiTheme="majorHAnsi" w:hAnsiTheme="majorHAns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</w:r>
    <w:r w:rsidRPr="004A12F1">
      <w:rPr>
        <w:rFonts w:asciiTheme="majorHAnsi" w:hAnsiTheme="majorHAnsi"/>
        <w:sz w:val="16"/>
        <w:szCs w:val="16"/>
      </w:rPr>
      <w:t xml:space="preserve">Strona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PAGE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  <w:r w:rsidRPr="004A12F1">
      <w:rPr>
        <w:rFonts w:asciiTheme="majorHAnsi" w:hAnsiTheme="majorHAnsi"/>
        <w:sz w:val="16"/>
        <w:szCs w:val="16"/>
      </w:rPr>
      <w:t xml:space="preserve"> z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NUMPAGES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</w:p>
  <w:p w14:paraId="79463410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2D618" w14:textId="77777777" w:rsidR="00717952" w:rsidRPr="002A5FA8" w:rsidRDefault="00000000">
    <w:pPr>
      <w:ind w:right="260"/>
      <w:rPr>
        <w:color w:val="0F243E"/>
        <w:sz w:val="26"/>
        <w:szCs w:val="26"/>
      </w:rPr>
    </w:pPr>
    <w:r>
      <w:rPr>
        <w:noProof/>
      </w:rPr>
      <w:pict w14:anchorId="4B24B3CE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1025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<v:textbox style="mso-next-textbox:#Pole tekstowe 3;mso-fit-shape-to-text:t" inset="0,,0">
            <w:txbxContent>
              <w:p w14:paraId="5A12B7CE" w14:textId="77777777" w:rsidR="00717952" w:rsidRPr="00895F83" w:rsidRDefault="00BF6A06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B224F1A" w14:textId="77777777" w:rsidR="00717952" w:rsidRDefault="00717952"/>
            </w:txbxContent>
          </v:textbox>
          <w10:wrap anchorx="page" anchory="page"/>
        </v:shape>
      </w:pict>
    </w:r>
  </w:p>
  <w:p w14:paraId="12BC21E0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28060" w14:textId="77777777" w:rsidR="00EB4CED" w:rsidRDefault="00EB4CED" w:rsidP="00184B6F">
      <w:pPr>
        <w:spacing w:after="0" w:line="240" w:lineRule="auto"/>
      </w:pPr>
      <w:r>
        <w:separator/>
      </w:r>
    </w:p>
  </w:footnote>
  <w:footnote w:type="continuationSeparator" w:id="0">
    <w:p w14:paraId="256A8B3F" w14:textId="77777777" w:rsidR="00EB4CED" w:rsidRDefault="00EB4CED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E503F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647971CD" w14:textId="12862AFD" w:rsidR="00711D1D" w:rsidRPr="004A12F1" w:rsidRDefault="00000000" w:rsidP="00BE4BB9">
    <w:pPr>
      <w:pStyle w:val="Nagwek"/>
      <w:tabs>
        <w:tab w:val="clear" w:pos="4536"/>
        <w:tab w:val="clear" w:pos="9072"/>
        <w:tab w:val="left" w:pos="3255"/>
      </w:tabs>
      <w:rPr>
        <w:rFonts w:ascii="Cambria" w:hAnsi="Cambria" w:cs="Calibri"/>
        <w:sz w:val="20"/>
        <w:szCs w:val="20"/>
      </w:rPr>
    </w:pPr>
    <w:r>
      <w:rPr>
        <w:rFonts w:ascii="Cambria" w:hAnsi="Cambria" w:cs="Arial"/>
        <w:noProof/>
        <w:sz w:val="20"/>
        <w:szCs w:val="20"/>
      </w:rPr>
      <w:pict w14:anchorId="6D397EA6">
        <v:line id="Łącznik prostoliniowy 5" o:spid="_x0000_s1029" style="position:absolute;z-index:251659264;visibility:visible;mso-wrap-distance-top:-3e-5mm;mso-wrap-distance-bottom:-3e-5mm" from="0,12.3pt" to="486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</w:pict>
    </w:r>
    <w:r w:rsidR="005B3448" w:rsidRPr="004A12F1">
      <w:rPr>
        <w:rFonts w:ascii="Cambria" w:hAnsi="Cambria" w:cs="Arial"/>
        <w:sz w:val="20"/>
        <w:szCs w:val="20"/>
      </w:rPr>
      <w:t>Nr postę</w:t>
    </w:r>
    <w:r w:rsidR="00320BD7" w:rsidRPr="004A12F1">
      <w:rPr>
        <w:rFonts w:ascii="Cambria" w:hAnsi="Cambria" w:cs="Arial"/>
        <w:sz w:val="20"/>
        <w:szCs w:val="20"/>
      </w:rPr>
      <w:t xml:space="preserve">powania: </w:t>
    </w:r>
    <w:r w:rsidR="002724CF" w:rsidRPr="004A12F1">
      <w:rPr>
        <w:rFonts w:ascii="Cambria" w:hAnsi="Cambria" w:cs="Calibri"/>
        <w:sz w:val="20"/>
        <w:szCs w:val="20"/>
      </w:rPr>
      <w:t>RGK.ID.271.</w:t>
    </w:r>
    <w:r w:rsidR="002A452A">
      <w:rPr>
        <w:rFonts w:ascii="Cambria" w:hAnsi="Cambria" w:cs="Calibri"/>
        <w:sz w:val="20"/>
        <w:szCs w:val="20"/>
      </w:rPr>
      <w:t>3</w:t>
    </w:r>
    <w:r w:rsidR="00A91686">
      <w:rPr>
        <w:rFonts w:ascii="Cambria" w:hAnsi="Cambria" w:cs="Calibri"/>
        <w:sz w:val="20"/>
        <w:szCs w:val="20"/>
      </w:rPr>
      <w:t>.1</w:t>
    </w:r>
    <w:r w:rsidR="008D618D" w:rsidRPr="004A12F1">
      <w:rPr>
        <w:rFonts w:ascii="Cambria" w:hAnsi="Cambria" w:cs="Calibri"/>
        <w:sz w:val="20"/>
        <w:szCs w:val="20"/>
      </w:rPr>
      <w:t>.20</w:t>
    </w:r>
    <w:r w:rsidR="0091468F" w:rsidRPr="004A12F1">
      <w:rPr>
        <w:rFonts w:ascii="Cambria" w:hAnsi="Cambria" w:cs="Calibri"/>
        <w:sz w:val="20"/>
        <w:szCs w:val="20"/>
      </w:rPr>
      <w:t>2</w:t>
    </w:r>
    <w:r w:rsidR="00863937">
      <w:rPr>
        <w:rFonts w:ascii="Cambria" w:hAnsi="Cambria" w:cs="Calibri"/>
        <w:sz w:val="20"/>
        <w:szCs w:val="20"/>
      </w:rPr>
      <w:t>4</w:t>
    </w:r>
    <w:r w:rsidR="00BE4BB9" w:rsidRPr="004A12F1">
      <w:rPr>
        <w:rFonts w:ascii="Cambria" w:hAnsi="Cambria" w:cs="Calibri"/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227D3" w14:textId="77777777" w:rsidR="00717952" w:rsidRPr="0070396D" w:rsidRDefault="0000000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51BC981F">
        <v:line id="Łącznik prostoliniowy 4" o:spid="_x0000_s1026" style="position:absolute;z-index:251658240;visibility:visible;mso-wrap-distance-top:-3e-5mm;mso-wrap-distance-bottom:-3e-5mm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</w:pic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07E9388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956221">
    <w:abstractNumId w:val="9"/>
  </w:num>
  <w:num w:numId="2" w16cid:durableId="1526020337">
    <w:abstractNumId w:val="5"/>
  </w:num>
  <w:num w:numId="3" w16cid:durableId="1434788126">
    <w:abstractNumId w:val="13"/>
  </w:num>
  <w:num w:numId="4" w16cid:durableId="1441336439">
    <w:abstractNumId w:val="6"/>
  </w:num>
  <w:num w:numId="5" w16cid:durableId="1034188904">
    <w:abstractNumId w:val="4"/>
  </w:num>
  <w:num w:numId="6" w16cid:durableId="73861740">
    <w:abstractNumId w:val="10"/>
  </w:num>
  <w:num w:numId="7" w16cid:durableId="1193034360">
    <w:abstractNumId w:val="14"/>
  </w:num>
  <w:num w:numId="8" w16cid:durableId="1324554572">
    <w:abstractNumId w:val="12"/>
  </w:num>
  <w:num w:numId="9" w16cid:durableId="1046880932">
    <w:abstractNumId w:val="8"/>
  </w:num>
  <w:num w:numId="10" w16cid:durableId="1138105129">
    <w:abstractNumId w:val="1"/>
  </w:num>
  <w:num w:numId="11" w16cid:durableId="1790392640">
    <w:abstractNumId w:val="3"/>
  </w:num>
  <w:num w:numId="12" w16cid:durableId="565576756">
    <w:abstractNumId w:val="2"/>
  </w:num>
  <w:num w:numId="13" w16cid:durableId="14158007">
    <w:abstractNumId w:val="7"/>
  </w:num>
  <w:num w:numId="14" w16cid:durableId="658964984">
    <w:abstractNumId w:val="11"/>
  </w:num>
  <w:num w:numId="15" w16cid:durableId="92446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5EAD"/>
    <w:rsid w:val="00007795"/>
    <w:rsid w:val="0001363C"/>
    <w:rsid w:val="00014738"/>
    <w:rsid w:val="000163B0"/>
    <w:rsid w:val="000165ED"/>
    <w:rsid w:val="00033D41"/>
    <w:rsid w:val="000420FC"/>
    <w:rsid w:val="0004235F"/>
    <w:rsid w:val="00046772"/>
    <w:rsid w:val="000512A4"/>
    <w:rsid w:val="000538DD"/>
    <w:rsid w:val="00057381"/>
    <w:rsid w:val="0006261F"/>
    <w:rsid w:val="000677D4"/>
    <w:rsid w:val="0007229E"/>
    <w:rsid w:val="00091489"/>
    <w:rsid w:val="00094E5B"/>
    <w:rsid w:val="00096F99"/>
    <w:rsid w:val="000A3A91"/>
    <w:rsid w:val="000A74C8"/>
    <w:rsid w:val="000C1D76"/>
    <w:rsid w:val="000C622B"/>
    <w:rsid w:val="000D0B6C"/>
    <w:rsid w:val="000F2B39"/>
    <w:rsid w:val="00101AA3"/>
    <w:rsid w:val="00116508"/>
    <w:rsid w:val="001214F4"/>
    <w:rsid w:val="00123A80"/>
    <w:rsid w:val="00126484"/>
    <w:rsid w:val="001478C0"/>
    <w:rsid w:val="001713C4"/>
    <w:rsid w:val="00171F42"/>
    <w:rsid w:val="0017456D"/>
    <w:rsid w:val="001805F0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E45A0"/>
    <w:rsid w:val="001F285B"/>
    <w:rsid w:val="001F38CB"/>
    <w:rsid w:val="00202FFA"/>
    <w:rsid w:val="00204294"/>
    <w:rsid w:val="002118B7"/>
    <w:rsid w:val="00217DF9"/>
    <w:rsid w:val="0022118F"/>
    <w:rsid w:val="00227AE8"/>
    <w:rsid w:val="00233C26"/>
    <w:rsid w:val="002366F5"/>
    <w:rsid w:val="00236AA6"/>
    <w:rsid w:val="00252E67"/>
    <w:rsid w:val="00253591"/>
    <w:rsid w:val="00263EDC"/>
    <w:rsid w:val="00263EE8"/>
    <w:rsid w:val="002667ED"/>
    <w:rsid w:val="00266943"/>
    <w:rsid w:val="002721F3"/>
    <w:rsid w:val="002724CF"/>
    <w:rsid w:val="002754BB"/>
    <w:rsid w:val="00277847"/>
    <w:rsid w:val="00291A48"/>
    <w:rsid w:val="002A0334"/>
    <w:rsid w:val="002A452A"/>
    <w:rsid w:val="002A7CAF"/>
    <w:rsid w:val="002B1512"/>
    <w:rsid w:val="002C053A"/>
    <w:rsid w:val="002C0F28"/>
    <w:rsid w:val="002C2AFB"/>
    <w:rsid w:val="002D3055"/>
    <w:rsid w:val="002D7F79"/>
    <w:rsid w:val="002E5E8B"/>
    <w:rsid w:val="002E6D62"/>
    <w:rsid w:val="002E6EB8"/>
    <w:rsid w:val="002F3255"/>
    <w:rsid w:val="003077B9"/>
    <w:rsid w:val="00307BDD"/>
    <w:rsid w:val="00320BD7"/>
    <w:rsid w:val="00320FDB"/>
    <w:rsid w:val="00321FA1"/>
    <w:rsid w:val="0032297C"/>
    <w:rsid w:val="00325CCD"/>
    <w:rsid w:val="00333252"/>
    <w:rsid w:val="003365D8"/>
    <w:rsid w:val="00352AEB"/>
    <w:rsid w:val="003639D4"/>
    <w:rsid w:val="00363C4B"/>
    <w:rsid w:val="00366888"/>
    <w:rsid w:val="003707FB"/>
    <w:rsid w:val="003741B3"/>
    <w:rsid w:val="003820D5"/>
    <w:rsid w:val="003864E1"/>
    <w:rsid w:val="003875C9"/>
    <w:rsid w:val="00396826"/>
    <w:rsid w:val="003A227A"/>
    <w:rsid w:val="003A6E7E"/>
    <w:rsid w:val="003B0A12"/>
    <w:rsid w:val="003B0C6D"/>
    <w:rsid w:val="003B0F32"/>
    <w:rsid w:val="003C432B"/>
    <w:rsid w:val="003C53EC"/>
    <w:rsid w:val="003D1D44"/>
    <w:rsid w:val="003E0433"/>
    <w:rsid w:val="003E5E09"/>
    <w:rsid w:val="003F62BD"/>
    <w:rsid w:val="003F6325"/>
    <w:rsid w:val="00403ACF"/>
    <w:rsid w:val="00410257"/>
    <w:rsid w:val="00415AA1"/>
    <w:rsid w:val="00422596"/>
    <w:rsid w:val="0043443E"/>
    <w:rsid w:val="00435A55"/>
    <w:rsid w:val="004531A3"/>
    <w:rsid w:val="004541BD"/>
    <w:rsid w:val="0046395A"/>
    <w:rsid w:val="00464F50"/>
    <w:rsid w:val="00467100"/>
    <w:rsid w:val="004720F6"/>
    <w:rsid w:val="004817D2"/>
    <w:rsid w:val="0049459E"/>
    <w:rsid w:val="00495673"/>
    <w:rsid w:val="004964CA"/>
    <w:rsid w:val="004966C8"/>
    <w:rsid w:val="004A083B"/>
    <w:rsid w:val="004A12F1"/>
    <w:rsid w:val="004B0DE7"/>
    <w:rsid w:val="004B7AEE"/>
    <w:rsid w:val="004B7F65"/>
    <w:rsid w:val="004B7F6D"/>
    <w:rsid w:val="004D142A"/>
    <w:rsid w:val="004D4E00"/>
    <w:rsid w:val="004F0780"/>
    <w:rsid w:val="00503EB0"/>
    <w:rsid w:val="00512F3B"/>
    <w:rsid w:val="005373FC"/>
    <w:rsid w:val="0054735A"/>
    <w:rsid w:val="00554C2C"/>
    <w:rsid w:val="005555D9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3448"/>
    <w:rsid w:val="005B7D75"/>
    <w:rsid w:val="005D659C"/>
    <w:rsid w:val="005D74DA"/>
    <w:rsid w:val="005E37EE"/>
    <w:rsid w:val="005E60D6"/>
    <w:rsid w:val="005F172C"/>
    <w:rsid w:val="005F3270"/>
    <w:rsid w:val="006019AC"/>
    <w:rsid w:val="00603BBD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412E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0B4F"/>
    <w:rsid w:val="00726FFE"/>
    <w:rsid w:val="00730755"/>
    <w:rsid w:val="0073375A"/>
    <w:rsid w:val="007351B7"/>
    <w:rsid w:val="0074092E"/>
    <w:rsid w:val="00742A4B"/>
    <w:rsid w:val="00752FBA"/>
    <w:rsid w:val="00762FA7"/>
    <w:rsid w:val="007747C4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1901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3884"/>
    <w:rsid w:val="00824D3E"/>
    <w:rsid w:val="008264C6"/>
    <w:rsid w:val="00843704"/>
    <w:rsid w:val="0084380E"/>
    <w:rsid w:val="00861100"/>
    <w:rsid w:val="00863937"/>
    <w:rsid w:val="008720D4"/>
    <w:rsid w:val="008807CC"/>
    <w:rsid w:val="008834A5"/>
    <w:rsid w:val="00892ED0"/>
    <w:rsid w:val="008B0718"/>
    <w:rsid w:val="008B7279"/>
    <w:rsid w:val="008C549B"/>
    <w:rsid w:val="008D618D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B15C3"/>
    <w:rsid w:val="009C07CA"/>
    <w:rsid w:val="009C158F"/>
    <w:rsid w:val="009C17BA"/>
    <w:rsid w:val="009C192A"/>
    <w:rsid w:val="009C1F91"/>
    <w:rsid w:val="009C68F1"/>
    <w:rsid w:val="009D3403"/>
    <w:rsid w:val="009E743B"/>
    <w:rsid w:val="009F3F92"/>
    <w:rsid w:val="00A0182F"/>
    <w:rsid w:val="00A01E34"/>
    <w:rsid w:val="00A026C3"/>
    <w:rsid w:val="00A0362C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0FB3"/>
    <w:rsid w:val="00A61AAA"/>
    <w:rsid w:val="00A77D02"/>
    <w:rsid w:val="00A91686"/>
    <w:rsid w:val="00A946C6"/>
    <w:rsid w:val="00AA17F9"/>
    <w:rsid w:val="00AA2DA5"/>
    <w:rsid w:val="00AA3969"/>
    <w:rsid w:val="00AA4A16"/>
    <w:rsid w:val="00AC7FA2"/>
    <w:rsid w:val="00AD1B98"/>
    <w:rsid w:val="00AE1D41"/>
    <w:rsid w:val="00AE3D12"/>
    <w:rsid w:val="00AE6269"/>
    <w:rsid w:val="00AF6078"/>
    <w:rsid w:val="00AF7ED5"/>
    <w:rsid w:val="00B13001"/>
    <w:rsid w:val="00B1487E"/>
    <w:rsid w:val="00B25366"/>
    <w:rsid w:val="00B35E07"/>
    <w:rsid w:val="00B40695"/>
    <w:rsid w:val="00B614DD"/>
    <w:rsid w:val="00B62D7C"/>
    <w:rsid w:val="00B62E78"/>
    <w:rsid w:val="00B67BCA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E4BB9"/>
    <w:rsid w:val="00BF5BD0"/>
    <w:rsid w:val="00BF6A06"/>
    <w:rsid w:val="00BF6AF8"/>
    <w:rsid w:val="00BF74DE"/>
    <w:rsid w:val="00C07FEA"/>
    <w:rsid w:val="00C10B54"/>
    <w:rsid w:val="00C16F93"/>
    <w:rsid w:val="00C27F29"/>
    <w:rsid w:val="00C32165"/>
    <w:rsid w:val="00C36AFE"/>
    <w:rsid w:val="00C4275E"/>
    <w:rsid w:val="00C5614C"/>
    <w:rsid w:val="00C57FC5"/>
    <w:rsid w:val="00C62953"/>
    <w:rsid w:val="00C65FA1"/>
    <w:rsid w:val="00C71439"/>
    <w:rsid w:val="00C73221"/>
    <w:rsid w:val="00C76B0C"/>
    <w:rsid w:val="00C81882"/>
    <w:rsid w:val="00C81B76"/>
    <w:rsid w:val="00C96F0A"/>
    <w:rsid w:val="00CB0636"/>
    <w:rsid w:val="00CB2C3C"/>
    <w:rsid w:val="00CC04C0"/>
    <w:rsid w:val="00CC502F"/>
    <w:rsid w:val="00CC6161"/>
    <w:rsid w:val="00CD3EF5"/>
    <w:rsid w:val="00CF54E6"/>
    <w:rsid w:val="00CF58A6"/>
    <w:rsid w:val="00CF654A"/>
    <w:rsid w:val="00CF77DD"/>
    <w:rsid w:val="00D01CCC"/>
    <w:rsid w:val="00D05B0A"/>
    <w:rsid w:val="00D1511E"/>
    <w:rsid w:val="00D21300"/>
    <w:rsid w:val="00D3083F"/>
    <w:rsid w:val="00D36043"/>
    <w:rsid w:val="00D378DD"/>
    <w:rsid w:val="00D67590"/>
    <w:rsid w:val="00D710D0"/>
    <w:rsid w:val="00D732C7"/>
    <w:rsid w:val="00D75B25"/>
    <w:rsid w:val="00D91F7A"/>
    <w:rsid w:val="00DA362D"/>
    <w:rsid w:val="00DB220D"/>
    <w:rsid w:val="00DC0DE9"/>
    <w:rsid w:val="00DC57CA"/>
    <w:rsid w:val="00DE1DBA"/>
    <w:rsid w:val="00DE518D"/>
    <w:rsid w:val="00DF2F5A"/>
    <w:rsid w:val="00E03A5F"/>
    <w:rsid w:val="00E12B9A"/>
    <w:rsid w:val="00E13277"/>
    <w:rsid w:val="00E15C07"/>
    <w:rsid w:val="00E17861"/>
    <w:rsid w:val="00E22AC5"/>
    <w:rsid w:val="00E268F9"/>
    <w:rsid w:val="00E345EF"/>
    <w:rsid w:val="00E502BC"/>
    <w:rsid w:val="00E53C2D"/>
    <w:rsid w:val="00E54C40"/>
    <w:rsid w:val="00E54FAD"/>
    <w:rsid w:val="00E56CF4"/>
    <w:rsid w:val="00E60C14"/>
    <w:rsid w:val="00E61657"/>
    <w:rsid w:val="00E63DAE"/>
    <w:rsid w:val="00E71D4F"/>
    <w:rsid w:val="00E7438A"/>
    <w:rsid w:val="00E83019"/>
    <w:rsid w:val="00E84A12"/>
    <w:rsid w:val="00E914DF"/>
    <w:rsid w:val="00E91D17"/>
    <w:rsid w:val="00EA4201"/>
    <w:rsid w:val="00EB32F0"/>
    <w:rsid w:val="00EB4CED"/>
    <w:rsid w:val="00EB586C"/>
    <w:rsid w:val="00ED3687"/>
    <w:rsid w:val="00ED4643"/>
    <w:rsid w:val="00ED4985"/>
    <w:rsid w:val="00EE10AC"/>
    <w:rsid w:val="00EE3EB5"/>
    <w:rsid w:val="00EE7FA7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12F8"/>
    <w:rsid w:val="00F56B28"/>
    <w:rsid w:val="00F65F81"/>
    <w:rsid w:val="00F74C5D"/>
    <w:rsid w:val="00F94E5D"/>
    <w:rsid w:val="00FA2C9B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  <w:rsid w:val="00FE7E1F"/>
    <w:rsid w:val="00FF1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F032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17866-9ACD-4046-B42C-DB43F1A4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57</cp:revision>
  <cp:lastPrinted>2024-06-12T06:36:00Z</cp:lastPrinted>
  <dcterms:created xsi:type="dcterms:W3CDTF">2020-04-29T10:57:00Z</dcterms:created>
  <dcterms:modified xsi:type="dcterms:W3CDTF">2024-06-12T06:36:00Z</dcterms:modified>
</cp:coreProperties>
</file>