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1A56F1F8" w14:textId="2E56C601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  <w:bookmarkStart w:id="0" w:name="_Hlk160607396"/>
          </w:p>
          <w:p w14:paraId="0017CBBF" w14:textId="77777777" w:rsidR="00A03766" w:rsidRDefault="00DE120B" w:rsidP="00A03766">
            <w:pPr>
              <w:pStyle w:val="1Styl1"/>
              <w:rPr>
                <w:rFonts w:ascii="Cambria" w:hAnsi="Cambria" w:cs="Calibri"/>
              </w:rPr>
            </w:pPr>
            <w:bookmarkStart w:id="1" w:name="_Hlk150775788"/>
            <w:r>
              <w:rPr>
                <w:rFonts w:ascii="Cambria" w:hAnsi="Cambria" w:cs="Calibri"/>
              </w:rPr>
              <w:t>„</w:t>
            </w:r>
            <w:bookmarkEnd w:id="0"/>
            <w:bookmarkEnd w:id="1"/>
            <w:r w:rsidR="00A03766">
              <w:rPr>
                <w:rFonts w:ascii="Cambria" w:hAnsi="Cambria" w:cs="Calibri"/>
              </w:rPr>
              <w:t>Wymiana stolarki okiennej i drzwiowej w Jeżowej przy ul. Asfaltowej 29  w ramach zadania pn. Poprawa efektywności budynków użyteczności publicznej w Gminie Ciasna”</w:t>
            </w:r>
          </w:p>
          <w:p w14:paraId="148D7EE1" w14:textId="2BF0061A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</w:p>
          <w:p w14:paraId="5CA63905" w14:textId="134931AB" w:rsidR="00C57FC5" w:rsidRPr="004D4E00" w:rsidRDefault="00C57FC5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59004600" w:rsidR="001805F0" w:rsidRPr="005D659C" w:rsidRDefault="00DE120B" w:rsidP="00DE120B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                              Wymiana stolarki okiennej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1FD63D9B" w:rsidR="001805F0" w:rsidRPr="005D659C" w:rsidRDefault="00DE120B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Wymiana stolarki drzwiowej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5D659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61268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F2F89" w14:textId="77777777" w:rsidR="00612682" w:rsidRDefault="00612682" w:rsidP="00184B6F">
      <w:pPr>
        <w:spacing w:after="0" w:line="240" w:lineRule="auto"/>
      </w:pPr>
      <w:r>
        <w:separator/>
      </w:r>
    </w:p>
  </w:endnote>
  <w:endnote w:type="continuationSeparator" w:id="0">
    <w:p w14:paraId="11CE3E70" w14:textId="77777777" w:rsidR="00612682" w:rsidRDefault="0061268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FD0B" w14:textId="77777777" w:rsidR="00612682" w:rsidRDefault="00612682" w:rsidP="00184B6F">
      <w:pPr>
        <w:spacing w:after="0" w:line="240" w:lineRule="auto"/>
      </w:pPr>
      <w:r>
        <w:separator/>
      </w:r>
    </w:p>
  </w:footnote>
  <w:footnote w:type="continuationSeparator" w:id="0">
    <w:p w14:paraId="632A79D3" w14:textId="77777777" w:rsidR="00612682" w:rsidRDefault="0061268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14E6C4F5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</w:t>
    </w:r>
    <w:r w:rsidR="00DE120B">
      <w:rPr>
        <w:rFonts w:ascii="Cambria" w:hAnsi="Cambria" w:cs="Calibri"/>
        <w:sz w:val="20"/>
        <w:szCs w:val="20"/>
      </w:rPr>
      <w:t>MB.271.1.2024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373FC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2682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3766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120B"/>
    <w:rsid w:val="00DE1574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Gabrysia</cp:lastModifiedBy>
  <cp:revision>56</cp:revision>
  <cp:lastPrinted>2024-01-03T13:50:00Z</cp:lastPrinted>
  <dcterms:created xsi:type="dcterms:W3CDTF">2020-04-29T10:57:00Z</dcterms:created>
  <dcterms:modified xsi:type="dcterms:W3CDTF">2024-03-12T08:33:00Z</dcterms:modified>
</cp:coreProperties>
</file>