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2475"/>
      </w:tblGrid>
      <w:tr w:rsidR="00455BC6" w:rsidRPr="00B6092A" w14:paraId="230D65AD" w14:textId="77777777" w:rsidTr="00455BC6">
        <w:trPr>
          <w:jc w:val="center"/>
        </w:trPr>
        <w:tc>
          <w:tcPr>
            <w:tcW w:w="14318" w:type="dxa"/>
            <w:gridSpan w:val="2"/>
            <w:tcBorders>
              <w:top w:val="nil"/>
              <w:left w:val="nil"/>
              <w:right w:val="nil"/>
            </w:tcBorders>
          </w:tcPr>
          <w:p w14:paraId="20CAD523" w14:textId="552DD7CD" w:rsidR="00455BC6" w:rsidRPr="00455BC6" w:rsidRDefault="00455BC6" w:rsidP="00455BC6">
            <w:pPr>
              <w:pStyle w:val="Akapitzlist"/>
              <w:spacing w:after="0" w:line="240" w:lineRule="auto"/>
              <w:ind w:left="0"/>
              <w:jc w:val="right"/>
              <w:rPr>
                <w:rFonts w:cs="Calibri"/>
                <w:i/>
                <w:iCs/>
                <w:color w:val="000000"/>
              </w:rPr>
            </w:pPr>
            <w:r w:rsidRPr="00455BC6">
              <w:rPr>
                <w:rFonts w:cs="Calibri"/>
                <w:i/>
                <w:iCs/>
                <w:color w:val="000000"/>
              </w:rPr>
              <w:t>Załącznik nr 1 do SWZ</w:t>
            </w:r>
          </w:p>
          <w:p w14:paraId="5F32519D" w14:textId="55D0315E" w:rsidR="00455BC6" w:rsidRDefault="00520742" w:rsidP="00455BC6">
            <w:pPr>
              <w:pStyle w:val="Akapitzlist"/>
              <w:tabs>
                <w:tab w:val="left" w:pos="12269"/>
              </w:tabs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Znak sprawy: RGK.SZ.3053.9.2021</w:t>
            </w:r>
            <w:r w:rsidR="00455BC6">
              <w:rPr>
                <w:rFonts w:cs="Calibri"/>
                <w:color w:val="000000"/>
              </w:rPr>
              <w:tab/>
            </w:r>
          </w:p>
          <w:p w14:paraId="6EAAA1C8" w14:textId="63C0315B" w:rsidR="00EB1A3D" w:rsidRPr="009F185B" w:rsidRDefault="00EB1A3D" w:rsidP="00455BC6">
            <w:pPr>
              <w:pStyle w:val="Akapitzlist"/>
              <w:tabs>
                <w:tab w:val="left" w:pos="12269"/>
              </w:tabs>
              <w:spacing w:after="0" w:line="240" w:lineRule="auto"/>
              <w:ind w:left="0"/>
              <w:rPr>
                <w:rFonts w:cs="Calibri"/>
                <w:color w:val="000000"/>
              </w:rPr>
            </w:pPr>
          </w:p>
        </w:tc>
      </w:tr>
      <w:tr w:rsidR="00B25262" w:rsidRPr="00B6092A" w14:paraId="2ECF149E" w14:textId="77777777" w:rsidTr="00E13177">
        <w:trPr>
          <w:jc w:val="center"/>
        </w:trPr>
        <w:tc>
          <w:tcPr>
            <w:tcW w:w="1843" w:type="dxa"/>
          </w:tcPr>
          <w:p w14:paraId="6CAFDB0C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Zastosowanie</w:t>
            </w:r>
          </w:p>
        </w:tc>
        <w:tc>
          <w:tcPr>
            <w:tcW w:w="12475" w:type="dxa"/>
          </w:tcPr>
          <w:p w14:paraId="31734948" w14:textId="77777777" w:rsidR="00B25262" w:rsidRPr="009F185B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>Zastosowanie: Komputer</w:t>
            </w:r>
            <w:r>
              <w:rPr>
                <w:rFonts w:cs="Calibri"/>
                <w:color w:val="000000"/>
              </w:rPr>
              <w:t xml:space="preserve"> przenośny, który</w:t>
            </w:r>
            <w:r w:rsidRPr="009F185B">
              <w:rPr>
                <w:rFonts w:cs="Calibri"/>
                <w:color w:val="000000"/>
              </w:rPr>
              <w:t xml:space="preserve"> będzie wykorzystywany dla potrzeb aplikacji biurowych, aplikacji edukacyjnych, aplikacji obliczeniowych, dostępu do Inter</w:t>
            </w:r>
            <w:r>
              <w:rPr>
                <w:rFonts w:cs="Calibri"/>
                <w:color w:val="000000"/>
              </w:rPr>
              <w:t>netu oraz poczty elektronicznej.</w:t>
            </w:r>
          </w:p>
        </w:tc>
      </w:tr>
      <w:tr w:rsidR="00B25262" w:rsidRPr="00B6092A" w14:paraId="2D6E8B84" w14:textId="77777777" w:rsidTr="00E13177">
        <w:trPr>
          <w:jc w:val="center"/>
        </w:trPr>
        <w:tc>
          <w:tcPr>
            <w:tcW w:w="1843" w:type="dxa"/>
          </w:tcPr>
          <w:p w14:paraId="5956B37C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Przekątna i rozdzielczość ekranu</w:t>
            </w:r>
          </w:p>
        </w:tc>
        <w:tc>
          <w:tcPr>
            <w:tcW w:w="12475" w:type="dxa"/>
          </w:tcPr>
          <w:p w14:paraId="6E307DD3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Ekran o przekątnej 15,6" o rozdzielczości FHD WLED (1920x1080) i jasności co najmniej 250 cd/m2,</w:t>
            </w:r>
            <w:r w:rsidRPr="00642381">
              <w:t xml:space="preserve"> </w:t>
            </w:r>
            <w:r w:rsidRPr="00642381">
              <w:rPr>
                <w:rFonts w:cs="Calibri"/>
                <w:color w:val="000000"/>
              </w:rPr>
              <w:t>matryca matowa AG. Metalowe, wzmacniane zawiasy</w:t>
            </w:r>
            <w:r>
              <w:rPr>
                <w:rFonts w:cs="Calibri"/>
                <w:color w:val="000000"/>
              </w:rPr>
              <w:t>.</w:t>
            </w:r>
          </w:p>
          <w:p w14:paraId="5558096D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</w:p>
        </w:tc>
      </w:tr>
      <w:tr w:rsidR="00B25262" w:rsidRPr="00B6092A" w14:paraId="39487FE0" w14:textId="77777777" w:rsidTr="00E13177">
        <w:trPr>
          <w:jc w:val="center"/>
        </w:trPr>
        <w:tc>
          <w:tcPr>
            <w:tcW w:w="1843" w:type="dxa"/>
          </w:tcPr>
          <w:p w14:paraId="04EB1688" w14:textId="77777777" w:rsidR="00B25262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Wydajność</w:t>
            </w:r>
          </w:p>
        </w:tc>
        <w:tc>
          <w:tcPr>
            <w:tcW w:w="12475" w:type="dxa"/>
          </w:tcPr>
          <w:p w14:paraId="346D803E" w14:textId="40B040DF" w:rsidR="00B2526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557676">
              <w:rPr>
                <w:rFonts w:cs="Calibri"/>
                <w:color w:val="000000"/>
              </w:rPr>
              <w:t>Procesor klasy x86</w:t>
            </w:r>
            <w:r>
              <w:rPr>
                <w:rFonts w:cs="Calibri"/>
                <w:color w:val="000000"/>
              </w:rPr>
              <w:t xml:space="preserve"> ze zintegrowaną grafiką</w:t>
            </w:r>
            <w:r w:rsidRPr="00557676">
              <w:rPr>
                <w:rFonts w:cs="Calibri"/>
                <w:color w:val="000000"/>
              </w:rPr>
              <w:t>, zapewniający równoważną wydajność całego oferowanego laptopa (Rating) min</w:t>
            </w:r>
            <w:r>
              <w:rPr>
                <w:rFonts w:cs="Calibri"/>
                <w:color w:val="000000"/>
              </w:rPr>
              <w:t xml:space="preserve"> 5000 </w:t>
            </w:r>
            <w:r w:rsidRPr="00557676">
              <w:rPr>
                <w:rFonts w:cs="Calibri"/>
                <w:color w:val="000000"/>
              </w:rPr>
              <w:t>pkt w  teście</w:t>
            </w:r>
            <w:r>
              <w:rPr>
                <w:rFonts w:cs="Calibri"/>
                <w:color w:val="000000"/>
              </w:rPr>
              <w:t xml:space="preserve"> Passmark CPU Mark  wg wyników dostępnych na stronie: </w:t>
            </w:r>
            <w:hyperlink r:id="rId7" w:history="1">
              <w:r w:rsidRPr="000B4B5B">
                <w:rPr>
                  <w:rStyle w:val="Hipercze"/>
                  <w:rFonts w:cs="Calibri"/>
                </w:rPr>
                <w:t>https://www.cpubenchmark.net/high_end_cpus.html</w:t>
              </w:r>
            </w:hyperlink>
          </w:p>
          <w:p w14:paraId="67DD8BC9" w14:textId="77777777" w:rsidR="00B25262" w:rsidRPr="00557676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</w:p>
        </w:tc>
      </w:tr>
      <w:tr w:rsidR="00B25262" w:rsidRPr="00B6092A" w14:paraId="0D74F899" w14:textId="77777777" w:rsidTr="00E13177">
        <w:trPr>
          <w:jc w:val="center"/>
        </w:trPr>
        <w:tc>
          <w:tcPr>
            <w:tcW w:w="1843" w:type="dxa"/>
          </w:tcPr>
          <w:p w14:paraId="2D5E96C2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Pamięć RAM</w:t>
            </w:r>
          </w:p>
        </w:tc>
        <w:tc>
          <w:tcPr>
            <w:tcW w:w="12475" w:type="dxa"/>
          </w:tcPr>
          <w:p w14:paraId="20CA56E9" w14:textId="77777777" w:rsidR="00B25262" w:rsidRPr="009F185B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Pamięć operacyjna: </w:t>
            </w:r>
            <w:r>
              <w:rPr>
                <w:rFonts w:cs="Calibri"/>
                <w:color w:val="000000"/>
              </w:rPr>
              <w:t xml:space="preserve">8 </w:t>
            </w:r>
            <w:r w:rsidRPr="009F185B">
              <w:rPr>
                <w:rFonts w:cs="Calibri"/>
                <w:color w:val="000000"/>
              </w:rPr>
              <w:t>GB</w:t>
            </w:r>
            <w:r>
              <w:rPr>
                <w:rFonts w:cs="Calibri"/>
                <w:color w:val="000000"/>
              </w:rPr>
              <w:t xml:space="preserve"> z </w:t>
            </w:r>
            <w:r w:rsidRPr="009F185B">
              <w:rPr>
                <w:rFonts w:cs="Calibri"/>
                <w:color w:val="000000"/>
              </w:rPr>
              <w:t>możliwoś</w:t>
            </w:r>
            <w:r>
              <w:rPr>
                <w:rFonts w:cs="Calibri"/>
                <w:color w:val="000000"/>
              </w:rPr>
              <w:t>cią</w:t>
            </w:r>
            <w:r w:rsidRPr="009F185B">
              <w:rPr>
                <w:rFonts w:cs="Calibri"/>
                <w:color w:val="000000"/>
              </w:rPr>
              <w:t xml:space="preserve"> rozbudowy do min </w:t>
            </w:r>
            <w:r>
              <w:rPr>
                <w:rFonts w:cs="Calibri"/>
                <w:color w:val="000000"/>
              </w:rPr>
              <w:t xml:space="preserve">32 </w:t>
            </w:r>
            <w:r w:rsidRPr="009F185B">
              <w:rPr>
                <w:rFonts w:cs="Calibri"/>
                <w:color w:val="000000"/>
              </w:rPr>
              <w:t>GB,</w:t>
            </w:r>
            <w:r>
              <w:rPr>
                <w:rFonts w:cs="Calibri"/>
                <w:color w:val="000000"/>
              </w:rPr>
              <w:t xml:space="preserve"> możliwość łatwej wymiany pamięci po odkręceniu pojedynczej śruby – bez konieczności demontowania laptopa. Przynajmniej jeden slot do rozbudowy pamięci RAM wolny.</w:t>
            </w:r>
          </w:p>
        </w:tc>
      </w:tr>
      <w:tr w:rsidR="00B25262" w:rsidRPr="00B6092A" w14:paraId="2C41CD42" w14:textId="77777777" w:rsidTr="00E13177">
        <w:trPr>
          <w:jc w:val="center"/>
        </w:trPr>
        <w:tc>
          <w:tcPr>
            <w:tcW w:w="1843" w:type="dxa"/>
          </w:tcPr>
          <w:p w14:paraId="5B71B1CA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Pamięć masowa</w:t>
            </w:r>
          </w:p>
        </w:tc>
        <w:tc>
          <w:tcPr>
            <w:tcW w:w="12475" w:type="dxa"/>
          </w:tcPr>
          <w:p w14:paraId="33BE72AB" w14:textId="77777777" w:rsidR="00B25262" w:rsidRPr="009F185B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Parametry pamięci masowej: </w:t>
            </w:r>
            <w:r>
              <w:rPr>
                <w:rFonts w:cs="Calibri"/>
                <w:color w:val="000000"/>
              </w:rPr>
              <w:t xml:space="preserve">dysk SSD M.2 NVMe o pojemności min. 256GB, </w:t>
            </w:r>
            <w:r w:rsidRPr="00C93B69">
              <w:rPr>
                <w:rFonts w:cs="Calibri"/>
                <w:bCs/>
                <w:lang w:eastAsia="en-US"/>
              </w:rPr>
              <w:t>zawierający partycję RECOVERY umożliwiającą odtworzenie systemu operacyjnego fabrycznie zainstalowanego na komputerze po awarii bez dodatkowych nośników.</w:t>
            </w:r>
          </w:p>
        </w:tc>
      </w:tr>
      <w:tr w:rsidR="00B25262" w:rsidRPr="00B6092A" w14:paraId="31FDF21E" w14:textId="77777777" w:rsidTr="00E13177">
        <w:trPr>
          <w:jc w:val="center"/>
        </w:trPr>
        <w:tc>
          <w:tcPr>
            <w:tcW w:w="1843" w:type="dxa"/>
          </w:tcPr>
          <w:p w14:paraId="736C2D39" w14:textId="77777777" w:rsidR="00B25262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Karta graficzna</w:t>
            </w:r>
          </w:p>
        </w:tc>
        <w:tc>
          <w:tcPr>
            <w:tcW w:w="12475" w:type="dxa"/>
          </w:tcPr>
          <w:p w14:paraId="180FD227" w14:textId="77777777" w:rsidR="00B25262" w:rsidRPr="005707F0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5707F0">
              <w:rPr>
                <w:rFonts w:cs="Calibri"/>
                <w:color w:val="000000"/>
              </w:rPr>
              <w:t>Wydajność grafiki: Zintegrowana karta graficzna wykorzystująca pamięć RAM systemu dynamicznie przydzielaną na potrzeby grafiki w trybie UMA (Unified Memory Access) – z możliwością dynamicznego przydzielenia do 1,5 GB pamięci. Obsługująca funkcje: DirectX 12, OpenGL 4.4, OpenCL 2.0, HLSL shader model 5.1</w:t>
            </w:r>
          </w:p>
        </w:tc>
      </w:tr>
      <w:tr w:rsidR="00B25262" w:rsidRPr="00B6092A" w14:paraId="57515CF3" w14:textId="77777777" w:rsidTr="00E13177">
        <w:trPr>
          <w:jc w:val="center"/>
        </w:trPr>
        <w:tc>
          <w:tcPr>
            <w:tcW w:w="1843" w:type="dxa"/>
          </w:tcPr>
          <w:p w14:paraId="763E3B77" w14:textId="77777777" w:rsidR="00B25262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Wirtualizacja</w:t>
            </w:r>
          </w:p>
        </w:tc>
        <w:tc>
          <w:tcPr>
            <w:tcW w:w="12475" w:type="dxa"/>
          </w:tcPr>
          <w:p w14:paraId="4C7C4AE0" w14:textId="77777777" w:rsidR="00B25262" w:rsidRPr="00A2042F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FD5C09">
              <w:rPr>
                <w:rFonts w:cs="Calibri"/>
                <w:color w:val="000000"/>
              </w:rPr>
              <w:t>Sprzętowe wsparcie technologii wirtualizacji procesorów, pamięci i urządzeń I/O realizowane łącznie w procesorze, chipsecie płyty głównej oraz w BIOS systemu (możliwość włączenia/wyłączenia sprzętowego wsparcia wirtualizacji.</w:t>
            </w:r>
          </w:p>
        </w:tc>
      </w:tr>
      <w:tr w:rsidR="00B25262" w:rsidRPr="00B6092A" w14:paraId="3E99B75A" w14:textId="77777777" w:rsidTr="00E13177">
        <w:trPr>
          <w:jc w:val="center"/>
        </w:trPr>
        <w:tc>
          <w:tcPr>
            <w:tcW w:w="1843" w:type="dxa"/>
          </w:tcPr>
          <w:p w14:paraId="6767AD7E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Bezpieczeństwo</w:t>
            </w:r>
          </w:p>
        </w:tc>
        <w:tc>
          <w:tcPr>
            <w:tcW w:w="12475" w:type="dxa"/>
          </w:tcPr>
          <w:p w14:paraId="0F77A51A" w14:textId="77777777" w:rsidR="00B2526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A2042F">
              <w:rPr>
                <w:rFonts w:cs="Calibri"/>
              </w:rPr>
              <w:t>Sprzętowe wsparcie technologii weryfikacji poprawności podpisu cyfrowego wykonywanego kodu oprogramowania, oraz sprzętowa izolacja segmentów pamięci dla kodu wykonywanego w trybie zaufanym wbudowane w procesor, kontroler pamięci, chipset I/O.</w:t>
            </w:r>
          </w:p>
          <w:p w14:paraId="7C058041" w14:textId="77777777" w:rsidR="00B2526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>Złącze typu Kensington Lock lub równoważne,</w:t>
            </w:r>
          </w:p>
          <w:p w14:paraId="7A162516" w14:textId="77777777" w:rsidR="00B25262" w:rsidRPr="00A159E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bCs/>
              </w:rPr>
              <w:t>Z</w:t>
            </w:r>
            <w:r w:rsidRPr="00851B6C">
              <w:rPr>
                <w:rFonts w:cs="Calibri"/>
                <w:bCs/>
              </w:rPr>
              <w:t>integrowany z płytą główną 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  <w:r>
              <w:rPr>
                <w:rFonts w:cs="Calibri"/>
                <w:bCs/>
              </w:rPr>
              <w:t>. Co najmniej zgodne z TPM 2.0.</w:t>
            </w:r>
          </w:p>
        </w:tc>
      </w:tr>
      <w:tr w:rsidR="00B25262" w:rsidRPr="00B6092A" w14:paraId="7A1548F5" w14:textId="77777777" w:rsidTr="00E13177">
        <w:trPr>
          <w:jc w:val="center"/>
        </w:trPr>
        <w:tc>
          <w:tcPr>
            <w:tcW w:w="1843" w:type="dxa"/>
          </w:tcPr>
          <w:p w14:paraId="2A1BC300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Multimedia</w:t>
            </w:r>
          </w:p>
        </w:tc>
        <w:tc>
          <w:tcPr>
            <w:tcW w:w="12475" w:type="dxa"/>
          </w:tcPr>
          <w:p w14:paraId="06149F89" w14:textId="77777777" w:rsidR="00B2526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>Wyposażenie multimedialne: Karta dźwiękowa zintegrowana z płytą główną, zgodna z High Definition, wbudowane dwa g</w:t>
            </w:r>
            <w:r>
              <w:rPr>
                <w:rFonts w:cs="Calibri"/>
                <w:color w:val="000000"/>
              </w:rPr>
              <w:t>łośniki;</w:t>
            </w:r>
          </w:p>
          <w:p w14:paraId="6038F7A6" w14:textId="77777777" w:rsidR="00B2526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Dwa cyfrowe mikrofony wbudowane w obudowie matrycy.</w:t>
            </w:r>
          </w:p>
          <w:p w14:paraId="048193F1" w14:textId="77777777" w:rsidR="00B25262" w:rsidRPr="00DF0D50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Kamera internetowa co najmniej HD (co najmniej 720p) trwale zainstalowana w obudowie matrycy, wyposażona w diodę LED sygnalizująca działanie kamery.</w:t>
            </w:r>
          </w:p>
        </w:tc>
      </w:tr>
      <w:tr w:rsidR="00B25262" w:rsidRPr="00B6092A" w14:paraId="5B8FFECE" w14:textId="77777777" w:rsidTr="00E13177">
        <w:trPr>
          <w:jc w:val="center"/>
        </w:trPr>
        <w:tc>
          <w:tcPr>
            <w:tcW w:w="1843" w:type="dxa"/>
          </w:tcPr>
          <w:p w14:paraId="1D9CD8FD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Klawiatura</w:t>
            </w:r>
          </w:p>
        </w:tc>
        <w:tc>
          <w:tcPr>
            <w:tcW w:w="12475" w:type="dxa"/>
          </w:tcPr>
          <w:p w14:paraId="37809990" w14:textId="58D238BB" w:rsidR="00B25262" w:rsidRPr="00DF0D50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>Klawiatura</w:t>
            </w:r>
            <w:r>
              <w:rPr>
                <w:rFonts w:cs="Calibri"/>
                <w:color w:val="000000"/>
              </w:rPr>
              <w:t xml:space="preserve"> wyspowa</w:t>
            </w:r>
            <w:r w:rsidRPr="009F185B">
              <w:rPr>
                <w:rFonts w:cs="Calibri"/>
                <w:color w:val="000000"/>
              </w:rPr>
              <w:t xml:space="preserve"> układ US </w:t>
            </w:r>
            <w:r>
              <w:rPr>
                <w:rFonts w:cs="Calibri"/>
                <w:color w:val="000000"/>
              </w:rPr>
              <w:t>–</w:t>
            </w:r>
            <w:r w:rsidRPr="009F185B">
              <w:rPr>
                <w:rFonts w:cs="Calibri"/>
                <w:color w:val="000000"/>
              </w:rPr>
              <w:t>QWERT</w:t>
            </w:r>
            <w:r>
              <w:rPr>
                <w:rFonts w:cs="Calibri"/>
                <w:color w:val="000000"/>
              </w:rPr>
              <w:t>Y odporna na zachlapanie, minimum 104 klawisze z wydzielonym blokiem klawiatury numerycznej.</w:t>
            </w:r>
            <w:r w:rsidR="000010C9">
              <w:rPr>
                <w:rFonts w:cs="Calibri"/>
                <w:color w:val="000000"/>
              </w:rPr>
              <w:t xml:space="preserve"> </w:t>
            </w:r>
            <w:r w:rsidRPr="009F185B">
              <w:rPr>
                <w:rFonts w:cs="Calibri"/>
                <w:color w:val="000000"/>
              </w:rPr>
              <w:t xml:space="preserve">Touchpad </w:t>
            </w:r>
            <w:r>
              <w:rPr>
                <w:rFonts w:cs="Calibri"/>
                <w:color w:val="000000"/>
              </w:rPr>
              <w:t xml:space="preserve">wyposażony w dwa niezależne klawisze funkcyjne. </w:t>
            </w:r>
          </w:p>
        </w:tc>
      </w:tr>
      <w:tr w:rsidR="00B25262" w:rsidRPr="00B6092A" w14:paraId="504E979A" w14:textId="77777777" w:rsidTr="00E13177">
        <w:trPr>
          <w:jc w:val="center"/>
        </w:trPr>
        <w:tc>
          <w:tcPr>
            <w:tcW w:w="1843" w:type="dxa"/>
          </w:tcPr>
          <w:p w14:paraId="3E2F0857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Bateria i zasilanie</w:t>
            </w:r>
          </w:p>
        </w:tc>
        <w:tc>
          <w:tcPr>
            <w:tcW w:w="12475" w:type="dxa"/>
          </w:tcPr>
          <w:p w14:paraId="2D5FD3D7" w14:textId="77777777" w:rsidR="00B25262" w:rsidRPr="00DF0D50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4C3D34">
              <w:rPr>
                <w:rFonts w:cs="Calibri"/>
                <w:color w:val="000000"/>
                <w:lang w:val="en-US"/>
              </w:rPr>
              <w:t xml:space="preserve">Min. 3-cell, 45 Wh, 4200 mAh Li-Ion. </w:t>
            </w:r>
            <w:r w:rsidRPr="009F185B">
              <w:rPr>
                <w:rFonts w:cs="Calibri"/>
                <w:color w:val="000000"/>
              </w:rPr>
              <w:t>Czas pracy na baterii min</w:t>
            </w:r>
            <w:r>
              <w:rPr>
                <w:rFonts w:cs="Calibri"/>
                <w:color w:val="000000"/>
              </w:rPr>
              <w:t>imum</w:t>
            </w:r>
            <w:r w:rsidRPr="009F185B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9</w:t>
            </w:r>
            <w:r w:rsidRPr="009F185B">
              <w:rPr>
                <w:rFonts w:cs="Calibri"/>
                <w:color w:val="000000"/>
              </w:rPr>
              <w:t xml:space="preserve"> godzin</w:t>
            </w:r>
            <w:r>
              <w:rPr>
                <w:rFonts w:cs="Calibri"/>
                <w:color w:val="000000"/>
              </w:rPr>
              <w:t xml:space="preserve"> według dokumentacji producenta laptopa. Możliwość łatwej wymiany baterii po odkręceniu jeden śruby. Z</w:t>
            </w:r>
            <w:r w:rsidRPr="009F185B">
              <w:rPr>
                <w:rFonts w:cs="Calibri"/>
                <w:color w:val="000000"/>
              </w:rPr>
              <w:t>asilacz o mocy min. 65</w:t>
            </w:r>
            <w:r>
              <w:rPr>
                <w:rFonts w:cs="Calibri"/>
                <w:color w:val="000000"/>
              </w:rPr>
              <w:t xml:space="preserve"> </w:t>
            </w:r>
            <w:r w:rsidRPr="009F185B">
              <w:rPr>
                <w:rFonts w:cs="Calibri"/>
                <w:color w:val="000000"/>
              </w:rPr>
              <w:t>W</w:t>
            </w:r>
          </w:p>
        </w:tc>
      </w:tr>
      <w:tr w:rsidR="00B25262" w:rsidRPr="00B6092A" w14:paraId="74027E18" w14:textId="77777777" w:rsidTr="00E13177">
        <w:trPr>
          <w:jc w:val="center"/>
        </w:trPr>
        <w:tc>
          <w:tcPr>
            <w:tcW w:w="1843" w:type="dxa"/>
          </w:tcPr>
          <w:p w14:paraId="721AC722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Waga i wymiary</w:t>
            </w:r>
          </w:p>
        </w:tc>
        <w:tc>
          <w:tcPr>
            <w:tcW w:w="12475" w:type="dxa"/>
          </w:tcPr>
          <w:p w14:paraId="08565B8A" w14:textId="77777777" w:rsidR="00B25262" w:rsidRPr="00DF0D50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Waga nie więcej niż: </w:t>
            </w:r>
            <w:r w:rsidRPr="00F50C0F">
              <w:rPr>
                <w:rFonts w:cs="Calibri"/>
                <w:color w:val="000000"/>
              </w:rPr>
              <w:t xml:space="preserve">2 kg </w:t>
            </w:r>
          </w:p>
        </w:tc>
      </w:tr>
      <w:tr w:rsidR="00B25262" w:rsidRPr="00B6092A" w14:paraId="747572E2" w14:textId="77777777" w:rsidTr="00E13177">
        <w:trPr>
          <w:jc w:val="center"/>
        </w:trPr>
        <w:tc>
          <w:tcPr>
            <w:tcW w:w="1843" w:type="dxa"/>
          </w:tcPr>
          <w:p w14:paraId="1EAC4B11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Obudowa</w:t>
            </w:r>
          </w:p>
        </w:tc>
        <w:tc>
          <w:tcPr>
            <w:tcW w:w="12475" w:type="dxa"/>
          </w:tcPr>
          <w:p w14:paraId="52C897D4" w14:textId="77777777" w:rsidR="00B25262" w:rsidRPr="00DF0D50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Szkielet i zawiasy notebooka wykonane z wzmacnianego metalu. Możliwość wymiany pamięci RAM, dysku i baterii przez użytkownika – bez konieczności wizyty serwisie i bez konieczności rozbierania laptopa – dostępna klapa serwisowa wymagająca odkręcenia jedynie pojedynczej śruby.</w:t>
            </w:r>
          </w:p>
        </w:tc>
      </w:tr>
      <w:tr w:rsidR="00B25262" w:rsidRPr="00B6092A" w14:paraId="73B44151" w14:textId="77777777" w:rsidTr="00E13177">
        <w:trPr>
          <w:jc w:val="center"/>
        </w:trPr>
        <w:tc>
          <w:tcPr>
            <w:tcW w:w="1843" w:type="dxa"/>
          </w:tcPr>
          <w:p w14:paraId="58C54442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Certyfikaty</w:t>
            </w:r>
          </w:p>
        </w:tc>
        <w:tc>
          <w:tcPr>
            <w:tcW w:w="12475" w:type="dxa"/>
          </w:tcPr>
          <w:p w14:paraId="22D87112" w14:textId="77777777" w:rsidR="00B2526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Oferowane modele komputerów muszą posiadać certyfikat Microsoft, potwierdzający poprawną współpracę oferowanych modeli komputerów z systemem operacyjnym </w:t>
            </w:r>
            <w:r>
              <w:rPr>
                <w:rFonts w:cs="Calibri"/>
                <w:color w:val="000000"/>
              </w:rPr>
              <w:t>Windows 10 Home 64-bit</w:t>
            </w:r>
            <w:r w:rsidRPr="009F185B">
              <w:rPr>
                <w:rFonts w:cs="Calibri"/>
                <w:color w:val="000000"/>
              </w:rPr>
              <w:t xml:space="preserve"> (załączyć wydruk ze strony Microsoft WHCL)</w:t>
            </w:r>
            <w:r>
              <w:rPr>
                <w:rFonts w:cs="Calibri"/>
                <w:color w:val="000000"/>
              </w:rPr>
              <w:t>.</w:t>
            </w:r>
          </w:p>
          <w:p w14:paraId="647671E4" w14:textId="77777777" w:rsidR="00B25262" w:rsidRPr="009F185B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Deklaracja zgodności CE </w:t>
            </w:r>
            <w:r>
              <w:rPr>
                <w:rFonts w:cs="Calibri"/>
                <w:color w:val="000000"/>
              </w:rPr>
              <w:t>lub równoważne (załączyć do oferty)</w:t>
            </w:r>
          </w:p>
          <w:p w14:paraId="2EFC1411" w14:textId="77777777" w:rsidR="00B25262" w:rsidRPr="009F185B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Norma EnergyStar 8.0  </w:t>
            </w:r>
            <w:r w:rsidRPr="009F185B">
              <w:rPr>
                <w:rFonts w:cs="Calibri"/>
                <w:color w:val="000000"/>
              </w:rPr>
              <w:t xml:space="preserve">- komputer musi znajdować się na liście zgodności dostępnej na stronie www.energystar.gov oraz </w:t>
            </w:r>
            <w:hyperlink r:id="rId8" w:history="1">
              <w:r w:rsidRPr="00E711F5">
                <w:rPr>
                  <w:rStyle w:val="Hipercze"/>
                  <w:rFonts w:cs="Calibri"/>
                </w:rPr>
                <w:t>http://www.eu-energystar.org</w:t>
              </w:r>
            </w:hyperlink>
            <w:r>
              <w:rPr>
                <w:rFonts w:cs="Calibri"/>
                <w:color w:val="000000"/>
              </w:rPr>
              <w:t xml:space="preserve"> lub inny dokument od producenta sprzętu potwierdzający spełnianie przez oferowany sprzęt wymaganej normy.</w:t>
            </w:r>
          </w:p>
          <w:p w14:paraId="179A9AA8" w14:textId="77777777" w:rsidR="00B2526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Oferowane laptopy muszą być</w:t>
            </w:r>
            <w:r w:rsidRPr="009F185B">
              <w:rPr>
                <w:rFonts w:cs="Calibri"/>
                <w:color w:val="000000"/>
              </w:rPr>
              <w:t xml:space="preserve"> wykonane/wyprodukowane w systemie zapewnienia jakości  ISO 9001 i ISO 14001</w:t>
            </w:r>
            <w:r>
              <w:rPr>
                <w:rFonts w:cs="Calibri"/>
                <w:color w:val="000000"/>
              </w:rPr>
              <w:t xml:space="preserve"> – certyfikat należy załączyć do oferty.</w:t>
            </w:r>
          </w:p>
          <w:p w14:paraId="212BE7A4" w14:textId="77777777" w:rsidR="00B25262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>Zamawiający wymaga</w:t>
            </w:r>
            <w:r>
              <w:rPr>
                <w:rFonts w:cs="Calibri"/>
                <w:color w:val="000000"/>
              </w:rPr>
              <w:t xml:space="preserve"> dodatkowo</w:t>
            </w:r>
            <w:r w:rsidRPr="009F185B">
              <w:rPr>
                <w:rFonts w:cs="Calibri"/>
                <w:color w:val="000000"/>
              </w:rPr>
              <w:t>:</w:t>
            </w:r>
          </w:p>
          <w:p w14:paraId="2C62326E" w14:textId="77777777" w:rsidR="00B25262" w:rsidRDefault="00B25262" w:rsidP="00B252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dla potwierdzenia, że oferowany sprzęt  odpowiada  postawionym wymaganiom i był wykonany przez Wykonawcę  (a jeżeli Wykonawca nie jest producentem to przez producenta) w systemie zapewnienia jakości  wg normy  ISO 9001 aby Wykonawca  posiadał :Certyfikat ISO 9001  lub inne zaświadczenie/dokument  wydane przez niezależny podmiot zajmujący się  poświadczaniem zgodności działań wykonawcy z normami jakościowymi  -odpowiadającej normie  ISO 9001- (załączyć dokument potwierdzający spełnianie wymogu). </w:t>
            </w:r>
          </w:p>
          <w:p w14:paraId="4E35741C" w14:textId="77777777" w:rsidR="00B25262" w:rsidRPr="0010266B" w:rsidRDefault="00B25262" w:rsidP="00B252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</w:rPr>
            </w:pPr>
            <w:r w:rsidRPr="006F32D9">
              <w:rPr>
                <w:rFonts w:cs="Calibri"/>
              </w:rPr>
              <w:t xml:space="preserve">Potwierdzenie spełnienia kryteriów środowiskowych, w tym zgodności z dyrektywą RoHS Unii Europejskiej o eliminacji substancji niebezpiecznych w postaci oświadczenia wykonawcy wystawionego na podstawie dokumentacji producenta 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</w:t>
            </w:r>
            <w:r w:rsidRPr="006F32D9">
              <w:rPr>
                <w:rFonts w:cs="Calibri"/>
                <w:bCs/>
              </w:rPr>
              <w:t>normą ISO 1043-4 dla płyty głównej oraz elementów wykonanych z tworzyw sztucznych o masie powyżej 25 gram</w:t>
            </w:r>
          </w:p>
        </w:tc>
      </w:tr>
      <w:tr w:rsidR="00B25262" w:rsidRPr="00B6092A" w14:paraId="4D6AB68C" w14:textId="77777777" w:rsidTr="00E13177">
        <w:trPr>
          <w:jc w:val="center"/>
        </w:trPr>
        <w:tc>
          <w:tcPr>
            <w:tcW w:w="1843" w:type="dxa"/>
          </w:tcPr>
          <w:p w14:paraId="653AB6E3" w14:textId="77777777" w:rsidR="00B25262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BIOS</w:t>
            </w:r>
          </w:p>
        </w:tc>
        <w:tc>
          <w:tcPr>
            <w:tcW w:w="12475" w:type="dxa"/>
          </w:tcPr>
          <w:p w14:paraId="1887030D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 xml:space="preserve">Możliwość, bez uruchamiania systemu operacyjnego z dysku twardego komputera lub innych, podłączonych do niego urządzeń zewnętrznych odczytania z BIOS informacji o: </w:t>
            </w:r>
          </w:p>
          <w:p w14:paraId="0E8CC25F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Modelu komputera.</w:t>
            </w:r>
          </w:p>
          <w:p w14:paraId="49097647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Nr seryjnego komputera.</w:t>
            </w:r>
          </w:p>
          <w:p w14:paraId="0B0B4B60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Wersji BIOS (z datą).</w:t>
            </w:r>
          </w:p>
          <w:p w14:paraId="4B576396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Modelu procesora wraz z informacjami o prędkości taktowania.</w:t>
            </w:r>
          </w:p>
          <w:p w14:paraId="729456CB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Informacji o ilości i typie i obsadzeniu pamięci RAM.</w:t>
            </w:r>
          </w:p>
          <w:p w14:paraId="3FD299C4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Informacji o dysku twardym: producent i model oraz pojemność</w:t>
            </w:r>
          </w:p>
          <w:p w14:paraId="0D61BCF6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lastRenderedPageBreak/>
              <w:t>Informacja o napędzie optycznym: producent i model</w:t>
            </w:r>
          </w:p>
          <w:p w14:paraId="799AEB27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MAC adresie zintegrowanej karty sieciowej</w:t>
            </w:r>
          </w:p>
          <w:p w14:paraId="473C2370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Numerze matrycy</w:t>
            </w:r>
          </w:p>
          <w:p w14:paraId="69286BA8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 xml:space="preserve">Możliwość wyłączenia/włączenia bez uruchamiania systemu operacyjnego z dysku twardego komputera lub innych, podłączonych do niego, urządzeń zewnętrznych min.: </w:t>
            </w:r>
          </w:p>
          <w:p w14:paraId="4EB7026B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karty sieciowej RJ45</w:t>
            </w:r>
          </w:p>
          <w:p w14:paraId="5DE49C69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karty sieciowej WLAN z Bluetooth</w:t>
            </w:r>
          </w:p>
          <w:p w14:paraId="2651444F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kamery</w:t>
            </w:r>
          </w:p>
          <w:p w14:paraId="16B64E36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portów USB</w:t>
            </w:r>
          </w:p>
          <w:p w14:paraId="6AE33A57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czytnika kart multimedialnych</w:t>
            </w:r>
          </w:p>
          <w:p w14:paraId="2A421BCF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kontrolera audio</w:t>
            </w:r>
          </w:p>
          <w:p w14:paraId="4531A5F2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głośników</w:t>
            </w:r>
          </w:p>
          <w:p w14:paraId="1CB81546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mikrofonu</w:t>
            </w:r>
          </w:p>
          <w:p w14:paraId="5D14E888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zintegrowanej funkcjonalności TPM</w:t>
            </w:r>
          </w:p>
          <w:p w14:paraId="06299BE7" w14:textId="77777777" w:rsidR="00B25262" w:rsidRPr="00642381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portów USB</w:t>
            </w:r>
          </w:p>
          <w:p w14:paraId="054E8F04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Funkcja blokowania/odblokowania BOOT-owania z dysku twardego, zewnętrznych urządzeń oraz sieci bez potrzeby uruchamiania systemu operacyjnego z dysku twardego komputera lub innych, podłączonych do niego, urządzeń zewnętrznych.</w:t>
            </w:r>
          </w:p>
          <w:p w14:paraId="31D1325E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Funkcja blokowania/odblokowania BOOT-owania stacji roboczej z USB</w:t>
            </w:r>
          </w:p>
          <w:p w14:paraId="4186168A" w14:textId="77777777" w:rsidR="00B25262" w:rsidRPr="00642381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642381">
              <w:rPr>
                <w:rFonts w:cs="Calibri"/>
                <w:color w:val="000000"/>
              </w:rPr>
              <w:t>Możliwość włączenia/wyłączenia hasła dla dysku twardego,</w:t>
            </w:r>
          </w:p>
          <w:p w14:paraId="501B9688" w14:textId="77777777" w:rsidR="00B25262" w:rsidRPr="00170A3A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  <w:highlight w:val="yellow"/>
              </w:rPr>
            </w:pPr>
            <w:r w:rsidRPr="00642381">
              <w:rPr>
                <w:rFonts w:cs="Calibri"/>
                <w:color w:val="000000"/>
              </w:rPr>
              <w:t>Możliwość - bez potrzeby uruchamiania systemu operacyjnego z dysku twardego komputera lub innych, podłączonych do niego urządzeń zewnętrznych - ustawienia hasła na poziomie użytkownika, administratora i dysku twardego.</w:t>
            </w:r>
          </w:p>
        </w:tc>
      </w:tr>
      <w:tr w:rsidR="00B25262" w:rsidRPr="00B6092A" w14:paraId="662DCA87" w14:textId="77777777" w:rsidTr="00E13177">
        <w:trPr>
          <w:jc w:val="center"/>
        </w:trPr>
        <w:tc>
          <w:tcPr>
            <w:tcW w:w="1843" w:type="dxa"/>
          </w:tcPr>
          <w:p w14:paraId="11E9FC38" w14:textId="77777777" w:rsidR="00B25262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Dodatkowe oprogramowanie</w:t>
            </w:r>
          </w:p>
        </w:tc>
        <w:tc>
          <w:tcPr>
            <w:tcW w:w="12475" w:type="dxa"/>
          </w:tcPr>
          <w:p w14:paraId="587D9E46" w14:textId="016BDFBE" w:rsidR="00B25262" w:rsidRPr="009F185B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bCs/>
              </w:rPr>
              <w:t>Oprogramowanie umożliwiające w</w:t>
            </w:r>
            <w:r w:rsidRPr="0070250D">
              <w:rPr>
                <w:rFonts w:cs="Calibri"/>
                <w:bCs/>
              </w:rPr>
              <w:t xml:space="preserve"> </w:t>
            </w:r>
            <w:r w:rsidR="00605C3A" w:rsidRPr="0070250D">
              <w:rPr>
                <w:rFonts w:cs="Calibri"/>
                <w:bCs/>
              </w:rPr>
              <w:t>pełni automatyczną</w:t>
            </w:r>
            <w:r w:rsidRPr="0070250D">
              <w:rPr>
                <w:rFonts w:cs="Calibri"/>
                <w:bCs/>
              </w:rPr>
              <w:t xml:space="preserve"> instalację sterowników urządzeń opartą o automatyczną detekcję posiadanego sprzętu</w:t>
            </w:r>
            <w:r>
              <w:rPr>
                <w:rFonts w:cs="Calibri"/>
                <w:bCs/>
              </w:rPr>
              <w:t>.</w:t>
            </w:r>
          </w:p>
        </w:tc>
      </w:tr>
      <w:tr w:rsidR="00B25262" w:rsidRPr="00B6092A" w14:paraId="5C60E780" w14:textId="77777777" w:rsidTr="00E13177">
        <w:trPr>
          <w:jc w:val="center"/>
        </w:trPr>
        <w:tc>
          <w:tcPr>
            <w:tcW w:w="1843" w:type="dxa"/>
          </w:tcPr>
          <w:p w14:paraId="05BF9ADA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System operacyjny</w:t>
            </w:r>
          </w:p>
        </w:tc>
        <w:tc>
          <w:tcPr>
            <w:tcW w:w="12475" w:type="dxa"/>
          </w:tcPr>
          <w:p w14:paraId="22A44FB3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Zainstalowany system operacyjny w polskiej wersji językowej wraz z nośnikiem instalacyjnym.</w:t>
            </w:r>
          </w:p>
          <w:p w14:paraId="149249D7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 xml:space="preserve">Klucz licencyjny systemu musi być zapisany trwale w BIOS i umożliwiać jego instalację bez potrzeby ręcznego wpisywania klucza licencyjnego. </w:t>
            </w:r>
          </w:p>
          <w:p w14:paraId="4B277F57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 xml:space="preserve">Zamawiający nie dopuszcza zaoferowania systemu operacyjnego pochodzącego z rynku wtórnego, reaktywowanego systemu. </w:t>
            </w:r>
          </w:p>
          <w:p w14:paraId="454D1C53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</w:p>
          <w:p w14:paraId="3A446F53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System równoważny musi spełniać następujące wymagania poprzez wbudowane mechanizmy, bez użycia dodatkowych aplikacji:</w:t>
            </w:r>
          </w:p>
          <w:p w14:paraId="6E6F8E74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Dostępne dwa rodzaje graficznego interfejsu użytkownika:</w:t>
            </w:r>
          </w:p>
          <w:p w14:paraId="48B8E709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Klasyczny, umożliwiający obsługę przy pomocy klawiatury i myszy,</w:t>
            </w:r>
          </w:p>
          <w:p w14:paraId="78841783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Dotykowy umożliwiający sterowanie dotykiem na urządzeniach typu tablet lub monitorach dotykowych.</w:t>
            </w:r>
          </w:p>
          <w:p w14:paraId="7E86F539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Interfejsy użytkownika dostępne w wielu językach do wyboru – w tym polskim i angielskim.</w:t>
            </w:r>
          </w:p>
          <w:p w14:paraId="1A7A76A2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lastRenderedPageBreak/>
              <w:t xml:space="preserve">Zlokalizowane w języku polskim, co najmniej następujące elementy: menu, odtwarzacz multimediów, pomoc, komunikaty systemowe. </w:t>
            </w:r>
          </w:p>
          <w:p w14:paraId="6725E01E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Wbudowany system pomocy w języku polskim.</w:t>
            </w:r>
          </w:p>
          <w:p w14:paraId="3313D2BD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Graficzne środowisko instalacji i konfiguracji dostępne w języku polskim.</w:t>
            </w:r>
          </w:p>
          <w:p w14:paraId="1A886F75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Funkcje związane z obsługą komputerów typu tablet, z wbudowanym modułem „uczenia się” pisma użytkownika – obsługa języka polskiego.</w:t>
            </w:r>
          </w:p>
          <w:p w14:paraId="7F28AA53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Funkcjonalność rozpoznawania mowy, pozwalającą na sterowanie komputerem głosowo, wraz z modułem „uczenia się” głosu użytkownika.</w:t>
            </w:r>
          </w:p>
          <w:p w14:paraId="561B35A7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6CE6191D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Możliwość dokonywania aktualizacji i poprawek systemu poprzez mechanizm zarządzany przez administratora systemu Zamawiającego.</w:t>
            </w:r>
          </w:p>
          <w:p w14:paraId="525E5862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Dostępność bezpłatnych biuletynów bezpieczeństwa związanych z działaniem systemu operacyjnego.</w:t>
            </w:r>
          </w:p>
          <w:p w14:paraId="08718258" w14:textId="685FDD0E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 xml:space="preserve">Wbudowana zapora internetowa (firewall) dla ochrony połączeń internetowych; zintegrowana z systemem konsola do zarządzania ustawieniami zapory i regułami IP v4 i v6. </w:t>
            </w:r>
          </w:p>
          <w:p w14:paraId="05A21C2D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Wbudowane mechanizmy ochrony antywirusowej i przeciw złośliwemu oprogramowaniu z zapewnionymi bezpłatnymi aktualizacjami.</w:t>
            </w:r>
          </w:p>
          <w:p w14:paraId="371F9249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Wsparcie dla większości powszechnie używanych urządzeń peryferyjnych (drukarek, urządzeń sieciowych, standardów USB, Plug&amp;Play, Wi-Fi).</w:t>
            </w:r>
          </w:p>
          <w:p w14:paraId="513BCD3D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Funkcjonalność automatycznej zmiany domyślnej drukarki w zależności od sieci, do której podłączony jest komputer.</w:t>
            </w:r>
          </w:p>
          <w:p w14:paraId="7E3D8B60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Możliwość zarządzania stacją roboczą poprzez polityki grupowe – przez politykę rozumiemy zestaw reguł definiujących lub ograniczających funkcjonalność systemu lub aplikacji.</w:t>
            </w:r>
          </w:p>
          <w:p w14:paraId="1A18E97F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Rozbudowane, definiowalne polityki bezpieczeństwa – polityki dla systemu operacyjnego i dla wskazanych aplikacji.</w:t>
            </w:r>
          </w:p>
          <w:p w14:paraId="48C27E49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 xml:space="preserve">Możliwość zdalnej automatycznej instalacji, konfiguracji, administrowania oraz aktualizowania systemu, zgodnie z określonymi uprawnieniami poprzez polityki grupowe.   </w:t>
            </w:r>
          </w:p>
          <w:p w14:paraId="6873857E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Zabezpieczony hasłem hierarchiczny dostęp do systemu, konta i profile użytkowników zarządzane zdalnie; praca systemu w trybie ochrony kont użytkowników.</w:t>
            </w:r>
          </w:p>
          <w:p w14:paraId="32D51DD9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Mechanizm pozwalający użytkownikowi zarejestrowanego w systemie przedsiębiorstwa/instytucji urządzenia na uprawniony dostęp do zasobów tego systemu.</w:t>
            </w:r>
          </w:p>
          <w:p w14:paraId="34E6D6F7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16D18000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 xml:space="preserve">Zintegrowany z systemem operacyjnym moduł synchronizacji komputera z urządzeniami zewnętrznymi.  </w:t>
            </w:r>
          </w:p>
          <w:p w14:paraId="7E28314D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Obsługa standardu NFC (near field communication).</w:t>
            </w:r>
          </w:p>
          <w:p w14:paraId="66F844BE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 xml:space="preserve">Możliwość przystosowania stanowiska dla osób niepełnosprawnych (np. słabo widzących). </w:t>
            </w:r>
          </w:p>
          <w:p w14:paraId="5D720AE8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lastRenderedPageBreak/>
              <w:t>Wsparcie dla IPSEC oparte na politykach – wdrażanie IPSEC oparte na zestawach reguł definiujących ustawienia zarządzanych w sposób centralny.</w:t>
            </w:r>
          </w:p>
          <w:p w14:paraId="7B1956F8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Automatyczne występowanie i używanie (wystawianie) certyfikatów PKI X.509.</w:t>
            </w:r>
          </w:p>
          <w:p w14:paraId="162A6F7E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Mechanizmy logowania do domeny w oparciu o:</w:t>
            </w:r>
          </w:p>
          <w:p w14:paraId="7503F0F0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Login i hasło,</w:t>
            </w:r>
          </w:p>
          <w:p w14:paraId="333F21EC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Karty z certyfikatami (smartcard),</w:t>
            </w:r>
          </w:p>
          <w:p w14:paraId="18052298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Wirtualne karty (logowanie w oparciu o certyfikat chroniony poprzez moduł TPM).</w:t>
            </w:r>
          </w:p>
          <w:p w14:paraId="180CDC1D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Mechanizmy wieloelementowego uwierzytelniania.</w:t>
            </w:r>
          </w:p>
          <w:p w14:paraId="40651588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Wsparcie dla uwierzytelniania na bazie Kerberos v. 5.</w:t>
            </w:r>
          </w:p>
          <w:p w14:paraId="00F7E9D0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Wsparcie do uwierzytelnienia urządzenia na bazie certyfikatu.</w:t>
            </w:r>
          </w:p>
          <w:p w14:paraId="41D17727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Wsparcie dla algorytmów Suite B (RFC 4869).</w:t>
            </w:r>
          </w:p>
          <w:p w14:paraId="1BD4DB8D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Wsparcie wbudowanej zapory ogniowej dla Internet Key Exchange v. 2 (IKEv2) dla warstwy transportowej IPsec.</w:t>
            </w:r>
          </w:p>
          <w:p w14:paraId="4FF780FF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Wbudowane narzędzia służące do administracji, do wykonywania kopii zapasowych polityk i ich odtwarzania oraz generowania raportów z ustawień polityk.</w:t>
            </w:r>
          </w:p>
          <w:p w14:paraId="651C8921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Wsparcie dla środowisk Java i .NET Framework 4.x – możliwość uruchomienia aplikacji działających we wskazanych środowiskach.</w:t>
            </w:r>
          </w:p>
          <w:p w14:paraId="12C5B6AB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Wsparcie dla JScript i VBScript – możliwość uruchamiania interpretera poleceń.</w:t>
            </w:r>
          </w:p>
          <w:p w14:paraId="45FD8561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Zdalna pomoc i współdzielenie aplikacji – możliwość zdalnego przejęcia sesji zalogowanego użytkownika celem rozwiązania problemu z komputerem,</w:t>
            </w:r>
          </w:p>
          <w:p w14:paraId="29F2AA1D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5D74E623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Rozwiązanie ma umożliwiające wdrożenie nowego obrazu poprzez zdalną instalację.</w:t>
            </w:r>
          </w:p>
          <w:p w14:paraId="68ADB11E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6A70B505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Zarządzanie kontami użytkowników sieci oraz urządzeniami sieciowymi tj. drukarki, modemy, woluminy dyskowe, usługi katalogowe.</w:t>
            </w:r>
          </w:p>
          <w:p w14:paraId="00DD7AF4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Udostępnianie modemu.</w:t>
            </w:r>
          </w:p>
          <w:p w14:paraId="4BC298F7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Oprogramowanie dla tworzenia kopii zapasowych (Backup); automatyczne wykonywanie kopii plików z możliwością automatycznego przywrócenia wersji wcześniejszej.</w:t>
            </w:r>
          </w:p>
          <w:p w14:paraId="037309A9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Możliwość przywracania obrazu plików systemowych do uprzednio zapisanej postaci.</w:t>
            </w:r>
          </w:p>
          <w:p w14:paraId="6F4653BC" w14:textId="769A6A4B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78074E1A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Możliwość blokowania lub dopuszczania dowolnych urządzeń peryferyjnych za pomocą polityk grupowych (np. przy użyciu numerów identyfikacyjnych sprzętu).</w:t>
            </w:r>
          </w:p>
          <w:p w14:paraId="4B4C308F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lastRenderedPageBreak/>
              <w:t xml:space="preserve">Wbudowany mechanizm wirtualizacji typu hypervisor, umożliwiający, zgodnie </w:t>
            </w:r>
            <w:r w:rsidRPr="002E3B65">
              <w:rPr>
                <w:rFonts w:cs="Calibri"/>
                <w:color w:val="000000"/>
              </w:rPr>
              <w:br/>
              <w:t>z uprawnieniami licencyjnymi, uruchomienie do 4 maszyn wirtualnych.</w:t>
            </w:r>
          </w:p>
          <w:p w14:paraId="44EFB431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Mechanizm szyfrowania dysków wewnętrznych i zewnętrznych z możliwością szyfrowania ograniczonego do danych użytkownika.</w:t>
            </w:r>
          </w:p>
          <w:p w14:paraId="3AE09843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 xml:space="preserve">Wbudowane w system narzędzie do szyfrowania partycji systemowych komputera, </w:t>
            </w:r>
            <w:r w:rsidRPr="002E3B65">
              <w:rPr>
                <w:rFonts w:cs="Calibri"/>
                <w:color w:val="000000"/>
              </w:rPr>
              <w:br/>
              <w:t>z możliwością przechowywania certyfikatów w mikrochipie TPM (Trusted Platform Module) w wersji minimum 1.2 lub na kluczach pamięci przenośnej USB.</w:t>
            </w:r>
          </w:p>
          <w:p w14:paraId="553E21B9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4BA098D0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Możliwość tworzenia i przechowywania kopii zapasowych kluczy odzyskiwania do szyfrowania partycji w usługach katalogowych.</w:t>
            </w:r>
          </w:p>
          <w:p w14:paraId="6B133EE6" w14:textId="77777777" w:rsidR="00B25262" w:rsidRPr="002E3B65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2E3B65">
              <w:rPr>
                <w:rFonts w:cs="Calibri"/>
                <w:color w:val="000000"/>
              </w:rPr>
              <w:t>Możliwość instalowania dodatkowych języków interfejsu systemu operacyjnego oraz możliwość zmiany języka bez konieczności reinstalacji systemu.</w:t>
            </w:r>
          </w:p>
        </w:tc>
      </w:tr>
      <w:tr w:rsidR="00B25262" w:rsidRPr="00B6092A" w14:paraId="59D5EA92" w14:textId="77777777" w:rsidTr="00E13177">
        <w:trPr>
          <w:jc w:val="center"/>
        </w:trPr>
        <w:tc>
          <w:tcPr>
            <w:tcW w:w="1843" w:type="dxa"/>
          </w:tcPr>
          <w:p w14:paraId="0C9E13B6" w14:textId="77777777" w:rsidR="00B25262" w:rsidRPr="009F185B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Porty i złącza</w:t>
            </w:r>
          </w:p>
        </w:tc>
        <w:tc>
          <w:tcPr>
            <w:tcW w:w="12475" w:type="dxa"/>
          </w:tcPr>
          <w:p w14:paraId="2766EA69" w14:textId="77777777" w:rsidR="00B25262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RJ-45 (nie dopuszcza się stosowania adapterów)</w:t>
            </w:r>
          </w:p>
          <w:p w14:paraId="323B87F3" w14:textId="77777777" w:rsidR="00B25262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Min. 1x UB 3.2 Gen2 typu USB-C z możliwością ładowania baterii laptopa oraz wyprowadzenia sygnału Display Port</w:t>
            </w:r>
          </w:p>
          <w:p w14:paraId="30DB4BE5" w14:textId="77777777" w:rsidR="00B25262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E07953">
              <w:rPr>
                <w:rFonts w:cs="Calibri"/>
                <w:color w:val="000000"/>
              </w:rPr>
              <w:t xml:space="preserve">Min. </w:t>
            </w:r>
            <w:r>
              <w:rPr>
                <w:rFonts w:cs="Calibri"/>
                <w:color w:val="000000"/>
              </w:rPr>
              <w:t>3</w:t>
            </w:r>
            <w:r w:rsidRPr="00E07953">
              <w:rPr>
                <w:rFonts w:cs="Calibri"/>
                <w:color w:val="000000"/>
              </w:rPr>
              <w:t>x USB 3.</w:t>
            </w:r>
            <w:r>
              <w:rPr>
                <w:rFonts w:cs="Calibri"/>
                <w:color w:val="000000"/>
              </w:rPr>
              <w:t>2 Gen1</w:t>
            </w:r>
            <w:r w:rsidRPr="00E07953">
              <w:rPr>
                <w:rFonts w:cs="Calibri"/>
                <w:color w:val="000000"/>
              </w:rPr>
              <w:t xml:space="preserve"> (1 z możliwością ładowania zewnętrznych urządzeń bezpośrednio z portu USB komputera</w:t>
            </w:r>
            <w:r>
              <w:rPr>
                <w:rFonts w:cs="Calibri"/>
                <w:color w:val="000000"/>
              </w:rPr>
              <w:t xml:space="preserve"> nawet przy wyłączonym laptopie</w:t>
            </w:r>
            <w:r w:rsidRPr="00E07953">
              <w:rPr>
                <w:rFonts w:cs="Calibri"/>
                <w:color w:val="000000"/>
              </w:rPr>
              <w:t>).</w:t>
            </w:r>
          </w:p>
          <w:p w14:paraId="67FB6921" w14:textId="77777777" w:rsidR="00B25262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HDMI w wersji co najmniej 1.4</w:t>
            </w:r>
          </w:p>
          <w:p w14:paraId="32FD0822" w14:textId="77777777" w:rsidR="00B25262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Czytnik kart multimedialnych (SD, SDHC i SDXC)</w:t>
            </w:r>
          </w:p>
          <w:p w14:paraId="302DBE78" w14:textId="77777777" w:rsidR="00B25262" w:rsidRPr="00170A3A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170A3A">
              <w:rPr>
                <w:rFonts w:cs="Calibri"/>
                <w:color w:val="000000"/>
                <w:lang w:val="en-US"/>
              </w:rPr>
              <w:t>Audio: line-in/mikrofon (combo z Audio line-out)</w:t>
            </w:r>
          </w:p>
          <w:p w14:paraId="65F0CB52" w14:textId="77777777" w:rsidR="00B25262" w:rsidRPr="00E07953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2940E6">
              <w:rPr>
                <w:rFonts w:cs="Calibri"/>
                <w:color w:val="000000"/>
              </w:rPr>
              <w:t>Audio: line-out/słuchawki (combo z Audio li</w:t>
            </w:r>
            <w:r w:rsidRPr="00E07953">
              <w:rPr>
                <w:rFonts w:cs="Calibri"/>
                <w:color w:val="000000"/>
                <w:lang w:val="en-US"/>
              </w:rPr>
              <w:t>ne-in)</w:t>
            </w:r>
          </w:p>
          <w:p w14:paraId="61B4FECD" w14:textId="77777777" w:rsidR="00B25262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>Karta sieciowa LAN 10/100/1000 Ethernet RJ</w:t>
            </w:r>
            <w:r>
              <w:rPr>
                <w:rFonts w:cs="Calibri"/>
                <w:color w:val="000000"/>
              </w:rPr>
              <w:t xml:space="preserve"> 45 zintegrowana z płytą główną. </w:t>
            </w:r>
          </w:p>
          <w:p w14:paraId="779FDB88" w14:textId="77777777" w:rsidR="00B25262" w:rsidRPr="00DD78CE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DD78CE">
              <w:rPr>
                <w:rFonts w:cs="Calibri"/>
                <w:color w:val="000000"/>
              </w:rPr>
              <w:t>Zintegrowana w postaci wewnętrznego modułu mini-PCI Express karta sieci WLAN obsługująca łącznie standardy IEEE 802.11</w:t>
            </w:r>
            <w:r>
              <w:rPr>
                <w:rFonts w:cs="Calibri"/>
                <w:color w:val="000000"/>
              </w:rPr>
              <w:t>ac</w:t>
            </w:r>
            <w:r w:rsidRPr="00DD78CE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z dwiema antenami</w:t>
            </w:r>
            <w:r w:rsidRPr="00DD78CE">
              <w:rPr>
                <w:rFonts w:cs="Calibri"/>
                <w:color w:val="000000"/>
              </w:rPr>
              <w:t>.</w:t>
            </w:r>
          </w:p>
          <w:p w14:paraId="4AB5E12C" w14:textId="77777777" w:rsidR="00B25262" w:rsidRPr="00DD78CE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DD78CE">
              <w:rPr>
                <w:rFonts w:cs="Calibri"/>
                <w:color w:val="000000"/>
              </w:rPr>
              <w:t>Zintegrowana karta WLAN musi zapewniać możliwość bezprzewodowego bezpośredniego (t.j. bez pośrednictwa punktu dostępowego lub sieci LAN) podłączenia do komputera dodatkowego monitora lub projektora wyposażonego w odpowiedni adapter (lub natywną obsługę takiej funkcji) z wykorzystaniem standar</w:t>
            </w:r>
            <w:r>
              <w:rPr>
                <w:rFonts w:cs="Calibri"/>
                <w:color w:val="000000"/>
              </w:rPr>
              <w:t>dów IEEE 802.11n w pasmie 2,4 GH</w:t>
            </w:r>
            <w:r w:rsidRPr="00DD78CE">
              <w:rPr>
                <w:rFonts w:cs="Calibri"/>
                <w:color w:val="000000"/>
              </w:rPr>
              <w:t xml:space="preserve">z lub 5GHz, w trybie ekranu systemowego – z </w:t>
            </w:r>
            <w:r>
              <w:rPr>
                <w:rFonts w:cs="Calibri"/>
                <w:color w:val="000000"/>
              </w:rPr>
              <w:t>obsługą wyświetlania w trybie k</w:t>
            </w:r>
            <w:r w:rsidRPr="00DD78CE">
              <w:rPr>
                <w:rFonts w:cs="Calibri"/>
                <w:color w:val="000000"/>
              </w:rPr>
              <w:t>lonowania ekranów, rozszerzonego desktopu oraz wyświetlania ekranu systemu jedynie na dodatkowym monitorze lub projektorze (Clone, Extended Desktop, Remote Only).</w:t>
            </w:r>
          </w:p>
          <w:p w14:paraId="3E8C3D0F" w14:textId="77777777" w:rsidR="00B25262" w:rsidRPr="00DD78CE" w:rsidRDefault="00B25262" w:rsidP="00B25262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DD78CE">
              <w:rPr>
                <w:rFonts w:cs="Calibri"/>
                <w:color w:val="000000"/>
              </w:rPr>
              <w:t xml:space="preserve">Wymagana jest obsługa przesyłania dowolnej treści ekranu oraz dźwięku systemu operacyjnego z parametrami nie gorszymi niż: </w:t>
            </w:r>
          </w:p>
          <w:p w14:paraId="250F4DC1" w14:textId="77777777" w:rsidR="00B25262" w:rsidRPr="00DD78CE" w:rsidRDefault="00B25262" w:rsidP="00E13177">
            <w:pPr>
              <w:pStyle w:val="Akapitzlist"/>
              <w:spacing w:after="0" w:line="240" w:lineRule="auto"/>
              <w:ind w:left="1800"/>
              <w:rPr>
                <w:rFonts w:cs="Calibri"/>
                <w:color w:val="000000"/>
              </w:rPr>
            </w:pPr>
            <w:r w:rsidRPr="00DD78CE">
              <w:rPr>
                <w:rFonts w:cs="Calibri"/>
                <w:color w:val="000000"/>
              </w:rPr>
              <w:t>•</w:t>
            </w:r>
            <w:r w:rsidRPr="00DD78CE">
              <w:rPr>
                <w:rFonts w:cs="Calibri"/>
                <w:color w:val="000000"/>
              </w:rPr>
              <w:tab/>
              <w:t xml:space="preserve">rozdzielczość 1920x1080 - 30 fps–kompresja H.264 </w:t>
            </w:r>
          </w:p>
          <w:p w14:paraId="5726AEC4" w14:textId="77777777" w:rsidR="00B25262" w:rsidRPr="00AA7635" w:rsidRDefault="00B25262" w:rsidP="00E13177">
            <w:pPr>
              <w:pStyle w:val="Akapitzlist"/>
              <w:spacing w:after="0" w:line="240" w:lineRule="auto"/>
              <w:ind w:left="1800"/>
              <w:rPr>
                <w:rFonts w:cs="Calibri"/>
                <w:color w:val="000000"/>
                <w:lang w:val="en-US"/>
              </w:rPr>
            </w:pPr>
            <w:r w:rsidRPr="00AA7635">
              <w:rPr>
                <w:rFonts w:cs="Calibri"/>
                <w:color w:val="000000"/>
                <w:lang w:val="en-US"/>
              </w:rPr>
              <w:t>•</w:t>
            </w:r>
            <w:r w:rsidRPr="00AA7635">
              <w:rPr>
                <w:rFonts w:cs="Calibri"/>
                <w:color w:val="000000"/>
                <w:lang w:val="en-US"/>
              </w:rPr>
              <w:tab/>
              <w:t>dźwięk with AC3 5.1 Surround Audio</w:t>
            </w:r>
          </w:p>
          <w:p w14:paraId="4A2AA663" w14:textId="77777777" w:rsidR="000C677D" w:rsidRDefault="00B25262" w:rsidP="000C677D">
            <w:pPr>
              <w:pStyle w:val="Akapitzlist"/>
              <w:spacing w:after="0" w:line="240" w:lineRule="auto"/>
              <w:ind w:left="1800"/>
              <w:rPr>
                <w:rFonts w:cs="Calibri"/>
                <w:color w:val="000000"/>
              </w:rPr>
            </w:pPr>
            <w:r w:rsidRPr="00DD78CE">
              <w:rPr>
                <w:rFonts w:cs="Calibri"/>
                <w:color w:val="000000"/>
              </w:rPr>
              <w:t>•</w:t>
            </w:r>
            <w:r w:rsidRPr="00DD78CE">
              <w:rPr>
                <w:rFonts w:cs="Calibri"/>
                <w:color w:val="000000"/>
              </w:rPr>
              <w:tab/>
              <w:t>obsługa szyfr</w:t>
            </w:r>
            <w:r>
              <w:rPr>
                <w:rFonts w:cs="Calibri"/>
                <w:color w:val="000000"/>
              </w:rPr>
              <w:t>owania</w:t>
            </w:r>
            <w:r w:rsidRPr="00DD78CE">
              <w:rPr>
                <w:rFonts w:cs="Calibri"/>
                <w:color w:val="000000"/>
              </w:rPr>
              <w:t xml:space="preserve"> WPS/WPA2/WEP</w:t>
            </w:r>
          </w:p>
          <w:p w14:paraId="0EDD4612" w14:textId="1FC1081B" w:rsidR="00B25262" w:rsidRPr="000C677D" w:rsidRDefault="000C677D" w:rsidP="000C677D">
            <w:pPr>
              <w:pStyle w:val="Akapitzlist"/>
              <w:spacing w:after="0" w:line="240" w:lineRule="auto"/>
              <w:ind w:left="1800"/>
              <w:rPr>
                <w:rFonts w:cs="Calibri"/>
                <w:color w:val="000000"/>
              </w:rPr>
            </w:pPr>
            <w:r w:rsidRPr="00DD78CE">
              <w:rPr>
                <w:rFonts w:cs="Calibri"/>
                <w:color w:val="000000"/>
              </w:rPr>
              <w:lastRenderedPageBreak/>
              <w:t>•</w:t>
            </w:r>
            <w:r w:rsidR="00EC2084">
              <w:rPr>
                <w:rFonts w:cs="Calibri"/>
                <w:color w:val="000000"/>
              </w:rPr>
              <w:t xml:space="preserve"> </w:t>
            </w:r>
            <w:r w:rsidR="00B25262" w:rsidRPr="000C677D">
              <w:rPr>
                <w:rFonts w:cs="Calibri"/>
                <w:color w:val="000000"/>
              </w:rPr>
              <w:t>Bluetooth co najmniej w standardzie v5.0,</w:t>
            </w:r>
          </w:p>
        </w:tc>
      </w:tr>
      <w:tr w:rsidR="00B25262" w:rsidRPr="00B6092A" w14:paraId="7B394E62" w14:textId="77777777" w:rsidTr="00E13177">
        <w:trPr>
          <w:jc w:val="center"/>
        </w:trPr>
        <w:tc>
          <w:tcPr>
            <w:tcW w:w="1843" w:type="dxa"/>
          </w:tcPr>
          <w:p w14:paraId="7E94BF33" w14:textId="77777777" w:rsidR="00B25262" w:rsidRDefault="00B25262" w:rsidP="00E1281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Gwarancja</w:t>
            </w:r>
          </w:p>
        </w:tc>
        <w:tc>
          <w:tcPr>
            <w:tcW w:w="12475" w:type="dxa"/>
          </w:tcPr>
          <w:p w14:paraId="2B77F167" w14:textId="77777777" w:rsidR="00B25262" w:rsidRPr="009F185B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>Gwarancji jakości producenta:</w:t>
            </w:r>
          </w:p>
          <w:p w14:paraId="3374C938" w14:textId="0D73E7C2" w:rsidR="00B25262" w:rsidRPr="009F185B" w:rsidRDefault="00B25262" w:rsidP="00B252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Na </w:t>
            </w:r>
            <w:r w:rsidR="00E13177" w:rsidRPr="009F185B">
              <w:rPr>
                <w:rFonts w:cs="Calibri"/>
                <w:color w:val="000000"/>
              </w:rPr>
              <w:t>okres co</w:t>
            </w:r>
            <w:r w:rsidRPr="009F185B">
              <w:rPr>
                <w:rFonts w:cs="Calibri"/>
                <w:color w:val="000000"/>
              </w:rPr>
              <w:t xml:space="preserve"> najmniej </w:t>
            </w:r>
            <w:r w:rsidR="000B2389">
              <w:rPr>
                <w:rFonts w:cs="Calibri"/>
                <w:color w:val="000000"/>
              </w:rPr>
              <w:t>24</w:t>
            </w:r>
            <w:r w:rsidRPr="009F185B">
              <w:rPr>
                <w:rFonts w:cs="Calibri"/>
                <w:color w:val="000000"/>
              </w:rPr>
              <w:t xml:space="preserve"> miesięcy - świadczonej w siedzibie Zamawiającego, chyba że niezbędne będzie naprawa sprzętu w siedzibie producenta</w:t>
            </w:r>
            <w:r w:rsidR="00E13177">
              <w:rPr>
                <w:rFonts w:cs="Calibri"/>
                <w:color w:val="000000"/>
              </w:rPr>
              <w:t xml:space="preserve">, </w:t>
            </w:r>
            <w:r w:rsidRPr="009F185B">
              <w:rPr>
                <w:rFonts w:cs="Calibri"/>
                <w:color w:val="000000"/>
              </w:rPr>
              <w:t xml:space="preserve">lub autoryzowanym przez niego punkcie </w:t>
            </w:r>
            <w:r w:rsidR="00E13177" w:rsidRPr="009F185B">
              <w:rPr>
                <w:rFonts w:cs="Calibri"/>
                <w:color w:val="000000"/>
              </w:rPr>
              <w:t>serwisowym -</w:t>
            </w:r>
            <w:r w:rsidRPr="009F185B">
              <w:rPr>
                <w:rFonts w:cs="Calibri"/>
                <w:color w:val="000000"/>
              </w:rPr>
              <w:t xml:space="preserve"> wówczas koszt transportu do i z naprawy pokrywa Wykonawca,</w:t>
            </w:r>
          </w:p>
          <w:p w14:paraId="22584A27" w14:textId="40A032D6" w:rsidR="00B25262" w:rsidRPr="009F185B" w:rsidRDefault="00B25262" w:rsidP="00B252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Czas </w:t>
            </w:r>
            <w:r w:rsidR="00E13177" w:rsidRPr="009F185B">
              <w:rPr>
                <w:rFonts w:cs="Calibri"/>
                <w:color w:val="000000"/>
              </w:rPr>
              <w:t>reakcji na</w:t>
            </w:r>
            <w:r w:rsidRPr="009F185B">
              <w:rPr>
                <w:rFonts w:cs="Calibri"/>
                <w:color w:val="000000"/>
              </w:rPr>
              <w:t xml:space="preserve"> zgłoszoną reklamację gwarancyjną - do końca następnego dnia roboczego</w:t>
            </w:r>
          </w:p>
          <w:p w14:paraId="302187B8" w14:textId="58DB545B" w:rsidR="00B25262" w:rsidRPr="009F185B" w:rsidRDefault="00B25262" w:rsidP="00B252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W przypadku naprawy trwającej dłużej niż 48 godzin, </w:t>
            </w:r>
            <w:r w:rsidR="00E13177" w:rsidRPr="009F185B">
              <w:rPr>
                <w:rFonts w:cs="Calibri"/>
                <w:color w:val="000000"/>
              </w:rPr>
              <w:t>zamawiającemu musi</w:t>
            </w:r>
            <w:r w:rsidRPr="009F185B">
              <w:rPr>
                <w:rFonts w:cs="Calibri"/>
                <w:color w:val="000000"/>
              </w:rPr>
              <w:t xml:space="preserve"> zostać dostarczony komputer zastępczy</w:t>
            </w:r>
          </w:p>
          <w:p w14:paraId="1160779C" w14:textId="44041476" w:rsidR="00B25262" w:rsidRPr="009F185B" w:rsidRDefault="00B25262" w:rsidP="00B25262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 xml:space="preserve">Naprawy </w:t>
            </w:r>
            <w:r w:rsidR="00E13177" w:rsidRPr="009F185B">
              <w:rPr>
                <w:rFonts w:cs="Calibri"/>
                <w:color w:val="000000"/>
              </w:rPr>
              <w:t>gwarancyjne urządzeń</w:t>
            </w:r>
            <w:r w:rsidRPr="009F185B">
              <w:rPr>
                <w:rFonts w:cs="Calibri"/>
                <w:color w:val="000000"/>
              </w:rPr>
              <w:t xml:space="preserve"> muszą być realizowany przez Producenta lub Autoryzowanego Partnera Serwisowego Producenta,</w:t>
            </w:r>
          </w:p>
          <w:p w14:paraId="3CD96660" w14:textId="77777777" w:rsidR="00B25262" w:rsidRPr="0010266B" w:rsidRDefault="00B25262" w:rsidP="00E1281C">
            <w:pPr>
              <w:pStyle w:val="Akapitzlist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9F185B">
              <w:rPr>
                <w:rFonts w:cs="Calibri"/>
                <w:color w:val="000000"/>
              </w:rPr>
              <w:t>Możliwość telefonicznego sprawdzenia konfiguracji sprzętowej komputera oraz warunków gwarancji po podaniu numeru seryjnego bezpośrednio u producenta lub jego przedstawiciela</w:t>
            </w:r>
          </w:p>
        </w:tc>
      </w:tr>
    </w:tbl>
    <w:p w14:paraId="6080F9D0" w14:textId="77777777" w:rsidR="00B25262" w:rsidRPr="009F185B" w:rsidRDefault="00B25262" w:rsidP="00B25262">
      <w:pPr>
        <w:rPr>
          <w:rFonts w:cs="Calibri"/>
        </w:rPr>
      </w:pPr>
    </w:p>
    <w:p w14:paraId="5222F1A2" w14:textId="77777777" w:rsidR="000E4860" w:rsidRDefault="000E4860"/>
    <w:sectPr w:rsidR="000E4860" w:rsidSect="00EB1A3D">
      <w:headerReference w:type="default" r:id="rId9"/>
      <w:pgSz w:w="16838" w:h="11906" w:orient="landscape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39255" w14:textId="77777777" w:rsidR="007C1CC9" w:rsidRDefault="007C1CC9" w:rsidP="00E13177">
      <w:pPr>
        <w:spacing w:after="0" w:line="240" w:lineRule="auto"/>
      </w:pPr>
      <w:r>
        <w:separator/>
      </w:r>
    </w:p>
  </w:endnote>
  <w:endnote w:type="continuationSeparator" w:id="0">
    <w:p w14:paraId="1DDC3492" w14:textId="77777777" w:rsidR="007C1CC9" w:rsidRDefault="007C1CC9" w:rsidP="00E13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1EF0D" w14:textId="77777777" w:rsidR="007C1CC9" w:rsidRDefault="007C1CC9" w:rsidP="00E13177">
      <w:pPr>
        <w:spacing w:after="0" w:line="240" w:lineRule="auto"/>
      </w:pPr>
      <w:r>
        <w:separator/>
      </w:r>
    </w:p>
  </w:footnote>
  <w:footnote w:type="continuationSeparator" w:id="0">
    <w:p w14:paraId="02AC64FF" w14:textId="77777777" w:rsidR="007C1CC9" w:rsidRDefault="007C1CC9" w:rsidP="00E13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E92B1" w14:textId="40DE05E2" w:rsidR="00E13177" w:rsidRDefault="00E13177" w:rsidP="0083238F">
    <w:pPr>
      <w:pStyle w:val="Nagwek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C2EB51E" wp14:editId="6568B1D6">
          <wp:simplePos x="0" y="0"/>
          <wp:positionH relativeFrom="page">
            <wp:posOffset>1784934</wp:posOffset>
          </wp:positionH>
          <wp:positionV relativeFrom="page">
            <wp:posOffset>168123</wp:posOffset>
          </wp:positionV>
          <wp:extent cx="6884284" cy="731520"/>
          <wp:effectExtent l="0" t="0" r="0" b="0"/>
          <wp:wrapSquare wrapText="bothSides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428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560B0"/>
    <w:multiLevelType w:val="hybridMultilevel"/>
    <w:tmpl w:val="27FC665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509F2EB5"/>
    <w:multiLevelType w:val="hybridMultilevel"/>
    <w:tmpl w:val="5A4223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5091613">
    <w:abstractNumId w:val="1"/>
  </w:num>
  <w:num w:numId="2" w16cid:durableId="143760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62"/>
    <w:rsid w:val="000010C9"/>
    <w:rsid w:val="000B2389"/>
    <w:rsid w:val="000C677D"/>
    <w:rsid w:val="000E4860"/>
    <w:rsid w:val="001D5650"/>
    <w:rsid w:val="001D6361"/>
    <w:rsid w:val="00455BC6"/>
    <w:rsid w:val="00520742"/>
    <w:rsid w:val="00605C3A"/>
    <w:rsid w:val="007C1CC9"/>
    <w:rsid w:val="0083238F"/>
    <w:rsid w:val="00875523"/>
    <w:rsid w:val="00950313"/>
    <w:rsid w:val="00AB280A"/>
    <w:rsid w:val="00B25262"/>
    <w:rsid w:val="00CE211E"/>
    <w:rsid w:val="00E13177"/>
    <w:rsid w:val="00EB1A3D"/>
    <w:rsid w:val="00EC2084"/>
    <w:rsid w:val="00FA6AB2"/>
    <w:rsid w:val="00FE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E755F"/>
  <w15:chartTrackingRefBased/>
  <w15:docId w15:val="{D03CED3F-427A-4A3C-A1C3-4E64612B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26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95031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link w:val="Styl1"/>
    <w:rsid w:val="00950313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99"/>
    <w:qFormat/>
    <w:rsid w:val="00B25262"/>
    <w:pPr>
      <w:ind w:left="720"/>
      <w:contextualSpacing/>
    </w:pPr>
  </w:style>
  <w:style w:type="character" w:styleId="Hipercze">
    <w:name w:val="Hyperlink"/>
    <w:uiPriority w:val="99"/>
    <w:unhideWhenUsed/>
    <w:rsid w:val="00B2526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13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17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17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-energysta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high_end_cpu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2341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12</cp:revision>
  <dcterms:created xsi:type="dcterms:W3CDTF">2022-08-04T11:16:00Z</dcterms:created>
  <dcterms:modified xsi:type="dcterms:W3CDTF">2022-08-09T09:19:00Z</dcterms:modified>
</cp:coreProperties>
</file>