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9E1B8D">
        <w:rPr>
          <w:rFonts w:cstheme="minorHAnsi"/>
          <w:sz w:val="24"/>
          <w:szCs w:val="24"/>
        </w:rPr>
        <w:t>SZCZEGÓŁOWA SPECYFIKACJA TECHNICZNA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9E1B8D">
        <w:rPr>
          <w:rFonts w:cstheme="minorHAnsi"/>
          <w:sz w:val="24"/>
          <w:szCs w:val="24"/>
        </w:rPr>
        <w:t>WYKONANIA I ODBIORU ROBÓT BUDOWLANYCH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9E1B8D" w:rsidRDefault="00462494" w:rsidP="00EA077B">
      <w:pPr>
        <w:autoSpaceDE w:val="0"/>
        <w:autoSpaceDN w:val="0"/>
        <w:adjustRightInd w:val="0"/>
        <w:spacing w:after="0" w:line="240" w:lineRule="auto"/>
        <w:jc w:val="center"/>
        <w:rPr>
          <w:rStyle w:val="fontstyle41"/>
          <w:rFonts w:asciiTheme="minorHAnsi" w:hAnsiTheme="minorHAnsi" w:cstheme="minorHAnsi"/>
        </w:rPr>
      </w:pPr>
      <w:r w:rsidRPr="009E1B8D">
        <w:rPr>
          <w:rStyle w:val="fontstyle41"/>
          <w:rFonts w:asciiTheme="minorHAnsi" w:hAnsiTheme="minorHAnsi" w:cstheme="minorHAnsi"/>
        </w:rPr>
        <w:t>B-02.09.00.</w:t>
      </w:r>
    </w:p>
    <w:p w:rsidR="00462494" w:rsidRPr="009E1B8D" w:rsidRDefault="00462494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:rsidR="00462494" w:rsidRPr="009E1B8D" w:rsidRDefault="00462494" w:rsidP="00EA077B">
      <w:pPr>
        <w:autoSpaceDE w:val="0"/>
        <w:autoSpaceDN w:val="0"/>
        <w:adjustRightInd w:val="0"/>
        <w:spacing w:after="0" w:line="240" w:lineRule="auto"/>
        <w:jc w:val="center"/>
        <w:rPr>
          <w:rStyle w:val="fontstyle41"/>
          <w:rFonts w:asciiTheme="minorHAnsi" w:hAnsiTheme="minorHAnsi" w:cstheme="minorHAnsi"/>
          <w:sz w:val="24"/>
          <w:szCs w:val="24"/>
        </w:rPr>
      </w:pPr>
      <w:r w:rsidRPr="009E1B8D">
        <w:rPr>
          <w:rStyle w:val="fontstyle41"/>
          <w:rFonts w:asciiTheme="minorHAnsi" w:hAnsiTheme="minorHAnsi" w:cstheme="minorHAnsi"/>
          <w:sz w:val="24"/>
          <w:szCs w:val="24"/>
        </w:rPr>
        <w:t>Kod CPV 45420000-7</w:t>
      </w:r>
    </w:p>
    <w:p w:rsidR="00462494" w:rsidRPr="009E1B8D" w:rsidRDefault="00462494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  <w:r w:rsidRPr="009E1B8D">
        <w:rPr>
          <w:rStyle w:val="fontstyle41"/>
          <w:rFonts w:asciiTheme="minorHAnsi" w:hAnsiTheme="minorHAnsi" w:cstheme="minorHAnsi"/>
          <w:sz w:val="24"/>
          <w:szCs w:val="24"/>
        </w:rPr>
        <w:t>ROBOTY W ZAKRESIE</w:t>
      </w:r>
      <w:r w:rsidRPr="009E1B8D">
        <w:rPr>
          <w:rFonts w:cstheme="minorHAnsi"/>
          <w:b/>
          <w:bCs/>
          <w:color w:val="000000"/>
        </w:rPr>
        <w:br/>
      </w:r>
      <w:r w:rsidRPr="009E1B8D">
        <w:rPr>
          <w:rStyle w:val="fontstyle41"/>
          <w:rFonts w:asciiTheme="minorHAnsi" w:hAnsiTheme="minorHAnsi" w:cstheme="minorHAnsi"/>
          <w:sz w:val="24"/>
          <w:szCs w:val="24"/>
        </w:rPr>
        <w:t>ZAKŁADANIA STOLARKI BUDOWLANEJ</w:t>
      </w:r>
      <w:r w:rsidRPr="009E1B8D">
        <w:rPr>
          <w:rFonts w:cstheme="minorHAnsi"/>
          <w:sz w:val="16"/>
          <w:szCs w:val="16"/>
        </w:rPr>
        <w:t xml:space="preserve"> 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  <w:r w:rsidRPr="009E1B8D">
        <w:rPr>
          <w:rFonts w:cstheme="minorHAnsi"/>
          <w:sz w:val="16"/>
          <w:szCs w:val="16"/>
        </w:rPr>
        <w:t>Oznaczenie kodu według Wspólnego Słownika Zamówień (CPV)</w:t>
      </w:r>
    </w:p>
    <w:p w:rsidR="00462494" w:rsidRPr="009E1B8D" w:rsidRDefault="00462494" w:rsidP="00EA077B">
      <w:pPr>
        <w:autoSpaceDE w:val="0"/>
        <w:autoSpaceDN w:val="0"/>
        <w:adjustRightInd w:val="0"/>
        <w:spacing w:after="0" w:line="240" w:lineRule="auto"/>
        <w:jc w:val="center"/>
        <w:rPr>
          <w:rStyle w:val="fontstyle41"/>
          <w:rFonts w:asciiTheme="minorHAnsi" w:hAnsiTheme="minorHAnsi" w:cstheme="minorHAnsi"/>
          <w:sz w:val="24"/>
          <w:szCs w:val="24"/>
        </w:rPr>
      </w:pPr>
      <w:r w:rsidRPr="009E1B8D">
        <w:rPr>
          <w:rStyle w:val="fontstyle41"/>
          <w:rFonts w:asciiTheme="minorHAnsi" w:hAnsiTheme="minorHAnsi" w:cstheme="minorHAnsi"/>
          <w:sz w:val="24"/>
          <w:szCs w:val="24"/>
        </w:rPr>
        <w:t>Kod CPV 45421100-5</w:t>
      </w:r>
    </w:p>
    <w:p w:rsidR="00EA077B" w:rsidRPr="009E1B8D" w:rsidRDefault="00462494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E1B8D">
        <w:rPr>
          <w:rStyle w:val="fontstyle41"/>
          <w:rFonts w:asciiTheme="minorHAnsi" w:hAnsiTheme="minorHAnsi" w:cstheme="minorHAnsi"/>
          <w:sz w:val="24"/>
          <w:szCs w:val="24"/>
        </w:rPr>
        <w:t>INSTALOWANIE DRZWI I OKIEN I PODOBNYCH ELEMENTÓW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9E1B8D">
        <w:rPr>
          <w:rFonts w:cstheme="minorHAnsi"/>
          <w:b/>
          <w:bCs/>
          <w:sz w:val="24"/>
          <w:szCs w:val="20"/>
        </w:rPr>
        <w:t>SPIS TREŚCI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1. Wstęp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2. Materiały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3. Sprzęt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4. Transport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5. Wykonanie robót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6. Kontrola jakości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7. Obmiar robót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8. Odbiór robót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9. Podstawa płatności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9E1B8D">
        <w:rPr>
          <w:rFonts w:cstheme="minorHAnsi"/>
          <w:b/>
          <w:bCs/>
          <w:szCs w:val="20"/>
        </w:rPr>
        <w:t>10. Przepisy związane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9E1B8D">
        <w:rPr>
          <w:rFonts w:cstheme="minorHAnsi"/>
          <w:b/>
          <w:bCs/>
          <w:sz w:val="20"/>
          <w:szCs w:val="20"/>
        </w:rPr>
        <w:t>Katowice; sierpień 2018</w:t>
      </w:r>
    </w:p>
    <w:p w:rsidR="00EA077B" w:rsidRPr="009E1B8D" w:rsidRDefault="00EA077B" w:rsidP="00EA077B">
      <w:pPr>
        <w:pStyle w:val="Nagwek1"/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br w:type="page"/>
      </w:r>
      <w:r w:rsidRPr="009E1B8D">
        <w:rPr>
          <w:rFonts w:asciiTheme="minorHAnsi" w:hAnsiTheme="minorHAnsi" w:cstheme="minorHAnsi"/>
        </w:rPr>
        <w:lastRenderedPageBreak/>
        <w:t>WSTĘP</w:t>
      </w:r>
    </w:p>
    <w:p w:rsidR="00EA077B" w:rsidRPr="009E1B8D" w:rsidRDefault="00EA077B" w:rsidP="00EA077B">
      <w:pPr>
        <w:pStyle w:val="Nagwek2"/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t>Przedmiot SST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Przedmiotem niniejszej Szczegółowej Specyfikacji Technicznej (SST) są wymagania dotyczące robót</w:t>
      </w:r>
    </w:p>
    <w:p w:rsidR="00EA077B" w:rsidRPr="009E1B8D" w:rsidRDefault="00462494" w:rsidP="00897B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 xml:space="preserve">Wykonania i odbioru montażu stolarki i podobnych elementów, </w:t>
      </w:r>
      <w:r w:rsidR="00EA077B" w:rsidRPr="009E1B8D">
        <w:rPr>
          <w:rFonts w:cstheme="minorHAnsi"/>
          <w:sz w:val="20"/>
          <w:szCs w:val="20"/>
        </w:rPr>
        <w:t xml:space="preserve"> jako elementu robót „</w:t>
      </w:r>
      <w:r w:rsidR="00897B4C" w:rsidRPr="009E1B8D">
        <w:rPr>
          <w:rFonts w:cstheme="minorHAnsi"/>
          <w:sz w:val="20"/>
          <w:szCs w:val="20"/>
        </w:rPr>
        <w:t>Termomodernizacji budynku Urzędu Gminy w Ciasna</w:t>
      </w:r>
      <w:r w:rsidR="00EA077B" w:rsidRPr="009E1B8D">
        <w:rPr>
          <w:rFonts w:cstheme="minorHAnsi"/>
          <w:sz w:val="20"/>
          <w:szCs w:val="20"/>
        </w:rPr>
        <w:t>.”</w:t>
      </w:r>
    </w:p>
    <w:p w:rsidR="00EA077B" w:rsidRPr="009E1B8D" w:rsidRDefault="00EA077B" w:rsidP="00EA077B">
      <w:pPr>
        <w:pStyle w:val="Nagwek2"/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t>Zakres stosowania SST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Niniejsza specyfikacja będzie stosowana jako dokument przetargowy i kontraktowy przy zlecaniu i realizacji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robót wymienionych w punkcie 1.1.</w:t>
      </w:r>
    </w:p>
    <w:p w:rsidR="00EA077B" w:rsidRPr="009E1B8D" w:rsidRDefault="00EA077B" w:rsidP="00EA077B">
      <w:pPr>
        <w:pStyle w:val="Nagwek2"/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t>Zakres robót objętych SST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Ustalenia zawarte w niniejszej specyfikacji obejmują:</w:t>
      </w:r>
    </w:p>
    <w:p w:rsidR="00462494" w:rsidRPr="009E1B8D" w:rsidRDefault="00462494" w:rsidP="00462494">
      <w:pPr>
        <w:pStyle w:val="Nagwek2"/>
        <w:numPr>
          <w:ilvl w:val="0"/>
          <w:numId w:val="0"/>
        </w:numPr>
        <w:ind w:left="576"/>
        <w:jc w:val="left"/>
        <w:rPr>
          <w:rFonts w:asciiTheme="minorHAnsi" w:eastAsiaTheme="minorHAnsi" w:hAnsiTheme="minorHAnsi" w:cstheme="minorHAnsi"/>
          <w:b w:val="0"/>
          <w:lang w:val="pl-PL"/>
        </w:rPr>
      </w:pP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Roboty przygotowawcze.</w:t>
      </w: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br/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Montaż stolarki aluminiowej zewnętrznej i wewnętrznej.</w:t>
      </w: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br/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Montaż drzwi stalowych wewnętrznych.</w:t>
      </w: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br/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Montaż drzwi wewnętrznych płycinowych do pomieszczeń ogólnodostępnych.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br/>
        <w:t xml:space="preserve">- Montaż drzwi aluminiowych wewnętrznych o odporności </w:t>
      </w:r>
      <w:proofErr w:type="spellStart"/>
      <w:r w:rsidRPr="009E1B8D">
        <w:rPr>
          <w:rFonts w:asciiTheme="minorHAnsi" w:eastAsiaTheme="minorHAnsi" w:hAnsiTheme="minorHAnsi" w:cstheme="minorHAnsi"/>
          <w:b w:val="0"/>
          <w:lang w:val="pl-PL"/>
        </w:rPr>
        <w:t>pppoż</w:t>
      </w:r>
      <w:proofErr w:type="spellEnd"/>
      <w:r w:rsidRPr="009E1B8D">
        <w:rPr>
          <w:rFonts w:asciiTheme="minorHAnsi" w:eastAsiaTheme="minorHAnsi" w:hAnsiTheme="minorHAnsi" w:cstheme="minorHAnsi"/>
          <w:b w:val="0"/>
          <w:lang w:val="pl-PL"/>
        </w:rPr>
        <w:t>.</w:t>
      </w: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br/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Montaż klapy dymowej i wyłazu dachowego.</w:t>
      </w: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br/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Montaż drzwi do WC</w:t>
      </w: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br/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Montaż bram garażowych.</w:t>
      </w:r>
      <w:r w:rsidRPr="009E1B8D">
        <w:rPr>
          <w:rFonts w:asciiTheme="minorHAnsi" w:eastAsiaTheme="minorHAnsi" w:hAnsiTheme="minorHAnsi" w:cstheme="minorHAnsi"/>
          <w:b w:val="0"/>
          <w:szCs w:val="20"/>
          <w:lang w:val="pl-PL"/>
        </w:rPr>
        <w:br/>
        <w:t xml:space="preserve">- </w:t>
      </w:r>
      <w:r w:rsidRPr="009E1B8D">
        <w:rPr>
          <w:rFonts w:asciiTheme="minorHAnsi" w:eastAsiaTheme="minorHAnsi" w:hAnsiTheme="minorHAnsi" w:cstheme="minorHAnsi"/>
          <w:b w:val="0"/>
          <w:lang w:val="pl-PL"/>
        </w:rPr>
        <w:t>Montaż parapetów wewnętrznych</w:t>
      </w:r>
    </w:p>
    <w:p w:rsidR="00EA077B" w:rsidRPr="009E1B8D" w:rsidRDefault="00EA077B" w:rsidP="00462494">
      <w:pPr>
        <w:pStyle w:val="Nagwek2"/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t>Określenia podstawowe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Określenia podstawowe podano w OST pkt. 1.4.</w:t>
      </w:r>
    </w:p>
    <w:p w:rsidR="00EA077B" w:rsidRPr="009E1B8D" w:rsidRDefault="00EA077B" w:rsidP="00EA077B">
      <w:pPr>
        <w:pStyle w:val="Nagwek2"/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t>Ogólne wymagania dotyczące robót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Ogólne wymagania dotyczące robót podano w OST pkt. 1.6.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Wykonawca robót jest odpowiedzialny za jakość ich wykonania oraz za ich zgodność z dokumentacją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projektową, ST i poleceniami Inspektora Nadzoru.</w:t>
      </w:r>
    </w:p>
    <w:p w:rsidR="00B32519" w:rsidRPr="009E1B8D" w:rsidRDefault="00462494" w:rsidP="00462494">
      <w:pPr>
        <w:pStyle w:val="Nagwek1"/>
        <w:numPr>
          <w:ilvl w:val="0"/>
          <w:numId w:val="0"/>
        </w:numPr>
        <w:jc w:val="left"/>
        <w:rPr>
          <w:rFonts w:asciiTheme="minorHAnsi" w:eastAsiaTheme="minorHAnsi" w:hAnsiTheme="minorHAnsi" w:cstheme="minorHAnsi"/>
          <w:b w:val="0"/>
          <w:bCs w:val="0"/>
          <w:szCs w:val="26"/>
          <w:lang w:val="pl-PL"/>
        </w:rPr>
      </w:pPr>
      <w:r w:rsidRPr="009E1B8D">
        <w:rPr>
          <w:rFonts w:asciiTheme="minorHAnsi" w:hAnsiTheme="minorHAnsi" w:cstheme="minorHAnsi"/>
        </w:rPr>
        <w:t xml:space="preserve">2. </w:t>
      </w:r>
      <w:r w:rsidR="00EA077B" w:rsidRPr="009E1B8D">
        <w:rPr>
          <w:rFonts w:asciiTheme="minorHAnsi" w:hAnsiTheme="minorHAnsi" w:cstheme="minorHAnsi"/>
        </w:rPr>
        <w:t>MATERIAŁY</w:t>
      </w:r>
      <w:r w:rsidRPr="009E1B8D">
        <w:rPr>
          <w:rFonts w:asciiTheme="minorHAnsi" w:hAnsiTheme="minorHAnsi" w:cstheme="minorHAnsi"/>
        </w:rPr>
        <w:br/>
      </w:r>
      <w:r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t>Ogólne wymagania dotyczące materiałów podano w OST pkt.2.</w:t>
      </w:r>
      <w:r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br/>
        <w:t>Do wykonania w/w robót przewiduje się zastosowanie następujących materiałów:</w:t>
      </w:r>
      <w:r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br/>
        <w:t xml:space="preserve">- </w:t>
      </w:r>
      <w:r w:rsidR="00B32519"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t xml:space="preserve">okna </w:t>
      </w:r>
      <w:r w:rsidR="00617947"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t xml:space="preserve">zgodnie z zestawieniem stolarki </w:t>
      </w:r>
      <w:r w:rsidR="00B32519"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t xml:space="preserve">aluminiowe, drewniane lub </w:t>
      </w:r>
      <w:proofErr w:type="spellStart"/>
      <w:r w:rsidR="00B32519"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t>pcv</w:t>
      </w:r>
      <w:proofErr w:type="spellEnd"/>
      <w:r w:rsidR="00B32519"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t xml:space="preserve"> o wymiarach:</w:t>
      </w:r>
    </w:p>
    <w:p w:rsidR="00B32519" w:rsidRPr="009E1B8D" w:rsidRDefault="00B32519" w:rsidP="00B32519">
      <w:pPr>
        <w:pStyle w:val="Nagwek1"/>
        <w:numPr>
          <w:ilvl w:val="0"/>
          <w:numId w:val="5"/>
        </w:numPr>
        <w:spacing w:after="0"/>
        <w:jc w:val="left"/>
        <w:rPr>
          <w:rFonts w:asciiTheme="minorHAnsi" w:eastAsiaTheme="minorHAnsi" w:hAnsiTheme="minorHAnsi" w:cstheme="minorHAnsi"/>
          <w:b w:val="0"/>
          <w:bCs w:val="0"/>
        </w:rPr>
      </w:pPr>
      <w:r w:rsidRPr="009E1B8D">
        <w:rPr>
          <w:rFonts w:asciiTheme="minorHAnsi" w:eastAsiaTheme="minorHAnsi" w:hAnsiTheme="minorHAnsi" w:cstheme="minorHAnsi"/>
          <w:b w:val="0"/>
          <w:bCs w:val="0"/>
          <w:sz w:val="20"/>
          <w:szCs w:val="20"/>
          <w:lang w:val="pl-PL"/>
        </w:rPr>
        <w:t>250x160 szt. 39</w:t>
      </w:r>
      <w:r w:rsidRPr="009E1B8D">
        <w:rPr>
          <w:rFonts w:asciiTheme="minorHAnsi" w:eastAsiaTheme="minorHAnsi" w:hAnsiTheme="minorHAnsi" w:cstheme="minorHAnsi"/>
          <w:b w:val="0"/>
          <w:bCs w:val="0"/>
        </w:rPr>
        <w:t xml:space="preserve">, 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 xml:space="preserve">82x2500+165x160- 2 szt. 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17x160- 3szt.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345x160 1 szt.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 xml:space="preserve">160x160 1 szt. 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 xml:space="preserve">75x160 1 </w:t>
      </w:r>
      <w:proofErr w:type="spellStart"/>
      <w:r w:rsidRPr="009E1B8D">
        <w:rPr>
          <w:rFonts w:cstheme="minorHAnsi"/>
          <w:sz w:val="20"/>
          <w:szCs w:val="20"/>
        </w:rPr>
        <w:t>szt</w:t>
      </w:r>
      <w:proofErr w:type="spellEnd"/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 xml:space="preserve">215x160 1 szt. </w:t>
      </w:r>
      <w:r w:rsidRPr="009E1B8D">
        <w:rPr>
          <w:rFonts w:cstheme="minorHAnsi"/>
          <w:sz w:val="20"/>
          <w:szCs w:val="20"/>
        </w:rPr>
        <w:tab/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160x160 2 szt.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 xml:space="preserve">70x70 1 </w:t>
      </w:r>
      <w:proofErr w:type="spellStart"/>
      <w:r w:rsidRPr="009E1B8D">
        <w:rPr>
          <w:rFonts w:cstheme="minorHAnsi"/>
          <w:sz w:val="20"/>
          <w:szCs w:val="20"/>
        </w:rPr>
        <w:t>szt</w:t>
      </w:r>
      <w:proofErr w:type="spellEnd"/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90x90 11szt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90x160 3szt.</w:t>
      </w:r>
    </w:p>
    <w:p w:rsidR="00B32519" w:rsidRPr="009E1B8D" w:rsidRDefault="00B32519" w:rsidP="00B32519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80x135 18szt.</w:t>
      </w:r>
    </w:p>
    <w:p w:rsidR="00D224B6" w:rsidRPr="009E1B8D" w:rsidRDefault="00B32519" w:rsidP="00D224B6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60x225 4 szt.</w:t>
      </w:r>
    </w:p>
    <w:p w:rsidR="00617947" w:rsidRPr="009E1B8D" w:rsidRDefault="00617947" w:rsidP="00D224B6">
      <w:pPr>
        <w:pStyle w:val="Akapitzlist"/>
        <w:numPr>
          <w:ilvl w:val="0"/>
          <w:numId w:val="5"/>
        </w:numPr>
        <w:spacing w:after="0"/>
        <w:rPr>
          <w:rFonts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lastRenderedPageBreak/>
        <w:t xml:space="preserve">współczynnik przenikania ciepła dla okna </w:t>
      </w:r>
      <w:proofErr w:type="spellStart"/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Umax</w:t>
      </w:r>
      <w:proofErr w:type="spellEnd"/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=1,1 W/m2K,preferowane poniżej 0,9 w oknie systemowy nawiewnik okienny regulowany automatycznie, kolor profili: antracyt, kolor uszczelek: czarny, współczynnik przepuszczalności energii całkowitej promieniowania słonecznego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br/>
        <w:t>‘g’ powinien być mniejszy niż 0,35;</w:t>
      </w:r>
      <w:r w:rsidRPr="009E1B8D">
        <w:rPr>
          <w:rFonts w:cstheme="minorHAnsi"/>
          <w:color w:val="000000"/>
          <w:sz w:val="20"/>
          <w:szCs w:val="20"/>
        </w:rPr>
        <w:br/>
      </w:r>
    </w:p>
    <w:p w:rsidR="00D224B6" w:rsidRPr="009E1B8D" w:rsidRDefault="00B32519" w:rsidP="00D224B6">
      <w:pPr>
        <w:spacing w:after="0"/>
        <w:ind w:left="36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D</w:t>
      </w:r>
      <w:r w:rsidR="00462494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rzwi </w:t>
      </w:r>
      <w:r w:rsidR="00D224B6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wewnętrzne </w:t>
      </w:r>
    </w:p>
    <w:p w:rsidR="00D224B6" w:rsidRPr="009E1B8D" w:rsidRDefault="00D224B6" w:rsidP="00D224B6">
      <w:pPr>
        <w:spacing w:after="0"/>
        <w:ind w:left="36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PIWNICA : </w:t>
      </w:r>
    </w:p>
    <w:p w:rsidR="00D224B6" w:rsidRPr="009E1B8D" w:rsidRDefault="00D224B6" w:rsidP="00D224B6">
      <w:pPr>
        <w:spacing w:after="0"/>
        <w:ind w:left="360"/>
        <w:rPr>
          <w:rStyle w:val="fontstyle6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- </w:t>
      </w:r>
      <w:r w:rsidR="00462494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stalowe 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o</w:t>
      </w:r>
      <w:r w:rsidR="00B32519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</w:t>
      </w:r>
      <w:r w:rsidR="00462494" w:rsidRPr="009E1B8D">
        <w:rPr>
          <w:rStyle w:val="fontstyle01"/>
          <w:rFonts w:asciiTheme="minorHAnsi" w:hAnsiTheme="minorHAnsi" w:cstheme="minorHAnsi"/>
          <w:sz w:val="20"/>
          <w:szCs w:val="20"/>
        </w:rPr>
        <w:t>wym. 90 x 200 cm, kolor antracyt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lub białe</w:t>
      </w:r>
      <w:r w:rsidR="00462494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odporno</w:t>
      </w:r>
      <w:r w:rsidR="00462494" w:rsidRPr="009E1B8D">
        <w:rPr>
          <w:rStyle w:val="fontstyle21"/>
          <w:rFonts w:asciiTheme="minorHAnsi" w:hAnsiTheme="minorHAnsi" w:cstheme="minorHAnsi"/>
          <w:sz w:val="20"/>
          <w:szCs w:val="20"/>
        </w:rPr>
        <w:t xml:space="preserve">ść </w:t>
      </w:r>
      <w:r w:rsidR="00462494" w:rsidRPr="009E1B8D">
        <w:rPr>
          <w:rStyle w:val="fontstyle01"/>
          <w:rFonts w:asciiTheme="minorHAnsi" w:hAnsiTheme="minorHAnsi" w:cstheme="minorHAnsi"/>
          <w:sz w:val="20"/>
          <w:szCs w:val="20"/>
        </w:rPr>
        <w:t>ogniowa EI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6</w:t>
      </w:r>
      <w:r w:rsidR="00462494" w:rsidRPr="009E1B8D">
        <w:rPr>
          <w:rStyle w:val="fontstyle01"/>
          <w:rFonts w:asciiTheme="minorHAnsi" w:hAnsiTheme="minorHAnsi" w:cstheme="minorHAnsi"/>
          <w:sz w:val="20"/>
          <w:szCs w:val="20"/>
        </w:rPr>
        <w:t>0,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2 szt. </w:t>
      </w:r>
      <w:r w:rsidR="00462494" w:rsidRPr="009E1B8D">
        <w:rPr>
          <w:rFonts w:cstheme="minorHAnsi"/>
          <w:color w:val="000000"/>
          <w:sz w:val="20"/>
          <w:szCs w:val="20"/>
        </w:rPr>
        <w:br/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PARTER </w:t>
      </w:r>
    </w:p>
    <w:p w:rsidR="00D224B6" w:rsidRPr="009E1B8D" w:rsidRDefault="00617947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-drzwi aluminiowe częściowo przeszklone między klatką schodową  w kolorze antracyt po lewej odporność ogniowa EI 30, po prawej EI 60, dymoszczelne z 2 szt.  , szyba bezpieczna samozamykacz montowany od wewnątrz, szerokość przejścia szerszej części otwieralnej 90cm, min. szerokość całkowita przejścia 150 cm, kolor antracyt,</w:t>
      </w:r>
      <w:r w:rsidR="00D224B6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- drzwi do serwerowni stalowe pełne o odporności ogniowej EI 30 </w:t>
      </w:r>
    </w:p>
    <w:p w:rsidR="00B97809" w:rsidRPr="009E1B8D" w:rsidRDefault="00B97809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- drzwi do toalety na parterze – 90x200 EI 60, z kratką samopęczniejącą i samozamykaczem</w:t>
      </w:r>
    </w:p>
    <w:p w:rsidR="00D224B6" w:rsidRPr="009E1B8D" w:rsidRDefault="00D224B6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- drzwi zewnętrzne – wyjście techniczne aluminiowe częściowo przeszklone z samozamykaczem </w:t>
      </w:r>
    </w:p>
    <w:p w:rsidR="00D224B6" w:rsidRPr="009E1B8D" w:rsidRDefault="00D224B6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- drzwi </w:t>
      </w:r>
      <w:r w:rsidR="00B97809" w:rsidRPr="009E1B8D">
        <w:rPr>
          <w:rStyle w:val="fontstyle01"/>
          <w:rFonts w:asciiTheme="minorHAnsi" w:hAnsiTheme="minorHAnsi" w:cstheme="minorHAnsi"/>
          <w:sz w:val="20"/>
          <w:szCs w:val="20"/>
        </w:rPr>
        <w:t>na schody do piwnicy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stalowe 90x200 z samozamykaczem</w:t>
      </w:r>
    </w:p>
    <w:p w:rsidR="00B97809" w:rsidRPr="009E1B8D" w:rsidRDefault="00B97809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-drzwi z toalety  na korytarz, płycinowe bezklasowe, z kratką wentylacyjną 1 szt. </w:t>
      </w:r>
    </w:p>
    <w:p w:rsidR="00B97809" w:rsidRPr="009E1B8D" w:rsidRDefault="00B97809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- drzwi do wiatrołapu- 180x210 wyjściowe niezamykane, bezklasowe PCV, z funkcją napowietrzania. </w:t>
      </w:r>
    </w:p>
    <w:p w:rsidR="00B97809" w:rsidRPr="009E1B8D" w:rsidRDefault="00B97809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PIĘTRO</w:t>
      </w:r>
    </w:p>
    <w:p w:rsidR="00B97809" w:rsidRPr="009E1B8D" w:rsidRDefault="00B97809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- drzwi alumi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ni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owe 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częściowo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przeszklone między klatką 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schodową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w kolorze antracyt po lewej odporność ogniowa EI 30, po prawej EI 60, dymoszczelne z 2 szt.  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, szyba bezpieczna samozamykacz montowany od wewnątrz, szerokość przejścia szerszej części otwieralnej 90cm, min. szerokość całkowita przejścia 150 cm, kolor antracyt,</w:t>
      </w:r>
      <w:r w:rsidR="00617947" w:rsidRPr="009E1B8D">
        <w:rPr>
          <w:rFonts w:cstheme="minorHAnsi"/>
          <w:color w:val="000000"/>
          <w:sz w:val="20"/>
          <w:szCs w:val="20"/>
        </w:rPr>
        <w:br/>
      </w:r>
    </w:p>
    <w:p w:rsidR="00B97809" w:rsidRPr="009E1B8D" w:rsidRDefault="00B97809" w:rsidP="00B97809">
      <w:pPr>
        <w:pStyle w:val="Akapitzlist"/>
        <w:numPr>
          <w:ilvl w:val="0"/>
          <w:numId w:val="7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- drzwi alumi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ni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owe 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częściowo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przeszklone,  w kolorze antracyt po lewej odporność ogniowa EI 30, dymoszczelne 2 szt. </w:t>
      </w:r>
    </w:p>
    <w:p w:rsidR="00B97809" w:rsidRPr="009E1B8D" w:rsidRDefault="00B97809" w:rsidP="00B97809">
      <w:pPr>
        <w:spacing w:after="0"/>
        <w:ind w:left="360"/>
        <w:rPr>
          <w:rStyle w:val="fontstyle01"/>
          <w:rFonts w:asciiTheme="minorHAnsi" w:hAnsiTheme="minorHAnsi" w:cstheme="minorHAnsi"/>
          <w:sz w:val="20"/>
          <w:szCs w:val="20"/>
        </w:rPr>
      </w:pPr>
    </w:p>
    <w:p w:rsidR="00B97809" w:rsidRPr="009E1B8D" w:rsidRDefault="00B97809" w:rsidP="00D224B6">
      <w:pPr>
        <w:spacing w:after="0"/>
        <w:ind w:left="360"/>
        <w:rPr>
          <w:rStyle w:val="fontstyle01"/>
          <w:rFonts w:asciiTheme="minorHAnsi" w:hAnsiTheme="minorHAnsi" w:cstheme="minorHAnsi"/>
          <w:sz w:val="20"/>
          <w:szCs w:val="20"/>
        </w:rPr>
      </w:pPr>
    </w:p>
    <w:p w:rsidR="00B97809" w:rsidRPr="009E1B8D" w:rsidRDefault="00B97809" w:rsidP="00D224B6">
      <w:pPr>
        <w:spacing w:after="0"/>
        <w:ind w:left="36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Drzwi zewnętrzne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na profilach ciepłych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 </w:t>
      </w:r>
    </w:p>
    <w:p w:rsidR="00B97809" w:rsidRPr="009E1B8D" w:rsidRDefault="00B97809" w:rsidP="00B97809">
      <w:pPr>
        <w:pStyle w:val="Akapitzlist"/>
        <w:numPr>
          <w:ilvl w:val="0"/>
          <w:numId w:val="6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Wejściowe w systemie fasadowym, przesuwne z funkcją napowietrzania 80x210  1 szt.</w:t>
      </w:r>
    </w:p>
    <w:p w:rsidR="00B97809" w:rsidRPr="009E1B8D" w:rsidRDefault="00B97809" w:rsidP="00B97809">
      <w:pPr>
        <w:pStyle w:val="Akapitzlist"/>
        <w:numPr>
          <w:ilvl w:val="0"/>
          <w:numId w:val="6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Wejściowe ewakuacyjne w systemie fasadowym, kolor antracyt   120x210 1 szt. </w:t>
      </w:r>
    </w:p>
    <w:p w:rsidR="00B97809" w:rsidRPr="009E1B8D" w:rsidRDefault="00B97809" w:rsidP="00B97809">
      <w:pPr>
        <w:pStyle w:val="Akapitzlist"/>
        <w:numPr>
          <w:ilvl w:val="0"/>
          <w:numId w:val="6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Wejściowe do USC albuminowe częściowo przeszklone, kolor antracyt  180x210 2 szt. </w:t>
      </w:r>
    </w:p>
    <w:p w:rsidR="00B97809" w:rsidRPr="009E1B8D" w:rsidRDefault="00B97809" w:rsidP="00B97809">
      <w:pPr>
        <w:pStyle w:val="Akapitzlist"/>
        <w:numPr>
          <w:ilvl w:val="0"/>
          <w:numId w:val="6"/>
        </w:numPr>
        <w:spacing w:after="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Wejściowe do ośrodka zdrowia , kolor antracyt  90x210 kolor antracyt 1 szt. </w:t>
      </w:r>
    </w:p>
    <w:p w:rsidR="00B97809" w:rsidRPr="009E1B8D" w:rsidRDefault="00B97809" w:rsidP="00B97809">
      <w:pPr>
        <w:spacing w:after="0"/>
        <w:ind w:left="720"/>
        <w:rPr>
          <w:rStyle w:val="fontstyle01"/>
          <w:rFonts w:asciiTheme="minorHAnsi" w:hAnsiTheme="minorHAnsi" w:cstheme="minorHAnsi"/>
          <w:sz w:val="20"/>
          <w:szCs w:val="20"/>
        </w:rPr>
      </w:pPr>
    </w:p>
    <w:p w:rsidR="00B97809" w:rsidRPr="009E1B8D" w:rsidRDefault="00B97809" w:rsidP="00B97809">
      <w:pPr>
        <w:spacing w:after="0"/>
        <w:ind w:left="720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Klapa dymowa:</w:t>
      </w:r>
    </w:p>
    <w:p w:rsidR="00617947" w:rsidRPr="009E1B8D" w:rsidRDefault="00B97809" w:rsidP="00617947">
      <w:pPr>
        <w:pStyle w:val="Zwykytekst"/>
        <w:rPr>
          <w:rStyle w:val="fontstyle01"/>
          <w:rFonts w:asciiTheme="minorHAnsi" w:hAnsiTheme="minorHAnsi" w:cstheme="minorHAnsi"/>
          <w:sz w:val="20"/>
          <w:szCs w:val="20"/>
        </w:rPr>
      </w:pP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- o wymiarach 1</w:t>
      </w:r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 xml:space="preserve">40x180 , o powierzchni czynnej oddymiania 2.02m2 Klapa o wymiarze 140x180 cm, jednoskrzydłowa, wyposażona w owiewki i kierownicę. Podstawa prosta o wysokości min. 50 cm wykonana z blachy ocynkowanej 1,25mm (możliwość malowania podstawy na dowolny kolor z palety RAL). Dolna część podstawy wyposażona w kołnierz służący do mocowania do konstrukcji dachu. Wypełnienie skrzydła stanowi mleczna płyta z poliwęglanu kanalikowego gr. 25mm, 9-kom. Deklarowany dla wypełnienia </w:t>
      </w:r>
      <w:proofErr w:type="spellStart"/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wsp</w:t>
      </w:r>
      <w:proofErr w:type="spellEnd"/>
      <w:r w:rsidR="00617947" w:rsidRPr="009E1B8D">
        <w:rPr>
          <w:rStyle w:val="fontstyle01"/>
          <w:rFonts w:asciiTheme="minorHAnsi" w:hAnsiTheme="minorHAnsi" w:cstheme="minorHAnsi"/>
          <w:sz w:val="20"/>
          <w:szCs w:val="20"/>
        </w:rPr>
        <w:t>. izolacyjności termicznej U=1,4 W/m2K. Izolacja termiczna – płyta PIR 30mm. Współczynnik izolacyjności termicznej dla całości produktu U&lt;=1,3 W/m2K. Układ napędowy klapy dymowej stanowi siłownik elektryczny 6A (klasa SL550), zasilany napięciem 24 V. Układ współpracuje z centralą mcr9705. Możliwość wykorzystania klapy do przewietrzania.</w:t>
      </w:r>
    </w:p>
    <w:p w:rsidR="00617947" w:rsidRPr="009E1B8D" w:rsidRDefault="00617947" w:rsidP="00617947">
      <w:pPr>
        <w:pStyle w:val="Zwykytekst"/>
        <w:rPr>
          <w:rFonts w:asciiTheme="minorHAnsi" w:hAnsiTheme="minorHAnsi" w:cstheme="minorHAnsi"/>
        </w:rPr>
      </w:pPr>
    </w:p>
    <w:p w:rsidR="00EA077B" w:rsidRPr="009E1B8D" w:rsidRDefault="00462494" w:rsidP="00D224B6">
      <w:pPr>
        <w:spacing w:after="0"/>
        <w:ind w:left="360"/>
        <w:rPr>
          <w:rFonts w:cstheme="minorHAnsi"/>
          <w:sz w:val="20"/>
          <w:szCs w:val="20"/>
        </w:rPr>
      </w:pPr>
      <w:r w:rsidRPr="009E1B8D">
        <w:rPr>
          <w:rStyle w:val="fontstyle61"/>
          <w:rFonts w:asciiTheme="minorHAnsi" w:hAnsiTheme="minorHAnsi" w:cstheme="minorHAnsi"/>
          <w:sz w:val="20"/>
          <w:szCs w:val="20"/>
        </w:rPr>
        <w:t xml:space="preserve">- 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parapety wewn</w:t>
      </w:r>
      <w:r w:rsidRPr="009E1B8D">
        <w:rPr>
          <w:rStyle w:val="fontstyle21"/>
          <w:rFonts w:asciiTheme="minorHAnsi" w:hAnsiTheme="minorHAnsi" w:cstheme="minorHAnsi"/>
          <w:sz w:val="20"/>
          <w:szCs w:val="20"/>
        </w:rPr>
        <w:t>ę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trzne np. z konglomeratu, kamienia naturalnego, szer. 25, gr.2,5 cm,</w:t>
      </w:r>
      <w:r w:rsidRPr="009E1B8D">
        <w:rPr>
          <w:rFonts w:cstheme="minorHAnsi"/>
          <w:color w:val="000000"/>
          <w:sz w:val="20"/>
          <w:szCs w:val="20"/>
        </w:rPr>
        <w:br/>
      </w:r>
      <w:r w:rsidRPr="009E1B8D">
        <w:rPr>
          <w:rStyle w:val="fontstyle61"/>
          <w:rFonts w:asciiTheme="minorHAnsi" w:hAnsiTheme="minorHAnsi" w:cstheme="minorHAnsi"/>
          <w:sz w:val="20"/>
          <w:szCs w:val="20"/>
        </w:rPr>
        <w:t xml:space="preserve">- 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silikon</w:t>
      </w:r>
      <w:r w:rsidRPr="009E1B8D">
        <w:rPr>
          <w:rFonts w:cstheme="minorHAnsi"/>
          <w:color w:val="000000"/>
          <w:sz w:val="20"/>
          <w:szCs w:val="20"/>
        </w:rPr>
        <w:br/>
      </w:r>
      <w:r w:rsidRPr="009E1B8D">
        <w:rPr>
          <w:rStyle w:val="fontstyle61"/>
          <w:rFonts w:asciiTheme="minorHAnsi" w:hAnsiTheme="minorHAnsi" w:cstheme="minorHAnsi"/>
          <w:sz w:val="20"/>
          <w:szCs w:val="20"/>
        </w:rPr>
        <w:t xml:space="preserve">- 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pianka poliuretanowa,</w:t>
      </w:r>
      <w:r w:rsidRPr="009E1B8D">
        <w:rPr>
          <w:rFonts w:cstheme="minorHAnsi"/>
        </w:rPr>
        <w:br/>
      </w:r>
      <w:r w:rsidR="000427C8" w:rsidRPr="009E1B8D">
        <w:rPr>
          <w:rStyle w:val="fontstyle61"/>
          <w:rFonts w:asciiTheme="minorHAnsi" w:hAnsiTheme="minorHAnsi" w:cstheme="minorHAnsi"/>
          <w:sz w:val="20"/>
          <w:szCs w:val="20"/>
        </w:rPr>
        <w:t xml:space="preserve">- </w:t>
      </w:r>
      <w:r w:rsidRPr="009E1B8D">
        <w:rPr>
          <w:rStyle w:val="fontstyle61"/>
          <w:rFonts w:asciiTheme="minorHAnsi" w:hAnsiTheme="minorHAnsi" w:cstheme="minorHAnsi"/>
          <w:sz w:val="20"/>
          <w:szCs w:val="20"/>
        </w:rPr>
        <w:t xml:space="preserve"> 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kołki rozporowe,</w:t>
      </w:r>
      <w:r w:rsidRPr="009E1B8D">
        <w:rPr>
          <w:rFonts w:cstheme="minorHAnsi"/>
          <w:color w:val="000000"/>
          <w:sz w:val="20"/>
          <w:szCs w:val="20"/>
        </w:rPr>
        <w:br/>
      </w:r>
      <w:r w:rsidRPr="009E1B8D">
        <w:rPr>
          <w:rStyle w:val="fontstyle61"/>
          <w:rFonts w:asciiTheme="minorHAnsi" w:hAnsiTheme="minorHAnsi" w:cstheme="minorHAnsi"/>
          <w:sz w:val="20"/>
          <w:szCs w:val="20"/>
        </w:rPr>
        <w:t xml:space="preserve">- </w:t>
      </w:r>
      <w:r w:rsidRPr="009E1B8D">
        <w:rPr>
          <w:rStyle w:val="fontstyle01"/>
          <w:rFonts w:asciiTheme="minorHAnsi" w:hAnsiTheme="minorHAnsi" w:cstheme="minorHAnsi"/>
          <w:sz w:val="20"/>
          <w:szCs w:val="20"/>
        </w:rPr>
        <w:t>materiały pomocnicze.</w:t>
      </w:r>
      <w:r w:rsidRPr="009E1B8D">
        <w:rPr>
          <w:rFonts w:cstheme="minorHAnsi"/>
          <w:color w:val="000000"/>
          <w:sz w:val="20"/>
          <w:szCs w:val="20"/>
        </w:rPr>
        <w:br/>
      </w:r>
    </w:p>
    <w:p w:rsidR="00EA077B" w:rsidRPr="009E1B8D" w:rsidRDefault="00EA077B" w:rsidP="009E1B8D">
      <w:pPr>
        <w:pStyle w:val="Nagwek1"/>
        <w:numPr>
          <w:ilvl w:val="0"/>
          <w:numId w:val="8"/>
        </w:numPr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lastRenderedPageBreak/>
        <w:t>SPRZĘT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Ogólne wymagania dotyczące sprzętu podano w OST pkt. 3.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Każdy sprzęt powinien odpowiadać warunkom BHP i posiadać aktualną legalizację.</w:t>
      </w:r>
    </w:p>
    <w:p w:rsidR="009E1B8D" w:rsidRPr="009E1B8D" w:rsidRDefault="009E1B8D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Roboty można wykonać przy użyciu dowolnego typu sprzętu zaakceptowanego przez Inspektora Nadzoru</w:t>
      </w:r>
    </w:p>
    <w:p w:rsidR="00EA077B" w:rsidRPr="009E1B8D" w:rsidRDefault="00EA077B" w:rsidP="00EA077B">
      <w:pPr>
        <w:pStyle w:val="Nagwek1"/>
        <w:rPr>
          <w:rFonts w:asciiTheme="minorHAnsi" w:hAnsiTheme="minorHAnsi" w:cstheme="minorHAnsi"/>
        </w:rPr>
      </w:pPr>
      <w:r w:rsidRPr="009E1B8D">
        <w:rPr>
          <w:rFonts w:asciiTheme="minorHAnsi" w:hAnsiTheme="minorHAnsi" w:cstheme="minorHAnsi"/>
        </w:rPr>
        <w:t>TRANSPORT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Ogólne wymagania dotyczące transportu podano w OST pkt. 4.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Transport gruntu w ilości przewidzianej w bilansie ziemi będzie przewożony transportem samochodowym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przeznaczonym do robót ziemnych.</w:t>
      </w:r>
    </w:p>
    <w:p w:rsidR="009E1B8D" w:rsidRPr="009E1B8D" w:rsidRDefault="009E1B8D" w:rsidP="009E1B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Transport stolarki budowlanej należy wykonać zgodnie z wymogami normy PN-B-05000.</w:t>
      </w:r>
      <w:r w:rsidRPr="009E1B8D">
        <w:rPr>
          <w:rFonts w:cstheme="minorHAnsi"/>
          <w:sz w:val="20"/>
          <w:szCs w:val="20"/>
        </w:rPr>
        <w:br/>
        <w:t>W czasie transportu materiały powinny być zabezpieczone przed zniszczeniem i uszkodzeniem powłok</w:t>
      </w:r>
      <w:r w:rsidRPr="009E1B8D">
        <w:rPr>
          <w:rFonts w:cstheme="minorHAnsi"/>
          <w:sz w:val="20"/>
          <w:szCs w:val="20"/>
        </w:rPr>
        <w:br/>
        <w:t>malarskich.</w:t>
      </w:r>
    </w:p>
    <w:p w:rsidR="009E1B8D" w:rsidRPr="009E1B8D" w:rsidRDefault="009E1B8D" w:rsidP="009E1B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E1B8D" w:rsidRPr="009E1B8D" w:rsidRDefault="009E1B8D" w:rsidP="009E1B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Style w:val="Nagwek1Znak"/>
          <w:rFonts w:asciiTheme="minorHAnsi" w:eastAsiaTheme="minorHAnsi" w:hAnsiTheme="minorHAnsi" w:cstheme="minorHAnsi"/>
        </w:rPr>
        <w:t xml:space="preserve">5 </w:t>
      </w:r>
      <w:r w:rsidRPr="009E1B8D">
        <w:rPr>
          <w:rStyle w:val="Nagwek1Znak"/>
          <w:rFonts w:asciiTheme="minorHAnsi" w:eastAsiaTheme="minorHAnsi" w:hAnsiTheme="minorHAnsi" w:cstheme="minorHAnsi"/>
          <w:lang w:val="pl-PL"/>
        </w:rPr>
        <w:t xml:space="preserve">   </w:t>
      </w:r>
      <w:r w:rsidR="00EA077B" w:rsidRPr="009E1B8D">
        <w:rPr>
          <w:rStyle w:val="Nagwek1Znak"/>
          <w:rFonts w:asciiTheme="minorHAnsi" w:eastAsiaTheme="minorHAnsi" w:hAnsiTheme="minorHAnsi" w:cstheme="minorHAnsi"/>
        </w:rPr>
        <w:t>WYKONANIE ROBÓT</w:t>
      </w:r>
      <w:r w:rsidRPr="009E1B8D">
        <w:rPr>
          <w:rStyle w:val="Nagwek1Znak"/>
          <w:rFonts w:asciiTheme="minorHAnsi" w:eastAsiaTheme="minorHAnsi" w:hAnsiTheme="minorHAnsi" w:cstheme="minorHAnsi"/>
        </w:rPr>
        <w:t>:</w:t>
      </w:r>
      <w:r w:rsidRPr="009E1B8D">
        <w:rPr>
          <w:rFonts w:cstheme="minorHAnsi"/>
        </w:rPr>
        <w:br/>
      </w:r>
      <w:r w:rsidRPr="009E1B8D">
        <w:rPr>
          <w:rFonts w:cstheme="minorHAnsi"/>
          <w:sz w:val="20"/>
          <w:szCs w:val="20"/>
        </w:rPr>
        <w:t>Ogólne wymagania dotyczące wykonania robót podano w OST pkt.5.</w:t>
      </w:r>
      <w:r w:rsidRPr="009E1B8D">
        <w:rPr>
          <w:rFonts w:cstheme="minorHAnsi"/>
          <w:sz w:val="20"/>
          <w:szCs w:val="20"/>
        </w:rPr>
        <w:br/>
        <w:t>5.1. Montaż stolarki</w:t>
      </w:r>
      <w:r w:rsidRPr="009E1B8D">
        <w:rPr>
          <w:rFonts w:cstheme="minorHAnsi"/>
          <w:sz w:val="20"/>
          <w:szCs w:val="20"/>
        </w:rPr>
        <w:br/>
        <w:t>5.1.1. Przygotowanie stolarki</w:t>
      </w:r>
      <w:r w:rsidRPr="009E1B8D">
        <w:rPr>
          <w:rFonts w:cstheme="minorHAnsi"/>
          <w:sz w:val="20"/>
          <w:szCs w:val="20"/>
        </w:rPr>
        <w:br/>
        <w:t>– przed osadzeniem stolarki należy dokładnie wymierzyć i sprawdzić wykonanie ościeży, do którego</w:t>
      </w:r>
      <w:r w:rsidRPr="009E1B8D">
        <w:rPr>
          <w:rFonts w:cstheme="minorHAnsi"/>
          <w:sz w:val="20"/>
          <w:szCs w:val="20"/>
        </w:rPr>
        <w:br/>
        <w:t>ma przylegać ościeżnica. W przypadku występujących wad w wykonaniu ościeży lub zabrudzenia</w:t>
      </w:r>
      <w:r w:rsidRPr="009E1B8D">
        <w:rPr>
          <w:rFonts w:cstheme="minorHAnsi"/>
          <w:sz w:val="20"/>
          <w:szCs w:val="20"/>
        </w:rPr>
        <w:br/>
        <w:t>powierzchni, oścież należy naprawić i oczyścić,</w:t>
      </w:r>
      <w:r w:rsidRPr="009E1B8D">
        <w:rPr>
          <w:rFonts w:cstheme="minorHAnsi"/>
          <w:sz w:val="20"/>
          <w:szCs w:val="20"/>
        </w:rPr>
        <w:br/>
        <w:t>– skrzydła, ościeżnice powinny mieć usunięte wszystkie drobne wady powierzchniowe, np. pęknięcia,</w:t>
      </w:r>
      <w:r w:rsidRPr="009E1B8D">
        <w:rPr>
          <w:rFonts w:cstheme="minorHAnsi"/>
          <w:sz w:val="20"/>
          <w:szCs w:val="20"/>
        </w:rPr>
        <w:br/>
        <w:t>wyrwy.</w:t>
      </w:r>
      <w:r w:rsidRPr="009E1B8D">
        <w:rPr>
          <w:rFonts w:cstheme="minorHAnsi"/>
          <w:sz w:val="20"/>
          <w:szCs w:val="20"/>
        </w:rPr>
        <w:br/>
        <w:t>Przed rozpoczęciem wbudowania stolarki należy dokonać przeglądu przygotowanych wyrobów sprawdzając</w:t>
      </w:r>
      <w:r w:rsidRPr="009E1B8D">
        <w:rPr>
          <w:rFonts w:cstheme="minorHAnsi"/>
          <w:sz w:val="20"/>
          <w:szCs w:val="20"/>
        </w:rPr>
        <w:br/>
        <w:t>czy:</w:t>
      </w:r>
      <w:r w:rsidRPr="009E1B8D">
        <w:rPr>
          <w:rFonts w:cstheme="minorHAnsi"/>
          <w:sz w:val="20"/>
          <w:szCs w:val="20"/>
        </w:rPr>
        <w:br/>
        <w:t>– uszczelki są prawidłowo osadzone (np. nie są wyrwane, zanieczyszczone farbą),</w:t>
      </w:r>
      <w:r w:rsidRPr="009E1B8D">
        <w:rPr>
          <w:rFonts w:cstheme="minorHAnsi"/>
          <w:sz w:val="20"/>
          <w:szCs w:val="20"/>
        </w:rPr>
        <w:br/>
        <w:t>– okucia i zawiasy są prawidłowo osadzone, nie wykazują uszkodzeń i dobrze działają.</w:t>
      </w:r>
      <w:r w:rsidRPr="009E1B8D">
        <w:rPr>
          <w:rFonts w:cstheme="minorHAnsi"/>
          <w:sz w:val="20"/>
          <w:szCs w:val="20"/>
        </w:rPr>
        <w:br/>
        <w:t>Nie należy montować stolarki uszkodzonej, zachlapanej np. zaprawą tynkową.</w:t>
      </w:r>
      <w:r w:rsidRPr="009E1B8D">
        <w:rPr>
          <w:rFonts w:cstheme="minorHAnsi"/>
          <w:sz w:val="20"/>
          <w:szCs w:val="20"/>
        </w:rPr>
        <w:br/>
        <w:t>5.1.2. Osadzenie stolarki</w:t>
      </w:r>
      <w:r w:rsidRPr="009E1B8D">
        <w:rPr>
          <w:rFonts w:cstheme="minorHAnsi"/>
          <w:sz w:val="20"/>
          <w:szCs w:val="20"/>
        </w:rPr>
        <w:br/>
        <w:t>Ościeżnice i skrzydła</w:t>
      </w:r>
      <w:r w:rsidRPr="009E1B8D">
        <w:rPr>
          <w:rFonts w:cstheme="minorHAnsi"/>
          <w:sz w:val="20"/>
          <w:szCs w:val="20"/>
        </w:rPr>
        <w:br/>
        <w:t>- Podczas osadzania, ościeżnicę należy dokładnie ustawić, tak, aby była zapewniona prostopadłość</w:t>
      </w:r>
      <w:r w:rsidRPr="009E1B8D">
        <w:rPr>
          <w:rFonts w:cstheme="minorHAnsi"/>
          <w:sz w:val="20"/>
          <w:szCs w:val="20"/>
        </w:rPr>
        <w:br/>
        <w:t>stojaków z nadprożem, a w razie potrzeby, stojaki ościeżnicy należy odpowiednio rozeprzeć i</w:t>
      </w:r>
      <w:r w:rsidRPr="009E1B8D">
        <w:rPr>
          <w:rFonts w:cstheme="minorHAnsi"/>
          <w:sz w:val="20"/>
          <w:szCs w:val="20"/>
        </w:rPr>
        <w:br/>
        <w:t>zaklinować do uniknięcia deformacji. Kontrolując pion i poziom ościeżnicy oraz położenie listwy</w:t>
      </w:r>
      <w:r w:rsidRPr="009E1B8D">
        <w:rPr>
          <w:rFonts w:cstheme="minorHAnsi"/>
          <w:sz w:val="20"/>
          <w:szCs w:val="20"/>
        </w:rPr>
        <w:br/>
        <w:t>progowej należy skręcić złącza rozporowe i ostatecznie sprawdzić ustawienie.</w:t>
      </w:r>
      <w:r w:rsidRPr="009E1B8D">
        <w:rPr>
          <w:rFonts w:cstheme="minorHAnsi"/>
          <w:sz w:val="20"/>
          <w:szCs w:val="20"/>
        </w:rPr>
        <w:br/>
        <w:t>- Wbudowanie ościeżnicy powinno być wykonywane w ten sposób, aby prostokąt powstały z krawędzi</w:t>
      </w:r>
      <w:r w:rsidRPr="009E1B8D">
        <w:rPr>
          <w:rFonts w:cstheme="minorHAnsi"/>
          <w:sz w:val="20"/>
          <w:szCs w:val="20"/>
        </w:rPr>
        <w:br/>
        <w:t>rzeczywistych znajdował się w granicach tolerancji utworzonych przez kąt największy i najmniejszy.</w:t>
      </w:r>
      <w:r w:rsidRPr="009E1B8D">
        <w:rPr>
          <w:rFonts w:cstheme="minorHAnsi"/>
          <w:sz w:val="20"/>
          <w:szCs w:val="20"/>
        </w:rPr>
        <w:br/>
        <w:t>- Odchyłki od kąta prostego należy określać przez pomiar dwóch przekątnych w świetle ościeżnicy, a</w:t>
      </w:r>
      <w:r w:rsidRPr="009E1B8D">
        <w:rPr>
          <w:rFonts w:cstheme="minorHAnsi"/>
          <w:sz w:val="20"/>
          <w:szCs w:val="20"/>
        </w:rPr>
        <w:br/>
        <w:t>różnica długości przekątnych nie powinna przekraczać 3 mm.</w:t>
      </w:r>
      <w:r w:rsidRPr="009E1B8D">
        <w:rPr>
          <w:rFonts w:cstheme="minorHAnsi"/>
          <w:sz w:val="20"/>
          <w:szCs w:val="20"/>
        </w:rPr>
        <w:br/>
        <w:t>Po osadzeniu stolarki należy sprawdzić:</w:t>
      </w:r>
      <w:r w:rsidRPr="009E1B8D">
        <w:rPr>
          <w:rFonts w:cstheme="minorHAnsi"/>
          <w:sz w:val="20"/>
          <w:szCs w:val="20"/>
        </w:rPr>
        <w:br/>
        <w:t>– dokładność wykonania ościeży, która powinna odpowiadać wymogom dla robót murowych,</w:t>
      </w:r>
      <w:r w:rsidRPr="009E1B8D">
        <w:rPr>
          <w:rFonts w:cstheme="minorHAnsi"/>
          <w:sz w:val="20"/>
          <w:szCs w:val="20"/>
        </w:rPr>
        <w:br/>
        <w:t>– czy szczeliny między ościeżnicą a murem wypełnione są materiałem izolacyjnym dopuszczonym do</w:t>
      </w:r>
      <w:r w:rsidRPr="009E1B8D">
        <w:rPr>
          <w:rFonts w:cstheme="minorHAnsi"/>
          <w:sz w:val="20"/>
          <w:szCs w:val="20"/>
        </w:rPr>
        <w:br/>
        <w:t>tego celu świadectwem ITB,</w:t>
      </w:r>
      <w:r w:rsidRPr="009E1B8D">
        <w:rPr>
          <w:rFonts w:cstheme="minorHAnsi"/>
          <w:sz w:val="20"/>
          <w:szCs w:val="20"/>
        </w:rPr>
        <w:br/>
        <w:t>Przed trwałym zamocowaniem należy sprawdzić ustawienie ościeżnic w pionie i poziomie.</w:t>
      </w:r>
      <w:r w:rsidRPr="009E1B8D">
        <w:rPr>
          <w:rFonts w:cstheme="minorHAnsi"/>
          <w:sz w:val="20"/>
          <w:szCs w:val="20"/>
        </w:rPr>
        <w:br/>
        <w:t>Do mocowania nie wolno używać żadnych materiałów, które mogłyby uszkodzić wbudowywane wyroby.</w:t>
      </w:r>
      <w:r w:rsidRPr="009E1B8D">
        <w:rPr>
          <w:rFonts w:cstheme="minorHAnsi"/>
          <w:sz w:val="20"/>
          <w:szCs w:val="20"/>
        </w:rPr>
        <w:br/>
        <w:t>5.2. Osadzenie parapetów wewnętrznych</w:t>
      </w:r>
      <w:r w:rsidRPr="009E1B8D">
        <w:rPr>
          <w:rFonts w:cstheme="minorHAnsi"/>
          <w:sz w:val="20"/>
          <w:szCs w:val="20"/>
        </w:rPr>
        <w:br/>
        <w:t>Osadzenie parapetów należy wykonywać po osadzeniu i zamocowaniu okna. Przy osadzaniu parapet należy</w:t>
      </w:r>
      <w:r w:rsidRPr="009E1B8D">
        <w:rPr>
          <w:rFonts w:cstheme="minorHAnsi"/>
          <w:sz w:val="20"/>
          <w:szCs w:val="20"/>
        </w:rPr>
        <w:br/>
        <w:t>wsunąć we wrąb w ramie ościeżnicy. Styk parapetu z oknem i ścianą uszczelnić silikonem.</w:t>
      </w:r>
      <w:r w:rsidRPr="009E1B8D">
        <w:rPr>
          <w:rFonts w:cstheme="minorHAnsi"/>
          <w:sz w:val="20"/>
          <w:szCs w:val="20"/>
        </w:rPr>
        <w:br/>
        <w:t>Montaż przeprowadzić zgodnie dokumentacją projektową i Warunkami technicznymi wykonania i odbioru</w:t>
      </w:r>
      <w:r w:rsidRPr="009E1B8D">
        <w:rPr>
          <w:rFonts w:cstheme="minorHAnsi"/>
          <w:sz w:val="20"/>
          <w:szCs w:val="20"/>
        </w:rPr>
        <w:br/>
        <w:t>robót budowlano - montażowych.</w:t>
      </w:r>
      <w:r w:rsidRPr="009E1B8D">
        <w:rPr>
          <w:rFonts w:cstheme="minorHAnsi"/>
          <w:sz w:val="20"/>
          <w:szCs w:val="20"/>
        </w:rPr>
        <w:br/>
      </w:r>
    </w:p>
    <w:p w:rsidR="00EA077B" w:rsidRPr="009E1B8D" w:rsidRDefault="009E1B8D" w:rsidP="009E1B8D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eastAsia="Times New Roman" w:cstheme="minorHAnsi"/>
          <w:b/>
          <w:bCs/>
          <w:sz w:val="24"/>
          <w:szCs w:val="28"/>
          <w:lang w:val="x-none"/>
        </w:rPr>
        <w:t>6. KONTROLA JAKOŚCI ROBÓT</w:t>
      </w:r>
      <w:r w:rsidRPr="009E1B8D">
        <w:rPr>
          <w:rFonts w:eastAsia="Times New Roman" w:cstheme="minorHAnsi"/>
          <w:b/>
          <w:bCs/>
          <w:sz w:val="24"/>
          <w:szCs w:val="28"/>
          <w:lang w:val="x-none"/>
        </w:rPr>
        <w:br/>
      </w:r>
      <w:r w:rsidRPr="009E1B8D">
        <w:rPr>
          <w:rFonts w:cstheme="minorHAnsi"/>
          <w:sz w:val="20"/>
          <w:szCs w:val="20"/>
        </w:rPr>
        <w:t>Ogólne wymagania dotyczące kontroli jakości robót podano w OST pkt.6.</w:t>
      </w:r>
      <w:r w:rsidRPr="009E1B8D">
        <w:rPr>
          <w:rFonts w:cstheme="minorHAnsi"/>
          <w:sz w:val="20"/>
          <w:szCs w:val="20"/>
        </w:rPr>
        <w:br/>
        <w:t>6.1. Zasady kontroli jakości powinny być zgodne z wymogami PN-EN 14351-1+A2:2016 dla stolarki</w:t>
      </w:r>
      <w:r w:rsidRPr="009E1B8D">
        <w:rPr>
          <w:rFonts w:cstheme="minorHAnsi"/>
          <w:sz w:val="20"/>
          <w:szCs w:val="20"/>
        </w:rPr>
        <w:br/>
        <w:t>okiennej i drzwiowej.</w:t>
      </w:r>
      <w:r w:rsidRPr="009E1B8D">
        <w:rPr>
          <w:rFonts w:cstheme="minorHAnsi"/>
          <w:sz w:val="20"/>
          <w:szCs w:val="20"/>
        </w:rPr>
        <w:br/>
        <w:t>Kontrola jakości robót polega na sprawdzeniu: jakości elementów stolarki wraz wyposażeniem, zgodność z</w:t>
      </w:r>
      <w:r w:rsidRPr="009E1B8D">
        <w:rPr>
          <w:rFonts w:cstheme="minorHAnsi"/>
          <w:sz w:val="20"/>
          <w:szCs w:val="20"/>
        </w:rPr>
        <w:br/>
        <w:t>dokumentacją techniczną, oczyszczenie i przygotowanie ościeży i wykonania ewentualnych ubytków w</w:t>
      </w:r>
      <w:r w:rsidRPr="009E1B8D">
        <w:rPr>
          <w:rFonts w:cstheme="minorHAnsi"/>
          <w:sz w:val="20"/>
          <w:szCs w:val="20"/>
        </w:rPr>
        <w:br/>
      </w:r>
      <w:r w:rsidRPr="009E1B8D">
        <w:rPr>
          <w:rFonts w:cstheme="minorHAnsi"/>
          <w:sz w:val="20"/>
          <w:szCs w:val="20"/>
        </w:rPr>
        <w:lastRenderedPageBreak/>
        <w:t>ościeżach, prawidłowość osadzenia stolarki i wyposażenia, jakości i sposobu wykończenia zgodnie z</w:t>
      </w:r>
      <w:r w:rsidRPr="009E1B8D">
        <w:rPr>
          <w:rFonts w:cstheme="minorHAnsi"/>
          <w:sz w:val="20"/>
          <w:szCs w:val="20"/>
        </w:rPr>
        <w:br/>
        <w:t>projektem, prawidłowość działania elementów ruchomych i urządzeń zamykających, zgodności wymiarowej</w:t>
      </w:r>
      <w:r w:rsidRPr="009E1B8D">
        <w:rPr>
          <w:rFonts w:cstheme="minorHAnsi"/>
          <w:sz w:val="20"/>
          <w:szCs w:val="20"/>
        </w:rPr>
        <w:br/>
        <w:t>z projektem, oceny wizualnej po zamontowaniu, itd.</w:t>
      </w:r>
      <w:r w:rsidRPr="009E1B8D">
        <w:rPr>
          <w:rFonts w:cstheme="minorHAnsi"/>
          <w:sz w:val="20"/>
          <w:szCs w:val="20"/>
        </w:rPr>
        <w:br/>
        <w:t>Kontrola jakości:</w:t>
      </w:r>
      <w:r w:rsidRPr="009E1B8D">
        <w:rPr>
          <w:rFonts w:cstheme="minorHAnsi"/>
          <w:sz w:val="20"/>
          <w:szCs w:val="20"/>
        </w:rPr>
        <w:br/>
        <w:t>Stolarki: płynność i łatwość zamykania i otwierania, działanie klamek, zamków i zawiasów, szczelność,</w:t>
      </w:r>
      <w:r w:rsidRPr="009E1B8D">
        <w:rPr>
          <w:rFonts w:cstheme="minorHAnsi"/>
          <w:sz w:val="20"/>
          <w:szCs w:val="20"/>
        </w:rPr>
        <w:br/>
        <w:t>kompletność osłonek zawiasów, estetykę obróbki, wysokość osadzenia drzwi (czy pozostaje miejsce na</w:t>
      </w:r>
      <w:r w:rsidRPr="009E1B8D">
        <w:rPr>
          <w:rFonts w:cstheme="minorHAnsi"/>
          <w:sz w:val="20"/>
          <w:szCs w:val="20"/>
        </w:rPr>
        <w:br/>
        <w:t>wykończenie posadzki).</w:t>
      </w:r>
      <w:r w:rsidRPr="009E1B8D">
        <w:rPr>
          <w:rFonts w:cstheme="minorHAnsi"/>
          <w:sz w:val="20"/>
          <w:szCs w:val="20"/>
        </w:rPr>
        <w:br/>
        <w:t>Parapety: poziom parapetów, spadek ( jeżeli wymagany), poprawność zamontowania parapetu, zarysowania</w:t>
      </w:r>
      <w:r w:rsidRPr="009E1B8D">
        <w:rPr>
          <w:rFonts w:cstheme="minorHAnsi"/>
          <w:sz w:val="20"/>
          <w:szCs w:val="20"/>
        </w:rPr>
        <w:br/>
        <w:t>i inne uszkodzenia, jeżeli parapet jest kamienny czy nie występują pęknięcia i przebarwienia, estetykę</w:t>
      </w:r>
      <w:r w:rsidRPr="009E1B8D">
        <w:rPr>
          <w:rFonts w:cstheme="minorHAnsi"/>
          <w:sz w:val="20"/>
          <w:szCs w:val="20"/>
        </w:rPr>
        <w:br/>
        <w:t>obróbki parapetów.</w:t>
      </w:r>
      <w:r w:rsidRPr="009E1B8D">
        <w:rPr>
          <w:rFonts w:cstheme="minorHAnsi"/>
          <w:sz w:val="20"/>
          <w:szCs w:val="20"/>
        </w:rPr>
        <w:br/>
        <w:t>Dopuszczalne odchylenie zamontowanej stolarki od pionu i poziomu nie powinno być większe niż 2 mm na 1</w:t>
      </w:r>
      <w:r w:rsidRPr="009E1B8D">
        <w:rPr>
          <w:rFonts w:cstheme="minorHAnsi"/>
          <w:sz w:val="20"/>
          <w:szCs w:val="20"/>
        </w:rPr>
        <w:br/>
        <w:t>m wysokości, jednak nie więcej niż 3 mm na całej długości elementów ościeżnicy. Odchylenie ościeżnicy od</w:t>
      </w:r>
      <w:r w:rsidRPr="009E1B8D">
        <w:rPr>
          <w:rFonts w:cstheme="minorHAnsi"/>
          <w:sz w:val="20"/>
          <w:szCs w:val="20"/>
        </w:rPr>
        <w:br/>
        <w:t>płaszczyzny pionowej nie może być większe niż 2 mm.</w:t>
      </w:r>
      <w:r w:rsidRPr="009E1B8D">
        <w:rPr>
          <w:rFonts w:cstheme="minorHAnsi"/>
          <w:sz w:val="20"/>
          <w:szCs w:val="20"/>
        </w:rPr>
        <w:br/>
        <w:t>Różnice wymiarów przekątnych nie powinny być większe niż:</w:t>
      </w:r>
      <w:r w:rsidRPr="009E1B8D">
        <w:rPr>
          <w:rFonts w:cstheme="minorHAnsi"/>
          <w:sz w:val="20"/>
          <w:szCs w:val="20"/>
        </w:rPr>
        <w:br/>
        <w:t>- 1 mm przy długości przekątnej do 1 m.</w:t>
      </w:r>
      <w:r w:rsidRPr="009E1B8D">
        <w:rPr>
          <w:rFonts w:cstheme="minorHAnsi"/>
          <w:sz w:val="20"/>
          <w:szCs w:val="20"/>
        </w:rPr>
        <w:br/>
        <w:t>- 2 mm przy długości przekątnej do 2 m.</w:t>
      </w:r>
      <w:r w:rsidRPr="009E1B8D">
        <w:rPr>
          <w:rFonts w:cstheme="minorHAnsi"/>
          <w:sz w:val="20"/>
          <w:szCs w:val="20"/>
        </w:rPr>
        <w:br/>
        <w:t xml:space="preserve">- 3 mm przy długości przekątnej powyżej 2 m. </w:t>
      </w:r>
      <w:r w:rsidR="00EA077B" w:rsidRPr="009E1B8D">
        <w:rPr>
          <w:rFonts w:cstheme="minorHAnsi"/>
          <w:sz w:val="20"/>
          <w:szCs w:val="20"/>
        </w:rPr>
        <w:t>Wykopy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Wykonanie robót można powierzyć wyłącznie firmom specjalistycznym posiadającym udokumentowane</w:t>
      </w:r>
    </w:p>
    <w:p w:rsidR="00EA077B" w:rsidRPr="009E1B8D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sz w:val="20"/>
          <w:szCs w:val="20"/>
        </w:rPr>
        <w:t>kwalifikacje.</w:t>
      </w:r>
    </w:p>
    <w:p w:rsidR="009E1B8D" w:rsidRPr="009E1B8D" w:rsidRDefault="009E1B8D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E1B8D" w:rsidRDefault="009E1B8D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9E1B8D">
        <w:rPr>
          <w:rFonts w:cstheme="minorHAnsi"/>
          <w:b/>
          <w:bCs/>
          <w:color w:val="000000"/>
          <w:sz w:val="20"/>
          <w:szCs w:val="20"/>
        </w:rPr>
        <w:t>7. OBMIAR ROBÓT</w:t>
      </w:r>
      <w:r w:rsidRPr="009E1B8D">
        <w:rPr>
          <w:rFonts w:cstheme="minorHAnsi"/>
          <w:b/>
          <w:bCs/>
          <w:color w:val="000000"/>
          <w:sz w:val="20"/>
          <w:szCs w:val="20"/>
        </w:rPr>
        <w:br/>
      </w:r>
      <w:r w:rsidRPr="009E1B8D">
        <w:rPr>
          <w:rFonts w:cstheme="minorHAnsi"/>
          <w:sz w:val="20"/>
          <w:szCs w:val="20"/>
        </w:rPr>
        <w:t>Ogólne wymagania dotyczące obmiaru robót podano w OST pkt.7.</w:t>
      </w:r>
      <w:r w:rsidRPr="009E1B8D">
        <w:rPr>
          <w:rFonts w:cstheme="minorHAnsi"/>
          <w:sz w:val="20"/>
          <w:szCs w:val="20"/>
        </w:rPr>
        <w:br/>
        <w:t>Jednostką obmiarową jest:</w:t>
      </w:r>
      <w:r w:rsidRPr="009E1B8D">
        <w:rPr>
          <w:rFonts w:cstheme="minorHAnsi"/>
          <w:sz w:val="20"/>
          <w:szCs w:val="20"/>
        </w:rPr>
        <w:br/>
        <w:t xml:space="preserve">[ m2 / </w:t>
      </w:r>
      <w:proofErr w:type="spellStart"/>
      <w:r w:rsidRPr="009E1B8D">
        <w:rPr>
          <w:rFonts w:cstheme="minorHAnsi"/>
          <w:sz w:val="20"/>
          <w:szCs w:val="20"/>
        </w:rPr>
        <w:t>kpl</w:t>
      </w:r>
      <w:proofErr w:type="spellEnd"/>
      <w:r w:rsidRPr="009E1B8D">
        <w:rPr>
          <w:rFonts w:cstheme="minorHAnsi"/>
          <w:sz w:val="20"/>
          <w:szCs w:val="20"/>
        </w:rPr>
        <w:t xml:space="preserve"> ] - montaż stolarki (okien, drzwi, witryn, bram garażowych, kabin systemowych),</w:t>
      </w:r>
      <w:r w:rsidRPr="009E1B8D">
        <w:rPr>
          <w:rFonts w:cstheme="minorHAnsi"/>
          <w:sz w:val="20"/>
          <w:szCs w:val="20"/>
        </w:rPr>
        <w:br/>
        <w:t>[ m ] - montażu parapetów.</w:t>
      </w:r>
      <w:r w:rsidRPr="009E1B8D">
        <w:rPr>
          <w:rFonts w:cstheme="minorHAnsi"/>
          <w:color w:val="000000"/>
          <w:sz w:val="20"/>
          <w:szCs w:val="20"/>
        </w:rPr>
        <w:br/>
      </w:r>
      <w:r w:rsidRPr="009E1B8D">
        <w:rPr>
          <w:rFonts w:cstheme="minorHAnsi"/>
          <w:b/>
          <w:bCs/>
          <w:color w:val="000000"/>
          <w:sz w:val="20"/>
          <w:szCs w:val="20"/>
        </w:rPr>
        <w:t>8. ODBIÓR ROBÓT</w:t>
      </w:r>
      <w:r w:rsidRPr="009E1B8D">
        <w:rPr>
          <w:rFonts w:cstheme="minorHAnsi"/>
          <w:b/>
          <w:bCs/>
          <w:color w:val="000000"/>
          <w:sz w:val="20"/>
          <w:szCs w:val="20"/>
        </w:rPr>
        <w:br/>
      </w:r>
      <w:r w:rsidRPr="009E1B8D">
        <w:rPr>
          <w:rFonts w:cstheme="minorHAnsi"/>
          <w:sz w:val="20"/>
          <w:szCs w:val="20"/>
        </w:rPr>
        <w:t>Ogólne wymagania dotyczące odbioru robót podano w OST pkt.8.</w:t>
      </w:r>
      <w:r w:rsidRPr="009E1B8D">
        <w:rPr>
          <w:rFonts w:cstheme="minorHAnsi"/>
          <w:sz w:val="20"/>
          <w:szCs w:val="20"/>
        </w:rPr>
        <w:br/>
      </w:r>
      <w:r w:rsidRPr="009E1B8D">
        <w:rPr>
          <w:rFonts w:cstheme="minorHAnsi"/>
          <w:b/>
          <w:bCs/>
          <w:color w:val="000000"/>
          <w:sz w:val="20"/>
          <w:szCs w:val="20"/>
        </w:rPr>
        <w:t>8.1. Odbiór osadzenia stolarki</w:t>
      </w:r>
      <w:r w:rsidRPr="009E1B8D">
        <w:rPr>
          <w:rFonts w:cstheme="minorHAnsi"/>
          <w:b/>
          <w:bCs/>
          <w:color w:val="000000"/>
          <w:sz w:val="20"/>
          <w:szCs w:val="20"/>
        </w:rPr>
        <w:br/>
      </w:r>
      <w:r w:rsidRPr="009E1B8D">
        <w:rPr>
          <w:rFonts w:cstheme="minorHAnsi"/>
          <w:color w:val="000000"/>
          <w:sz w:val="20"/>
          <w:szCs w:val="20"/>
        </w:rPr>
        <w:t>1</w:t>
      </w:r>
      <w:r w:rsidRPr="009E1B8D">
        <w:rPr>
          <w:rFonts w:cstheme="minorHAnsi"/>
          <w:sz w:val="20"/>
          <w:szCs w:val="20"/>
        </w:rPr>
        <w:t>) przed wbudowaniem</w:t>
      </w:r>
      <w:r w:rsidRPr="009E1B8D">
        <w:rPr>
          <w:rFonts w:cstheme="minorHAnsi"/>
          <w:sz w:val="20"/>
          <w:szCs w:val="20"/>
        </w:rPr>
        <w:br/>
        <w:t>- na zgodność z aprobatą techniczną lub dokumentacją indywidualną (w zakresie rozwiązania</w:t>
      </w:r>
      <w:r w:rsidRPr="009E1B8D">
        <w:rPr>
          <w:rFonts w:cstheme="minorHAnsi"/>
          <w:sz w:val="20"/>
          <w:szCs w:val="20"/>
        </w:rPr>
        <w:br/>
        <w:t>konstrukcyjnego, zastosowanych materiałów i jakości wykonania) oraz za zgodność z zamówieniem,</w:t>
      </w:r>
      <w:r w:rsidRPr="009E1B8D">
        <w:rPr>
          <w:rFonts w:cstheme="minorHAnsi"/>
          <w:sz w:val="20"/>
          <w:szCs w:val="20"/>
        </w:rPr>
        <w:br/>
        <w:t>2) w ramach odbioru robót ulegających zakryciu w trakcie prac budowlanych (podparcia progów,</w:t>
      </w:r>
      <w:r w:rsidRPr="009E1B8D">
        <w:rPr>
          <w:rFonts w:cstheme="minorHAnsi"/>
          <w:sz w:val="20"/>
          <w:szCs w:val="20"/>
        </w:rPr>
        <w:br/>
        <w:t>zamocowania ościeżnic, uszczelnienie luzów),</w:t>
      </w:r>
      <w:r w:rsidRPr="009E1B8D">
        <w:rPr>
          <w:rFonts w:cstheme="minorHAnsi"/>
          <w:sz w:val="20"/>
          <w:szCs w:val="20"/>
        </w:rPr>
        <w:br/>
        <w:t>3) po wbudowaniu:</w:t>
      </w:r>
      <w:r w:rsidRPr="009E1B8D">
        <w:rPr>
          <w:rFonts w:cstheme="minorHAnsi"/>
          <w:sz w:val="20"/>
          <w:szCs w:val="20"/>
        </w:rPr>
        <w:br/>
        <w:t>– przy wbudowywaniu stolarki nie powinno dojść do zmiany cech geometrycznych ościeżnic,</w:t>
      </w:r>
      <w:r w:rsidRPr="009E1B8D">
        <w:rPr>
          <w:rFonts w:cstheme="minorHAnsi"/>
          <w:sz w:val="20"/>
          <w:szCs w:val="20"/>
        </w:rPr>
        <w:br/>
        <w:t>uszkodzeń mechanicznych i trwałych zabrudzeń ram, szyb i okuć,</w:t>
      </w:r>
      <w:r w:rsidRPr="009E1B8D">
        <w:rPr>
          <w:rFonts w:cstheme="minorHAnsi"/>
          <w:sz w:val="20"/>
          <w:szCs w:val="20"/>
        </w:rPr>
        <w:br/>
        <w:t>– otwieranie i zamykanie skrzydeł powinno odbywać się bez zacięć,</w:t>
      </w:r>
      <w:r w:rsidRPr="009E1B8D">
        <w:rPr>
          <w:rFonts w:cstheme="minorHAnsi"/>
          <w:sz w:val="20"/>
          <w:szCs w:val="20"/>
        </w:rPr>
        <w:br/>
      </w:r>
      <w:bookmarkStart w:id="0" w:name="_GoBack"/>
      <w:bookmarkEnd w:id="0"/>
      <w:r w:rsidRPr="009E1B8D">
        <w:rPr>
          <w:rFonts w:cstheme="minorHAnsi"/>
          <w:sz w:val="20"/>
          <w:szCs w:val="20"/>
        </w:rPr>
        <w:t>– otwarte skrzydła stolarki nie mogą samoczynnie (pod własnym ciężarem) dalej się otwierać lub</w:t>
      </w:r>
      <w:r w:rsidRPr="009E1B8D">
        <w:rPr>
          <w:rFonts w:cstheme="minorHAnsi"/>
          <w:sz w:val="20"/>
          <w:szCs w:val="20"/>
        </w:rPr>
        <w:br/>
        <w:t>zamykać,</w:t>
      </w:r>
      <w:r w:rsidRPr="009E1B8D">
        <w:rPr>
          <w:rFonts w:cstheme="minorHAnsi"/>
          <w:sz w:val="20"/>
          <w:szCs w:val="20"/>
        </w:rPr>
        <w:br/>
        <w:t>– zamknięte skrzydła powinny dolegać do ościeżnicy równomiernie wszystkimi narożami,</w:t>
      </w:r>
      <w:r>
        <w:rPr>
          <w:rFonts w:cstheme="minorHAnsi"/>
          <w:sz w:val="20"/>
          <w:szCs w:val="20"/>
        </w:rPr>
        <w:t xml:space="preserve"> </w:t>
      </w:r>
      <w:r w:rsidRPr="009E1B8D">
        <w:rPr>
          <w:rFonts w:cstheme="minorHAnsi"/>
          <w:sz w:val="20"/>
          <w:szCs w:val="20"/>
        </w:rPr>
        <w:br/>
        <w:t>– zamknięte skrzydła nie powinny przy poruszaniu za klamkę wykazywać żadnych luzów,</w:t>
      </w:r>
      <w:r w:rsidRPr="009E1B8D">
        <w:rPr>
          <w:rFonts w:cstheme="minorHAnsi"/>
          <w:sz w:val="20"/>
          <w:szCs w:val="20"/>
        </w:rPr>
        <w:br/>
        <w:t>– ruch skrzydła przy otwieraniu i zamykaniu powinien być płynny, bez zahamowań i zaczepiania</w:t>
      </w:r>
      <w:r w:rsidRPr="009E1B8D">
        <w:rPr>
          <w:rFonts w:cstheme="minorHAnsi"/>
          <w:sz w:val="20"/>
          <w:szCs w:val="20"/>
        </w:rPr>
        <w:br/>
        <w:t>skrzydła o ościeżnicę. Działanie ruchomych elementów okuć powinno przebiegać bez zacięć.</w:t>
      </w:r>
      <w:r w:rsidRPr="009E1B8D">
        <w:rPr>
          <w:rFonts w:cstheme="minorHAnsi"/>
          <w:sz w:val="20"/>
          <w:szCs w:val="20"/>
        </w:rPr>
        <w:br/>
        <w:t>Uszczelka przylgowa powinna ściśle przylegać do płaszczyzny skrzydła drzwiowego na całym</w:t>
      </w:r>
      <w:r w:rsidRPr="009E1B8D">
        <w:rPr>
          <w:rFonts w:cstheme="minorHAnsi"/>
          <w:sz w:val="20"/>
          <w:szCs w:val="20"/>
        </w:rPr>
        <w:br/>
        <w:t>obwodzie.</w:t>
      </w:r>
      <w:r w:rsidRPr="009E1B8D">
        <w:rPr>
          <w:rFonts w:cstheme="minorHAnsi"/>
          <w:sz w:val="20"/>
          <w:szCs w:val="20"/>
        </w:rPr>
        <w:br/>
      </w:r>
    </w:p>
    <w:p w:rsidR="009E1B8D" w:rsidRPr="009E1B8D" w:rsidRDefault="009E1B8D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E1B8D">
        <w:rPr>
          <w:rFonts w:cstheme="minorHAnsi"/>
          <w:b/>
          <w:bCs/>
          <w:color w:val="000000"/>
          <w:sz w:val="20"/>
          <w:szCs w:val="20"/>
        </w:rPr>
        <w:t>9. PODSTAWA PŁATNOŚCI</w:t>
      </w:r>
      <w:r w:rsidRPr="009E1B8D">
        <w:rPr>
          <w:rFonts w:cstheme="minorHAnsi"/>
          <w:b/>
          <w:bCs/>
          <w:color w:val="000000"/>
          <w:sz w:val="20"/>
          <w:szCs w:val="20"/>
        </w:rPr>
        <w:br/>
      </w:r>
      <w:r w:rsidRPr="009E1B8D">
        <w:rPr>
          <w:rFonts w:cstheme="minorHAnsi"/>
          <w:sz w:val="20"/>
          <w:szCs w:val="20"/>
        </w:rPr>
        <w:t>Ogólne wymagania dotyczące płatności podano w OST pkt.9.</w:t>
      </w:r>
      <w:r w:rsidRPr="009E1B8D">
        <w:rPr>
          <w:rFonts w:cstheme="minorHAnsi"/>
          <w:sz w:val="20"/>
          <w:szCs w:val="20"/>
        </w:rPr>
        <w:br/>
        <w:t>Zasady rozliczania i płatności za wykonane roboty określa umowa zawarta pomiędzy Zamawiającym</w:t>
      </w:r>
      <w:r w:rsidRPr="009E1B8D">
        <w:rPr>
          <w:rFonts w:cstheme="minorHAnsi"/>
          <w:sz w:val="20"/>
          <w:szCs w:val="20"/>
        </w:rPr>
        <w:br/>
        <w:t>a Wykonawcą.</w:t>
      </w:r>
      <w:r w:rsidRPr="009E1B8D">
        <w:rPr>
          <w:rFonts w:cstheme="minorHAnsi"/>
          <w:sz w:val="20"/>
          <w:szCs w:val="20"/>
        </w:rPr>
        <w:br/>
        <w:t>Cena obejmuje:</w:t>
      </w:r>
      <w:r w:rsidRPr="009E1B8D">
        <w:rPr>
          <w:rFonts w:cstheme="minorHAnsi"/>
          <w:sz w:val="20"/>
          <w:szCs w:val="20"/>
        </w:rPr>
        <w:br/>
        <w:t>- prace pomiarowe i technologiczne,</w:t>
      </w:r>
      <w:r w:rsidRPr="009E1B8D">
        <w:rPr>
          <w:rFonts w:cstheme="minorHAnsi"/>
          <w:sz w:val="20"/>
          <w:szCs w:val="20"/>
        </w:rPr>
        <w:br/>
        <w:t>- zakup i dowóz materiałów,</w:t>
      </w:r>
      <w:r w:rsidRPr="009E1B8D">
        <w:rPr>
          <w:rFonts w:cstheme="minorHAnsi"/>
          <w:sz w:val="20"/>
          <w:szCs w:val="20"/>
        </w:rPr>
        <w:br/>
        <w:t>- wykonanie elementów robót,</w:t>
      </w:r>
      <w:r w:rsidRPr="009E1B8D">
        <w:rPr>
          <w:rFonts w:cstheme="minorHAnsi"/>
          <w:sz w:val="20"/>
          <w:szCs w:val="20"/>
        </w:rPr>
        <w:br/>
        <w:t>- kontrolę prawidłowości wykonanych robót.</w:t>
      </w:r>
      <w:r w:rsidRPr="009E1B8D">
        <w:rPr>
          <w:rFonts w:cstheme="minorHAnsi"/>
          <w:sz w:val="20"/>
          <w:szCs w:val="20"/>
        </w:rPr>
        <w:br/>
      </w:r>
      <w:r w:rsidRPr="009E1B8D">
        <w:rPr>
          <w:rFonts w:cstheme="minorHAnsi"/>
          <w:b/>
          <w:bCs/>
          <w:color w:val="000000"/>
          <w:sz w:val="20"/>
          <w:szCs w:val="20"/>
        </w:rPr>
        <w:t>10. PRZEPISY ZWIĄZANE</w:t>
      </w:r>
      <w:r w:rsidRPr="009E1B8D">
        <w:rPr>
          <w:rFonts w:cstheme="minorHAnsi"/>
          <w:b/>
          <w:bCs/>
          <w:color w:val="000000"/>
          <w:sz w:val="20"/>
          <w:szCs w:val="20"/>
        </w:rPr>
        <w:br/>
        <w:t>10.1. Normy</w:t>
      </w:r>
      <w:r w:rsidRPr="009E1B8D">
        <w:rPr>
          <w:rFonts w:cstheme="minorHAnsi"/>
          <w:b/>
          <w:bCs/>
          <w:color w:val="000000"/>
          <w:sz w:val="20"/>
          <w:szCs w:val="20"/>
        </w:rPr>
        <w:br/>
      </w:r>
      <w:r w:rsidRPr="009E1B8D">
        <w:rPr>
          <w:rFonts w:cstheme="minorHAnsi"/>
          <w:color w:val="000000"/>
          <w:sz w:val="20"/>
          <w:szCs w:val="20"/>
        </w:rPr>
        <w:lastRenderedPageBreak/>
        <w:t>PN-B-91000:1996 Stolarka budowlana. Okna i drzwi. Terminologia.</w:t>
      </w:r>
      <w:r w:rsidRPr="009E1B8D">
        <w:rPr>
          <w:rFonts w:cstheme="minorHAnsi"/>
          <w:color w:val="000000"/>
          <w:sz w:val="20"/>
          <w:szCs w:val="20"/>
        </w:rPr>
        <w:br/>
        <w:t>PN-EN 14351-1+A2:2016-10 Okna i drzwi -- Norma wyrobu, właściwości eksploatacyjne -- Część 1: Okna i</w:t>
      </w:r>
      <w:r w:rsidRPr="009E1B8D">
        <w:rPr>
          <w:rFonts w:cstheme="minorHAnsi"/>
          <w:color w:val="000000"/>
          <w:sz w:val="20"/>
          <w:szCs w:val="20"/>
        </w:rPr>
        <w:br/>
        <w:t>drzwi zewnętrzne</w:t>
      </w:r>
      <w:r w:rsidRPr="009E1B8D">
        <w:rPr>
          <w:rFonts w:cstheme="minorHAnsi"/>
          <w:color w:val="000000"/>
          <w:sz w:val="20"/>
          <w:szCs w:val="20"/>
        </w:rPr>
        <w:br/>
        <w:t>PN-B-05000:1996 Okna i drzwi. Pakowanie, przechowywanie i transport.</w:t>
      </w:r>
      <w:r w:rsidRPr="009E1B8D">
        <w:rPr>
          <w:rFonts w:cstheme="minorHAnsi"/>
          <w:color w:val="000000"/>
          <w:sz w:val="20"/>
          <w:szCs w:val="20"/>
        </w:rPr>
        <w:br/>
        <w:t>PN-EN 1627:2012 Drzwi, okna, ściany osłonowe, kraty i żaluzje -- Odporność na włamanie -- Wymagania i</w:t>
      </w:r>
      <w:r w:rsidRPr="009E1B8D">
        <w:rPr>
          <w:rFonts w:cstheme="minorHAnsi"/>
          <w:color w:val="000000"/>
          <w:sz w:val="20"/>
          <w:szCs w:val="20"/>
        </w:rPr>
        <w:br/>
        <w:t>klasyfikacja.</w:t>
      </w:r>
      <w:r w:rsidRPr="009E1B8D">
        <w:rPr>
          <w:rFonts w:cstheme="minorHAnsi"/>
          <w:color w:val="000000"/>
          <w:sz w:val="20"/>
          <w:szCs w:val="20"/>
        </w:rPr>
        <w:br/>
        <w:t>PN-EN 13165+A2:2016-08 Wyroby do izolacji cieplnej w budownictwie. Wyroby ze sztywnej pianki</w:t>
      </w:r>
      <w:r w:rsidRPr="009E1B8D">
        <w:rPr>
          <w:rFonts w:cstheme="minorHAnsi"/>
          <w:color w:val="000000"/>
          <w:sz w:val="20"/>
          <w:szCs w:val="20"/>
        </w:rPr>
        <w:br/>
        <w:t>poliuretanowej (PUR) produkowane fabrycznie. Specyfikacje.</w:t>
      </w:r>
      <w:r w:rsidRPr="009E1B8D">
        <w:rPr>
          <w:rFonts w:cstheme="minorHAnsi"/>
          <w:color w:val="000000"/>
          <w:sz w:val="20"/>
          <w:szCs w:val="20"/>
        </w:rPr>
        <w:br/>
        <w:t>PN-EN 1303:2015-07 Okucia budowlane. Wkładki bębenkowe do zamków. Wymagania i metody badań.</w:t>
      </w:r>
      <w:r w:rsidRPr="009E1B8D">
        <w:rPr>
          <w:rFonts w:cstheme="minorHAnsi"/>
          <w:color w:val="000000"/>
          <w:sz w:val="20"/>
          <w:szCs w:val="20"/>
        </w:rPr>
        <w:br/>
        <w:t>PN-EN 438-9+A1:2013-12 Wysokociśnieniowe laminaty dekoracyjne (HPL).</w:t>
      </w:r>
      <w:r w:rsidRPr="009E1B8D">
        <w:rPr>
          <w:rFonts w:cstheme="minorHAnsi"/>
          <w:color w:val="000000"/>
          <w:sz w:val="20"/>
          <w:szCs w:val="20"/>
        </w:rPr>
        <w:br/>
      </w:r>
      <w:r w:rsidRPr="009E1B8D">
        <w:rPr>
          <w:rFonts w:cstheme="minorHAnsi"/>
          <w:b/>
          <w:bCs/>
          <w:color w:val="000000"/>
          <w:sz w:val="20"/>
          <w:szCs w:val="20"/>
        </w:rPr>
        <w:t>10.2. Inne dokumenty i instrukcje</w:t>
      </w:r>
      <w:r w:rsidRPr="009E1B8D">
        <w:rPr>
          <w:rFonts w:cstheme="minorHAnsi"/>
          <w:b/>
          <w:bCs/>
          <w:color w:val="000000"/>
          <w:sz w:val="20"/>
          <w:szCs w:val="20"/>
        </w:rPr>
        <w:br/>
      </w:r>
      <w:r w:rsidRPr="009E1B8D">
        <w:rPr>
          <w:rFonts w:cstheme="minorHAnsi"/>
          <w:color w:val="000000"/>
          <w:sz w:val="20"/>
          <w:szCs w:val="20"/>
        </w:rPr>
        <w:t>Warunki techniczne wykonania i odbioru robót montażowych. Roboty ogólnobudowlane (aktualne</w:t>
      </w:r>
      <w:r w:rsidRPr="009E1B8D">
        <w:rPr>
          <w:rFonts w:cstheme="minorHAnsi"/>
          <w:color w:val="000000"/>
          <w:sz w:val="20"/>
          <w:szCs w:val="20"/>
        </w:rPr>
        <w:br/>
        <w:t>obowiązujące).</w:t>
      </w:r>
      <w:r w:rsidRPr="009E1B8D">
        <w:rPr>
          <w:rFonts w:cstheme="minorHAnsi"/>
          <w:color w:val="000000"/>
          <w:sz w:val="20"/>
          <w:szCs w:val="20"/>
        </w:rPr>
        <w:br/>
        <w:t>Dokumentacja projektowa.</w:t>
      </w:r>
    </w:p>
    <w:sectPr w:rsidR="009E1B8D" w:rsidRPr="009E1B8D" w:rsidSect="00EA077B">
      <w:headerReference w:type="default" r:id="rId7"/>
      <w:footerReference w:type="default" r:id="rId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AE0" w:rsidRDefault="006B0AE0" w:rsidP="00EA077B">
      <w:pPr>
        <w:spacing w:after="0" w:line="240" w:lineRule="auto"/>
      </w:pPr>
      <w:r>
        <w:separator/>
      </w:r>
    </w:p>
  </w:endnote>
  <w:endnote w:type="continuationSeparator" w:id="0">
    <w:p w:rsidR="006B0AE0" w:rsidRDefault="006B0AE0" w:rsidP="00EA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-Bold">
    <w:altName w:val="Helvetic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Roman">
    <w:altName w:val="Times"/>
    <w:panose1 w:val="00000000000000000000"/>
    <w:charset w:val="00"/>
    <w:family w:val="roman"/>
    <w:notTrueType/>
    <w:pitch w:val="default"/>
  </w:font>
  <w:font w:name="SegoeUI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903994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9E1B8D" w:rsidRDefault="009E1B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E1B8D" w:rsidRDefault="009E1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AE0" w:rsidRDefault="006B0AE0" w:rsidP="00EA077B">
      <w:pPr>
        <w:spacing w:after="0" w:line="240" w:lineRule="auto"/>
      </w:pPr>
      <w:r>
        <w:separator/>
      </w:r>
    </w:p>
  </w:footnote>
  <w:footnote w:type="continuationSeparator" w:id="0">
    <w:p w:rsidR="006B0AE0" w:rsidRDefault="006B0AE0" w:rsidP="00EA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1B8D" w:rsidRPr="00EA077B" w:rsidRDefault="009E1B8D" w:rsidP="00EA077B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 xml:space="preserve">SST 00.01.00.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5098"/>
    <w:multiLevelType w:val="hybridMultilevel"/>
    <w:tmpl w:val="394221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4E07CF"/>
    <w:multiLevelType w:val="hybridMultilevel"/>
    <w:tmpl w:val="977AB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D3F038A"/>
    <w:multiLevelType w:val="hybridMultilevel"/>
    <w:tmpl w:val="CB8E8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75646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784E6F"/>
    <w:multiLevelType w:val="hybridMultilevel"/>
    <w:tmpl w:val="04B0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3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7B"/>
    <w:rsid w:val="000427C8"/>
    <w:rsid w:val="00462494"/>
    <w:rsid w:val="00617947"/>
    <w:rsid w:val="00675C89"/>
    <w:rsid w:val="006B0AE0"/>
    <w:rsid w:val="00897B4C"/>
    <w:rsid w:val="009E1B8D"/>
    <w:rsid w:val="00A852AE"/>
    <w:rsid w:val="00AF356A"/>
    <w:rsid w:val="00B32519"/>
    <w:rsid w:val="00B97809"/>
    <w:rsid w:val="00D224B6"/>
    <w:rsid w:val="00DB5061"/>
    <w:rsid w:val="00E935F9"/>
    <w:rsid w:val="00EA077B"/>
    <w:rsid w:val="00EE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D4284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77B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ISOCPEUR" w:eastAsia="Times New Roman" w:hAnsi="ISOCPEUR" w:cs="Times New Roman"/>
      <w:bCs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EA077B"/>
    <w:rPr>
      <w:rFonts w:ascii="ISOCPEUR" w:eastAsia="Times New Roman" w:hAnsi="ISOCPEUR" w:cs="Times New Roman"/>
      <w:bCs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character" w:customStyle="1" w:styleId="fontstyle41">
    <w:name w:val="fontstyle41"/>
    <w:basedOn w:val="Domylnaczcionkaakapitu"/>
    <w:rsid w:val="00462494"/>
    <w:rPr>
      <w:rFonts w:ascii="Helvetica-Bold" w:hAnsi="Helvetica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01">
    <w:name w:val="fontstyle01"/>
    <w:basedOn w:val="Domylnaczcionkaakapitu"/>
    <w:rsid w:val="00462494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omylnaczcionkaakapitu"/>
    <w:rsid w:val="00462494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61">
    <w:name w:val="fontstyle61"/>
    <w:basedOn w:val="Domylnaczcionkaakapitu"/>
    <w:rsid w:val="00462494"/>
    <w:rPr>
      <w:rFonts w:ascii="Symbol" w:hAnsi="Symbol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omylnaczcionkaakapitu"/>
    <w:rsid w:val="00462494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17947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17947"/>
    <w:rPr>
      <w:rFonts w:ascii="Calibri" w:hAnsi="Calibri" w:cs="Calibri"/>
    </w:rPr>
  </w:style>
  <w:style w:type="character" w:customStyle="1" w:styleId="fontstyle51">
    <w:name w:val="fontstyle51"/>
    <w:basedOn w:val="Domylnaczcionkaakapitu"/>
    <w:rsid w:val="009E1B8D"/>
    <w:rPr>
      <w:rFonts w:ascii="SegoeUI" w:hAnsi="SegoeUI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71">
    <w:name w:val="fontstyle71"/>
    <w:basedOn w:val="Domylnaczcionkaakapitu"/>
    <w:rsid w:val="009E1B8D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1789</Words>
  <Characters>10736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Anna Adamiec</cp:lastModifiedBy>
  <cp:revision>2</cp:revision>
  <dcterms:created xsi:type="dcterms:W3CDTF">2018-08-09T07:51:00Z</dcterms:created>
  <dcterms:modified xsi:type="dcterms:W3CDTF">2018-08-09T07:51:00Z</dcterms:modified>
</cp:coreProperties>
</file>