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957AF1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957AF1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08E9CCD" w14:textId="77777777" w:rsidR="002F71F2" w:rsidRDefault="008D618D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</w:p>
    <w:p w14:paraId="17962562" w14:textId="6A223AF0" w:rsidR="002F71F2" w:rsidRPr="002F71F2" w:rsidRDefault="002F71F2" w:rsidP="002F71F2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5112FC54" w14:textId="7624E9F4" w:rsidR="008D618D" w:rsidRPr="00334E45" w:rsidRDefault="002F71F2" w:rsidP="002F71F2">
      <w:pPr>
        <w:pStyle w:val="1Styl1"/>
        <w:rPr>
          <w:rFonts w:asciiTheme="minorHAnsi" w:hAnsiTheme="minorHAnsi"/>
        </w:rPr>
      </w:pPr>
      <w:r w:rsidRPr="002F71F2">
        <w:rPr>
          <w:rFonts w:asciiTheme="minorHAnsi" w:eastAsia="DejaVuSans" w:hAnsiTheme="minorHAnsi" w:cs="DejaVuSans"/>
        </w:rPr>
        <w:t>- rozbudowa kanalizacji sanitarnej w miejscowości Sieraków Śląski oraz Wędzina w ciągu ul. Długiej.”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77777777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3384750" w14:textId="77777777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D425E5B" w14:textId="77777777" w:rsidR="002F71F2" w:rsidRPr="002F71F2" w:rsidRDefault="00CC204C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2F71F2" w:rsidRPr="002F71F2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2DE537BC" w14:textId="062AB9FB" w:rsidR="002F71F2" w:rsidRPr="00D45482" w:rsidRDefault="002F71F2" w:rsidP="002F71F2">
      <w:pPr>
        <w:pStyle w:val="1Styl1"/>
        <w:rPr>
          <w:rFonts w:asciiTheme="minorHAnsi" w:eastAsia="DejaVuSans" w:hAnsiTheme="minorHAnsi" w:cs="DejaVuSans"/>
        </w:rPr>
      </w:pPr>
      <w:r w:rsidRPr="002F71F2">
        <w:rPr>
          <w:rFonts w:asciiTheme="minorHAnsi" w:eastAsia="DejaVuSans" w:hAnsiTheme="minorHAnsi" w:cs="DejaVuSans"/>
        </w:rPr>
        <w:t>- rozbudowa kanalizacji sanitarnej w miejscowości Sieraków Śląski oraz Wędzina w ciągu ul. Długiej.”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77777777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2DAC959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0F4C1DD" w14:textId="58BE119A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EB62461" w14:textId="7C9E5222" w:rsidR="002F71F2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0C1EBB2" w14:textId="77777777" w:rsidR="002F71F2" w:rsidRPr="00184B6F" w:rsidRDefault="002F71F2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AED425" w14:textId="77777777" w:rsidR="002F71F2" w:rsidRPr="002F71F2" w:rsidRDefault="00CC204C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2F71F2" w:rsidRPr="002F71F2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5BE3A7C8" w14:textId="250D5F3E" w:rsidR="002F71F2" w:rsidRDefault="002F71F2" w:rsidP="002F71F2">
      <w:pPr>
        <w:pStyle w:val="1Styl1"/>
        <w:rPr>
          <w:b w:val="0"/>
          <w:color w:val="00B0F0"/>
        </w:rPr>
      </w:pPr>
      <w:r w:rsidRPr="002F71F2">
        <w:rPr>
          <w:rFonts w:asciiTheme="minorHAnsi" w:eastAsia="DejaVuSans" w:hAnsiTheme="minorHAnsi" w:cs="DejaVuSans"/>
        </w:rPr>
        <w:t>- rozbudowa kanalizacji sanitarnej w miejscowości Sieraków Śląski oraz Wędzina w ciągu ul. Długiej.”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0A7BE38F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D59AE6" w14:textId="77777777" w:rsidR="002F71F2" w:rsidRDefault="002F71F2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D2C92B" w14:textId="0114B623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77777777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D27DF2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BBCEC5A" w14:textId="77777777" w:rsidR="002F71F2" w:rsidRPr="002F71F2" w:rsidRDefault="00CC204C" w:rsidP="002F71F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2F71F2" w:rsidRPr="002F71F2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0FF2F10F" w14:textId="39C3F576" w:rsidR="002F71F2" w:rsidRDefault="002F71F2" w:rsidP="002F71F2">
      <w:pPr>
        <w:pStyle w:val="1Styl1"/>
        <w:rPr>
          <w:b w:val="0"/>
          <w:color w:val="00B0F0"/>
        </w:rPr>
      </w:pPr>
      <w:r w:rsidRPr="002F71F2">
        <w:rPr>
          <w:rFonts w:asciiTheme="minorHAnsi" w:eastAsia="DejaVuSans" w:hAnsiTheme="minorHAnsi" w:cs="DejaVuSans"/>
        </w:rPr>
        <w:t>- rozbudowa kanalizacji sanitarnej w miejscowości Sieraków Śląski oraz Wędzina w ciągu ul. Długiej.”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61EFFB04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8A1E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A7C82" w14:textId="77777777" w:rsidR="00957AF1" w:rsidRDefault="00957AF1" w:rsidP="00184B6F">
      <w:pPr>
        <w:spacing w:after="0" w:line="240" w:lineRule="auto"/>
      </w:pPr>
      <w:r>
        <w:separator/>
      </w:r>
    </w:p>
  </w:endnote>
  <w:endnote w:type="continuationSeparator" w:id="0">
    <w:p w14:paraId="4318C968" w14:textId="77777777" w:rsidR="00957AF1" w:rsidRDefault="00957AF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957AF1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1A15E" w14:textId="77777777" w:rsidR="00957AF1" w:rsidRDefault="00957AF1" w:rsidP="00184B6F">
      <w:pPr>
        <w:spacing w:after="0" w:line="240" w:lineRule="auto"/>
      </w:pPr>
      <w:r>
        <w:separator/>
      </w:r>
    </w:p>
  </w:footnote>
  <w:footnote w:type="continuationSeparator" w:id="0">
    <w:p w14:paraId="211353E4" w14:textId="77777777" w:rsidR="00957AF1" w:rsidRDefault="00957AF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7A2E712A" w:rsidR="00717952" w:rsidRPr="0035090F" w:rsidRDefault="00957AF1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661AAA">
      <w:rPr>
        <w:rFonts w:ascii="Calibri" w:hAnsi="Calibri" w:cs="Calibri"/>
        <w:sz w:val="20"/>
        <w:szCs w:val="20"/>
      </w:rPr>
      <w:t>5</w:t>
    </w:r>
    <w:r w:rsidR="008D618D">
      <w:rPr>
        <w:rFonts w:ascii="Calibri" w:hAnsi="Calibri" w:cs="Calibri"/>
        <w:sz w:val="20"/>
        <w:szCs w:val="20"/>
      </w:rPr>
      <w:t>.</w:t>
    </w:r>
    <w:r w:rsidR="00557EE8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957AF1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2F71F2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D3BD4"/>
    <w:rsid w:val="00503EB0"/>
    <w:rsid w:val="00554C2C"/>
    <w:rsid w:val="00557EE8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1AAA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57AF1"/>
    <w:rsid w:val="00967E0D"/>
    <w:rsid w:val="009718E3"/>
    <w:rsid w:val="009848D6"/>
    <w:rsid w:val="00990B6B"/>
    <w:rsid w:val="009A0761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42</cp:revision>
  <cp:lastPrinted>2019-04-25T08:57:00Z</cp:lastPrinted>
  <dcterms:created xsi:type="dcterms:W3CDTF">2017-08-12T23:26:00Z</dcterms:created>
  <dcterms:modified xsi:type="dcterms:W3CDTF">2020-09-02T08:24:00Z</dcterms:modified>
</cp:coreProperties>
</file>