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B8" w:rsidRPr="005410B8" w:rsidRDefault="005410B8" w:rsidP="005410B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Bytnica: Udzielenie Gminie Bytnica kredytu długoterminowego z przeznaczeniem na spłatę wcześniej zaciągniętych kredytów</w:t>
      </w:r>
      <w:r w:rsidRPr="005410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427400 - 2013; data zamieszczenia: 21.10.2013</w:t>
      </w:r>
      <w:r w:rsidRPr="005410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5410B8" w:rsidRPr="005410B8" w:rsidRDefault="005410B8" w:rsidP="00541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4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5410B8" w:rsidRPr="005410B8" w:rsidRDefault="005410B8" w:rsidP="00541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4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5410B8" w:rsidRPr="005410B8" w:rsidRDefault="005410B8" w:rsidP="00541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5410B8" w:rsidRPr="005410B8" w:rsidRDefault="005410B8" w:rsidP="00541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54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Bytnica , Bytnica 52, 66-630 Bytnica, woj. lubuskie, tel. 0-68 3915796, faks 0-68 3915888.</w:t>
      </w:r>
    </w:p>
    <w:p w:rsidR="005410B8" w:rsidRPr="005410B8" w:rsidRDefault="005410B8" w:rsidP="00541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54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5410B8" w:rsidRPr="005410B8" w:rsidRDefault="005410B8" w:rsidP="00541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5410B8" w:rsidRPr="005410B8" w:rsidRDefault="005410B8" w:rsidP="00541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5410B8" w:rsidRPr="005410B8" w:rsidRDefault="005410B8" w:rsidP="00541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54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Udzielenie Gminie Bytnica kredytu długoterminowego z przeznaczeniem na spłatę wcześniej zaciągniętych kredytów.</w:t>
      </w:r>
    </w:p>
    <w:p w:rsidR="005410B8" w:rsidRPr="005410B8" w:rsidRDefault="005410B8" w:rsidP="00541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54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5410B8" w:rsidRPr="005410B8" w:rsidRDefault="005410B8" w:rsidP="00541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54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Przedmiotem zamówienia jest udzielenie Gminie Bytnica kredytu długoterminowego w kwocie: 870.000 zł (osiemset siedemdziesiąt tysięcy złotych) z przeznaczeniem na spłatę wcześniej zaciągniętych kredytów . 1.2. Udzielenie kredytu w PLN. 1.3. Kredyt zostanie uruchomiony w 1 transzy: I transza w kwocie 870.000 zł zostanie uruchomiona dnia 10.12.2013r. 1.4. Zabezpieczenie kredytu - weksel in blanco. 1.5. Na wekslu złożona będzie kontrasygnata Skarbnika Gminy. 2. Oprocentowanie kredytu: 2.1. Kredyt oprocentowany będzie według zmiennej stopy procentowej stanowiącej sumę stawki bazowej i stałej marży Banku. Stawką bazową jest WIBOR 3M , która obliczana będzie z dokładnością do dwóch miejsc po przecinku, z ostatniego dnia roboczego kwartału przed rozpoczęciem okresu odsetkowego i obowiązuje przez okres następnego kwartału. Dla pierwszego okresu odsetkowego będzie to kwartał poprzedzający uruchomienie kredytu. Zmiana oprocentowania następować będzie z pierwszym dniem kwartału. Do wyliczenia ceny kredytu należy przyjąć stawkę WIBOR 3M wg stanu na dzień 21.10.2013r. 3. Spłata kredytu: 3.1. Harmonogram szczegółowy spłat kredytu przedstawia się następująco: - 1 rata 5.227 zł płatna 30 listopada 2014 roku -169 równych rat po 5.117 zł płatne w ostatnim dniu miesiąca. Okres spłaty kredytu: 170 miesięcy : od 30 listopada 2014r. do 31 grudnia 2028r. Raty kapitału naliczana w okresach miesięcznych, płatna w ostatnim dniu miesiąca. Odsetki od kredytu naliczane w okresach miesięcznych, płatne w ostatnim dniu roboczym każdego miesiąca. 3.2. Oferent zapewni możliwość wcześniejszej spłaty całości lub części kredytu bez dodatkowych opłat i prowizji. 3.3. Karencja spłaty kredytu do listopada 2014 roku dotyczy tylko kapitału..</w:t>
      </w:r>
    </w:p>
    <w:p w:rsidR="005410B8" w:rsidRPr="005410B8" w:rsidRDefault="005410B8" w:rsidP="00541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54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66.11.30.00-5.</w:t>
      </w:r>
    </w:p>
    <w:p w:rsidR="005410B8" w:rsidRPr="005410B8" w:rsidRDefault="005410B8" w:rsidP="00541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54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5410B8" w:rsidRPr="005410B8" w:rsidRDefault="005410B8" w:rsidP="00541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II.1.8) Czy dopuszcza się złożenie oferty wariantowej:</w:t>
      </w:r>
      <w:r w:rsidRPr="0054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5410B8" w:rsidRPr="005410B8" w:rsidRDefault="005410B8" w:rsidP="00541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10B8" w:rsidRPr="005410B8" w:rsidRDefault="005410B8" w:rsidP="00541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54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31.12.2028.</w:t>
      </w:r>
    </w:p>
    <w:p w:rsidR="005410B8" w:rsidRPr="005410B8" w:rsidRDefault="005410B8" w:rsidP="00541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5410B8" w:rsidRPr="005410B8" w:rsidRDefault="005410B8" w:rsidP="00541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5410B8" w:rsidRPr="005410B8" w:rsidRDefault="005410B8" w:rsidP="00541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54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wymaga wadium</w:t>
      </w:r>
    </w:p>
    <w:p w:rsidR="005410B8" w:rsidRPr="005410B8" w:rsidRDefault="005410B8" w:rsidP="00541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5410B8" w:rsidRPr="005410B8" w:rsidRDefault="005410B8" w:rsidP="00541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5410B8" w:rsidRPr="005410B8" w:rsidRDefault="005410B8" w:rsidP="005410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5410B8" w:rsidRPr="005410B8" w:rsidRDefault="005410B8" w:rsidP="005410B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410B8" w:rsidRPr="005410B8" w:rsidRDefault="005410B8" w:rsidP="005410B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uzna, że warunek ten zostanie spełniony, gdy Wykonawca przedłoży, Decyzję Prezesa Narodowego Banku Polskiego o wyrażeniu zgody na utworzenie banku lub zezwolenie Komisji Nadzoru Finansowego na rozpoczęcie działalności bankowej, o którym mowa w art. 36 ustawy z dnia 29 sierpnia 1997 r. Prawo bankowe (Dz.U.2012.1376 j.t.)</w:t>
      </w:r>
    </w:p>
    <w:p w:rsidR="005410B8" w:rsidRPr="005410B8" w:rsidRDefault="005410B8" w:rsidP="005410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5410B8" w:rsidRPr="005410B8" w:rsidRDefault="005410B8" w:rsidP="005410B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410B8" w:rsidRPr="005410B8" w:rsidRDefault="005410B8" w:rsidP="005410B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wyznacza szczegółowego warunku w tym zakresie</w:t>
      </w:r>
    </w:p>
    <w:p w:rsidR="005410B8" w:rsidRPr="005410B8" w:rsidRDefault="005410B8" w:rsidP="005410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5410B8" w:rsidRPr="005410B8" w:rsidRDefault="005410B8" w:rsidP="005410B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410B8" w:rsidRPr="005410B8" w:rsidRDefault="005410B8" w:rsidP="005410B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wyznacza szczegółowego warunku w tym zakresie</w:t>
      </w:r>
    </w:p>
    <w:p w:rsidR="005410B8" w:rsidRPr="005410B8" w:rsidRDefault="005410B8" w:rsidP="005410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5410B8" w:rsidRPr="005410B8" w:rsidRDefault="005410B8" w:rsidP="005410B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410B8" w:rsidRPr="005410B8" w:rsidRDefault="005410B8" w:rsidP="005410B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wyznacza szczegółowego warunku w tym zakresie</w:t>
      </w:r>
    </w:p>
    <w:p w:rsidR="005410B8" w:rsidRPr="005410B8" w:rsidRDefault="005410B8" w:rsidP="00541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5410B8" w:rsidRPr="005410B8" w:rsidRDefault="005410B8" w:rsidP="00541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III.4.1) W zakresie wykazania spełniania przez wykonawcę warunków, o których mowa w art. 22 ust. 1 ustawy, oprócz oświadczenia o spełnianiu warunków udziału w postępowaniu należy przedłożyć:</w:t>
      </w:r>
    </w:p>
    <w:p w:rsidR="005410B8" w:rsidRPr="005410B8" w:rsidRDefault="005410B8" w:rsidP="005410B8">
      <w:pPr>
        <w:numPr>
          <w:ilvl w:val="0"/>
          <w:numId w:val="2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5410B8" w:rsidRPr="005410B8" w:rsidRDefault="005410B8" w:rsidP="00541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5410B8" w:rsidRPr="005410B8" w:rsidRDefault="005410B8" w:rsidP="005410B8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5410B8" w:rsidRPr="005410B8" w:rsidRDefault="005410B8" w:rsidP="005410B8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5410B8" w:rsidRPr="005410B8" w:rsidRDefault="005410B8" w:rsidP="00541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5410B8" w:rsidRPr="005410B8" w:rsidRDefault="005410B8" w:rsidP="005410B8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5410B8" w:rsidRPr="005410B8" w:rsidRDefault="005410B8" w:rsidP="00541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5410B8" w:rsidRPr="005410B8" w:rsidRDefault="005410B8" w:rsidP="00541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5410B8" w:rsidRPr="005410B8" w:rsidRDefault="005410B8" w:rsidP="00541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54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5410B8" w:rsidRPr="005410B8" w:rsidRDefault="005410B8" w:rsidP="00541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5410B8" w:rsidRPr="005410B8" w:rsidRDefault="005410B8" w:rsidP="00541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410B8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5410B8" w:rsidRPr="005410B8" w:rsidRDefault="005410B8" w:rsidP="00541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5410B8" w:rsidRPr="005410B8" w:rsidRDefault="005410B8" w:rsidP="00541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5410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41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54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www.bip.bytnica.pl</w:t>
      </w:r>
      <w:r w:rsidRPr="005410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54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w Bytnicy 66-630 Bytnica 52.</w:t>
      </w:r>
    </w:p>
    <w:p w:rsidR="005410B8" w:rsidRPr="005410B8" w:rsidRDefault="005410B8" w:rsidP="00541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54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31.10.2013 godzina 12:00, miejsce: Sekretariat Urzędu Gminy Bytnica, Bytnica 52.</w:t>
      </w:r>
    </w:p>
    <w:p w:rsidR="005410B8" w:rsidRPr="005410B8" w:rsidRDefault="005410B8" w:rsidP="00541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5410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5410B8" w:rsidRPr="005410B8" w:rsidRDefault="005410B8" w:rsidP="005410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0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5410B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F065D" w:rsidRPr="005410B8" w:rsidRDefault="005410B8" w:rsidP="005410B8">
      <w:pPr>
        <w:pStyle w:val="Bezodstpw"/>
        <w:ind w:left="6096"/>
        <w:rPr>
          <w:rFonts w:ascii="Times New Roman" w:hAnsi="Times New Roman" w:cs="Times New Roman"/>
          <w:sz w:val="24"/>
          <w:szCs w:val="24"/>
        </w:rPr>
      </w:pPr>
      <w:r w:rsidRPr="005410B8">
        <w:rPr>
          <w:rFonts w:ascii="Times New Roman" w:hAnsi="Times New Roman" w:cs="Times New Roman"/>
          <w:sz w:val="24"/>
          <w:szCs w:val="24"/>
        </w:rPr>
        <w:t>Wójt Gminy Bytnica</w:t>
      </w:r>
    </w:p>
    <w:p w:rsidR="005410B8" w:rsidRPr="005410B8" w:rsidRDefault="005410B8" w:rsidP="005410B8">
      <w:pPr>
        <w:pStyle w:val="Bezodstpw"/>
        <w:ind w:left="6096"/>
        <w:rPr>
          <w:rFonts w:ascii="Times New Roman" w:hAnsi="Times New Roman" w:cs="Times New Roman"/>
          <w:sz w:val="24"/>
          <w:szCs w:val="24"/>
        </w:rPr>
      </w:pPr>
      <w:r w:rsidRPr="005410B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410B8">
        <w:rPr>
          <w:rFonts w:ascii="Times New Roman" w:hAnsi="Times New Roman" w:cs="Times New Roman"/>
          <w:sz w:val="24"/>
          <w:szCs w:val="24"/>
        </w:rPr>
        <w:t xml:space="preserve">  /-/</w:t>
      </w:r>
    </w:p>
    <w:p w:rsidR="005410B8" w:rsidRPr="005410B8" w:rsidRDefault="005410B8" w:rsidP="005410B8">
      <w:pPr>
        <w:pStyle w:val="Bezodstpw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410B8">
        <w:rPr>
          <w:rFonts w:ascii="Times New Roman" w:hAnsi="Times New Roman" w:cs="Times New Roman"/>
          <w:sz w:val="24"/>
          <w:szCs w:val="24"/>
        </w:rPr>
        <w:t xml:space="preserve">Leszek </w:t>
      </w:r>
      <w:proofErr w:type="spellStart"/>
      <w:r w:rsidRPr="005410B8">
        <w:rPr>
          <w:rFonts w:ascii="Times New Roman" w:hAnsi="Times New Roman" w:cs="Times New Roman"/>
          <w:sz w:val="24"/>
          <w:szCs w:val="24"/>
        </w:rPr>
        <w:t>Olg</w:t>
      </w:r>
      <w:bookmarkStart w:id="0" w:name="_GoBack"/>
      <w:bookmarkEnd w:id="0"/>
      <w:r w:rsidRPr="005410B8">
        <w:rPr>
          <w:rFonts w:ascii="Times New Roman" w:hAnsi="Times New Roman" w:cs="Times New Roman"/>
          <w:sz w:val="24"/>
          <w:szCs w:val="24"/>
        </w:rPr>
        <w:t>rzymek</w:t>
      </w:r>
      <w:proofErr w:type="spellEnd"/>
    </w:p>
    <w:sectPr w:rsidR="005410B8" w:rsidRPr="005410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FC1" w:rsidRDefault="00781FC1" w:rsidP="005410B8">
      <w:pPr>
        <w:spacing w:after="0" w:line="240" w:lineRule="auto"/>
      </w:pPr>
      <w:r>
        <w:separator/>
      </w:r>
    </w:p>
  </w:endnote>
  <w:endnote w:type="continuationSeparator" w:id="0">
    <w:p w:rsidR="00781FC1" w:rsidRDefault="00781FC1" w:rsidP="0054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373861"/>
      <w:docPartObj>
        <w:docPartGallery w:val="Page Numbers (Bottom of Page)"/>
        <w:docPartUnique/>
      </w:docPartObj>
    </w:sdtPr>
    <w:sdtContent>
      <w:p w:rsidR="005410B8" w:rsidRDefault="005410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410B8" w:rsidRDefault="005410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FC1" w:rsidRDefault="00781FC1" w:rsidP="005410B8">
      <w:pPr>
        <w:spacing w:after="0" w:line="240" w:lineRule="auto"/>
      </w:pPr>
      <w:r>
        <w:separator/>
      </w:r>
    </w:p>
  </w:footnote>
  <w:footnote w:type="continuationSeparator" w:id="0">
    <w:p w:rsidR="00781FC1" w:rsidRDefault="00781FC1" w:rsidP="00541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72881"/>
    <w:multiLevelType w:val="multilevel"/>
    <w:tmpl w:val="4F3E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745973"/>
    <w:multiLevelType w:val="multilevel"/>
    <w:tmpl w:val="A872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7D6FFD"/>
    <w:multiLevelType w:val="multilevel"/>
    <w:tmpl w:val="23B2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8E108F"/>
    <w:multiLevelType w:val="multilevel"/>
    <w:tmpl w:val="063C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B8"/>
    <w:rsid w:val="005410B8"/>
    <w:rsid w:val="00781FC1"/>
    <w:rsid w:val="00BF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410B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41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0B8"/>
  </w:style>
  <w:style w:type="paragraph" w:styleId="Stopka">
    <w:name w:val="footer"/>
    <w:basedOn w:val="Normalny"/>
    <w:link w:val="StopkaZnak"/>
    <w:uiPriority w:val="99"/>
    <w:unhideWhenUsed/>
    <w:rsid w:val="00541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410B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41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0B8"/>
  </w:style>
  <w:style w:type="paragraph" w:styleId="Stopka">
    <w:name w:val="footer"/>
    <w:basedOn w:val="Normalny"/>
    <w:link w:val="StopkaZnak"/>
    <w:uiPriority w:val="99"/>
    <w:unhideWhenUsed/>
    <w:rsid w:val="00541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1</cp:revision>
  <cp:lastPrinted>2013-10-21T09:35:00Z</cp:lastPrinted>
  <dcterms:created xsi:type="dcterms:W3CDTF">2013-10-21T09:32:00Z</dcterms:created>
  <dcterms:modified xsi:type="dcterms:W3CDTF">2013-10-21T09:35:00Z</dcterms:modified>
</cp:coreProperties>
</file>