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03" w:rsidRPr="007C4C7F" w:rsidRDefault="00B835FC" w:rsidP="007C4C7F">
      <w:pPr>
        <w:spacing w:line="360" w:lineRule="auto"/>
        <w:jc w:val="right"/>
        <w:rPr>
          <w:rFonts w:ascii="Arial" w:hAnsi="Arial" w:cs="Arial"/>
          <w:sz w:val="24"/>
          <w:szCs w:val="24"/>
        </w:rPr>
      </w:pPr>
      <w:r w:rsidRPr="007C4C7F">
        <w:rPr>
          <w:rFonts w:ascii="Arial" w:hAnsi="Arial" w:cs="Arial"/>
          <w:sz w:val="24"/>
          <w:szCs w:val="24"/>
        </w:rPr>
        <w:t>Załącznik nr 2a do SWZ</w:t>
      </w:r>
    </w:p>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Minimalne wymagania dla ciężkiego samochodu ratowniczo-gaśniczego dla OSP Bodzanów</w:t>
      </w:r>
    </w:p>
    <w:p w:rsidR="00B819B6" w:rsidRPr="007C4C7F" w:rsidRDefault="00B819B6" w:rsidP="007C4C7F">
      <w:pPr>
        <w:spacing w:line="360" w:lineRule="auto"/>
        <w:jc w:val="center"/>
        <w:rPr>
          <w:rFonts w:ascii="Arial" w:hAnsi="Arial" w:cs="Arial"/>
          <w:sz w:val="24"/>
          <w:szCs w:val="24"/>
        </w:rPr>
      </w:pPr>
    </w:p>
    <w:tbl>
      <w:tblPr>
        <w:tblStyle w:val="Tabela-Siatka1"/>
        <w:tblW w:w="16019" w:type="dxa"/>
        <w:tblInd w:w="-885" w:type="dxa"/>
        <w:tblLook w:val="04A0"/>
      </w:tblPr>
      <w:tblGrid>
        <w:gridCol w:w="9073"/>
        <w:gridCol w:w="6946"/>
      </w:tblGrid>
      <w:tr w:rsidR="00B819B6" w:rsidRPr="007C4C7F" w:rsidTr="007C4C7F">
        <w:trPr>
          <w:trHeight w:val="475"/>
        </w:trPr>
        <w:tc>
          <w:tcPr>
            <w:tcW w:w="9073" w:type="dxa"/>
            <w:tcBorders>
              <w:top w:val="single" w:sz="4" w:space="0" w:color="auto"/>
              <w:left w:val="single" w:sz="4" w:space="0" w:color="auto"/>
              <w:bottom w:val="single" w:sz="4" w:space="0" w:color="auto"/>
              <w:right w:val="single" w:sz="4" w:space="0" w:color="auto"/>
            </w:tcBorders>
            <w:vAlign w:val="center"/>
            <w:hideMark/>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Marka pojazdu</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19B6" w:rsidRPr="007C4C7F" w:rsidRDefault="00B819B6" w:rsidP="007C4C7F">
            <w:pPr>
              <w:spacing w:line="360" w:lineRule="auto"/>
              <w:rPr>
                <w:rFonts w:ascii="Arial" w:hAnsi="Arial" w:cs="Arial"/>
                <w:bCs/>
                <w:sz w:val="24"/>
                <w:szCs w:val="24"/>
              </w:rPr>
            </w:pPr>
            <w:r w:rsidRPr="007C4C7F">
              <w:rPr>
                <w:rFonts w:ascii="Arial" w:hAnsi="Arial" w:cs="Arial"/>
                <w:bCs/>
                <w:sz w:val="24"/>
                <w:szCs w:val="24"/>
              </w:rPr>
              <w:t>Podać markę pojazdu</w:t>
            </w:r>
          </w:p>
        </w:tc>
      </w:tr>
      <w:tr w:rsidR="00B819B6" w:rsidRPr="007C4C7F" w:rsidTr="007C4C7F">
        <w:trPr>
          <w:trHeight w:val="422"/>
        </w:trPr>
        <w:tc>
          <w:tcPr>
            <w:tcW w:w="9073" w:type="dxa"/>
            <w:tcBorders>
              <w:top w:val="single" w:sz="4" w:space="0" w:color="auto"/>
              <w:left w:val="single" w:sz="4" w:space="0" w:color="auto"/>
              <w:bottom w:val="single" w:sz="4" w:space="0" w:color="auto"/>
              <w:right w:val="single" w:sz="4" w:space="0" w:color="auto"/>
            </w:tcBorders>
            <w:vAlign w:val="center"/>
            <w:hideMark/>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Model pojazdu</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19B6" w:rsidRPr="007C4C7F" w:rsidRDefault="00B819B6" w:rsidP="007C4C7F">
            <w:pPr>
              <w:spacing w:line="360" w:lineRule="auto"/>
              <w:rPr>
                <w:rFonts w:ascii="Arial" w:hAnsi="Arial" w:cs="Arial"/>
                <w:bCs/>
                <w:sz w:val="24"/>
                <w:szCs w:val="24"/>
              </w:rPr>
            </w:pPr>
            <w:r w:rsidRPr="007C4C7F">
              <w:rPr>
                <w:rFonts w:ascii="Arial" w:hAnsi="Arial" w:cs="Arial"/>
                <w:bCs/>
                <w:sz w:val="24"/>
                <w:szCs w:val="24"/>
              </w:rPr>
              <w:t>Podać model pojazdu</w:t>
            </w:r>
          </w:p>
        </w:tc>
      </w:tr>
    </w:tbl>
    <w:tbl>
      <w:tblPr>
        <w:tblStyle w:val="Tabela-Siatka"/>
        <w:tblW w:w="16019" w:type="dxa"/>
        <w:tblInd w:w="-885" w:type="dxa"/>
        <w:tblLayout w:type="fixed"/>
        <w:tblLook w:val="04A0"/>
      </w:tblPr>
      <w:tblGrid>
        <w:gridCol w:w="709"/>
        <w:gridCol w:w="8364"/>
        <w:gridCol w:w="6946"/>
      </w:tblGrid>
      <w:tr w:rsidR="00B819B6" w:rsidRPr="007C4C7F" w:rsidTr="00842B52">
        <w:tc>
          <w:tcPr>
            <w:tcW w:w="709" w:type="dxa"/>
            <w:vAlign w:val="center"/>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LP.</w:t>
            </w:r>
          </w:p>
        </w:tc>
        <w:tc>
          <w:tcPr>
            <w:tcW w:w="8364" w:type="dxa"/>
            <w:vAlign w:val="center"/>
          </w:tcPr>
          <w:p w:rsidR="00B819B6" w:rsidRPr="007C4C7F" w:rsidRDefault="005C0325" w:rsidP="007C4C7F">
            <w:pPr>
              <w:spacing w:line="360" w:lineRule="auto"/>
              <w:jc w:val="center"/>
              <w:rPr>
                <w:rFonts w:ascii="Arial" w:hAnsi="Arial" w:cs="Arial"/>
                <w:sz w:val="24"/>
                <w:szCs w:val="24"/>
              </w:rPr>
            </w:pPr>
            <w:r w:rsidRPr="007C4C7F">
              <w:rPr>
                <w:rFonts w:ascii="Arial" w:hAnsi="Arial" w:cs="Arial"/>
                <w:sz w:val="24"/>
                <w:szCs w:val="24"/>
              </w:rPr>
              <w:t xml:space="preserve">WYMAGANIA MINIMALNE ZAMAWIAJĄCEGO </w:t>
            </w:r>
          </w:p>
        </w:tc>
        <w:tc>
          <w:tcPr>
            <w:tcW w:w="6946" w:type="dxa"/>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PROPOZYCJE WYKONAWCY</w:t>
            </w:r>
          </w:p>
        </w:tc>
      </w:tr>
      <w:tr w:rsidR="00B819B6" w:rsidRPr="007C4C7F" w:rsidTr="00842B52">
        <w:tc>
          <w:tcPr>
            <w:tcW w:w="709" w:type="dxa"/>
            <w:shd w:val="clear" w:color="auto" w:fill="D9D9D9" w:themeFill="background1" w:themeFillShade="D9"/>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I</w:t>
            </w:r>
          </w:p>
        </w:tc>
        <w:tc>
          <w:tcPr>
            <w:tcW w:w="15310" w:type="dxa"/>
            <w:gridSpan w:val="2"/>
            <w:shd w:val="clear" w:color="auto" w:fill="D9D9D9" w:themeFill="background1" w:themeFillShade="D9"/>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WARUNKI OGÓLNE</w:t>
            </w:r>
          </w:p>
        </w:tc>
      </w:tr>
      <w:tr w:rsidR="00B819B6" w:rsidRPr="007C4C7F" w:rsidTr="00842B52">
        <w:tc>
          <w:tcPr>
            <w:tcW w:w="709" w:type="dxa"/>
          </w:tcPr>
          <w:p w:rsidR="00B819B6" w:rsidRPr="007C4C7F" w:rsidRDefault="00B819B6" w:rsidP="007C4C7F">
            <w:pPr>
              <w:spacing w:line="360" w:lineRule="auto"/>
              <w:rPr>
                <w:rFonts w:ascii="Arial" w:hAnsi="Arial" w:cs="Arial"/>
                <w:bCs/>
                <w:sz w:val="24"/>
                <w:szCs w:val="24"/>
              </w:rPr>
            </w:pPr>
            <w:r w:rsidRPr="007C4C7F">
              <w:rPr>
                <w:rFonts w:ascii="Arial" w:hAnsi="Arial" w:cs="Arial"/>
                <w:bCs/>
                <w:sz w:val="24"/>
                <w:szCs w:val="24"/>
              </w:rPr>
              <w:t>1.1</w:t>
            </w:r>
          </w:p>
        </w:tc>
        <w:tc>
          <w:tcPr>
            <w:tcW w:w="8364" w:type="dxa"/>
            <w:vAlign w:val="center"/>
          </w:tcPr>
          <w:p w:rsidR="00B819B6" w:rsidRPr="007C4C7F" w:rsidRDefault="00B819B6" w:rsidP="007C4C7F">
            <w:pPr>
              <w:pStyle w:val="Akapitzlist"/>
              <w:tabs>
                <w:tab w:val="left" w:pos="312"/>
                <w:tab w:val="left" w:pos="921"/>
                <w:tab w:val="left" w:pos="6513"/>
                <w:tab w:val="left" w:pos="8543"/>
                <w:tab w:val="left" w:pos="14730"/>
              </w:tabs>
              <w:overflowPunct w:val="0"/>
              <w:autoSpaceDE w:val="0"/>
              <w:snapToGrid w:val="0"/>
              <w:spacing w:after="0" w:line="360" w:lineRule="auto"/>
              <w:ind w:left="0"/>
              <w:jc w:val="both"/>
              <w:rPr>
                <w:rFonts w:ascii="Arial" w:eastAsia="Times New Roman" w:hAnsi="Arial" w:cs="Arial"/>
                <w:sz w:val="24"/>
                <w:szCs w:val="24"/>
                <w:lang w:eastAsia="ar-SA"/>
              </w:rPr>
            </w:pPr>
            <w:r w:rsidRPr="007C4C7F">
              <w:rPr>
                <w:rFonts w:ascii="Arial" w:eastAsia="Times New Roman" w:hAnsi="Arial" w:cs="Arial"/>
                <w:sz w:val="24"/>
                <w:szCs w:val="24"/>
                <w:lang w:eastAsia="ar-SA"/>
              </w:rPr>
              <w:t xml:space="preserve">Pojazd zabudowany i wyposażony musi spełniać wymagania:  </w:t>
            </w:r>
          </w:p>
          <w:p w:rsidR="00B819B6" w:rsidRPr="007C4C7F" w:rsidRDefault="00B819B6" w:rsidP="007C4C7F">
            <w:pPr>
              <w:pStyle w:val="Akapitzlist"/>
              <w:numPr>
                <w:ilvl w:val="0"/>
                <w:numId w:val="3"/>
              </w:numPr>
              <w:overflowPunct w:val="0"/>
              <w:autoSpaceDE w:val="0"/>
              <w:snapToGrid w:val="0"/>
              <w:spacing w:after="0" w:line="360" w:lineRule="auto"/>
              <w:ind w:left="355" w:hanging="284"/>
              <w:jc w:val="both"/>
              <w:rPr>
                <w:rFonts w:ascii="Arial" w:eastAsia="Times New Roman" w:hAnsi="Arial" w:cs="Arial"/>
                <w:sz w:val="24"/>
                <w:szCs w:val="24"/>
                <w:lang w:eastAsia="ar-SA"/>
              </w:rPr>
            </w:pPr>
            <w:r w:rsidRPr="007C4C7F">
              <w:rPr>
                <w:rFonts w:ascii="Arial" w:eastAsia="Times New Roman" w:hAnsi="Arial" w:cs="Arial"/>
                <w:sz w:val="24"/>
                <w:szCs w:val="24"/>
                <w:lang w:eastAsia="ar-SA"/>
              </w:rPr>
              <w:t>ustawy „Prawo o ruchu drogowym” (tj. Dz. U. z 2018 r. poz. 1990, z późniejszymi zmianami) wraz z przepisami wykonawczymi do ustawy,</w:t>
            </w:r>
          </w:p>
          <w:p w:rsidR="00B819B6" w:rsidRPr="007C4C7F" w:rsidRDefault="00B819B6" w:rsidP="007C4C7F">
            <w:pPr>
              <w:pStyle w:val="Akapitzlist"/>
              <w:numPr>
                <w:ilvl w:val="0"/>
                <w:numId w:val="3"/>
              </w:numPr>
              <w:overflowPunct w:val="0"/>
              <w:autoSpaceDE w:val="0"/>
              <w:snapToGrid w:val="0"/>
              <w:spacing w:after="0" w:line="360" w:lineRule="auto"/>
              <w:ind w:left="355" w:hanging="284"/>
              <w:jc w:val="both"/>
              <w:rPr>
                <w:rFonts w:ascii="Arial" w:eastAsia="Times New Roman" w:hAnsi="Arial" w:cs="Arial"/>
                <w:sz w:val="24"/>
                <w:szCs w:val="24"/>
                <w:lang w:eastAsia="ar-SA"/>
              </w:rPr>
            </w:pPr>
            <w:r w:rsidRPr="007C4C7F">
              <w:rPr>
                <w:rFonts w:ascii="Arial" w:eastAsia="Times New Roman" w:hAnsi="Arial" w:cs="Arial"/>
                <w:sz w:val="24"/>
                <w:szCs w:val="24"/>
                <w:lang w:eastAsia="ar-SA"/>
              </w:rPr>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C4C7F">
              <w:rPr>
                <w:rFonts w:ascii="Arial" w:eastAsia="Times New Roman" w:hAnsi="Arial" w:cs="Arial"/>
                <w:sz w:val="24"/>
                <w:szCs w:val="24"/>
                <w:lang w:eastAsia="ar-SA"/>
              </w:rPr>
              <w:t>późn</w:t>
            </w:r>
            <w:proofErr w:type="spellEnd"/>
            <w:r w:rsidRPr="007C4C7F">
              <w:rPr>
                <w:rFonts w:ascii="Arial" w:eastAsia="Times New Roman" w:hAnsi="Arial" w:cs="Arial"/>
                <w:sz w:val="24"/>
                <w:szCs w:val="24"/>
                <w:lang w:eastAsia="ar-SA"/>
              </w:rPr>
              <w:t>. zm.),</w:t>
            </w:r>
          </w:p>
          <w:p w:rsidR="00B819B6" w:rsidRPr="007C4C7F" w:rsidRDefault="00B819B6" w:rsidP="007C4C7F">
            <w:pPr>
              <w:pStyle w:val="Akapitzlist"/>
              <w:numPr>
                <w:ilvl w:val="0"/>
                <w:numId w:val="3"/>
              </w:numPr>
              <w:overflowPunct w:val="0"/>
              <w:autoSpaceDE w:val="0"/>
              <w:snapToGrid w:val="0"/>
              <w:spacing w:after="0" w:line="360" w:lineRule="auto"/>
              <w:ind w:left="355" w:hanging="284"/>
              <w:jc w:val="both"/>
              <w:rPr>
                <w:rFonts w:ascii="Arial" w:eastAsia="Times New Roman" w:hAnsi="Arial" w:cs="Arial"/>
                <w:sz w:val="24"/>
                <w:szCs w:val="24"/>
                <w:lang w:eastAsia="ar-SA"/>
              </w:rPr>
            </w:pPr>
            <w:r w:rsidRPr="007C4C7F">
              <w:rPr>
                <w:rFonts w:ascii="Arial" w:eastAsia="Times New Roman" w:hAnsi="Arial" w:cs="Arial"/>
                <w:sz w:val="24"/>
                <w:szCs w:val="24"/>
                <w:lang w:eastAsia="ar-SA"/>
              </w:rPr>
              <w:t xml:space="preserve">rozporządzenie Ministrów: Spraw Wewnętrznych i Administracji, Obrony Narodowej, Finansów oraz Sprawiedliwości z dnia 22 marca 2019 r. w sprawie pojazdów specjalnych i używanych do celów specjalnych Policji, Agencji Bezpieczeństwa Wewnętrznego, Agencji Wywiadu, Służby </w:t>
            </w:r>
            <w:r w:rsidRPr="007C4C7F">
              <w:rPr>
                <w:rFonts w:ascii="Arial" w:eastAsia="Times New Roman" w:hAnsi="Arial" w:cs="Arial"/>
                <w:sz w:val="24"/>
                <w:szCs w:val="24"/>
                <w:lang w:eastAsia="ar-SA"/>
              </w:rPr>
              <w:lastRenderedPageBreak/>
              <w:t>Kontrwywiadu Wojskowego, Służby Wywiadu Wojskowego, Centralnego Biura Antykorupcyjnego, Straży Granicznej, Służby Ochrony Państwa, Krajowej Administracji Skarbowej, Służby Więziennej i straży pożarnej (Dz. U. 2019, poz. 594)</w:t>
            </w:r>
          </w:p>
          <w:p w:rsidR="00B819B6" w:rsidRPr="007C4C7F" w:rsidRDefault="00B819B6" w:rsidP="007C4C7F">
            <w:pPr>
              <w:pStyle w:val="Akapitzlist"/>
              <w:numPr>
                <w:ilvl w:val="0"/>
                <w:numId w:val="3"/>
              </w:numPr>
              <w:overflowPunct w:val="0"/>
              <w:autoSpaceDE w:val="0"/>
              <w:snapToGrid w:val="0"/>
              <w:spacing w:after="0" w:line="360" w:lineRule="auto"/>
              <w:ind w:left="355" w:hanging="284"/>
              <w:jc w:val="both"/>
              <w:rPr>
                <w:rFonts w:ascii="Arial" w:hAnsi="Arial" w:cs="Arial"/>
                <w:sz w:val="24"/>
                <w:szCs w:val="24"/>
              </w:rPr>
            </w:pPr>
            <w:r w:rsidRPr="007C4C7F">
              <w:rPr>
                <w:rFonts w:ascii="Arial" w:eastAsia="Times New Roman" w:hAnsi="Arial" w:cs="Arial"/>
                <w:sz w:val="24"/>
                <w:szCs w:val="24"/>
                <w:lang w:eastAsia="ar-SA"/>
              </w:rPr>
              <w:t>norm: PN-EN 1846-1 „lub równoważnej” i PN-EN 1846-2 „lub równoważnej”.</w:t>
            </w:r>
          </w:p>
        </w:tc>
        <w:tc>
          <w:tcPr>
            <w:tcW w:w="6946" w:type="dxa"/>
          </w:tcPr>
          <w:p w:rsidR="00B819B6" w:rsidRPr="007C4C7F" w:rsidRDefault="00B819B6" w:rsidP="007C4C7F">
            <w:pPr>
              <w:pStyle w:val="Akapitzlist"/>
              <w:tabs>
                <w:tab w:val="left" w:pos="312"/>
                <w:tab w:val="left" w:pos="921"/>
                <w:tab w:val="left" w:pos="6513"/>
                <w:tab w:val="left" w:pos="8543"/>
                <w:tab w:val="left" w:pos="14730"/>
              </w:tabs>
              <w:overflowPunct w:val="0"/>
              <w:autoSpaceDE w:val="0"/>
              <w:snapToGrid w:val="0"/>
              <w:spacing w:after="0" w:line="360" w:lineRule="auto"/>
              <w:ind w:left="0"/>
              <w:jc w:val="both"/>
              <w:rPr>
                <w:rFonts w:ascii="Arial" w:eastAsia="Times New Roman" w:hAnsi="Arial" w:cs="Arial"/>
                <w:sz w:val="24"/>
                <w:szCs w:val="24"/>
                <w:lang w:eastAsia="ar-SA"/>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1.2</w:t>
            </w:r>
          </w:p>
        </w:tc>
        <w:tc>
          <w:tcPr>
            <w:tcW w:w="8364" w:type="dxa"/>
            <w:vAlign w:val="center"/>
          </w:tcPr>
          <w:p w:rsidR="00B819B6" w:rsidRPr="007C4C7F" w:rsidRDefault="00B819B6" w:rsidP="007C4C7F">
            <w:pPr>
              <w:pStyle w:val="Akapitzlist"/>
              <w:tabs>
                <w:tab w:val="left" w:pos="312"/>
                <w:tab w:val="left" w:pos="921"/>
                <w:tab w:val="left" w:pos="6513"/>
                <w:tab w:val="left" w:pos="8543"/>
                <w:tab w:val="left" w:pos="14730"/>
              </w:tabs>
              <w:overflowPunct w:val="0"/>
              <w:autoSpaceDE w:val="0"/>
              <w:snapToGrid w:val="0"/>
              <w:spacing w:after="0" w:line="360" w:lineRule="auto"/>
              <w:ind w:left="0"/>
              <w:jc w:val="both"/>
              <w:rPr>
                <w:rFonts w:ascii="Arial" w:hAnsi="Arial" w:cs="Arial"/>
                <w:sz w:val="24"/>
                <w:szCs w:val="24"/>
              </w:rPr>
            </w:pPr>
            <w:r w:rsidRPr="007C4C7F">
              <w:rPr>
                <w:rFonts w:ascii="Arial" w:eastAsia="Times New Roman" w:hAnsi="Arial" w:cs="Arial"/>
                <w:sz w:val="24"/>
                <w:szCs w:val="24"/>
                <w:lang w:eastAsia="ar-SA"/>
              </w:rPr>
              <w:t xml:space="preserve">Podwozie pojazdu musi posiadać świadectwo homologacji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6946" w:type="dxa"/>
          </w:tcPr>
          <w:p w:rsidR="00B819B6" w:rsidRPr="007C4C7F" w:rsidRDefault="00B819B6" w:rsidP="007C4C7F">
            <w:pPr>
              <w:pStyle w:val="Akapitzlist"/>
              <w:tabs>
                <w:tab w:val="left" w:pos="312"/>
                <w:tab w:val="left" w:pos="921"/>
                <w:tab w:val="left" w:pos="6513"/>
                <w:tab w:val="left" w:pos="8543"/>
                <w:tab w:val="left" w:pos="14730"/>
              </w:tabs>
              <w:overflowPunct w:val="0"/>
              <w:autoSpaceDE w:val="0"/>
              <w:snapToGrid w:val="0"/>
              <w:spacing w:after="0" w:line="360" w:lineRule="auto"/>
              <w:ind w:left="0"/>
              <w:jc w:val="both"/>
              <w:rPr>
                <w:rFonts w:ascii="Arial" w:eastAsia="Times New Roman" w:hAnsi="Arial" w:cs="Arial"/>
                <w:sz w:val="24"/>
                <w:szCs w:val="24"/>
                <w:lang w:eastAsia="ar-SA"/>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1.3</w:t>
            </w:r>
          </w:p>
        </w:tc>
        <w:tc>
          <w:tcPr>
            <w:tcW w:w="8364" w:type="dxa"/>
            <w:vAlign w:val="center"/>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t>
            </w:r>
            <w:r w:rsidRPr="007C4C7F">
              <w:rPr>
                <w:rFonts w:ascii="Arial" w:hAnsi="Arial" w:cs="Arial"/>
                <w:sz w:val="24"/>
                <w:szCs w:val="24"/>
              </w:rPr>
              <w:lastRenderedPageBreak/>
              <w:t xml:space="preserve">wyrobów do użytkowania (Dz. U. z 2007 r. Nr 143, poz. 1002, z </w:t>
            </w:r>
            <w:proofErr w:type="spellStart"/>
            <w:r w:rsidRPr="007C4C7F">
              <w:rPr>
                <w:rFonts w:ascii="Arial" w:hAnsi="Arial" w:cs="Arial"/>
                <w:sz w:val="24"/>
                <w:szCs w:val="24"/>
              </w:rPr>
              <w:t>późn</w:t>
            </w:r>
            <w:proofErr w:type="spellEnd"/>
            <w:r w:rsidRPr="007C4C7F">
              <w:rPr>
                <w:rFonts w:ascii="Arial" w:hAnsi="Arial" w:cs="Arial"/>
                <w:sz w:val="24"/>
                <w:szCs w:val="24"/>
              </w:rPr>
              <w:t xml:space="preserve">.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C4C7F">
              <w:rPr>
                <w:rFonts w:ascii="Arial" w:hAnsi="Arial" w:cs="Arial"/>
                <w:sz w:val="24"/>
                <w:szCs w:val="24"/>
              </w:rPr>
              <w:t>późn</w:t>
            </w:r>
            <w:proofErr w:type="spellEnd"/>
            <w:r w:rsidRPr="007C4C7F">
              <w:rPr>
                <w:rFonts w:ascii="Arial" w:hAnsi="Arial" w:cs="Arial"/>
                <w:sz w:val="24"/>
                <w:szCs w:val="24"/>
              </w:rPr>
              <w:t>. zm.). Aktualne świadectwa dopuszczenia na sprzęt, dostarczone najpóźniej w dniu odbioru techniczno-jakościowego przedmiotu zamówienia.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1.4</w:t>
            </w:r>
          </w:p>
        </w:tc>
        <w:tc>
          <w:tcPr>
            <w:tcW w:w="8364" w:type="dxa"/>
            <w:vAlign w:val="center"/>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shd w:val="clear" w:color="auto" w:fill="D9D9D9" w:themeFill="background1" w:themeFillShade="D9"/>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II.</w:t>
            </w:r>
          </w:p>
        </w:tc>
        <w:tc>
          <w:tcPr>
            <w:tcW w:w="15310" w:type="dxa"/>
            <w:gridSpan w:val="2"/>
            <w:shd w:val="clear" w:color="auto" w:fill="D9D9D9" w:themeFill="background1" w:themeFillShade="D9"/>
            <w:vAlign w:val="center"/>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PODWOZIE Z KABINĄ</w:t>
            </w: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2.1</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Pojazd fabrycznie nowy, silnik i podwozie z kabiną pochodzące od tego samego producenta. Rok produkcji podwozia oraz nadwozia min 2023. </w:t>
            </w:r>
            <w:r w:rsidRPr="007C4C7F">
              <w:rPr>
                <w:rFonts w:ascii="Arial" w:hAnsi="Arial" w:cs="Arial"/>
                <w:sz w:val="24"/>
                <w:szCs w:val="24"/>
              </w:rPr>
              <w:lastRenderedPageBreak/>
              <w:t>Podać markę i typ podwozia.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2.2</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Maksymalna masa rzeczywista samochodu gotowego do działań ratowniczo - gaśniczych (pojazd z załogą, pełnymi zbiornikami, zabudową i wyposażeniem) nie może przekraczać maksymalnych wartości określonych przez producenta pojazdu lub podwozia bazowego. </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2.3</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Podwozie pojazdu musi spełniać następujące warunki:</w:t>
            </w:r>
          </w:p>
          <w:p w:rsidR="00B819B6" w:rsidRPr="007C4C7F" w:rsidRDefault="00B819B6" w:rsidP="007C4C7F">
            <w:pPr>
              <w:pStyle w:val="Tekstprzypisukocowego"/>
              <w:spacing w:line="360" w:lineRule="auto"/>
              <w:jc w:val="both"/>
              <w:rPr>
                <w:rFonts w:ascii="Arial" w:hAnsi="Arial" w:cs="Arial"/>
                <w:sz w:val="24"/>
                <w:szCs w:val="24"/>
                <w:lang w:eastAsia="ar-SA"/>
              </w:rPr>
            </w:pPr>
            <w:r w:rsidRPr="007C4C7F">
              <w:rPr>
                <w:rFonts w:ascii="Arial" w:hAnsi="Arial" w:cs="Arial"/>
                <w:sz w:val="24"/>
                <w:szCs w:val="24"/>
                <w:lang w:eastAsia="ar-SA"/>
              </w:rPr>
              <w:t xml:space="preserve">- musi być wyposażone w silnik o zapłonie samoczynnym o mocy min.  320 KM, </w:t>
            </w:r>
          </w:p>
          <w:p w:rsidR="00B819B6" w:rsidRPr="007C4C7F" w:rsidRDefault="00B819B6" w:rsidP="007C4C7F">
            <w:pPr>
              <w:pStyle w:val="Tekstprzypisukocowego"/>
              <w:spacing w:line="360" w:lineRule="auto"/>
              <w:jc w:val="both"/>
              <w:rPr>
                <w:rFonts w:ascii="Arial" w:hAnsi="Arial" w:cs="Arial"/>
                <w:sz w:val="24"/>
                <w:szCs w:val="24"/>
                <w:lang w:eastAsia="ar-SA"/>
              </w:rPr>
            </w:pPr>
            <w:r w:rsidRPr="007C4C7F">
              <w:rPr>
                <w:rFonts w:ascii="Arial" w:hAnsi="Arial" w:cs="Arial"/>
                <w:sz w:val="24"/>
                <w:szCs w:val="24"/>
                <w:lang w:eastAsia="ar-SA"/>
              </w:rPr>
              <w:t xml:space="preserve">- silnik musi spełniać wymogi odnośnie czystości spalin zgodnie z obowiązującymi </w:t>
            </w:r>
            <w:r w:rsidRPr="007C4C7F">
              <w:rPr>
                <w:rFonts w:ascii="Arial" w:hAnsi="Arial" w:cs="Arial"/>
                <w:sz w:val="24"/>
                <w:szCs w:val="24"/>
              </w:rPr>
              <w:t xml:space="preserve">w tym </w:t>
            </w:r>
            <w:r w:rsidRPr="007C4C7F">
              <w:rPr>
                <w:rFonts w:ascii="Arial" w:hAnsi="Arial" w:cs="Arial"/>
                <w:sz w:val="24"/>
                <w:szCs w:val="24"/>
                <w:lang w:eastAsia="ar-SA"/>
              </w:rPr>
              <w:t>zakresie przepisami, min.  EURO 6,</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2.4</w:t>
            </w:r>
          </w:p>
        </w:tc>
        <w:tc>
          <w:tcPr>
            <w:tcW w:w="8364" w:type="dxa"/>
          </w:tcPr>
          <w:p w:rsidR="00B819B6" w:rsidRPr="007C4C7F" w:rsidRDefault="00B819B6" w:rsidP="007C4C7F">
            <w:pPr>
              <w:tabs>
                <w:tab w:val="center" w:pos="4896"/>
                <w:tab w:val="right" w:pos="9432"/>
              </w:tabs>
              <w:spacing w:line="360" w:lineRule="auto"/>
              <w:jc w:val="both"/>
              <w:rPr>
                <w:rFonts w:ascii="Arial" w:hAnsi="Arial" w:cs="Arial"/>
                <w:sz w:val="24"/>
                <w:szCs w:val="24"/>
              </w:rPr>
            </w:pPr>
            <w:r w:rsidRPr="007C4C7F">
              <w:rPr>
                <w:rFonts w:ascii="Arial" w:hAnsi="Arial" w:cs="Arial"/>
                <w:sz w:val="24"/>
                <w:szCs w:val="24"/>
              </w:rPr>
              <w:t xml:space="preserve">Napęd 4x4: </w:t>
            </w:r>
          </w:p>
          <w:p w:rsidR="00B819B6" w:rsidRPr="007C4C7F" w:rsidRDefault="00B819B6" w:rsidP="007C4C7F">
            <w:pPr>
              <w:tabs>
                <w:tab w:val="center" w:pos="4896"/>
                <w:tab w:val="right" w:pos="9432"/>
              </w:tabs>
              <w:spacing w:line="360" w:lineRule="auto"/>
              <w:jc w:val="both"/>
              <w:rPr>
                <w:rFonts w:ascii="Arial" w:hAnsi="Arial" w:cs="Arial"/>
                <w:sz w:val="24"/>
                <w:szCs w:val="24"/>
              </w:rPr>
            </w:pPr>
            <w:r w:rsidRPr="007C4C7F">
              <w:rPr>
                <w:rFonts w:ascii="Arial" w:hAnsi="Arial" w:cs="Arial"/>
                <w:sz w:val="24"/>
                <w:szCs w:val="24"/>
              </w:rPr>
              <w:t>- możliwość odłączenia napędu osi przedniej,</w:t>
            </w:r>
          </w:p>
          <w:p w:rsidR="00B819B6" w:rsidRPr="007C4C7F" w:rsidRDefault="00B819B6" w:rsidP="007C4C7F">
            <w:pPr>
              <w:tabs>
                <w:tab w:val="center" w:pos="4896"/>
                <w:tab w:val="right" w:pos="9432"/>
              </w:tabs>
              <w:spacing w:line="360" w:lineRule="auto"/>
              <w:jc w:val="both"/>
              <w:rPr>
                <w:rFonts w:ascii="Arial" w:hAnsi="Arial" w:cs="Arial"/>
                <w:sz w:val="24"/>
                <w:szCs w:val="24"/>
              </w:rPr>
            </w:pPr>
            <w:r w:rsidRPr="007C4C7F">
              <w:rPr>
                <w:rFonts w:ascii="Arial" w:hAnsi="Arial" w:cs="Arial"/>
                <w:sz w:val="24"/>
                <w:szCs w:val="24"/>
              </w:rPr>
              <w:t>- możliwość blokady mechanizmu różnicowego przedniej i tylnej osi,</w:t>
            </w:r>
          </w:p>
          <w:p w:rsidR="00B819B6" w:rsidRPr="007C4C7F" w:rsidRDefault="00B819B6" w:rsidP="007C4C7F">
            <w:pPr>
              <w:tabs>
                <w:tab w:val="center" w:pos="4896"/>
                <w:tab w:val="right" w:pos="9432"/>
              </w:tabs>
              <w:spacing w:line="360" w:lineRule="auto"/>
              <w:jc w:val="both"/>
              <w:rPr>
                <w:rFonts w:ascii="Arial" w:hAnsi="Arial" w:cs="Arial"/>
                <w:sz w:val="24"/>
                <w:szCs w:val="24"/>
              </w:rPr>
            </w:pPr>
            <w:r w:rsidRPr="007C4C7F">
              <w:rPr>
                <w:rFonts w:ascii="Arial" w:hAnsi="Arial" w:cs="Arial"/>
                <w:sz w:val="24"/>
                <w:szCs w:val="24"/>
              </w:rPr>
              <w:t>- przekładnia rozdzielcza z przełożeniem terenowym i szosowym,</w:t>
            </w:r>
          </w:p>
          <w:p w:rsidR="00B819B6" w:rsidRPr="007C4C7F" w:rsidRDefault="00B819B6" w:rsidP="007C4C7F">
            <w:pPr>
              <w:tabs>
                <w:tab w:val="center" w:pos="4896"/>
                <w:tab w:val="right" w:pos="9432"/>
              </w:tabs>
              <w:spacing w:line="360" w:lineRule="auto"/>
              <w:jc w:val="both"/>
              <w:rPr>
                <w:rFonts w:ascii="Arial" w:hAnsi="Arial" w:cs="Arial"/>
                <w:sz w:val="24"/>
                <w:szCs w:val="24"/>
              </w:rPr>
            </w:pPr>
            <w:r w:rsidRPr="007C4C7F">
              <w:rPr>
                <w:rFonts w:ascii="Arial" w:hAnsi="Arial" w:cs="Arial"/>
                <w:sz w:val="24"/>
                <w:szCs w:val="24"/>
              </w:rPr>
              <w:t xml:space="preserve">- skrzynia biegów manualna </w:t>
            </w:r>
          </w:p>
          <w:p w:rsidR="00B819B6" w:rsidRPr="007C4C7F" w:rsidRDefault="00B819B6" w:rsidP="007C4C7F">
            <w:pPr>
              <w:tabs>
                <w:tab w:val="center" w:pos="4896"/>
                <w:tab w:val="right" w:pos="9432"/>
              </w:tabs>
              <w:spacing w:line="360" w:lineRule="auto"/>
              <w:jc w:val="both"/>
              <w:rPr>
                <w:rFonts w:ascii="Arial" w:hAnsi="Arial" w:cs="Arial"/>
                <w:sz w:val="24"/>
                <w:szCs w:val="24"/>
              </w:rPr>
            </w:pPr>
            <w:r w:rsidRPr="007C4C7F">
              <w:rPr>
                <w:rFonts w:ascii="Arial" w:hAnsi="Arial" w:cs="Arial"/>
                <w:sz w:val="24"/>
                <w:szCs w:val="24"/>
              </w:rPr>
              <w:t>Zawieszenie osi przedniej i tylnej mechaniczne, resory paraboliczne, amortyzatory teleskopowe, stabilizator przechyłów.</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musi być wyposażony w zderzak lub inne urządzenie ochronne, zabezpieczające przed wjechaniem pod niego innego pojazdu (z tyłu).</w:t>
            </w:r>
          </w:p>
        </w:tc>
        <w:tc>
          <w:tcPr>
            <w:tcW w:w="6946" w:type="dxa"/>
          </w:tcPr>
          <w:p w:rsidR="00B819B6" w:rsidRPr="007C4C7F" w:rsidRDefault="00B819B6" w:rsidP="007C4C7F">
            <w:pPr>
              <w:tabs>
                <w:tab w:val="center" w:pos="4896"/>
                <w:tab w:val="right" w:pos="9432"/>
              </w:tabs>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2.5</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Pojazd musi być wyposażony w system przeciwpoślizgowy ABS lub </w:t>
            </w:r>
            <w:r w:rsidRPr="007C4C7F">
              <w:rPr>
                <w:rFonts w:ascii="Arial" w:hAnsi="Arial" w:cs="Arial"/>
                <w:sz w:val="24"/>
                <w:szCs w:val="24"/>
              </w:rPr>
              <w:lastRenderedPageBreak/>
              <w:t>równoważny.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2.6</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musi być wyposażony w układ kierowniczy ze wspomaganiem.</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2.7</w:t>
            </w:r>
          </w:p>
        </w:tc>
        <w:tc>
          <w:tcPr>
            <w:tcW w:w="8364" w:type="dxa"/>
          </w:tcPr>
          <w:p w:rsidR="00B819B6" w:rsidRPr="007C4C7F" w:rsidRDefault="00B819B6" w:rsidP="007C4C7F">
            <w:pPr>
              <w:widowControl w:val="0"/>
              <w:tabs>
                <w:tab w:val="left" w:pos="108"/>
              </w:tabs>
              <w:suppressAutoHyphens w:val="0"/>
              <w:spacing w:line="360" w:lineRule="auto"/>
              <w:jc w:val="both"/>
              <w:rPr>
                <w:rFonts w:ascii="Arial" w:hAnsi="Arial" w:cs="Arial"/>
                <w:sz w:val="24"/>
                <w:szCs w:val="24"/>
              </w:rPr>
            </w:pPr>
            <w:r w:rsidRPr="007C4C7F">
              <w:rPr>
                <w:rFonts w:ascii="Arial" w:hAnsi="Arial" w:cs="Arial"/>
                <w:sz w:val="24"/>
                <w:szCs w:val="24"/>
              </w:rPr>
              <w:t>Na osi przedniej kola pojedyncze, na osi tylnej koła podwójne.</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Ogumienie uniwersalne, szosowo – terenowe z bieżnikiem dostosowanym do różnych warunków atmosferycznych.</w:t>
            </w:r>
          </w:p>
        </w:tc>
        <w:tc>
          <w:tcPr>
            <w:tcW w:w="6946" w:type="dxa"/>
          </w:tcPr>
          <w:p w:rsidR="00B819B6" w:rsidRPr="007C4C7F" w:rsidRDefault="00B819B6" w:rsidP="007C4C7F">
            <w:pPr>
              <w:widowControl w:val="0"/>
              <w:tabs>
                <w:tab w:val="left" w:pos="108"/>
              </w:tabs>
              <w:suppressAutoHyphens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2.8</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Pełnowymiarowe koło zapasowe mocowane w samochodzie do przewożenia awaryjnego (miejsce uzgodnić z zamawiającym). Zamawiający nie wymaga stałego mocowania koła zapasowego.</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2.10</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Kabina czterodrzwiowa, jednomodułowa, zawieszona na poduszkach pneumatycznych samopoziomujących zapewniająca dostęp do silnika, w układzie miejsc 1+1+4 (siedzenia przodem do kierunku jazdy). Maskownica pomiędzy kabiną a zabudową pojazdu. </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2.11</w:t>
            </w:r>
          </w:p>
        </w:tc>
        <w:tc>
          <w:tcPr>
            <w:tcW w:w="8364" w:type="dxa"/>
          </w:tcPr>
          <w:p w:rsidR="00B819B6" w:rsidRPr="007C4C7F" w:rsidRDefault="00B819B6" w:rsidP="007C4C7F">
            <w:pPr>
              <w:pStyle w:val="Tekstpodstawowy"/>
              <w:spacing w:line="360" w:lineRule="auto"/>
              <w:rPr>
                <w:rFonts w:ascii="Arial" w:hAnsi="Arial" w:cs="Arial"/>
                <w:szCs w:val="24"/>
                <w:lang w:eastAsia="ar-SA"/>
              </w:rPr>
            </w:pPr>
            <w:r w:rsidRPr="007C4C7F">
              <w:rPr>
                <w:rFonts w:ascii="Arial" w:eastAsiaTheme="minorHAnsi" w:hAnsi="Arial" w:cs="Arial"/>
                <w:color w:val="000000"/>
                <w:szCs w:val="24"/>
                <w:lang w:eastAsia="en-US"/>
              </w:rPr>
              <w:t xml:space="preserve">Pojazd musi być wyposażony w urządzenia sygnalizacyjno - ostrzegawcze (świetlne i dźwiękowe), pojazdu </w:t>
            </w:r>
            <w:r w:rsidRPr="007C4C7F">
              <w:rPr>
                <w:rFonts w:ascii="Arial" w:hAnsi="Arial" w:cs="Arial"/>
                <w:szCs w:val="24"/>
                <w:lang w:eastAsia="ar-SA"/>
              </w:rPr>
              <w:t xml:space="preserve">uprzywilejowanego, jak opisano poniżej: </w:t>
            </w:r>
          </w:p>
          <w:p w:rsidR="00B819B6" w:rsidRPr="007C4C7F" w:rsidRDefault="00B819B6" w:rsidP="007C4C7F">
            <w:pPr>
              <w:pStyle w:val="Domylne"/>
              <w:tabs>
                <w:tab w:val="left" w:pos="176"/>
              </w:tabs>
              <w:spacing w:line="360" w:lineRule="auto"/>
              <w:ind w:left="176" w:hanging="142"/>
              <w:jc w:val="both"/>
              <w:rPr>
                <w:rFonts w:ascii="Arial" w:eastAsiaTheme="minorHAnsi" w:hAnsi="Arial" w:cs="Arial"/>
                <w:sz w:val="24"/>
                <w:szCs w:val="24"/>
                <w:lang w:eastAsia="en-US"/>
              </w:rPr>
            </w:pPr>
            <w:r w:rsidRPr="007C4C7F">
              <w:rPr>
                <w:rFonts w:ascii="Arial" w:eastAsia="Times New Roman" w:hAnsi="Arial" w:cs="Arial"/>
                <w:color w:val="auto"/>
                <w:sz w:val="24"/>
                <w:szCs w:val="24"/>
                <w:bdr w:val="none" w:sz="0" w:space="0" w:color="auto"/>
                <w:lang w:val="pl-PL" w:eastAsia="ar-SA"/>
              </w:rPr>
              <w:t>- urządzenie dźwiękowe (co najmniej 3 modulowane tony) umożliwiające podawanie komunikatów słownych (funkcja megafonu). Wzmacniacz o mocy co najmniej 200 W (lub 2x100W). Dwa głośnik o mocy co najmniej 100 W każdy zamontowane pod przednim zderzakiem. Sposób i miejsce montażu nie może ograniczać poziomu emitowanego dźwięku. Przód głośnika nie może być zasłonięty przez żadne elementy</w:t>
            </w:r>
            <w:r w:rsidRPr="007C4C7F">
              <w:rPr>
                <w:rFonts w:ascii="Arial" w:hAnsi="Arial" w:cs="Arial"/>
                <w:sz w:val="24"/>
                <w:szCs w:val="24"/>
                <w:lang w:val="pl-PL"/>
              </w:rPr>
              <w:t xml:space="preserve"> wyposażenia </w:t>
            </w:r>
            <w:r w:rsidRPr="007C4C7F">
              <w:rPr>
                <w:rFonts w:ascii="Arial" w:hAnsi="Arial" w:cs="Arial"/>
                <w:sz w:val="24"/>
                <w:szCs w:val="24"/>
                <w:lang w:val="pl-PL"/>
              </w:rPr>
              <w:lastRenderedPageBreak/>
              <w:t>pojazdu. Nie dopuszcza się montażu głośników wewnątrz komory silnika</w:t>
            </w:r>
            <w:r w:rsidRPr="007C4C7F">
              <w:rPr>
                <w:rFonts w:ascii="Arial" w:eastAsiaTheme="minorHAnsi" w:hAnsi="Arial" w:cs="Arial"/>
                <w:sz w:val="24"/>
                <w:szCs w:val="24"/>
                <w:lang w:eastAsia="en-US"/>
              </w:rPr>
              <w:t>,</w:t>
            </w:r>
          </w:p>
          <w:p w:rsidR="00B819B6" w:rsidRPr="007C4C7F" w:rsidRDefault="00B819B6" w:rsidP="007C4C7F">
            <w:pPr>
              <w:pStyle w:val="Tekstpodstawowy"/>
              <w:tabs>
                <w:tab w:val="left" w:pos="176"/>
              </w:tabs>
              <w:spacing w:line="360" w:lineRule="auto"/>
              <w:ind w:left="176" w:hanging="142"/>
              <w:rPr>
                <w:rFonts w:ascii="Arial" w:eastAsiaTheme="minorHAnsi" w:hAnsi="Arial" w:cs="Arial"/>
                <w:color w:val="000000"/>
                <w:szCs w:val="24"/>
                <w:lang w:eastAsia="en-US"/>
              </w:rPr>
            </w:pPr>
            <w:r w:rsidRPr="007C4C7F">
              <w:rPr>
                <w:rFonts w:ascii="Arial" w:eastAsiaTheme="minorHAnsi" w:hAnsi="Arial" w:cs="Arial"/>
                <w:color w:val="000000"/>
                <w:szCs w:val="24"/>
                <w:lang w:eastAsia="en-US"/>
              </w:rPr>
              <w:t xml:space="preserve">- belka sygnalizacyjna w technologii LED, budowa </w:t>
            </w:r>
            <w:proofErr w:type="spellStart"/>
            <w:r w:rsidRPr="007C4C7F">
              <w:rPr>
                <w:rFonts w:ascii="Arial" w:eastAsiaTheme="minorHAnsi" w:hAnsi="Arial" w:cs="Arial"/>
                <w:color w:val="000000"/>
                <w:szCs w:val="24"/>
                <w:lang w:eastAsia="en-US"/>
              </w:rPr>
              <w:t>niskoprofilowa</w:t>
            </w:r>
            <w:proofErr w:type="spellEnd"/>
            <w:r w:rsidRPr="007C4C7F">
              <w:rPr>
                <w:rFonts w:ascii="Arial" w:eastAsiaTheme="minorHAnsi" w:hAnsi="Arial" w:cs="Arial"/>
                <w:color w:val="000000"/>
                <w:szCs w:val="24"/>
                <w:lang w:eastAsia="en-US"/>
              </w:rPr>
              <w:t xml:space="preserve"> o szerokości co najmniej 1750 </w:t>
            </w:r>
            <w:proofErr w:type="spellStart"/>
            <w:r w:rsidRPr="007C4C7F">
              <w:rPr>
                <w:rFonts w:ascii="Arial" w:eastAsiaTheme="minorHAnsi" w:hAnsi="Arial" w:cs="Arial"/>
                <w:color w:val="000000"/>
                <w:szCs w:val="24"/>
                <w:lang w:eastAsia="en-US"/>
              </w:rPr>
              <w:t>mm</w:t>
            </w:r>
            <w:proofErr w:type="spellEnd"/>
            <w:r w:rsidRPr="007C4C7F">
              <w:rPr>
                <w:rFonts w:ascii="Arial" w:eastAsiaTheme="minorHAnsi" w:hAnsi="Arial" w:cs="Arial"/>
                <w:color w:val="000000"/>
                <w:szCs w:val="24"/>
                <w:lang w:eastAsia="en-US"/>
              </w:rPr>
              <w:t xml:space="preserve">. Belka montowana na dachu kabiny, </w:t>
            </w:r>
            <w:r w:rsidRPr="007C4C7F">
              <w:rPr>
                <w:rFonts w:ascii="Arial" w:hAnsi="Arial" w:cs="Arial"/>
                <w:szCs w:val="24"/>
              </w:rPr>
              <w:t xml:space="preserve">musi </w:t>
            </w:r>
            <w:proofErr w:type="spellStart"/>
            <w:r w:rsidRPr="007C4C7F">
              <w:rPr>
                <w:rFonts w:ascii="Arial" w:hAnsi="Arial" w:cs="Arial"/>
                <w:szCs w:val="24"/>
              </w:rPr>
              <w:t>być́</w:t>
            </w:r>
            <w:proofErr w:type="spellEnd"/>
            <w:r w:rsidRPr="007C4C7F">
              <w:rPr>
                <w:rFonts w:ascii="Arial" w:hAnsi="Arial" w:cs="Arial"/>
                <w:szCs w:val="24"/>
              </w:rPr>
              <w:t xml:space="preserve"> osłonięta </w:t>
            </w:r>
            <w:proofErr w:type="spellStart"/>
            <w:r w:rsidRPr="007C4C7F">
              <w:rPr>
                <w:rFonts w:ascii="Arial" w:hAnsi="Arial" w:cs="Arial"/>
                <w:szCs w:val="24"/>
              </w:rPr>
              <w:t>konstrukcją</w:t>
            </w:r>
            <w:proofErr w:type="spellEnd"/>
            <w:r w:rsidRPr="007C4C7F">
              <w:rPr>
                <w:rFonts w:ascii="Arial" w:hAnsi="Arial" w:cs="Arial"/>
                <w:szCs w:val="24"/>
              </w:rPr>
              <w:t xml:space="preserve"> w kolorze czarnym, </w:t>
            </w:r>
            <w:proofErr w:type="spellStart"/>
            <w:r w:rsidRPr="007C4C7F">
              <w:rPr>
                <w:rFonts w:ascii="Arial" w:hAnsi="Arial" w:cs="Arial"/>
                <w:szCs w:val="24"/>
              </w:rPr>
              <w:t>uniemożliwiającą</w:t>
            </w:r>
            <w:proofErr w:type="spellEnd"/>
            <w:r w:rsidRPr="007C4C7F">
              <w:rPr>
                <w:rFonts w:ascii="Arial" w:hAnsi="Arial" w:cs="Arial"/>
                <w:szCs w:val="24"/>
              </w:rPr>
              <w:t xml:space="preserve"> uszkodzenie jej przez np. gałęzie</w:t>
            </w:r>
            <w:r w:rsidRPr="007C4C7F">
              <w:rPr>
                <w:rFonts w:ascii="Arial" w:eastAsiaTheme="minorHAnsi" w:hAnsi="Arial" w:cs="Arial"/>
                <w:color w:val="000000"/>
                <w:szCs w:val="24"/>
                <w:lang w:eastAsia="en-US"/>
              </w:rPr>
              <w:t xml:space="preserve">. Belka musi być wyposażona co najmniej w sześć modułów oświetleniowych typu LED umieszczonych z przodu oraz co najmniej po jednym module typu LED na każdym boku belki. Belka bez napisów, </w:t>
            </w:r>
          </w:p>
          <w:p w:rsidR="00B819B6" w:rsidRPr="007C4C7F" w:rsidRDefault="00B819B6" w:rsidP="007C4C7F">
            <w:pPr>
              <w:pStyle w:val="Default"/>
              <w:tabs>
                <w:tab w:val="left" w:pos="176"/>
              </w:tabs>
              <w:spacing w:line="360" w:lineRule="auto"/>
              <w:ind w:left="176" w:hanging="142"/>
              <w:jc w:val="both"/>
              <w:rPr>
                <w:rFonts w:ascii="Arial" w:hAnsi="Arial" w:cs="Arial"/>
              </w:rPr>
            </w:pPr>
            <w:r w:rsidRPr="007C4C7F">
              <w:rPr>
                <w:rFonts w:ascii="Arial" w:hAnsi="Arial" w:cs="Arial"/>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rsidR="00B819B6" w:rsidRPr="007C4C7F" w:rsidRDefault="00B819B6" w:rsidP="007C4C7F">
            <w:pPr>
              <w:tabs>
                <w:tab w:val="left" w:pos="176"/>
              </w:tabs>
              <w:spacing w:line="360" w:lineRule="auto"/>
              <w:ind w:left="176" w:hanging="142"/>
              <w:jc w:val="both"/>
              <w:rPr>
                <w:rFonts w:ascii="Arial" w:hAnsi="Arial" w:cs="Arial"/>
                <w:sz w:val="24"/>
                <w:szCs w:val="24"/>
              </w:rPr>
            </w:pPr>
            <w:r w:rsidRPr="007C4C7F">
              <w:rPr>
                <w:rFonts w:ascii="Arial" w:hAnsi="Arial" w:cs="Arial"/>
                <w:sz w:val="24"/>
                <w:szCs w:val="24"/>
              </w:rPr>
              <w:t xml:space="preserve">- lampy boczne niebieskie ostrzegawcze na bokach zabudowy – zamontowane powinny być w jednej linii jedna na początku zabudowy patrząc od strony kabiny pojazdu druga jak najbliżej końca zabudowy. </w:t>
            </w:r>
          </w:p>
          <w:p w:rsidR="00B819B6" w:rsidRPr="007C4C7F" w:rsidRDefault="00B819B6" w:rsidP="007C4C7F">
            <w:pPr>
              <w:tabs>
                <w:tab w:val="left" w:pos="176"/>
              </w:tabs>
              <w:spacing w:line="360" w:lineRule="auto"/>
              <w:ind w:left="176" w:hanging="142"/>
              <w:jc w:val="both"/>
              <w:rPr>
                <w:rFonts w:ascii="Arial" w:hAnsi="Arial" w:cs="Arial"/>
                <w:sz w:val="24"/>
                <w:szCs w:val="24"/>
              </w:rPr>
            </w:pPr>
            <w:r w:rsidRPr="007C4C7F">
              <w:rPr>
                <w:rFonts w:ascii="Arial" w:hAnsi="Arial" w:cs="Arial"/>
                <w:sz w:val="24"/>
                <w:szCs w:val="24"/>
              </w:rPr>
              <w:t xml:space="preserve">- fala świetlna typu LED, w kolorze pomarańczowym, umieszczona na tylnej ścianie nadwozia nad skrytką autopompy. Urządzenie musi zapewnić  „falę”: </w:t>
            </w:r>
            <w:r w:rsidR="007C4C7F">
              <w:rPr>
                <w:rFonts w:ascii="Arial" w:hAnsi="Arial" w:cs="Arial"/>
                <w:sz w:val="24"/>
                <w:szCs w:val="24"/>
              </w:rPr>
              <w:t xml:space="preserve">w lewo, w prawo, </w:t>
            </w:r>
            <w:r w:rsidRPr="007C4C7F">
              <w:rPr>
                <w:rFonts w:ascii="Arial" w:hAnsi="Arial" w:cs="Arial"/>
                <w:sz w:val="24"/>
                <w:szCs w:val="24"/>
              </w:rPr>
              <w:t xml:space="preserve">ze środka na zewnątrz, oraz sygnał ostrzegawczy </w:t>
            </w:r>
            <w:r w:rsidRPr="007C4C7F">
              <w:rPr>
                <w:rFonts w:ascii="Arial" w:hAnsi="Arial" w:cs="Arial"/>
                <w:sz w:val="24"/>
                <w:szCs w:val="24"/>
              </w:rPr>
              <w:lastRenderedPageBreak/>
              <w:t>naprzemiennie lewa i prawa strona fali świetlnej. Fala świetlna wyposażona dodatkowo w dwie lampy sygnalizacyjne pulsujące typ LED, w kolorze niebieskim, połączone z sygnalizacją świetlną samochodu.</w:t>
            </w:r>
          </w:p>
        </w:tc>
        <w:tc>
          <w:tcPr>
            <w:tcW w:w="6946" w:type="dxa"/>
          </w:tcPr>
          <w:p w:rsidR="00B819B6" w:rsidRPr="007C4C7F" w:rsidRDefault="00B819B6" w:rsidP="007C4C7F">
            <w:pPr>
              <w:pStyle w:val="Tekstpodstawowy"/>
              <w:spacing w:line="360" w:lineRule="auto"/>
              <w:rPr>
                <w:rFonts w:ascii="Arial" w:eastAsiaTheme="minorHAnsi" w:hAnsi="Arial" w:cs="Arial"/>
                <w:color w:val="000000"/>
                <w:szCs w:val="24"/>
                <w:lang w:eastAsia="en-US"/>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2.12</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Pojazd musi być wyposażony w kamerę cofania z monitorem umieszczonym w kabinie kierowcy. Monitor do kamery musi posiadać przekątną co najmniej 7 cali. Kamera musi </w:t>
            </w:r>
            <w:proofErr w:type="spellStart"/>
            <w:r w:rsidRPr="007C4C7F">
              <w:rPr>
                <w:rFonts w:ascii="Arial" w:hAnsi="Arial" w:cs="Arial"/>
                <w:sz w:val="24"/>
                <w:szCs w:val="24"/>
              </w:rPr>
              <w:t>umożliwiajać</w:t>
            </w:r>
            <w:proofErr w:type="spellEnd"/>
            <w:r w:rsidRPr="007C4C7F">
              <w:rPr>
                <w:rFonts w:ascii="Arial" w:hAnsi="Arial" w:cs="Arial"/>
                <w:sz w:val="24"/>
                <w:szCs w:val="24"/>
              </w:rPr>
              <w:t xml:space="preserve"> widoczność w nocy przy oświetleniu drogi cofania lampami cofania. Kamera powinna być przystosowana do pracy w każdych warunkach atmosferycznych mogących wystąpić na terenie Polski oraz posiadać osłonę minimalizującą możliwość uszkodzeń mechanicznych. Monitor </w:t>
            </w:r>
            <w:r w:rsidR="007C4C7F">
              <w:rPr>
                <w:rFonts w:ascii="Arial" w:hAnsi="Arial" w:cs="Arial"/>
                <w:sz w:val="24"/>
                <w:szCs w:val="24"/>
              </w:rPr>
              <w:t xml:space="preserve">przekazujący obraz zamontowany </w:t>
            </w:r>
            <w:r w:rsidRPr="007C4C7F">
              <w:rPr>
                <w:rFonts w:ascii="Arial" w:hAnsi="Arial" w:cs="Arial"/>
                <w:sz w:val="24"/>
                <w:szCs w:val="24"/>
              </w:rPr>
              <w:t>w kabinie, w zasięgu wzroku kierowcy. Kamera uruchamiana automatycznie po włączeniu biegu wstecznego w pojeździe. Dodatkowo możliwość uruchomienia kamery w dowolnym momencie przez kierowcę.</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2.13</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Kabina wyposażona w:</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oryginalną wykładzinę antypoślizgową na podłodze,</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xml:space="preserve">- indywidualne oświetlenie nad siedzeniem dowódcy </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xml:space="preserve">- podest z wyłącznikiem między kierowcą a dowódcą </w:t>
            </w:r>
          </w:p>
          <w:p w:rsidR="00B819B6" w:rsidRPr="007C4C7F" w:rsidRDefault="00B819B6" w:rsidP="007C4C7F">
            <w:pPr>
              <w:tabs>
                <w:tab w:val="left" w:pos="312"/>
                <w:tab w:val="left" w:pos="921"/>
                <w:tab w:val="left" w:pos="6513"/>
                <w:tab w:val="left" w:pos="8543"/>
                <w:tab w:val="left" w:pos="14730"/>
              </w:tabs>
              <w:suppressAutoHyphens w:val="0"/>
              <w:spacing w:line="360" w:lineRule="auto"/>
              <w:ind w:left="176" w:hanging="142"/>
              <w:jc w:val="both"/>
              <w:rPr>
                <w:rFonts w:ascii="Arial" w:hAnsi="Arial" w:cs="Arial"/>
                <w:sz w:val="24"/>
                <w:szCs w:val="24"/>
              </w:rPr>
            </w:pPr>
            <w:r w:rsidRPr="007C4C7F">
              <w:rPr>
                <w:rFonts w:ascii="Arial" w:hAnsi="Arial" w:cs="Arial"/>
                <w:sz w:val="24"/>
                <w:szCs w:val="24"/>
              </w:rPr>
              <w:t xml:space="preserve">- gniazdo samochodowe 12V (4 szt.), </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niezależny układ ogrzewania i wentylacji umożliwiający ogrzewanie kabiny przy wyłączonym silniku,</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lastRenderedPageBreak/>
              <w:t>- lampy przeciwmgielne z przodu pojazdu,</w:t>
            </w:r>
          </w:p>
          <w:p w:rsidR="00B819B6" w:rsidRPr="007C4C7F" w:rsidRDefault="00B819B6" w:rsidP="007C4C7F">
            <w:pPr>
              <w:snapToGrid w:val="0"/>
              <w:spacing w:line="360" w:lineRule="auto"/>
              <w:ind w:left="176" w:hanging="142"/>
              <w:jc w:val="both"/>
              <w:rPr>
                <w:rFonts w:ascii="Arial" w:hAnsi="Arial" w:cs="Arial"/>
                <w:sz w:val="24"/>
                <w:szCs w:val="24"/>
              </w:rPr>
            </w:pPr>
            <w:r w:rsidRPr="007C4C7F">
              <w:rPr>
                <w:rFonts w:ascii="Arial" w:hAnsi="Arial" w:cs="Arial"/>
                <w:sz w:val="24"/>
                <w:szCs w:val="24"/>
              </w:rPr>
              <w:t>- wywietrznik dachowy,</w:t>
            </w:r>
          </w:p>
          <w:p w:rsidR="00B819B6" w:rsidRPr="007C4C7F" w:rsidRDefault="00B819B6" w:rsidP="007C4C7F">
            <w:pPr>
              <w:snapToGrid w:val="0"/>
              <w:spacing w:line="360" w:lineRule="auto"/>
              <w:ind w:left="176" w:hanging="142"/>
              <w:jc w:val="both"/>
              <w:rPr>
                <w:rFonts w:ascii="Arial" w:hAnsi="Arial" w:cs="Arial"/>
                <w:sz w:val="24"/>
                <w:szCs w:val="24"/>
              </w:rPr>
            </w:pPr>
            <w:r w:rsidRPr="007C4C7F">
              <w:rPr>
                <w:rFonts w:ascii="Arial" w:hAnsi="Arial" w:cs="Arial"/>
                <w:sz w:val="24"/>
                <w:szCs w:val="24"/>
              </w:rPr>
              <w:t>- klimatyzację,</w:t>
            </w:r>
          </w:p>
          <w:p w:rsidR="00B819B6" w:rsidRPr="007C4C7F" w:rsidRDefault="00B819B6" w:rsidP="007C4C7F">
            <w:pPr>
              <w:tabs>
                <w:tab w:val="left" w:pos="293"/>
              </w:tabs>
              <w:spacing w:line="360" w:lineRule="auto"/>
              <w:ind w:left="176" w:hanging="142"/>
              <w:jc w:val="both"/>
              <w:rPr>
                <w:rFonts w:ascii="Arial" w:hAnsi="Arial" w:cs="Arial"/>
                <w:sz w:val="24"/>
                <w:szCs w:val="24"/>
              </w:rPr>
            </w:pPr>
            <w:r w:rsidRPr="007C4C7F">
              <w:rPr>
                <w:rFonts w:ascii="Arial" w:hAnsi="Arial" w:cs="Arial"/>
                <w:sz w:val="24"/>
                <w:szCs w:val="24"/>
              </w:rPr>
              <w:t>- zewnętrzną osłonę przeciwsłoneczną,</w:t>
            </w:r>
          </w:p>
          <w:p w:rsidR="00B819B6" w:rsidRPr="007C4C7F" w:rsidRDefault="00B819B6" w:rsidP="007C4C7F">
            <w:pPr>
              <w:tabs>
                <w:tab w:val="left" w:pos="293"/>
              </w:tabs>
              <w:spacing w:line="360" w:lineRule="auto"/>
              <w:ind w:left="176" w:hanging="142"/>
              <w:jc w:val="both"/>
              <w:rPr>
                <w:rFonts w:ascii="Arial" w:hAnsi="Arial" w:cs="Arial"/>
                <w:sz w:val="24"/>
                <w:szCs w:val="24"/>
              </w:rPr>
            </w:pPr>
            <w:r w:rsidRPr="007C4C7F">
              <w:rPr>
                <w:rFonts w:ascii="Arial" w:hAnsi="Arial" w:cs="Arial"/>
                <w:sz w:val="24"/>
                <w:szCs w:val="24"/>
              </w:rPr>
              <w:t>- elektrycznie regulowane lusterka główne po stronie kierowcy i dowódcy,</w:t>
            </w:r>
          </w:p>
          <w:p w:rsidR="00B819B6" w:rsidRPr="007C4C7F" w:rsidRDefault="00B819B6" w:rsidP="007C4C7F">
            <w:pPr>
              <w:tabs>
                <w:tab w:val="left" w:pos="293"/>
              </w:tabs>
              <w:spacing w:line="360" w:lineRule="auto"/>
              <w:ind w:left="176" w:hanging="142"/>
              <w:jc w:val="both"/>
              <w:rPr>
                <w:rFonts w:ascii="Arial" w:hAnsi="Arial" w:cs="Arial"/>
                <w:sz w:val="24"/>
                <w:szCs w:val="24"/>
              </w:rPr>
            </w:pPr>
            <w:r w:rsidRPr="007C4C7F">
              <w:rPr>
                <w:rFonts w:ascii="Arial" w:hAnsi="Arial" w:cs="Arial"/>
                <w:sz w:val="24"/>
                <w:szCs w:val="24"/>
              </w:rPr>
              <w:t>- lusterko rampowe - krawężnikowe z prawej strony,</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lusterko rampowe - dojazdowe przednie,</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lusterka zewnętrzne podgrzewane główne,</w:t>
            </w:r>
          </w:p>
          <w:p w:rsidR="00B819B6" w:rsidRPr="007C4C7F" w:rsidRDefault="00B819B6" w:rsidP="007C4C7F">
            <w:pPr>
              <w:tabs>
                <w:tab w:val="left" w:pos="293"/>
              </w:tabs>
              <w:spacing w:line="360" w:lineRule="auto"/>
              <w:ind w:left="176" w:hanging="142"/>
              <w:jc w:val="both"/>
              <w:rPr>
                <w:rFonts w:ascii="Arial" w:hAnsi="Arial" w:cs="Arial"/>
                <w:sz w:val="24"/>
                <w:szCs w:val="24"/>
              </w:rPr>
            </w:pPr>
            <w:r w:rsidRPr="007C4C7F">
              <w:rPr>
                <w:rFonts w:ascii="Arial" w:hAnsi="Arial" w:cs="Arial"/>
                <w:sz w:val="24"/>
                <w:szCs w:val="24"/>
              </w:rPr>
              <w:t>- elektrycznie sterowane szyby po stronie kierowcy i dowódcy,</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uchwyt do trzymania w tylnej części kabiny,</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za fotelami kierowcy i dowódcy półka umożliwiająca przechowywanie masek do aparatów powietrznych oraz innego sprzętu podręcznego strażaka, zabezpieczająca przed przemieszczaniem się sprzętu po kabinie (z przegrodami,)</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listwy LED zamontowane na dole każdych drzwi kabiny doświetlające stopnie wejściowe,</w:t>
            </w:r>
          </w:p>
          <w:p w:rsidR="00B819B6" w:rsidRPr="007C4C7F" w:rsidRDefault="00B819B6" w:rsidP="007C4C7F">
            <w:pPr>
              <w:shd w:val="clear" w:color="auto" w:fill="FFFFFF" w:themeFill="background1"/>
              <w:spacing w:line="360" w:lineRule="auto"/>
              <w:ind w:left="176" w:hanging="142"/>
              <w:jc w:val="both"/>
              <w:rPr>
                <w:rFonts w:ascii="Arial" w:hAnsi="Arial" w:cs="Arial"/>
                <w:sz w:val="24"/>
                <w:szCs w:val="24"/>
              </w:rPr>
            </w:pPr>
            <w:r w:rsidRPr="007C4C7F">
              <w:rPr>
                <w:rFonts w:ascii="Arial" w:hAnsi="Arial" w:cs="Arial"/>
                <w:sz w:val="24"/>
                <w:szCs w:val="24"/>
              </w:rPr>
              <w:t>- schowek pod siedziskami w tylnej części kabiny,</w:t>
            </w:r>
          </w:p>
          <w:p w:rsidR="00B819B6" w:rsidRPr="007C4C7F" w:rsidRDefault="00B819B6" w:rsidP="007C4C7F">
            <w:pPr>
              <w:shd w:val="clear" w:color="auto" w:fill="FFFFFF" w:themeFill="background1"/>
              <w:spacing w:line="360" w:lineRule="auto"/>
              <w:ind w:left="176" w:hanging="142"/>
              <w:jc w:val="both"/>
              <w:rPr>
                <w:rFonts w:ascii="Arial" w:hAnsi="Arial" w:cs="Arial"/>
                <w:sz w:val="24"/>
                <w:szCs w:val="24"/>
              </w:rPr>
            </w:pPr>
            <w:r w:rsidRPr="007C4C7F">
              <w:rPr>
                <w:rFonts w:ascii="Arial" w:hAnsi="Arial" w:cs="Arial"/>
                <w:sz w:val="24"/>
                <w:szCs w:val="24"/>
              </w:rPr>
              <w:t xml:space="preserve">- fabryczny radioodtwarzacz z instalacją głośnikową , </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reflektor ręczny (szperacz) do oświetlenia numerów budynków,</w:t>
            </w:r>
          </w:p>
          <w:p w:rsidR="00B819B6" w:rsidRPr="007C4C7F" w:rsidRDefault="00B819B6" w:rsidP="007C4C7F">
            <w:pPr>
              <w:spacing w:line="360" w:lineRule="auto"/>
              <w:ind w:left="176" w:hanging="142"/>
              <w:jc w:val="both"/>
              <w:rPr>
                <w:rFonts w:ascii="Arial" w:hAnsi="Arial" w:cs="Arial"/>
                <w:sz w:val="24"/>
                <w:szCs w:val="24"/>
              </w:rPr>
            </w:pPr>
            <w:r w:rsidRPr="007C4C7F">
              <w:rPr>
                <w:rFonts w:ascii="Arial" w:hAnsi="Arial" w:cs="Arial"/>
                <w:sz w:val="24"/>
                <w:szCs w:val="24"/>
              </w:rPr>
              <w:t>- radiotelefon przewoźny spełniający minimalne wymagania techniczno-</w:t>
            </w:r>
            <w:r w:rsidRPr="007C4C7F">
              <w:rPr>
                <w:rFonts w:ascii="Arial" w:hAnsi="Arial" w:cs="Arial"/>
                <w:sz w:val="24"/>
                <w:szCs w:val="24"/>
              </w:rPr>
              <w:lastRenderedPageBreak/>
              <w:t>funkcjonalne określone w załączniku nr 3 do instrukcji stanowiącej załącznik do rozkazu nr 8 Komendanta Głównego PSP z dnia 5 kwietnia 2019 r. w sprawie wprowadzenia nowych zasad organizacji łączności radiowej (Dz.Urz. KG PSP z 2019 r., poz.7) z zamontowanym dodatkowym głośnikiem zewnętrznym. Umiejscowienie radiotelefonu w kabinie pojazdu zostanie uzgodnione z Wykonawcą po wyborze oferty. W przedziale autopompy dodatkowy manipulator współpracujący z radiotelefonem przewoźnym umożliwiający prowadzenie korespondencji, zabezpieczony przed działaniem wody, wyposażony w wyłącznik. Samochód wyposażony w instalację antenową wraz z anteną na sprężynie. Radiotelefon zasilany oddzielną przetwornicą napięcia.</w:t>
            </w:r>
          </w:p>
          <w:p w:rsidR="00B819B6" w:rsidRPr="007C4C7F" w:rsidRDefault="00B819B6" w:rsidP="007C4C7F">
            <w:pPr>
              <w:spacing w:line="360" w:lineRule="auto"/>
              <w:ind w:left="121" w:hanging="121"/>
              <w:jc w:val="both"/>
              <w:rPr>
                <w:rFonts w:ascii="Arial" w:hAnsi="Arial" w:cs="Arial"/>
                <w:sz w:val="24"/>
                <w:szCs w:val="24"/>
              </w:rPr>
            </w:pPr>
            <w:r w:rsidRPr="007C4C7F">
              <w:rPr>
                <w:rFonts w:ascii="Arial" w:hAnsi="Arial" w:cs="Arial"/>
                <w:sz w:val="24"/>
                <w:szCs w:val="24"/>
              </w:rPr>
              <w:t>Kabina wyposażona dodatkowo:</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uchwyty na cztery aparaty oddechowe umieszczone w oparciach siedzeń tylnych,</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odblokowanie każdego aparatu indywidualnie,</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dźwignia odblokowująca o konstrukcji uniemożliwiającej przypadkowe odblokowanie np. podczas hamowania.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2.15</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Urządzenia kontrolne i sterujące, wymagane w kabinie kierowcy:</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sygnalizacja otwarcia żaluzji skrytek i podestów,</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sygnalizacja informująca o wysunięciu masztu oświetleniowego,</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lastRenderedPageBreak/>
              <w:t>- sygnalizacja załączonego gniazda ładowania,</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główny wyłącznik oświetlenia skrytek,</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 sterowanie zraszaczami,  </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sterowanie niezależnym ogrzewaniem kabiny i przedziału  pracy autopompy,</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kontrolka włączenia autopompy,</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wskaźnik lub kontrolka temperatury autopompy,</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wskaźnik poziomu wody w zbiorniku,</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wskaźnik poziomu środka pianotwórczego w zbiorniku,</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wskaźnik niskiego ciśnienia,</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załączanie oraz rozłączanie przystawki autopompy,</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sterowanie falą świetlną.</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2.16</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Fotele muszą być wyposażone w trzypunktowe bezwładnościowe pasy bezpieczeństwa, siedzenia pokryte materiałem łatwo zmywalnym, odp</w:t>
            </w:r>
            <w:r w:rsidR="007C4C7F">
              <w:rPr>
                <w:rFonts w:ascii="Arial" w:hAnsi="Arial" w:cs="Arial"/>
                <w:sz w:val="24"/>
                <w:szCs w:val="24"/>
              </w:rPr>
              <w:t xml:space="preserve">ornym na rozdarcie i ścieranie </w:t>
            </w:r>
            <w:r w:rsidRPr="007C4C7F">
              <w:rPr>
                <w:rFonts w:ascii="Arial" w:hAnsi="Arial" w:cs="Arial"/>
                <w:sz w:val="24"/>
                <w:szCs w:val="24"/>
              </w:rPr>
              <w:t>oraz w zagłówki. Fotel dla kierowcy z regulacją wysokości, odległości i pochylenia oparcia.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2.17</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Instalacja elektryczna jednoprzewodowa 24 V, z biegunem ujemnym na masie lub dwuprzewodowa w zabudowie z tworzywa sztucznego. Instalacja elektryczna wyposażona w główny wyłącznik prądu, bez odłączania urządzeń, które wymagają stałego zasilania (np. ładowarki latarek i </w:t>
            </w:r>
            <w:r w:rsidRPr="007C4C7F">
              <w:rPr>
                <w:rFonts w:ascii="Arial" w:hAnsi="Arial" w:cs="Arial"/>
                <w:sz w:val="24"/>
                <w:szCs w:val="24"/>
              </w:rPr>
              <w:lastRenderedPageBreak/>
              <w:t>radiotelefony). Zabezpieczenie przed nadmiernym rozładowaniem akumulatorów. Moc alternatora i pojemność akumulatorów musi zapewniać pełne zapotrzebowanie na energię elektryczną przy ich maksymalnym obciążeniu.</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2.18</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musi być wyposażony w urządzenie zabezpieczające akumulatory przed ich nadmiernym  rozładowaniem, uniemożliwiającym rozruch silnika.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2.19</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2.20</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Instalacja pneumatyczna pojazdu musi zapewniać możliwość wyjazdu w ciągu 60 s 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 momencie uruchamiania pojazdu, umieszczone po lewej stronie samochodu w pobliżu drzwi kierowcy (w kabinie kierowcy świetlna i </w:t>
            </w:r>
            <w:r w:rsidRPr="007C4C7F">
              <w:rPr>
                <w:rFonts w:ascii="Arial" w:hAnsi="Arial" w:cs="Arial"/>
                <w:sz w:val="24"/>
                <w:szCs w:val="24"/>
              </w:rPr>
              <w:lastRenderedPageBreak/>
              <w:t>dźwiękowa sygnalizacja podłączenia do zewnętrznego źródła). Przewód nie może być na stałe połączony z instalacją.</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2.21</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wyposażony w dodatkowy sygnał pneumatyczny, włączany dwoma niezależnymi włącznikami z miejsca kierowcy oraz dowódcy.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2.22</w:t>
            </w:r>
          </w:p>
        </w:tc>
        <w:tc>
          <w:tcPr>
            <w:tcW w:w="8364" w:type="dxa"/>
            <w:shd w:val="clear" w:color="auto" w:fill="FFFFFF" w:themeFill="background1"/>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musi być wyposażony w sygnalizację świetlną i dźwiękową włączonego biegu wstecznego. Jako sygnalizację świetlną dopuszcza się  światło cofania. Dźwiękowy sygnał ostrzegawczy powinien mieć natężenie co najmniej 80 dB (A). Pojazd wyposażony dodatkowo w lampy LED zainstalowane za przednią osią (strona lewa i prawa przy stopniach przedziału załogi ) oraz tylną osią (strona lewa i prawa) oświetlające obszar wokół pojazdu podczas cofania, załączane automatycznie podczas aktywacji biegu wstecznego, dodatkowy włącznik w kabinie umożliwiający włączenie oświetlenia w czasie postoju.</w:t>
            </w:r>
          </w:p>
        </w:tc>
        <w:tc>
          <w:tcPr>
            <w:tcW w:w="6946" w:type="dxa"/>
            <w:shd w:val="clear" w:color="auto" w:fill="FFFFFF" w:themeFill="background1"/>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2.23</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Wymagana kolorystyka: </w:t>
            </w:r>
          </w:p>
          <w:p w:rsidR="00B819B6" w:rsidRPr="007C4C7F" w:rsidRDefault="00B819B6" w:rsidP="007C4C7F">
            <w:pPr>
              <w:pStyle w:val="Tekstpodstawowy"/>
              <w:spacing w:line="360" w:lineRule="auto"/>
              <w:rPr>
                <w:rFonts w:ascii="Arial" w:hAnsi="Arial" w:cs="Arial"/>
                <w:szCs w:val="24"/>
                <w:lang w:eastAsia="ar-SA"/>
              </w:rPr>
            </w:pPr>
            <w:r w:rsidRPr="007C4C7F">
              <w:rPr>
                <w:rFonts w:ascii="Arial" w:hAnsi="Arial" w:cs="Arial"/>
                <w:szCs w:val="24"/>
                <w:lang w:eastAsia="ar-SA"/>
              </w:rPr>
              <w:t>- elementy podwozia – czarne, ciemnoszare,</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 błotniki i zderzaki – białe, </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kabina, zabudowa – czerwony RAL 3000,</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żaluzje skrytek w kolorze naturalnego aluminium.</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2.24</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Wylot spalin nie może być skierowany na stanowiska obsługi poszczególnych urządzeń pojazdu. Wylot spalin musi być wyprowadzony na </w:t>
            </w:r>
            <w:r w:rsidRPr="007C4C7F">
              <w:rPr>
                <w:rFonts w:ascii="Arial" w:hAnsi="Arial" w:cs="Arial"/>
                <w:sz w:val="24"/>
                <w:szCs w:val="24"/>
              </w:rPr>
              <w:lastRenderedPageBreak/>
              <w:t>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2.25</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7C4C7F">
                <w:rPr>
                  <w:rFonts w:ascii="Arial" w:hAnsi="Arial" w:cs="Arial"/>
                  <w:sz w:val="24"/>
                  <w:szCs w:val="24"/>
                </w:rPr>
                <w:t>50°C</w:t>
              </w:r>
            </w:smartTag>
            <w:r w:rsidRPr="007C4C7F">
              <w:rPr>
                <w:rFonts w:ascii="Arial" w:hAnsi="Arial" w:cs="Arial"/>
                <w:sz w:val="24"/>
                <w:szCs w:val="24"/>
              </w:rPr>
              <w:t>.</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2.26</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Pojemność zbiornika paliwa, musi zapewniać przejazd co najmniej </w:t>
            </w:r>
            <w:smartTag w:uri="urn:schemas-microsoft-com:office:smarttags" w:element="metricconverter">
              <w:smartTagPr>
                <w:attr w:name="ProductID" w:val="300 km"/>
              </w:smartTagPr>
              <w:r w:rsidRPr="007C4C7F">
                <w:rPr>
                  <w:rFonts w:ascii="Arial" w:hAnsi="Arial" w:cs="Arial"/>
                  <w:sz w:val="24"/>
                  <w:szCs w:val="24"/>
                </w:rPr>
                <w:t>300 km</w:t>
              </w:r>
            </w:smartTag>
            <w:r w:rsidRPr="007C4C7F">
              <w:rPr>
                <w:rFonts w:ascii="Arial" w:hAnsi="Arial" w:cs="Arial"/>
                <w:sz w:val="24"/>
                <w:szCs w:val="24"/>
              </w:rPr>
              <w:t xml:space="preserve"> lub 4-godzinną pracę autopompy. Zbiornik paliwa oraz płynu adblue napełniony do pełna w dniu odbioru samochodu.</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2.27</w:t>
            </w:r>
          </w:p>
        </w:tc>
        <w:tc>
          <w:tcPr>
            <w:tcW w:w="8364" w:type="dxa"/>
          </w:tcPr>
          <w:p w:rsidR="00B819B6" w:rsidRPr="007C4C7F" w:rsidRDefault="00B819B6" w:rsidP="007C4C7F">
            <w:pPr>
              <w:pStyle w:val="Standard"/>
              <w:shd w:val="clear" w:color="auto" w:fill="FFFFFF"/>
              <w:spacing w:before="20" w:after="20" w:line="360" w:lineRule="auto"/>
              <w:jc w:val="both"/>
              <w:rPr>
                <w:rFonts w:ascii="Arial" w:hAnsi="Arial" w:cs="Arial"/>
              </w:rPr>
            </w:pPr>
            <w:r w:rsidRPr="007C4C7F">
              <w:rPr>
                <w:rFonts w:ascii="Arial" w:hAnsi="Arial" w:cs="Arial"/>
                <w:lang w:eastAsia="ar-SA"/>
              </w:rPr>
              <w:t>Wykonywanie codziennych czynności obsługowych silnika musi być możliwe bez podnoszenia kabiny. Silnik pojazdu musi być przystosowany do ciągłej pracy, bez uzupełniania cieczy chłodzącej, oleju oraz przekraczania dopuszczalnych parametrów pracy określonych przez producenta, w czasie minimum 4 godzin podczas postoju. Przystawka odbioru mocy przystosowana do długiej pracy, z sygnalizacją włączenia w kabinie kierowcy.</w:t>
            </w:r>
          </w:p>
        </w:tc>
        <w:tc>
          <w:tcPr>
            <w:tcW w:w="6946" w:type="dxa"/>
          </w:tcPr>
          <w:p w:rsidR="00B819B6" w:rsidRPr="007C4C7F" w:rsidRDefault="00B819B6" w:rsidP="007C4C7F">
            <w:pPr>
              <w:pStyle w:val="Standard"/>
              <w:shd w:val="clear" w:color="auto" w:fill="FFFFFF"/>
              <w:spacing w:before="20" w:after="20" w:line="360" w:lineRule="auto"/>
              <w:jc w:val="both"/>
              <w:rPr>
                <w:rFonts w:ascii="Arial" w:hAnsi="Arial" w:cs="Arial"/>
                <w:lang w:eastAsia="ar-SA"/>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2.28</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Pojazd wyposażony w:</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zaczep holowniczy z przodu pojazdu umożliwiający odholowanie pojazdu,</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lastRenderedPageBreak/>
              <w:t>- zaczepy typu szekla z przodu pojazdu 2 szt. i tyłu pojazdu 2szt., każdy z zaczepów musi wytrzymać obciążenie min. 100 kN służące do mocowania lin lub wyciągania pojazdu,</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tylny zaczep holowniczy typu paszczowego zapewniający możliwość holowania przyczepy, gniazdo 24 V, gniazdo</w:t>
            </w:r>
            <w:r w:rsidR="007C4C7F">
              <w:rPr>
                <w:rFonts w:ascii="Arial" w:hAnsi="Arial" w:cs="Arial"/>
                <w:sz w:val="24"/>
                <w:szCs w:val="24"/>
              </w:rPr>
              <w:t xml:space="preserve"> pneumatyczne oraz gniazdo ABS </w:t>
            </w:r>
            <w:r w:rsidRPr="007C4C7F">
              <w:rPr>
                <w:rFonts w:ascii="Arial" w:hAnsi="Arial" w:cs="Arial"/>
                <w:sz w:val="24"/>
                <w:szCs w:val="24"/>
              </w:rPr>
              <w:t xml:space="preserve">do podłączania instalacji przyczepy. </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shd w:val="clear" w:color="auto" w:fill="D9D9D9" w:themeFill="background1" w:themeFillShade="D9"/>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III.</w:t>
            </w:r>
          </w:p>
        </w:tc>
        <w:tc>
          <w:tcPr>
            <w:tcW w:w="15310" w:type="dxa"/>
            <w:gridSpan w:val="2"/>
            <w:shd w:val="clear" w:color="auto" w:fill="D9D9D9" w:themeFill="background1" w:themeFillShade="D9"/>
          </w:tcPr>
          <w:p w:rsidR="00B819B6" w:rsidRPr="007C4C7F" w:rsidRDefault="00B819B6" w:rsidP="007C4C7F">
            <w:pPr>
              <w:spacing w:line="360" w:lineRule="auto"/>
              <w:jc w:val="center"/>
              <w:rPr>
                <w:rFonts w:ascii="Arial" w:hAnsi="Arial" w:cs="Arial"/>
                <w:sz w:val="24"/>
                <w:szCs w:val="24"/>
              </w:rPr>
            </w:pPr>
            <w:r w:rsidRPr="007C4C7F">
              <w:rPr>
                <w:rFonts w:ascii="Arial" w:hAnsi="Arial" w:cs="Arial"/>
                <w:sz w:val="24"/>
                <w:szCs w:val="24"/>
              </w:rPr>
              <w:t>ZABUDOWA POŻARNICZA</w:t>
            </w: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w:t>
            </w:r>
          </w:p>
        </w:tc>
        <w:tc>
          <w:tcPr>
            <w:tcW w:w="8364" w:type="dxa"/>
          </w:tcPr>
          <w:p w:rsidR="00B819B6" w:rsidRPr="007C4C7F" w:rsidRDefault="00B819B6" w:rsidP="007C4C7F">
            <w:pPr>
              <w:snapToGrid w:val="0"/>
              <w:spacing w:line="360" w:lineRule="auto"/>
              <w:jc w:val="both"/>
              <w:rPr>
                <w:rFonts w:ascii="Arial" w:hAnsi="Arial" w:cs="Arial"/>
                <w:bCs/>
                <w:sz w:val="24"/>
                <w:szCs w:val="24"/>
              </w:rPr>
            </w:pPr>
            <w:r w:rsidRPr="007C4C7F">
              <w:rPr>
                <w:rFonts w:ascii="Arial" w:hAnsi="Arial" w:cs="Arial"/>
                <w:sz w:val="24"/>
                <w:szCs w:val="24"/>
              </w:rPr>
              <w:t xml:space="preserve">Zabudowa musi być wykonana w całości z materiałów odpornych na korozję. Szkielet zabudowy musi być wykonany z profili stalowych nierdzewnych, poszycie zewnętrzne musi być wykonane z blachy aluminiowej lub z blachy aluminiowej i kompozytów. </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w:t>
            </w:r>
          </w:p>
        </w:tc>
        <w:tc>
          <w:tcPr>
            <w:tcW w:w="8364" w:type="dxa"/>
            <w:shd w:val="clear" w:color="auto" w:fill="FFFFFF" w:themeFill="background1"/>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Dach zabudowy musi być wykonany w formie podestu. Powierzchnia dachu musi być pokryta ryflowaną blachą aluminiową o właściwościach  przeciwpoślizgowych, a obrzeża 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6946" w:type="dxa"/>
            <w:shd w:val="clear" w:color="auto" w:fill="FFFFFF" w:themeFill="background1"/>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3.3</w:t>
            </w:r>
          </w:p>
        </w:tc>
        <w:tc>
          <w:tcPr>
            <w:tcW w:w="8364" w:type="dxa"/>
            <w:shd w:val="clear" w:color="auto" w:fill="FFFFFF" w:themeFill="background1"/>
          </w:tcPr>
          <w:p w:rsidR="00B819B6" w:rsidRPr="007C4C7F" w:rsidRDefault="00B819B6" w:rsidP="007C4C7F">
            <w:pPr>
              <w:pStyle w:val="Domylne"/>
              <w:spacing w:line="360" w:lineRule="auto"/>
              <w:jc w:val="both"/>
              <w:rPr>
                <w:rFonts w:ascii="Arial" w:hAnsi="Arial" w:cs="Arial"/>
                <w:bCs/>
                <w:sz w:val="24"/>
                <w:szCs w:val="24"/>
              </w:rPr>
            </w:pPr>
            <w:r w:rsidRPr="007C4C7F">
              <w:rPr>
                <w:rFonts w:ascii="Arial" w:eastAsia="Times New Roman" w:hAnsi="Arial" w:cs="Arial"/>
                <w:color w:val="auto"/>
                <w:sz w:val="24"/>
                <w:szCs w:val="24"/>
                <w:bdr w:val="none" w:sz="0" w:space="0" w:color="auto"/>
                <w:lang w:val="pl-PL" w:eastAsia="ar-SA"/>
              </w:rPr>
              <w:t>Na dachu pojazdu musi być zamontowana zamykana skrzynia, wykonana z materiału odpornego na korozję. Skrzynia musi być wyp</w:t>
            </w:r>
            <w:r w:rsidR="007C4C7F">
              <w:rPr>
                <w:rFonts w:ascii="Arial" w:eastAsia="Times New Roman" w:hAnsi="Arial" w:cs="Arial"/>
                <w:color w:val="auto"/>
                <w:sz w:val="24"/>
                <w:szCs w:val="24"/>
                <w:bdr w:val="none" w:sz="0" w:space="0" w:color="auto"/>
                <w:lang w:val="pl-PL" w:eastAsia="ar-SA"/>
              </w:rPr>
              <w:t xml:space="preserve">osażona w </w:t>
            </w:r>
            <w:r w:rsidR="007C4C7F">
              <w:rPr>
                <w:rFonts w:ascii="Arial" w:eastAsia="Times New Roman" w:hAnsi="Arial" w:cs="Arial"/>
                <w:color w:val="auto"/>
                <w:sz w:val="24"/>
                <w:szCs w:val="24"/>
                <w:bdr w:val="none" w:sz="0" w:space="0" w:color="auto"/>
                <w:lang w:val="pl-PL" w:eastAsia="ar-SA"/>
              </w:rPr>
              <w:lastRenderedPageBreak/>
              <w:t xml:space="preserve">oświetlenie typu LED </w:t>
            </w:r>
            <w:r w:rsidRPr="007C4C7F">
              <w:rPr>
                <w:rFonts w:ascii="Arial" w:eastAsia="Times New Roman" w:hAnsi="Arial" w:cs="Arial"/>
                <w:color w:val="auto"/>
                <w:sz w:val="24"/>
                <w:szCs w:val="24"/>
                <w:bdr w:val="none" w:sz="0" w:space="0" w:color="auto"/>
                <w:lang w:val="pl-PL" w:eastAsia="ar-SA"/>
              </w:rPr>
              <w:t>oraz system wentylacji. Uchwyty z rolkami na drabinę wysuwaną z podporami (rodzaj drabiny do uzgodnienia na etapie realizacji z zamawiającym). Ponadto na dachu pojazdu muszą być zamontowane uchwyty na sprzęt dostarczony przez Zamawiającego.</w:t>
            </w:r>
          </w:p>
        </w:tc>
        <w:tc>
          <w:tcPr>
            <w:tcW w:w="6946" w:type="dxa"/>
            <w:shd w:val="clear" w:color="auto" w:fill="FFFFFF" w:themeFill="background1"/>
          </w:tcPr>
          <w:p w:rsidR="00B819B6" w:rsidRPr="007C4C7F" w:rsidRDefault="00B819B6" w:rsidP="007C4C7F">
            <w:pPr>
              <w:pStyle w:val="Domylne"/>
              <w:spacing w:line="360" w:lineRule="auto"/>
              <w:jc w:val="both"/>
              <w:rPr>
                <w:rFonts w:ascii="Arial" w:eastAsia="Times New Roman" w:hAnsi="Arial" w:cs="Arial"/>
                <w:color w:val="auto"/>
                <w:sz w:val="24"/>
                <w:szCs w:val="24"/>
                <w:bdr w:val="none" w:sz="0" w:space="0" w:color="auto"/>
                <w:lang w:val="pl-PL" w:eastAsia="ar-SA"/>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3.4</w:t>
            </w:r>
          </w:p>
        </w:tc>
        <w:tc>
          <w:tcPr>
            <w:tcW w:w="8364" w:type="dxa"/>
            <w:shd w:val="clear" w:color="auto" w:fill="FFFFFF" w:themeFill="background1"/>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Drabina do wejścia na dach musi być składana lub wysuwana, wykonana z materiałów nierdzewnych, z powierzchniami stopni w wykonani</w:t>
            </w:r>
            <w:r w:rsidR="007C4C7F">
              <w:rPr>
                <w:rFonts w:ascii="Arial" w:hAnsi="Arial" w:cs="Arial"/>
                <w:sz w:val="24"/>
                <w:szCs w:val="24"/>
              </w:rPr>
              <w:t xml:space="preserve">u antypoślizgowym, umieszczona </w:t>
            </w:r>
            <w:r w:rsidRPr="007C4C7F">
              <w:rPr>
                <w:rFonts w:ascii="Arial" w:hAnsi="Arial" w:cs="Arial"/>
                <w:sz w:val="24"/>
                <w:szCs w:val="24"/>
              </w:rPr>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7C4C7F">
                <w:rPr>
                  <w:rFonts w:ascii="Arial" w:hAnsi="Arial" w:cs="Arial"/>
                  <w:sz w:val="24"/>
                  <w:szCs w:val="24"/>
                </w:rPr>
                <w:t>600 mm</w:t>
              </w:r>
            </w:smartTag>
            <w:r w:rsidRPr="007C4C7F">
              <w:rPr>
                <w:rFonts w:ascii="Arial" w:hAnsi="Arial" w:cs="Arial"/>
                <w:sz w:val="24"/>
                <w:szCs w:val="24"/>
              </w:rPr>
              <w:t>.</w:t>
            </w:r>
          </w:p>
        </w:tc>
        <w:tc>
          <w:tcPr>
            <w:tcW w:w="6946" w:type="dxa"/>
            <w:shd w:val="clear" w:color="auto" w:fill="FFFFFF" w:themeFill="background1"/>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3.5</w:t>
            </w:r>
          </w:p>
        </w:tc>
        <w:tc>
          <w:tcPr>
            <w:tcW w:w="8364" w:type="dxa"/>
            <w:shd w:val="clear" w:color="auto" w:fill="FFFFFF" w:themeFill="background1"/>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Działko wodno-pianowe typ minimum DWP 24 o regulowanej wydajności i regulowanym kształcie strumienia umieszczone na dachu zabudowy pojazdu. Przy podstawie działka zamontowany zawór odcinający kulowy ręczny, (końcówka do podawania piany zamontowana na dachu pojazdu obok działka lub w innym miejscu wskazanym przez zamawiającego). Zakres obrotu działka w płaszczyźnie pionowej - od kąta limitowanego obrysem pojazdu do min. 75</w:t>
            </w:r>
            <w:r w:rsidRPr="007C4C7F">
              <w:rPr>
                <w:rFonts w:ascii="Arial" w:hAnsi="Arial" w:cs="Arial"/>
                <w:sz w:val="24"/>
                <w:szCs w:val="24"/>
                <w:vertAlign w:val="superscript"/>
              </w:rPr>
              <w:t>o</w:t>
            </w:r>
            <w:r w:rsidRPr="007C4C7F">
              <w:rPr>
                <w:rFonts w:ascii="Arial" w:hAnsi="Arial" w:cs="Arial"/>
                <w:sz w:val="24"/>
                <w:szCs w:val="24"/>
              </w:rPr>
              <w:t>. Stanowisko obsługi działka oraz dojście do stanowiska musi posiadać oświetlenie nieoślepiające, bez wystających elementów, załączane ze stanowiska obsługi pompy.</w:t>
            </w:r>
          </w:p>
        </w:tc>
        <w:tc>
          <w:tcPr>
            <w:tcW w:w="6946" w:type="dxa"/>
            <w:shd w:val="clear" w:color="auto" w:fill="FFFFFF" w:themeFill="background1"/>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3.6</w:t>
            </w:r>
          </w:p>
        </w:tc>
        <w:tc>
          <w:tcPr>
            <w:tcW w:w="8364" w:type="dxa"/>
            <w:shd w:val="clear" w:color="auto" w:fill="FFFFFF" w:themeFill="background1"/>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Powierzchnie platform, podestu roboczego i podłogi kabiny muszą mieć  </w:t>
            </w:r>
            <w:r w:rsidRPr="007C4C7F">
              <w:rPr>
                <w:rFonts w:ascii="Arial" w:hAnsi="Arial" w:cs="Arial"/>
                <w:sz w:val="24"/>
                <w:szCs w:val="24"/>
              </w:rPr>
              <w:lastRenderedPageBreak/>
              <w:t>wykonanie antypoślizgowe.</w:t>
            </w:r>
          </w:p>
        </w:tc>
        <w:tc>
          <w:tcPr>
            <w:tcW w:w="6946" w:type="dxa"/>
            <w:shd w:val="clear" w:color="auto" w:fill="FFFFFF" w:themeFill="background1"/>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3.7</w:t>
            </w:r>
          </w:p>
        </w:tc>
        <w:tc>
          <w:tcPr>
            <w:tcW w:w="8364" w:type="dxa"/>
            <w:shd w:val="clear" w:color="auto" w:fill="FFFFFF" w:themeFill="background1"/>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Półki sprzętowe wykonane z aluminium, w systemie z możliwością płynnej regulacji położenia wysokości półek. Wewnętrzne poszycia skrytek wykonane z anodowanej blachy aluminiowej. Po cztery skrytki na bokach pojazdu, jedna skrytka z tyłu (w układzie 3+3+1). Maksymalna wysokość górnej krawędzi najwyżs</w:t>
            </w:r>
            <w:r w:rsidR="007C4C7F">
              <w:rPr>
                <w:rFonts w:ascii="Arial" w:hAnsi="Arial" w:cs="Arial"/>
                <w:sz w:val="24"/>
                <w:szCs w:val="24"/>
              </w:rPr>
              <w:t xml:space="preserve">zej półki w położeniu roboczym </w:t>
            </w:r>
            <w:r w:rsidRPr="007C4C7F">
              <w:rPr>
                <w:rFonts w:ascii="Arial" w:hAnsi="Arial" w:cs="Arial"/>
                <w:sz w:val="24"/>
                <w:szCs w:val="24"/>
              </w:rPr>
              <w:t>lub szuflady nie może przekroczyć 1850 mm od poziomu gruntu, lub odchylanych podestów roboczych. Dostęp do sprzętu – z zachowaniem wymagań ergonomii.</w:t>
            </w:r>
          </w:p>
        </w:tc>
        <w:tc>
          <w:tcPr>
            <w:tcW w:w="6946" w:type="dxa"/>
            <w:shd w:val="clear" w:color="auto" w:fill="FFFFFF" w:themeFill="background1"/>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3.8</w:t>
            </w:r>
          </w:p>
        </w:tc>
        <w:tc>
          <w:tcPr>
            <w:tcW w:w="8364" w:type="dxa"/>
            <w:shd w:val="clear" w:color="auto" w:fill="auto"/>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lub równoważne. Wszystkie żaluzje powinny posiadać taśmy ułatwiające zamykanie (wszystkie taśmy zainstalowane po prawej stronie skrytki). Ściany pionowe skrytek wykonane z blachy aluminiowej gładkiej, ściany poziome wykonane z blachy aluminiowej łezkowej.</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3.9</w:t>
            </w:r>
          </w:p>
        </w:tc>
        <w:tc>
          <w:tcPr>
            <w:tcW w:w="8364" w:type="dxa"/>
            <w:shd w:val="clear" w:color="auto" w:fill="auto"/>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Pod każdą skrytką na sprzęt umieszczone rozkładane stopnie (podesty), ułatwiające dostęp do sprzętu umieszczonego w skrytkach na górnym </w:t>
            </w:r>
            <w:r w:rsidRPr="007C4C7F">
              <w:rPr>
                <w:rFonts w:ascii="Arial" w:hAnsi="Arial" w:cs="Arial"/>
                <w:sz w:val="24"/>
                <w:szCs w:val="24"/>
              </w:rPr>
              <w:lastRenderedPageBreak/>
              <w:t>poziomie. Otwieranie stopni (podestów) wspomagane siłownikami gazowymi. Dolne podesty odchylane blokowane po zamknięciu przez opuszczone żaluzje, uniemożliwiające otwarcie podczas jazdy. Otwarcie podestu, musi być sygnalizowane w kabinie kierowcy.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3.10</w:t>
            </w:r>
          </w:p>
        </w:tc>
        <w:tc>
          <w:tcPr>
            <w:tcW w:w="8364" w:type="dxa"/>
            <w:shd w:val="clear" w:color="auto" w:fill="auto"/>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Schowki wyposażone w regał obrotowy na urządzenia ratownicze typu łom, młot, siekiera itp. oraz podesty wysuwane 2 szt. pod sprzęt hydrauliczny, agregat prądotwórczy lub pompę szlamową. W jednej ze skrytek po prawej i lewej stronie pojazdu musi być wyprowadzone szybkozłącze instalacji pneumatycznej z wężem spiralnym o długości min. 2 m zakończonym pistoletem przedmuchowym do wstępnego oczyszczenia sprzętu po zakończeniu działań. Skrytki na sprzęt oraz przedział autopompy powinny być wyposażone w odwodnienie.</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3.11</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xml:space="preserve">Pojazd  musi być wyposażony w oświetlenie o cechach jak niżej: </w:t>
            </w:r>
          </w:p>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xml:space="preserve">- listwa LED umieszczona na każdym boku pojazdu w górnej części zabudowy pożarniczej, </w:t>
            </w:r>
          </w:p>
          <w:p w:rsidR="00B819B6" w:rsidRPr="007C4C7F" w:rsidRDefault="00B819B6" w:rsidP="007C4C7F">
            <w:pPr>
              <w:snapToGrid w:val="0"/>
              <w:spacing w:line="360" w:lineRule="auto"/>
              <w:ind w:left="9"/>
              <w:jc w:val="both"/>
              <w:rPr>
                <w:rFonts w:ascii="Arial" w:hAnsi="Arial" w:cs="Arial"/>
                <w:sz w:val="24"/>
                <w:szCs w:val="24"/>
              </w:rPr>
            </w:pPr>
            <w:r w:rsidRPr="007C4C7F">
              <w:rPr>
                <w:rFonts w:ascii="Arial" w:hAnsi="Arial" w:cs="Arial"/>
                <w:sz w:val="24"/>
                <w:szCs w:val="24"/>
              </w:rPr>
              <w:t>- oświetlenie powierzchni roboczej dachu lampami typu LED,</w:t>
            </w:r>
          </w:p>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oświetlenie typu LED oświetlające schodki do kabiny dla załogi, kierowcy oraz dowódcy,</w:t>
            </w:r>
          </w:p>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xml:space="preserve">- oświetlenie stanowiska obsługi działka i dojścia do niego lampami typu LED, </w:t>
            </w:r>
          </w:p>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lastRenderedPageBreak/>
              <w:t xml:space="preserve">  nieoślepiające (skierowane wyłącznie poziomo), bez wystających elementów,</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Włączanie oświetlenia </w:t>
            </w:r>
            <w:proofErr w:type="spellStart"/>
            <w:r w:rsidRPr="007C4C7F">
              <w:rPr>
                <w:rFonts w:ascii="Arial" w:hAnsi="Arial" w:cs="Arial"/>
                <w:sz w:val="24"/>
                <w:szCs w:val="24"/>
              </w:rPr>
              <w:t>j.w</w:t>
            </w:r>
            <w:proofErr w:type="spellEnd"/>
            <w:r w:rsidRPr="007C4C7F">
              <w:rPr>
                <w:rFonts w:ascii="Arial" w:hAnsi="Arial" w:cs="Arial"/>
                <w:sz w:val="24"/>
                <w:szCs w:val="24"/>
              </w:rPr>
              <w:t>. z przedziału autopompy oraz z miejsca kierowcy pojazdu.</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3.12</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Szuflady, podesty i wysuwane tace automatycznie blokowane w pozycji zamkniętej i otwartej oraz muszą posiadać zabezpieczenie przed całkowitym wyciągnięciem wypadaniem z prowadnic.</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3.13</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Szuflady, podesty i tace wystające w pozycji otwartej powyżej </w:t>
            </w:r>
            <w:smartTag w:uri="urn:schemas-microsoft-com:office:smarttags" w:element="metricconverter">
              <w:smartTagPr>
                <w:attr w:name="ProductID" w:val="250 mm"/>
              </w:smartTagPr>
              <w:r w:rsidRPr="007C4C7F">
                <w:rPr>
                  <w:rFonts w:ascii="Arial" w:hAnsi="Arial" w:cs="Arial"/>
                  <w:sz w:val="24"/>
                  <w:szCs w:val="24"/>
                </w:rPr>
                <w:t>250 mm</w:t>
              </w:r>
            </w:smartTag>
            <w:r w:rsidRPr="007C4C7F">
              <w:rPr>
                <w:rFonts w:ascii="Arial" w:hAnsi="Arial" w:cs="Arial"/>
                <w:sz w:val="24"/>
                <w:szCs w:val="24"/>
              </w:rPr>
              <w:t xml:space="preserve"> poza obrys pojazdu muszą posiadać oznakowanie ostrzegawcze.</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3.14</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Uchwyty, klamki wszystkich urządzeń samochodu, drzwi żaluzjowych, szuflad, podestów, tac, skonstruowane tak, aby umożliwiały ich obsługę w rękawicach.</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3.15</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Przystawka odbioru mocy przystosowana do długiej pracy, z sygnalizacją włączenia w kabinie kierowcy.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3.16</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Zbiornik wody o pojemności min. 5000 litrów wykonany z kompozytu. Zbiornik wyposażony w oprzyrządowanie umożliwiające jego bezpieczną eksploatację oraz układ zabezpieczający przed wypływem wody podczas jazdy. Zbiornik posiada otwierany właz rewizyjny oraz falochrony.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3.17</w:t>
            </w:r>
          </w:p>
        </w:tc>
        <w:tc>
          <w:tcPr>
            <w:tcW w:w="8364" w:type="dxa"/>
          </w:tcPr>
          <w:p w:rsidR="00B819B6" w:rsidRPr="007C4C7F" w:rsidRDefault="00B819B6" w:rsidP="007C4C7F">
            <w:pPr>
              <w:pStyle w:val="Tekstpodstawowy"/>
              <w:spacing w:line="360" w:lineRule="auto"/>
              <w:rPr>
                <w:rFonts w:ascii="Arial" w:hAnsi="Arial" w:cs="Arial"/>
                <w:bCs/>
                <w:szCs w:val="24"/>
              </w:rPr>
            </w:pPr>
            <w:r w:rsidRPr="007C4C7F">
              <w:rPr>
                <w:rFonts w:ascii="Arial" w:hAnsi="Arial" w:cs="Arial"/>
                <w:szCs w:val="24"/>
              </w:rPr>
              <w:t xml:space="preserve">Zbiornik wody musi być wyposażony w dwie nasady 75 jedna z odcinającym zaworem kulowym do napełniania z hydrantu, druga nasada 75 wyposażona </w:t>
            </w:r>
            <w:r w:rsidRPr="007C4C7F">
              <w:rPr>
                <w:rFonts w:ascii="Arial" w:hAnsi="Arial" w:cs="Arial"/>
                <w:szCs w:val="24"/>
              </w:rPr>
              <w:lastRenderedPageBreak/>
              <w:t xml:space="preserve">w automatyczny zawór napełniania hydrantowego. Instalacja napełniania musi mieć konstrukcję zabezpieczającą przed swobodnym wypływem wody ze zbiornika oraz możliwość odwodnienia. </w:t>
            </w:r>
          </w:p>
        </w:tc>
        <w:tc>
          <w:tcPr>
            <w:tcW w:w="6946" w:type="dxa"/>
          </w:tcPr>
          <w:p w:rsidR="00B819B6" w:rsidRPr="007C4C7F" w:rsidRDefault="00B819B6" w:rsidP="007C4C7F">
            <w:pPr>
              <w:pStyle w:val="Tekstpodstawowy"/>
              <w:spacing w:line="360" w:lineRule="auto"/>
              <w:rPr>
                <w:rFonts w:ascii="Arial" w:hAnsi="Arial" w:cs="Arial"/>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3.18</w:t>
            </w:r>
          </w:p>
        </w:tc>
        <w:tc>
          <w:tcPr>
            <w:tcW w:w="8364" w:type="dxa"/>
          </w:tcPr>
          <w:p w:rsidR="00B819B6" w:rsidRPr="007C4C7F" w:rsidRDefault="00B819B6" w:rsidP="007C4C7F">
            <w:pPr>
              <w:snapToGrid w:val="0"/>
              <w:spacing w:line="360" w:lineRule="auto"/>
              <w:jc w:val="both"/>
              <w:rPr>
                <w:rFonts w:ascii="Arial" w:hAnsi="Arial" w:cs="Arial"/>
                <w:bCs/>
                <w:sz w:val="24"/>
                <w:szCs w:val="24"/>
              </w:rPr>
            </w:pPr>
            <w:r w:rsidRPr="007C4C7F">
              <w:rPr>
                <w:rFonts w:ascii="Arial" w:hAnsi="Arial" w:cs="Arial"/>
                <w:sz w:val="24"/>
                <w:szCs w:val="24"/>
              </w:rPr>
              <w:t>Zbiornik środka pianotwórczego o pojemności min 10 %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 Dodatkowo pobieranie środka pianotwórczego musi być możliwe z poziomu gruntu, poprzez nasadę, wyprowadzoną z tyłu pojazdu, w okolicy zderzaka.</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3.19</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Autopompa musi być zlokalizowana z tyłu pojazdu w obudowanym przedziale, zamykanym żaluzją. Przedział autopompy musi być ogrzewany niezależnym od pracy silnika urządzeniem, pochodzącym od tego samego producenta, jak urządzenie w kabinie kierowcy, zabezpieczającym układ wodno - pianowy przez zamarzaniem w temperaturach do - 25 </w:t>
            </w:r>
            <w:smartTag w:uri="urn:schemas-microsoft-com:office:smarttags" w:element="metricconverter">
              <w:smartTagPr>
                <w:attr w:name="ProductID" w:val="0C"/>
              </w:smartTagPr>
              <w:r w:rsidRPr="007C4C7F">
                <w:rPr>
                  <w:rFonts w:ascii="Arial" w:hAnsi="Arial" w:cs="Arial"/>
                  <w:sz w:val="24"/>
                  <w:szCs w:val="24"/>
                  <w:vertAlign w:val="superscript"/>
                </w:rPr>
                <w:t>0</w:t>
              </w:r>
              <w:r w:rsidRPr="007C4C7F">
                <w:rPr>
                  <w:rFonts w:ascii="Arial" w:hAnsi="Arial" w:cs="Arial"/>
                  <w:sz w:val="24"/>
                  <w:szCs w:val="24"/>
                </w:rPr>
                <w:t>C</w:t>
              </w:r>
            </w:smartTag>
            <w:r w:rsidRPr="007C4C7F">
              <w:rPr>
                <w:rFonts w:ascii="Arial" w:hAnsi="Arial" w:cs="Arial"/>
                <w:sz w:val="24"/>
                <w:szCs w:val="24"/>
              </w:rPr>
              <w:t>.</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3.20</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Autopompa dwuzakresowa o wydajności min. 4000 l/min. przy ciśnieniu 0,8 MPa dla głębokości ssania </w:t>
            </w:r>
            <w:smartTag w:uri="urn:schemas-microsoft-com:office:smarttags" w:element="metricconverter">
              <w:smartTagPr>
                <w:attr w:name="ProductID" w:val="1,5 m"/>
              </w:smartTagPr>
              <w:r w:rsidRPr="007C4C7F">
                <w:rPr>
                  <w:rFonts w:ascii="Arial" w:hAnsi="Arial" w:cs="Arial"/>
                  <w:sz w:val="24"/>
                  <w:szCs w:val="24"/>
                </w:rPr>
                <w:t>1,5 m</w:t>
              </w:r>
            </w:smartTag>
            <w:r w:rsidRPr="007C4C7F">
              <w:rPr>
                <w:rFonts w:ascii="Arial" w:hAnsi="Arial" w:cs="Arial"/>
                <w:sz w:val="24"/>
                <w:szCs w:val="24"/>
              </w:rPr>
              <w:t xml:space="preserve">. Wydajność stopnia wysokiego ciśnienia min. 450 l/min. przy ciśnieniu 4 MPa. </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3.21</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Automatyka utrzymywania stałego ciśnienia tłoczenia.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3.22</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Autopompa wyposażona w ręczny dozownik środka pianotwórczego dostosowany do wydajności autopompy zapewniający uzyskiwanie stężeń 3% i 6% w całym zakresie wydajności pompy.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3.23</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Układ wodno-pianowy zabudowany w taki sposób żeby parametry autopompy przy zasilaniu ze zbiornika samochodu były nie mniejsze niż przy zasilaniu ze zbiornika zewnętrznego dla głębokości ssania 1,5m.</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3.24</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Autopompa musi umożliwiać jednoczesne podanie wody i wodnego roztworu środka pianotwórczego do:</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czterech nasad tłocznych 75, zlokalizowanych po bokach pojazdu (dwie z prawej i dwie z lewej strony pojazdu),  w ostatniej skrytce,</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wysokociśnieniowej linii szybkiego natarcia,</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działka wodno-pianowego zamontowanego na dachu pojazdu,</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instalacji zraszaczowej.</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3.25</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Zarówno wlot ssawny autopompy, jak i wszystkie wyloty z autopompy do nasad tłocznych muszą posiadać zawory odcinające.</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3.26</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Autopompa musi umożliwiać podanie wody do zbiornika samochodu.</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3.27</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Autopompa musi być wyposażona w urządzenie odpowietrzające umożliwiające zassanie wody:</w:t>
            </w:r>
          </w:p>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 xml:space="preserve">- z głębokości </w:t>
            </w:r>
            <w:smartTag w:uri="urn:schemas-microsoft-com:office:smarttags" w:element="metricconverter">
              <w:smartTagPr>
                <w:attr w:name="ProductID" w:val="1,5 m"/>
              </w:smartTagPr>
              <w:r w:rsidRPr="007C4C7F">
                <w:rPr>
                  <w:rFonts w:ascii="Arial" w:hAnsi="Arial" w:cs="Arial"/>
                  <w:sz w:val="24"/>
                  <w:szCs w:val="24"/>
                </w:rPr>
                <w:t>1,5 m</w:t>
              </w:r>
            </w:smartTag>
            <w:r w:rsidRPr="007C4C7F">
              <w:rPr>
                <w:rFonts w:ascii="Arial" w:hAnsi="Arial" w:cs="Arial"/>
                <w:sz w:val="24"/>
                <w:szCs w:val="24"/>
              </w:rPr>
              <w:t xml:space="preserve"> w czasie do 30 s.</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lastRenderedPageBreak/>
              <w:t xml:space="preserve">- z głębokości </w:t>
            </w:r>
            <w:smartTag w:uri="urn:schemas-microsoft-com:office:smarttags" w:element="metricconverter">
              <w:smartTagPr>
                <w:attr w:name="ProductID" w:val="7,5 m"/>
              </w:smartTagPr>
              <w:r w:rsidRPr="007C4C7F">
                <w:rPr>
                  <w:rFonts w:ascii="Arial" w:hAnsi="Arial" w:cs="Arial"/>
                  <w:sz w:val="24"/>
                  <w:szCs w:val="24"/>
                </w:rPr>
                <w:t>7,5 m</w:t>
              </w:r>
            </w:smartTag>
            <w:r w:rsidRPr="007C4C7F">
              <w:rPr>
                <w:rFonts w:ascii="Arial" w:hAnsi="Arial" w:cs="Arial"/>
                <w:sz w:val="24"/>
                <w:szCs w:val="24"/>
              </w:rPr>
              <w:t xml:space="preserve"> w czasie do 60 s.</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3.28</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3.29</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W przedziale autopompy muszą znajdować się co najmniej następujące urządzenia kontrolno-sterownicze pracy pompy:</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manowakuometr,</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 xml:space="preserve">manometr niskiego ciśnienia  + dodatkowy manometr niskiego ciśnienia w kabinie kierowcy </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manometr wysokiego ciśnienia,</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wskaźnik poziomu wody w zbiorniku samochodu + dodatkowy wskaźnik poziomu wody umieszczony w kabinie kierowcy),</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wskaźnik poziomu środka pianotwórczego w zbiorniku + dodatkowy wskaźnik poziomu środka pianotwórczego umieszczony w kabinie kierowcy,</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miernik prędkości obrotowej wału pompy,</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regulator prędkości obrotowej silnika pojazdu,</w:t>
            </w:r>
          </w:p>
          <w:p w:rsidR="00B819B6" w:rsidRPr="007C4C7F" w:rsidRDefault="00B819B6" w:rsidP="007C4C7F">
            <w:pPr>
              <w:numPr>
                <w:ilvl w:val="0"/>
                <w:numId w:val="1"/>
              </w:numPr>
              <w:shd w:val="clear" w:color="auto" w:fill="FFFFFF" w:themeFill="background1"/>
              <w:snapToGrid w:val="0"/>
              <w:spacing w:line="360" w:lineRule="auto"/>
              <w:jc w:val="both"/>
              <w:rPr>
                <w:rFonts w:ascii="Arial" w:hAnsi="Arial" w:cs="Arial"/>
                <w:sz w:val="24"/>
                <w:szCs w:val="24"/>
              </w:rPr>
            </w:pPr>
            <w:r w:rsidRPr="007C4C7F">
              <w:rPr>
                <w:rFonts w:ascii="Arial" w:hAnsi="Arial" w:cs="Arial"/>
                <w:sz w:val="24"/>
                <w:szCs w:val="24"/>
              </w:rPr>
              <w:lastRenderedPageBreak/>
              <w:t>włącznik i wyłącznik silnika pojazdu (przy czym uruchomienie silnika pojazdu powinno być możliwe tylko przy neutralnym położeniu dźwigni zmiany biegów),</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licznik motogodzin pracy autopompy,</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wskaźnik lub kontrolka temperatury cieczy chłodzącej silnika,</w:t>
            </w:r>
          </w:p>
          <w:p w:rsidR="00B819B6" w:rsidRPr="007C4C7F" w:rsidRDefault="00B819B6" w:rsidP="007C4C7F">
            <w:pPr>
              <w:numPr>
                <w:ilvl w:val="0"/>
                <w:numId w:val="1"/>
              </w:numPr>
              <w:snapToGrid w:val="0"/>
              <w:spacing w:line="360" w:lineRule="auto"/>
              <w:rPr>
                <w:rFonts w:ascii="Arial" w:hAnsi="Arial" w:cs="Arial"/>
                <w:sz w:val="24"/>
                <w:szCs w:val="24"/>
              </w:rPr>
            </w:pPr>
            <w:r w:rsidRPr="007C4C7F">
              <w:rPr>
                <w:rFonts w:ascii="Arial" w:hAnsi="Arial" w:cs="Arial"/>
                <w:sz w:val="24"/>
                <w:szCs w:val="24"/>
              </w:rPr>
              <w:t xml:space="preserve">sterowanie automatycznym układem utrzymywania stałego ciśnienia tłoczenia </w:t>
            </w:r>
            <w:r w:rsidRPr="007C4C7F">
              <w:rPr>
                <w:rFonts w:ascii="Arial" w:hAnsi="Arial" w:cs="Arial"/>
                <w:sz w:val="24"/>
                <w:szCs w:val="24"/>
              </w:rPr>
              <w:br/>
              <w:t>z możliwością ręcznego sterowania regulacją automatyczną i ręczną ciśnienia pracy,</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sterowanie automatycznym zaworem napełniania zbiornika z hydrantu z możliwością przełączenia na sterowanie ręczne,</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schemat układu wodno-pianowego z oznaczeniem zaworów i opisem w języku polskim,</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głośnik z mikrofonem sprzężony z radiostacją przewoźną zamontowaną na samochodzie umożliwiający odbieranie i podawanie komunikatów słownych,</w:t>
            </w:r>
          </w:p>
          <w:p w:rsidR="00B819B6" w:rsidRPr="007C4C7F" w:rsidRDefault="00B819B6" w:rsidP="007C4C7F">
            <w:pPr>
              <w:numPr>
                <w:ilvl w:val="0"/>
                <w:numId w:val="1"/>
              </w:numPr>
              <w:snapToGrid w:val="0"/>
              <w:spacing w:line="360" w:lineRule="auto"/>
              <w:jc w:val="both"/>
              <w:rPr>
                <w:rFonts w:ascii="Arial" w:hAnsi="Arial" w:cs="Arial"/>
                <w:sz w:val="24"/>
                <w:szCs w:val="24"/>
              </w:rPr>
            </w:pPr>
            <w:r w:rsidRPr="007C4C7F">
              <w:rPr>
                <w:rFonts w:ascii="Arial" w:hAnsi="Arial" w:cs="Arial"/>
                <w:sz w:val="24"/>
                <w:szCs w:val="24"/>
              </w:rPr>
              <w:t>sterowanie falą świetlną,</w:t>
            </w:r>
          </w:p>
          <w:p w:rsidR="00B819B6" w:rsidRPr="007C4C7F" w:rsidRDefault="00B819B6" w:rsidP="007C4C7F">
            <w:pPr>
              <w:numPr>
                <w:ilvl w:val="0"/>
                <w:numId w:val="1"/>
              </w:numPr>
              <w:snapToGrid w:val="0"/>
              <w:spacing w:line="360" w:lineRule="auto"/>
              <w:jc w:val="both"/>
              <w:rPr>
                <w:rFonts w:ascii="Arial" w:hAnsi="Arial" w:cs="Arial"/>
                <w:bCs/>
                <w:sz w:val="24"/>
                <w:szCs w:val="24"/>
              </w:rPr>
            </w:pPr>
            <w:r w:rsidRPr="007C4C7F">
              <w:rPr>
                <w:rFonts w:ascii="Arial" w:hAnsi="Arial" w:cs="Arial"/>
                <w:sz w:val="24"/>
                <w:szCs w:val="24"/>
              </w:rPr>
              <w:t>wskaźnik lub kontrolka temperatury autopompy.</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3.30</w:t>
            </w:r>
          </w:p>
        </w:tc>
        <w:tc>
          <w:tcPr>
            <w:tcW w:w="8364" w:type="dxa"/>
            <w:shd w:val="clear" w:color="auto" w:fill="FFFFFF" w:themeFill="background1"/>
          </w:tcPr>
          <w:p w:rsidR="00B819B6" w:rsidRPr="007C4C7F" w:rsidRDefault="00B819B6" w:rsidP="007C4C7F">
            <w:pPr>
              <w:shd w:val="clear" w:color="auto" w:fill="FFFFFF" w:themeFill="background1"/>
              <w:snapToGrid w:val="0"/>
              <w:spacing w:line="360" w:lineRule="auto"/>
              <w:jc w:val="both"/>
              <w:rPr>
                <w:rFonts w:ascii="Arial" w:hAnsi="Arial" w:cs="Arial"/>
                <w:bCs/>
                <w:sz w:val="24"/>
                <w:szCs w:val="24"/>
              </w:rPr>
            </w:pPr>
            <w:r w:rsidRPr="007C4C7F">
              <w:rPr>
                <w:rFonts w:ascii="Arial" w:hAnsi="Arial" w:cs="Arial"/>
                <w:sz w:val="24"/>
                <w:szCs w:val="24"/>
              </w:rPr>
              <w:t xml:space="preserve">Samochód musi być wyposażony w co najmniej jedną wysokociśnieniową </w:t>
            </w:r>
            <w:r w:rsidRPr="007C4C7F">
              <w:rPr>
                <w:rFonts w:ascii="Arial" w:hAnsi="Arial" w:cs="Arial"/>
                <w:sz w:val="24"/>
                <w:szCs w:val="24"/>
              </w:rPr>
              <w:lastRenderedPageBreak/>
              <w:t xml:space="preserve">linię szybkiego natarcia, o długości węża co najmniej 60 m,  zakończoną prądownicą wodno – pianową na prąd zwarty i rozproszony o regulowanym kącie rozproszenia, zawór zamknięcia/otwarcia przepływu wody. Wymagana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 z prawej strony pojazdu, na poziomie środkowej półki. Musi być zapewniona możliwość przedmuchu linii sprężonym powietrzem (odwodnienia) z instalacji pneumatycznej samochodu. Sterowanie odwodnieniem  z przedziału autopompy lub przy zwijadle </w:t>
            </w:r>
            <w:r w:rsidRPr="007C4C7F">
              <w:rPr>
                <w:rFonts w:ascii="Arial" w:hAnsi="Arial" w:cs="Arial"/>
                <w:sz w:val="24"/>
                <w:szCs w:val="24"/>
                <w:shd w:val="clear" w:color="auto" w:fill="FFFFFF" w:themeFill="background1"/>
              </w:rPr>
              <w:t>szybkiego natarcia.</w:t>
            </w:r>
          </w:p>
        </w:tc>
        <w:tc>
          <w:tcPr>
            <w:tcW w:w="6946" w:type="dxa"/>
            <w:shd w:val="clear" w:color="auto" w:fill="FFFFFF" w:themeFill="background1"/>
          </w:tcPr>
          <w:p w:rsidR="00B819B6" w:rsidRPr="007C4C7F" w:rsidRDefault="00B819B6" w:rsidP="007C4C7F">
            <w:pPr>
              <w:shd w:val="clear" w:color="auto" w:fill="FFFFFF" w:themeFill="background1"/>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3.31</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Zwijadło musi być wyposażone w dwa niezależne rodzaje napędu tj. elektryczny i ręczny – za pomocą korby oraz musi posiadać regulowany hamulec bębna. Układ napędu elektrycznego z zabezpieczeniem przeciwprzeciążeniowym i wyłącznikiem krańcowym.</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3.32</w:t>
            </w:r>
          </w:p>
        </w:tc>
        <w:tc>
          <w:tcPr>
            <w:tcW w:w="8364" w:type="dxa"/>
          </w:tcPr>
          <w:p w:rsidR="00B819B6" w:rsidRPr="007C4C7F" w:rsidRDefault="00B819B6" w:rsidP="007C4C7F">
            <w:pPr>
              <w:tabs>
                <w:tab w:val="left" w:pos="1343"/>
              </w:tabs>
              <w:spacing w:line="360" w:lineRule="auto"/>
              <w:jc w:val="both"/>
              <w:rPr>
                <w:rFonts w:ascii="Arial" w:hAnsi="Arial" w:cs="Arial"/>
                <w:sz w:val="24"/>
                <w:szCs w:val="24"/>
              </w:rPr>
            </w:pPr>
            <w:r w:rsidRPr="007C4C7F">
              <w:rPr>
                <w:rFonts w:ascii="Arial" w:hAnsi="Arial" w:cs="Arial"/>
                <w:sz w:val="24"/>
                <w:szCs w:val="24"/>
              </w:rPr>
              <w:t xml:space="preserve">Pojazd musi być wyposażony w instalację zraszaczową, zamontowaną w podwoziu, przeznaczoną do usuwania/ograniczania stref skażeń chemicznych lub do celów gaśniczych. Instalacja ta powinna spełniać </w:t>
            </w:r>
            <w:r w:rsidRPr="007C4C7F">
              <w:rPr>
                <w:rFonts w:ascii="Arial" w:hAnsi="Arial" w:cs="Arial"/>
                <w:sz w:val="24"/>
                <w:szCs w:val="24"/>
              </w:rPr>
              <w:lastRenderedPageBreak/>
              <w:t>wymagania jak niżej:</w:t>
            </w:r>
          </w:p>
          <w:p w:rsidR="00B819B6" w:rsidRPr="007C4C7F" w:rsidRDefault="00B819B6" w:rsidP="007C4C7F">
            <w:pPr>
              <w:tabs>
                <w:tab w:val="left" w:pos="293"/>
              </w:tabs>
              <w:spacing w:line="360" w:lineRule="auto"/>
              <w:jc w:val="both"/>
              <w:rPr>
                <w:rFonts w:ascii="Arial" w:hAnsi="Arial" w:cs="Arial"/>
                <w:sz w:val="24"/>
                <w:szCs w:val="24"/>
              </w:rPr>
            </w:pPr>
            <w:r w:rsidRPr="007C4C7F">
              <w:rPr>
                <w:rFonts w:ascii="Arial" w:hAnsi="Arial" w:cs="Arial"/>
                <w:sz w:val="24"/>
                <w:szCs w:val="24"/>
              </w:rPr>
              <w:t xml:space="preserve">- instalacja powinna być wyposażona w co najmniej cztery zraszacze, </w:t>
            </w:r>
          </w:p>
          <w:p w:rsidR="00B819B6" w:rsidRPr="007C4C7F" w:rsidRDefault="00B819B6" w:rsidP="007C4C7F">
            <w:pPr>
              <w:tabs>
                <w:tab w:val="left" w:pos="293"/>
              </w:tabs>
              <w:spacing w:line="360" w:lineRule="auto"/>
              <w:jc w:val="both"/>
              <w:rPr>
                <w:rFonts w:ascii="Arial" w:hAnsi="Arial" w:cs="Arial"/>
                <w:sz w:val="24"/>
                <w:szCs w:val="24"/>
              </w:rPr>
            </w:pPr>
            <w:r w:rsidRPr="007C4C7F">
              <w:rPr>
                <w:rFonts w:ascii="Arial" w:hAnsi="Arial" w:cs="Arial"/>
                <w:sz w:val="24"/>
                <w:szCs w:val="24"/>
              </w:rPr>
              <w:t>- dwa zraszacze powinny być umieszczone przed przednią osią,</w:t>
            </w:r>
          </w:p>
          <w:p w:rsidR="00B819B6" w:rsidRPr="007C4C7F" w:rsidRDefault="00B819B6" w:rsidP="007C4C7F">
            <w:pPr>
              <w:tabs>
                <w:tab w:val="left" w:pos="293"/>
              </w:tabs>
              <w:spacing w:line="360" w:lineRule="auto"/>
              <w:jc w:val="both"/>
              <w:rPr>
                <w:rFonts w:ascii="Arial" w:hAnsi="Arial" w:cs="Arial"/>
                <w:sz w:val="24"/>
                <w:szCs w:val="24"/>
              </w:rPr>
            </w:pPr>
            <w:r w:rsidRPr="007C4C7F">
              <w:rPr>
                <w:rFonts w:ascii="Arial" w:hAnsi="Arial" w:cs="Arial"/>
                <w:sz w:val="24"/>
                <w:szCs w:val="24"/>
              </w:rPr>
              <w:t>- dwa zraszacze powinny być umieszczone po bokach pojazdu,</w:t>
            </w:r>
          </w:p>
          <w:p w:rsidR="00B819B6" w:rsidRPr="007C4C7F" w:rsidRDefault="00B819B6" w:rsidP="007C4C7F">
            <w:pPr>
              <w:tabs>
                <w:tab w:val="left" w:pos="293"/>
              </w:tabs>
              <w:spacing w:line="360" w:lineRule="auto"/>
              <w:jc w:val="both"/>
              <w:rPr>
                <w:rFonts w:ascii="Arial" w:hAnsi="Arial" w:cs="Arial"/>
                <w:sz w:val="24"/>
                <w:szCs w:val="24"/>
              </w:rPr>
            </w:pPr>
            <w:r w:rsidRPr="007C4C7F">
              <w:rPr>
                <w:rFonts w:ascii="Arial" w:hAnsi="Arial" w:cs="Arial"/>
                <w:sz w:val="24"/>
                <w:szCs w:val="24"/>
              </w:rPr>
              <w:t>- instalacja powinna być wyposażona w dwa zawory odcinające (jeden dla zraszaczy przed przednią osią, drugi dla zraszaczy bocznych), uruchamiane z kabiny kierowcy,</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instalacja powinna być tak skonstruowana, aby jej całkowite odwodnienie było możliwe po otwarciu zaworów odcinających.</w:t>
            </w:r>
          </w:p>
        </w:tc>
        <w:tc>
          <w:tcPr>
            <w:tcW w:w="6946" w:type="dxa"/>
          </w:tcPr>
          <w:p w:rsidR="00B819B6" w:rsidRPr="007C4C7F" w:rsidRDefault="00B819B6" w:rsidP="007C4C7F">
            <w:pPr>
              <w:tabs>
                <w:tab w:val="left" w:pos="1343"/>
              </w:tabs>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3.33</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Wszystkie elementy układu wodno-pianowego muszą być wykonane z materiałów odpornych na korozję i  na działanie dopuszczonych do stosowania środków pianotwórczych i modyfikatorów wody.</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3.34</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Konstrukcja układu wodno-pianowego musi umożliwiać jego całkowite odwodnienie przy użyciu co najwyżej dwóch zaworów.</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rPr>
          <w:trHeight w:val="234"/>
        </w:trPr>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3.36</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Mocowania pod węże: W 75 - 8 szt., W 52 - 10 szt.,</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3.37</w:t>
            </w:r>
          </w:p>
        </w:tc>
        <w:tc>
          <w:tcPr>
            <w:tcW w:w="8364" w:type="dxa"/>
          </w:tcPr>
          <w:p w:rsidR="00B819B6" w:rsidRPr="007C4C7F" w:rsidRDefault="00B819B6" w:rsidP="007C4C7F">
            <w:pPr>
              <w:spacing w:line="360" w:lineRule="auto"/>
              <w:jc w:val="both"/>
              <w:rPr>
                <w:rFonts w:ascii="Arial" w:hAnsi="Arial" w:cs="Arial"/>
                <w:sz w:val="24"/>
                <w:szCs w:val="24"/>
              </w:rPr>
            </w:pPr>
            <w:r w:rsidRPr="007C4C7F">
              <w:rPr>
                <w:rFonts w:ascii="Arial" w:hAnsi="Arial" w:cs="Arial"/>
                <w:sz w:val="24"/>
                <w:szCs w:val="24"/>
              </w:rPr>
              <w:t>Półka na torbę R1 zabudowana, zamykana żaluzją wodo- i pyłoszczelną, wykonaną z materiałów odpornych na korozję.</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Borders>
              <w:bottom w:val="single" w:sz="4" w:space="0" w:color="auto"/>
            </w:tcBorders>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3.38</w:t>
            </w:r>
          </w:p>
        </w:tc>
        <w:tc>
          <w:tcPr>
            <w:tcW w:w="8364" w:type="dxa"/>
            <w:shd w:val="clear" w:color="auto" w:fill="FFFFFF" w:themeFill="background1"/>
          </w:tcPr>
          <w:p w:rsidR="00B819B6" w:rsidRPr="007C4C7F" w:rsidRDefault="00B819B6" w:rsidP="007C4C7F">
            <w:pPr>
              <w:pStyle w:val="Standard"/>
              <w:spacing w:line="360" w:lineRule="auto"/>
              <w:jc w:val="both"/>
              <w:rPr>
                <w:rFonts w:ascii="Arial" w:hAnsi="Arial" w:cs="Arial"/>
              </w:rPr>
            </w:pPr>
            <w:r w:rsidRPr="007C4C7F">
              <w:rPr>
                <w:rFonts w:ascii="Arial" w:hAnsi="Arial" w:cs="Arial"/>
              </w:rPr>
              <w:t>Pojazd musi być wyposażony w maszt oświetleniowy obrotowy, spełniający następujące wymagania:</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 wysuwany pneumatycznie, obrotowy, zasilany z instalacji elektrycznej </w:t>
            </w:r>
            <w:r w:rsidRPr="007C4C7F">
              <w:rPr>
                <w:rFonts w:ascii="Arial" w:hAnsi="Arial" w:cs="Arial"/>
                <w:sz w:val="24"/>
                <w:szCs w:val="24"/>
              </w:rPr>
              <w:lastRenderedPageBreak/>
              <w:t>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IP 65. Złożenie masztu do pozycji transportowej powinno następować przy użyciu jednego przycisku. Umiejscowienie masztu nie powinno kolidować z działkiem wodno-pianowym, skrzynią sprzętową oraz drabiną. Sygnalizacja podniesienia masztu – w kabinie kierowcy.</w:t>
            </w:r>
          </w:p>
        </w:tc>
        <w:tc>
          <w:tcPr>
            <w:tcW w:w="6946" w:type="dxa"/>
            <w:shd w:val="clear" w:color="auto" w:fill="FFFFFF" w:themeFill="background1"/>
          </w:tcPr>
          <w:p w:rsidR="00B819B6" w:rsidRPr="007C4C7F" w:rsidRDefault="00B819B6" w:rsidP="007C4C7F">
            <w:pPr>
              <w:pStyle w:val="Standard"/>
              <w:spacing w:line="360" w:lineRule="auto"/>
              <w:jc w:val="both"/>
              <w:rPr>
                <w:rFonts w:ascii="Arial" w:hAnsi="Arial" w:cs="Arial"/>
              </w:rPr>
            </w:pPr>
          </w:p>
        </w:tc>
      </w:tr>
      <w:tr w:rsidR="00B819B6" w:rsidRPr="007C4C7F" w:rsidTr="00842B52">
        <w:tc>
          <w:tcPr>
            <w:tcW w:w="709" w:type="dxa"/>
            <w:tcBorders>
              <w:bottom w:val="single" w:sz="4" w:space="0" w:color="auto"/>
            </w:tcBorders>
            <w:shd w:val="clear" w:color="auto" w:fill="D9D9D9" w:themeFill="background1" w:themeFillShade="D9"/>
          </w:tcPr>
          <w:p w:rsidR="00B819B6" w:rsidRPr="007C4C7F" w:rsidRDefault="00B819B6" w:rsidP="007C4C7F">
            <w:pPr>
              <w:spacing w:line="360" w:lineRule="auto"/>
              <w:rPr>
                <w:rFonts w:ascii="Arial" w:hAnsi="Arial" w:cs="Arial"/>
                <w:bCs/>
                <w:sz w:val="24"/>
                <w:szCs w:val="24"/>
              </w:rPr>
            </w:pPr>
            <w:r w:rsidRPr="007C4C7F">
              <w:rPr>
                <w:rFonts w:ascii="Arial" w:hAnsi="Arial" w:cs="Arial"/>
                <w:bCs/>
                <w:sz w:val="24"/>
                <w:szCs w:val="24"/>
              </w:rPr>
              <w:lastRenderedPageBreak/>
              <w:t>IV.</w:t>
            </w:r>
          </w:p>
        </w:tc>
        <w:tc>
          <w:tcPr>
            <w:tcW w:w="15310" w:type="dxa"/>
            <w:gridSpan w:val="2"/>
            <w:shd w:val="clear" w:color="auto" w:fill="D9D9D9" w:themeFill="background1" w:themeFillShade="D9"/>
          </w:tcPr>
          <w:p w:rsidR="00B819B6" w:rsidRPr="007C4C7F" w:rsidRDefault="00B819B6" w:rsidP="007C4C7F">
            <w:pPr>
              <w:pStyle w:val="Standard"/>
              <w:spacing w:line="360" w:lineRule="auto"/>
              <w:jc w:val="center"/>
              <w:rPr>
                <w:rFonts w:ascii="Arial" w:hAnsi="Arial" w:cs="Arial"/>
              </w:rPr>
            </w:pPr>
            <w:r w:rsidRPr="007C4C7F">
              <w:rPr>
                <w:rFonts w:ascii="Arial" w:hAnsi="Arial" w:cs="Arial"/>
              </w:rPr>
              <w:t>WYPOSAŻENIE</w:t>
            </w: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4.1</w:t>
            </w:r>
          </w:p>
        </w:tc>
        <w:tc>
          <w:tcPr>
            <w:tcW w:w="8364" w:type="dxa"/>
          </w:tcPr>
          <w:p w:rsidR="00B819B6" w:rsidRPr="007C4C7F" w:rsidRDefault="00B819B6" w:rsidP="007C4C7F">
            <w:pPr>
              <w:pStyle w:val="Domylne"/>
              <w:spacing w:line="360" w:lineRule="auto"/>
              <w:jc w:val="both"/>
              <w:rPr>
                <w:rFonts w:ascii="Arial" w:eastAsia="Times New Roman" w:hAnsi="Arial" w:cs="Arial"/>
                <w:sz w:val="24"/>
                <w:szCs w:val="24"/>
                <w:lang w:val="pl-PL"/>
              </w:rPr>
            </w:pPr>
            <w:r w:rsidRPr="007C4C7F">
              <w:rPr>
                <w:rFonts w:ascii="Arial" w:hAnsi="Arial" w:cs="Arial"/>
                <w:sz w:val="24"/>
                <w:szCs w:val="24"/>
                <w:lang w:val="pl-PL"/>
              </w:rPr>
              <w:t>Wykonanie grafiki na pojeździe oraz zabudowie:</w:t>
            </w:r>
          </w:p>
          <w:p w:rsidR="00B819B6" w:rsidRPr="007C4C7F" w:rsidRDefault="00B819B6" w:rsidP="007C4C7F">
            <w:pPr>
              <w:pStyle w:val="Domylne"/>
              <w:spacing w:line="360" w:lineRule="auto"/>
              <w:jc w:val="both"/>
              <w:rPr>
                <w:rFonts w:ascii="Arial" w:eastAsia="Times New Roman" w:hAnsi="Arial" w:cs="Arial"/>
                <w:bCs/>
                <w:color w:val="auto"/>
                <w:sz w:val="24"/>
                <w:szCs w:val="24"/>
                <w:bdr w:val="none" w:sz="0" w:space="0" w:color="auto"/>
                <w:lang w:val="pl-PL" w:eastAsia="ar-SA"/>
              </w:rPr>
            </w:pPr>
            <w:r w:rsidRPr="007C4C7F">
              <w:rPr>
                <w:rFonts w:ascii="Arial" w:hAnsi="Arial" w:cs="Arial"/>
                <w:sz w:val="24"/>
                <w:szCs w:val="24"/>
                <w:lang w:val="pl-PL"/>
              </w:rPr>
              <w:t>1</w:t>
            </w:r>
            <w:r w:rsidRPr="007C4C7F">
              <w:rPr>
                <w:rFonts w:ascii="Arial" w:eastAsia="Times New Roman" w:hAnsi="Arial" w:cs="Arial"/>
                <w:bCs/>
                <w:color w:val="auto"/>
                <w:sz w:val="24"/>
                <w:szCs w:val="24"/>
                <w:bdr w:val="none" w:sz="0" w:space="0" w:color="auto"/>
                <w:lang w:val="pl-PL" w:eastAsia="ar-SA"/>
              </w:rPr>
              <w:t>. Na drzwiach kabiny kierowcy i dowódcy oraz z tyłu pojazdu – logo OSP (wzór zostanie przekazany po podpisaniu umowy z wykonawcą).</w:t>
            </w:r>
          </w:p>
          <w:p w:rsidR="00B819B6" w:rsidRPr="007C4C7F" w:rsidRDefault="00B819B6" w:rsidP="007C4C7F">
            <w:pPr>
              <w:pStyle w:val="Domylne"/>
              <w:spacing w:line="360" w:lineRule="auto"/>
              <w:jc w:val="both"/>
              <w:rPr>
                <w:rFonts w:ascii="Arial" w:eastAsia="Times New Roman" w:hAnsi="Arial" w:cs="Arial"/>
                <w:bCs/>
                <w:color w:val="auto"/>
                <w:sz w:val="24"/>
                <w:szCs w:val="24"/>
                <w:bdr w:val="none" w:sz="0" w:space="0" w:color="auto"/>
                <w:lang w:val="pl-PL" w:eastAsia="ar-SA"/>
              </w:rPr>
            </w:pPr>
            <w:r w:rsidRPr="007C4C7F">
              <w:rPr>
                <w:rFonts w:ascii="Arial" w:eastAsia="Times New Roman" w:hAnsi="Arial" w:cs="Arial"/>
                <w:bCs/>
                <w:color w:val="auto"/>
                <w:sz w:val="24"/>
                <w:szCs w:val="24"/>
                <w:bdr w:val="none" w:sz="0" w:space="0" w:color="auto"/>
                <w:lang w:val="pl-PL" w:eastAsia="ar-SA"/>
              </w:rPr>
              <w:t>2. Wykonanie napisu w kolorze białym „OSP Bodzanów” nad przednią szybą na osłonie przeciwsłonecznej.</w:t>
            </w:r>
          </w:p>
          <w:p w:rsidR="00B819B6" w:rsidRPr="007C4C7F" w:rsidRDefault="00B819B6" w:rsidP="007C4C7F">
            <w:pPr>
              <w:pStyle w:val="Domylne"/>
              <w:spacing w:line="360" w:lineRule="auto"/>
              <w:jc w:val="both"/>
              <w:rPr>
                <w:rFonts w:ascii="Arial" w:eastAsia="Times New Roman" w:hAnsi="Arial" w:cs="Arial"/>
                <w:bCs/>
                <w:color w:val="auto"/>
                <w:sz w:val="24"/>
                <w:szCs w:val="24"/>
                <w:bdr w:val="none" w:sz="0" w:space="0" w:color="auto"/>
                <w:lang w:val="pl-PL" w:eastAsia="ar-SA"/>
              </w:rPr>
            </w:pPr>
            <w:r w:rsidRPr="007C4C7F">
              <w:rPr>
                <w:rFonts w:ascii="Arial" w:eastAsia="Times New Roman" w:hAnsi="Arial" w:cs="Arial"/>
                <w:bCs/>
                <w:color w:val="auto"/>
                <w:sz w:val="24"/>
                <w:szCs w:val="24"/>
                <w:bdr w:val="none" w:sz="0" w:space="0" w:color="auto"/>
                <w:lang w:val="pl-PL" w:eastAsia="ar-SA"/>
              </w:rPr>
              <w:t>3. Wykonanie na tylnej rolecie zabudowy grafiki dotyczącej „korytarza ratunkowego”.</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bCs/>
                <w:sz w:val="24"/>
                <w:szCs w:val="24"/>
              </w:rPr>
              <w:t xml:space="preserve">5.Oznakowanie numerami  operacyjnymi zgodnie z obowiązującymi wymogami KG PSP (numer operacyjny zostanie przekazany po podpisaniu </w:t>
            </w:r>
            <w:r w:rsidRPr="007C4C7F">
              <w:rPr>
                <w:rFonts w:ascii="Arial" w:hAnsi="Arial" w:cs="Arial"/>
                <w:bCs/>
                <w:sz w:val="24"/>
                <w:szCs w:val="24"/>
              </w:rPr>
              <w:lastRenderedPageBreak/>
              <w:t>umowy z wykonawcą).</w:t>
            </w:r>
          </w:p>
          <w:p w:rsidR="00B819B6" w:rsidRPr="007C4C7F" w:rsidRDefault="00B819B6" w:rsidP="007C4C7F">
            <w:pPr>
              <w:spacing w:line="360" w:lineRule="auto"/>
              <w:jc w:val="both"/>
              <w:rPr>
                <w:rFonts w:ascii="Arial" w:hAnsi="Arial" w:cs="Arial"/>
                <w:bCs/>
                <w:sz w:val="24"/>
                <w:szCs w:val="24"/>
              </w:rPr>
            </w:pPr>
            <w:r w:rsidRPr="007C4C7F">
              <w:rPr>
                <w:rFonts w:ascii="Arial" w:hAnsi="Arial" w:cs="Arial"/>
                <w:bCs/>
                <w:sz w:val="24"/>
                <w:szCs w:val="24"/>
              </w:rPr>
              <w:t>6. Wykonanie i oznakowanie samochodu naklejkami informującymi o dofinansowaniu (informacja zostanie podana na etapie realizacji zamówienia).</w:t>
            </w:r>
            <w:r w:rsidRPr="007C4C7F">
              <w:rPr>
                <w:rFonts w:ascii="Arial" w:hAnsi="Arial" w:cs="Arial"/>
                <w:sz w:val="24"/>
                <w:szCs w:val="24"/>
              </w:rPr>
              <w:t xml:space="preserve"> </w:t>
            </w:r>
          </w:p>
        </w:tc>
        <w:tc>
          <w:tcPr>
            <w:tcW w:w="6946" w:type="dxa"/>
          </w:tcPr>
          <w:p w:rsidR="00B819B6" w:rsidRPr="007C4C7F" w:rsidRDefault="00B819B6" w:rsidP="007C4C7F">
            <w:pPr>
              <w:pStyle w:val="Domylne"/>
              <w:spacing w:line="360" w:lineRule="auto"/>
              <w:jc w:val="both"/>
              <w:rPr>
                <w:rFonts w:ascii="Arial" w:hAnsi="Arial" w:cs="Arial"/>
                <w:sz w:val="24"/>
                <w:szCs w:val="24"/>
                <w:lang w:val="pl-PL"/>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4.3</w:t>
            </w:r>
          </w:p>
        </w:tc>
        <w:tc>
          <w:tcPr>
            <w:tcW w:w="8364" w:type="dxa"/>
          </w:tcPr>
          <w:p w:rsidR="00B819B6" w:rsidRPr="007C4C7F" w:rsidRDefault="00B819B6" w:rsidP="007C4C7F">
            <w:pPr>
              <w:spacing w:line="360" w:lineRule="auto"/>
              <w:jc w:val="both"/>
              <w:rPr>
                <w:rFonts w:ascii="Arial" w:hAnsi="Arial" w:cs="Arial"/>
                <w:color w:val="FF0000"/>
                <w:sz w:val="24"/>
                <w:szCs w:val="24"/>
              </w:rPr>
            </w:pPr>
            <w:r w:rsidRPr="007C4C7F">
              <w:rPr>
                <w:rFonts w:ascii="Arial" w:hAnsi="Arial" w:cs="Arial"/>
                <w:sz w:val="24"/>
                <w:szCs w:val="24"/>
              </w:rPr>
              <w:t xml:space="preserve">Pojazd musi być wyposażony w wyciągarkę o napędzie elektrycznym i sile uciągu co najmniej 60 </w:t>
            </w:r>
            <w:proofErr w:type="spellStart"/>
            <w:r w:rsidRPr="007C4C7F">
              <w:rPr>
                <w:rFonts w:ascii="Arial" w:hAnsi="Arial" w:cs="Arial"/>
                <w:sz w:val="24"/>
                <w:szCs w:val="24"/>
              </w:rPr>
              <w:t>kN</w:t>
            </w:r>
            <w:proofErr w:type="spellEnd"/>
            <w:r w:rsidRPr="007C4C7F">
              <w:rPr>
                <w:rFonts w:ascii="Arial" w:hAnsi="Arial" w:cs="Arial"/>
                <w:sz w:val="24"/>
                <w:szCs w:val="24"/>
              </w:rPr>
              <w:t xml:space="preserve"> z liną o długości co najmniej 25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 z materiałów kompozytowych, bez ostrych krawędzi oraz posiadać oświetlenie. Obudowa kompozytowa wyciągarki. Do wyciągarki należy dołączyć zestaw szekli oraz lin i zawiesi.</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4.5</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 xml:space="preserve">Wykonawca zamontuje sprzęt dostarczony przez użytkownika i/lub dostarczy i zamontuje kompletne uchwyty/mocowania sprzętu wg „Wymagań dla średnich samochodów ratowniczo-gaśniczych” KG PSP z </w:t>
            </w:r>
            <w:r w:rsidRPr="007C4C7F">
              <w:rPr>
                <w:rFonts w:ascii="Arial" w:hAnsi="Arial" w:cs="Arial"/>
                <w:sz w:val="24"/>
                <w:szCs w:val="24"/>
              </w:rPr>
              <w:lastRenderedPageBreak/>
              <w:t>dnia 9 kwietnia 2019 oraz wykazu sprzętu określonego przez użytkownika w załączniku nr 2.</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4.6</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Pojazd musi być wyposażony w: kliny pod koła - 2 szt., zestaw narzędzi naprawczych podwozia pojazdu, klucz do kół, podnośnik hydrauliczny, trójkąt ostrzegawczy, apteczkę podręczną, gaśnicę proszkową 2 kg – 2 szt., kamizelka ostrzegawcza - 1 szt.</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4.7</w:t>
            </w:r>
          </w:p>
        </w:tc>
        <w:tc>
          <w:tcPr>
            <w:tcW w:w="8364" w:type="dxa"/>
          </w:tcPr>
          <w:p w:rsidR="00B819B6" w:rsidRPr="007C4C7F" w:rsidRDefault="00B819B6" w:rsidP="007C4C7F">
            <w:pPr>
              <w:pStyle w:val="Default"/>
              <w:spacing w:line="360" w:lineRule="auto"/>
              <w:rPr>
                <w:rFonts w:ascii="Arial" w:hAnsi="Arial" w:cs="Arial"/>
                <w:iCs/>
              </w:rPr>
            </w:pPr>
            <w:r w:rsidRPr="007C4C7F">
              <w:rPr>
                <w:rFonts w:ascii="Arial" w:hAnsi="Arial" w:cs="Arial"/>
                <w:iCs/>
              </w:rPr>
              <w:t xml:space="preserve">1) Zestaw narzędzi hydraulicznych do ratownictwa drogowego – 1 </w:t>
            </w:r>
            <w:proofErr w:type="spellStart"/>
            <w:r w:rsidRPr="007C4C7F">
              <w:rPr>
                <w:rFonts w:ascii="Arial" w:hAnsi="Arial" w:cs="Arial"/>
                <w:iCs/>
              </w:rPr>
              <w:t>kpl</w:t>
            </w:r>
            <w:proofErr w:type="spellEnd"/>
            <w:r w:rsidRPr="007C4C7F">
              <w:rPr>
                <w:rFonts w:ascii="Arial" w:hAnsi="Arial" w:cs="Arial"/>
                <w:iCs/>
              </w:rPr>
              <w:t>.:</w:t>
            </w:r>
          </w:p>
          <w:p w:rsidR="00B819B6" w:rsidRPr="007C4C7F" w:rsidRDefault="00B819B6" w:rsidP="007C4C7F">
            <w:pPr>
              <w:pStyle w:val="Akapitzlist"/>
              <w:numPr>
                <w:ilvl w:val="0"/>
                <w:numId w:val="8"/>
              </w:numPr>
              <w:spacing w:after="0" w:line="360" w:lineRule="auto"/>
              <w:ind w:left="176" w:hanging="142"/>
              <w:jc w:val="both"/>
              <w:rPr>
                <w:rFonts w:ascii="Arial" w:hAnsi="Arial" w:cs="Arial"/>
                <w:sz w:val="24"/>
                <w:szCs w:val="24"/>
              </w:rPr>
            </w:pPr>
            <w:r w:rsidRPr="007C4C7F">
              <w:rPr>
                <w:rFonts w:ascii="Arial" w:hAnsi="Arial" w:cs="Arial"/>
                <w:sz w:val="24"/>
                <w:szCs w:val="24"/>
              </w:rPr>
              <w:t xml:space="preserve">pompa hydrauliczna z wężami zasilającymi do narzędzi – 1 </w:t>
            </w:r>
            <w:proofErr w:type="spellStart"/>
            <w:r w:rsidRPr="007C4C7F">
              <w:rPr>
                <w:rFonts w:ascii="Arial" w:hAnsi="Arial" w:cs="Arial"/>
                <w:sz w:val="24"/>
                <w:szCs w:val="24"/>
              </w:rPr>
              <w:t>kpl</w:t>
            </w:r>
            <w:proofErr w:type="spellEnd"/>
            <w:r w:rsidRPr="007C4C7F">
              <w:rPr>
                <w:rFonts w:ascii="Arial" w:hAnsi="Arial" w:cs="Arial"/>
                <w:sz w:val="24"/>
                <w:szCs w:val="24"/>
              </w:rPr>
              <w:t xml:space="preserve">. – trzystopniowa, napędzana silnikiem spalinowym 4-o </w:t>
            </w:r>
            <w:proofErr w:type="spellStart"/>
            <w:r w:rsidRPr="007C4C7F">
              <w:rPr>
                <w:rFonts w:ascii="Arial" w:hAnsi="Arial" w:cs="Arial"/>
                <w:sz w:val="24"/>
                <w:szCs w:val="24"/>
              </w:rPr>
              <w:t>suwowym</w:t>
            </w:r>
            <w:proofErr w:type="spellEnd"/>
            <w:r w:rsidRPr="007C4C7F">
              <w:rPr>
                <w:rFonts w:ascii="Arial" w:hAnsi="Arial" w:cs="Arial"/>
                <w:sz w:val="24"/>
                <w:szCs w:val="24"/>
              </w:rPr>
              <w:t xml:space="preserve"> o mocy min. 5 KM, pojemność zbiornika oleju min.4 litry, możliwość zasilania dwóch narzędzi jednocześnie, zewnętrzny wskaźnik poziomu oleju w pompie, minimalna waga pompy 30 kg, koncentryczne węże hydrauliczne z szybkozłączami o płaskiej powierzchni czołowej pozwalającymi na łączenie i rozłączanie narzędzi bez konieczności zamykania przepływu oleju na pompie; długość  min. 10 m (C10),– 2szt., instrukcja w języku polskim, gwarancja wynikająca od producenta,</w:t>
            </w:r>
          </w:p>
          <w:p w:rsidR="00B819B6" w:rsidRPr="007C4C7F" w:rsidRDefault="00B819B6" w:rsidP="007C4C7F">
            <w:pPr>
              <w:pStyle w:val="Akapitzlist"/>
              <w:numPr>
                <w:ilvl w:val="0"/>
                <w:numId w:val="8"/>
              </w:numPr>
              <w:spacing w:after="0" w:line="360" w:lineRule="auto"/>
              <w:ind w:left="176" w:hanging="142"/>
              <w:jc w:val="both"/>
              <w:rPr>
                <w:rFonts w:ascii="Arial" w:hAnsi="Arial" w:cs="Arial"/>
                <w:sz w:val="24"/>
                <w:szCs w:val="24"/>
              </w:rPr>
            </w:pPr>
            <w:r w:rsidRPr="007C4C7F">
              <w:rPr>
                <w:rFonts w:ascii="Arial" w:hAnsi="Arial" w:cs="Arial"/>
                <w:sz w:val="24"/>
                <w:szCs w:val="24"/>
              </w:rPr>
              <w:t xml:space="preserve">rozpieracz ramieniowy – 1 szt. – rozwarcie ramion min. 720 mm, siła rozpierania przy zamkniętych ramionach (25 mm od  końców) min.4 tony, siła ciągnięcia min 9 ton, siła ściskania między końcówkami roboczymi min.6 ton, oświetlenie pola pracy  zamontowane w rękojeści urządzenia, </w:t>
            </w:r>
            <w:r w:rsidRPr="007C4C7F">
              <w:rPr>
                <w:rFonts w:ascii="Arial" w:hAnsi="Arial" w:cs="Arial"/>
                <w:sz w:val="24"/>
                <w:szCs w:val="24"/>
              </w:rPr>
              <w:lastRenderedPageBreak/>
              <w:t>maksymalna waga do 16 kg, system połączeń szybkozłączami kompatybilny z pompą wymienioną w poz. 1, instrukcja w języku polskim,  gwarancja wynikająca od producenta,</w:t>
            </w:r>
          </w:p>
          <w:p w:rsidR="00B819B6" w:rsidRPr="007C4C7F" w:rsidRDefault="00B819B6" w:rsidP="007C4C7F">
            <w:pPr>
              <w:pStyle w:val="Akapitzlist"/>
              <w:numPr>
                <w:ilvl w:val="0"/>
                <w:numId w:val="8"/>
              </w:numPr>
              <w:spacing w:after="0" w:line="360" w:lineRule="auto"/>
              <w:ind w:left="176" w:hanging="142"/>
              <w:jc w:val="both"/>
              <w:rPr>
                <w:rFonts w:ascii="Arial" w:hAnsi="Arial" w:cs="Arial"/>
                <w:sz w:val="24"/>
                <w:szCs w:val="24"/>
              </w:rPr>
            </w:pPr>
            <w:r w:rsidRPr="007C4C7F">
              <w:rPr>
                <w:rFonts w:ascii="Arial" w:hAnsi="Arial" w:cs="Arial"/>
                <w:sz w:val="24"/>
                <w:szCs w:val="24"/>
              </w:rPr>
              <w:t xml:space="preserve">nożyce – 1 szt.  – rozwarcie ostrzy min. 180 mm, kształt ostrzy zapewniający głęboką penetrację ciętych profili (np. słupków B), siła cięcia min. 140 ton, średnica przecinanego pręta min. 40 mm, oświetlenie pola pracy  w rękojeści urządzenia, maksymalna waga 16,0 kg, system połączeń szybkozłączami kompatybilny z pompą wymienioną w poz. Wyżej, instrukcja w języku polskim, gwarancja wynikająca od producenta, </w:t>
            </w:r>
          </w:p>
          <w:p w:rsidR="00B819B6" w:rsidRPr="007C4C7F" w:rsidRDefault="00B819B6" w:rsidP="007C4C7F">
            <w:pPr>
              <w:pStyle w:val="Akapitzlist"/>
              <w:numPr>
                <w:ilvl w:val="0"/>
                <w:numId w:val="8"/>
              </w:numPr>
              <w:spacing w:after="0" w:line="360" w:lineRule="auto"/>
              <w:ind w:left="176" w:hanging="142"/>
              <w:jc w:val="both"/>
              <w:rPr>
                <w:rFonts w:ascii="Arial" w:hAnsi="Arial" w:cs="Arial"/>
                <w:sz w:val="24"/>
                <w:szCs w:val="24"/>
              </w:rPr>
            </w:pPr>
            <w:r w:rsidRPr="007C4C7F">
              <w:rPr>
                <w:rFonts w:ascii="Arial" w:hAnsi="Arial" w:cs="Arial"/>
                <w:sz w:val="24"/>
                <w:szCs w:val="24"/>
              </w:rPr>
              <w:t xml:space="preserve">rozpieracz kolumnowy – 1 </w:t>
            </w:r>
            <w:proofErr w:type="spellStart"/>
            <w:r w:rsidRPr="007C4C7F">
              <w:rPr>
                <w:rFonts w:ascii="Arial" w:hAnsi="Arial" w:cs="Arial"/>
                <w:sz w:val="24"/>
                <w:szCs w:val="24"/>
              </w:rPr>
              <w:t>kpl</w:t>
            </w:r>
            <w:proofErr w:type="spellEnd"/>
            <w:r w:rsidRPr="007C4C7F">
              <w:rPr>
                <w:rFonts w:ascii="Arial" w:hAnsi="Arial" w:cs="Arial"/>
                <w:sz w:val="24"/>
                <w:szCs w:val="24"/>
              </w:rPr>
              <w:t xml:space="preserve">. – skok roboczy min. 340 mm, długość w stanie złożonym maks. 600 mm, siła rozpierania 1-go tłoka </w:t>
            </w:r>
            <w:proofErr w:type="spellStart"/>
            <w:r w:rsidRPr="007C4C7F">
              <w:rPr>
                <w:rFonts w:ascii="Arial" w:hAnsi="Arial" w:cs="Arial"/>
                <w:sz w:val="24"/>
                <w:szCs w:val="24"/>
              </w:rPr>
              <w:t>max</w:t>
            </w:r>
            <w:proofErr w:type="spellEnd"/>
            <w:r w:rsidRPr="007C4C7F">
              <w:rPr>
                <w:rFonts w:ascii="Arial" w:hAnsi="Arial" w:cs="Arial"/>
                <w:sz w:val="24"/>
                <w:szCs w:val="24"/>
              </w:rPr>
              <w:t>. 22 t, 2-go tłoka max 12 t, maksymalna waga 15 kg, system połączeń szybkozłączami kompatybilny z pompą wymienioną w poz. 1, instrukcja w języku polskim, gwarancja wynikająca od producenta,</w:t>
            </w:r>
          </w:p>
          <w:p w:rsidR="00B819B6" w:rsidRPr="007C4C7F" w:rsidRDefault="00B819B6" w:rsidP="007C4C7F">
            <w:pPr>
              <w:pStyle w:val="Default"/>
              <w:spacing w:line="360" w:lineRule="auto"/>
              <w:rPr>
                <w:rFonts w:ascii="Arial" w:hAnsi="Arial" w:cs="Arial"/>
                <w:iCs/>
              </w:rPr>
            </w:pPr>
            <w:r w:rsidRPr="007C4C7F">
              <w:rPr>
                <w:rFonts w:ascii="Arial" w:hAnsi="Arial" w:cs="Arial"/>
                <w:iCs/>
              </w:rPr>
              <w:t xml:space="preserve">2) Aparat powietrzny ze stelażem, wyposażony w maskę, butlę kompozytową min. 7l/300bar  wraz z zaworem – 4 szt. </w:t>
            </w:r>
          </w:p>
        </w:tc>
        <w:tc>
          <w:tcPr>
            <w:tcW w:w="6946" w:type="dxa"/>
          </w:tcPr>
          <w:p w:rsidR="00B819B6" w:rsidRPr="007C4C7F" w:rsidRDefault="00B819B6" w:rsidP="007C4C7F">
            <w:pPr>
              <w:pStyle w:val="Default"/>
              <w:spacing w:line="360" w:lineRule="auto"/>
              <w:rPr>
                <w:rFonts w:ascii="Arial" w:hAnsi="Arial" w:cs="Arial"/>
                <w:iCs/>
              </w:rPr>
            </w:pPr>
          </w:p>
        </w:tc>
      </w:tr>
      <w:tr w:rsidR="00B819B6" w:rsidRPr="007C4C7F" w:rsidTr="00842B52">
        <w:tc>
          <w:tcPr>
            <w:tcW w:w="709" w:type="dxa"/>
            <w:shd w:val="clear" w:color="auto" w:fill="D9D9D9" w:themeFill="background1" w:themeFillShade="D9"/>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V.</w:t>
            </w:r>
          </w:p>
        </w:tc>
        <w:tc>
          <w:tcPr>
            <w:tcW w:w="15310" w:type="dxa"/>
            <w:gridSpan w:val="2"/>
            <w:shd w:val="clear" w:color="auto" w:fill="D9D9D9" w:themeFill="background1" w:themeFillShade="D9"/>
          </w:tcPr>
          <w:p w:rsidR="00B819B6" w:rsidRPr="007C4C7F" w:rsidRDefault="00B819B6" w:rsidP="007C4C7F">
            <w:pPr>
              <w:pStyle w:val="Default"/>
              <w:spacing w:line="360" w:lineRule="auto"/>
              <w:jc w:val="center"/>
              <w:rPr>
                <w:rFonts w:ascii="Arial" w:hAnsi="Arial" w:cs="Arial"/>
                <w:iCs/>
              </w:rPr>
            </w:pPr>
            <w:r w:rsidRPr="007C4C7F">
              <w:rPr>
                <w:rFonts w:ascii="Arial" w:hAnsi="Arial" w:cs="Arial"/>
                <w:iCs/>
              </w:rPr>
              <w:t>WARUNKI GWARANCJI I SERWISU</w:t>
            </w: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5.1</w:t>
            </w:r>
          </w:p>
        </w:tc>
        <w:tc>
          <w:tcPr>
            <w:tcW w:w="8364" w:type="dxa"/>
          </w:tcPr>
          <w:p w:rsidR="00B819B6" w:rsidRPr="007C4C7F" w:rsidRDefault="00B819B6" w:rsidP="007C4C7F">
            <w:pPr>
              <w:pStyle w:val="Default"/>
              <w:spacing w:line="360" w:lineRule="auto"/>
              <w:jc w:val="both"/>
              <w:rPr>
                <w:rFonts w:ascii="Arial" w:hAnsi="Arial" w:cs="Arial"/>
              </w:rPr>
            </w:pPr>
            <w:r w:rsidRPr="007C4C7F">
              <w:rPr>
                <w:rFonts w:ascii="Arial" w:hAnsi="Arial" w:cs="Arial"/>
              </w:rPr>
              <w:t>Gwarancja na podwozie i zabudowę  – min. 24 miesiące.</w:t>
            </w:r>
          </w:p>
        </w:tc>
        <w:tc>
          <w:tcPr>
            <w:tcW w:w="6946" w:type="dxa"/>
          </w:tcPr>
          <w:p w:rsidR="00B819B6" w:rsidRPr="007C4C7F" w:rsidRDefault="00B819B6" w:rsidP="007C4C7F">
            <w:pPr>
              <w:pStyle w:val="Default"/>
              <w:spacing w:line="360" w:lineRule="auto"/>
              <w:jc w:val="both"/>
              <w:rPr>
                <w:rFonts w:ascii="Arial" w:hAnsi="Arial" w:cs="Arial"/>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5.</w:t>
            </w:r>
            <w:r w:rsidR="003C4CBA" w:rsidRPr="007C4C7F">
              <w:rPr>
                <w:rFonts w:ascii="Arial" w:hAnsi="Arial" w:cs="Arial"/>
                <w:bCs/>
                <w:sz w:val="24"/>
                <w:szCs w:val="24"/>
              </w:rPr>
              <w:t>3</w:t>
            </w:r>
          </w:p>
        </w:tc>
        <w:tc>
          <w:tcPr>
            <w:tcW w:w="8364" w:type="dxa"/>
          </w:tcPr>
          <w:p w:rsidR="00B819B6" w:rsidRPr="007C4C7F" w:rsidRDefault="00B819B6" w:rsidP="007C4C7F">
            <w:pPr>
              <w:spacing w:line="360" w:lineRule="auto"/>
              <w:jc w:val="both"/>
              <w:rPr>
                <w:rFonts w:ascii="Arial" w:hAnsi="Arial" w:cs="Arial"/>
                <w:bCs/>
                <w:sz w:val="24"/>
                <w:szCs w:val="24"/>
              </w:rPr>
            </w:pPr>
            <w:r w:rsidRPr="007C4C7F">
              <w:rPr>
                <w:rFonts w:ascii="Arial" w:hAnsi="Arial" w:cs="Arial"/>
                <w:sz w:val="24"/>
                <w:szCs w:val="24"/>
              </w:rPr>
              <w:t>Komplet instrukcji obsługi w języku polskim do podwozia samochodu, zabudowy pożarniczej i zainstalowanych urządzeń i wyposażenia.</w:t>
            </w:r>
          </w:p>
        </w:tc>
        <w:tc>
          <w:tcPr>
            <w:tcW w:w="6946" w:type="dxa"/>
          </w:tcPr>
          <w:p w:rsidR="00B819B6" w:rsidRPr="007C4C7F" w:rsidRDefault="00B819B6" w:rsidP="007C4C7F">
            <w:pPr>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lastRenderedPageBreak/>
              <w:t>5.</w:t>
            </w:r>
            <w:r w:rsidR="003C4CBA" w:rsidRPr="007C4C7F">
              <w:rPr>
                <w:rFonts w:ascii="Arial" w:hAnsi="Arial" w:cs="Arial"/>
                <w:bCs/>
                <w:sz w:val="24"/>
                <w:szCs w:val="24"/>
              </w:rPr>
              <w:t>4</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xml:space="preserve">Komplet dokumentacji niezbędnej do rejestracji pojazdu jako „samochód specjalny” wynikającej z ustawy ”Prawo o ruchu drogowym” w tym: </w:t>
            </w:r>
          </w:p>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xml:space="preserve">- wyciąg ze świadectwa homologacji, </w:t>
            </w:r>
          </w:p>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 badania techniczne, aktualne świadectwo dopuszczenia do użytkowania w ochronie przeciwpożarowej dla pojazdu.</w:t>
            </w:r>
          </w:p>
          <w:p w:rsidR="003C4CBA" w:rsidRPr="007C4C7F" w:rsidRDefault="00B819B6" w:rsidP="007C4C7F">
            <w:pPr>
              <w:shd w:val="clear" w:color="auto" w:fill="FFFFFF"/>
              <w:spacing w:line="360" w:lineRule="auto"/>
              <w:ind w:right="72"/>
              <w:jc w:val="both"/>
              <w:rPr>
                <w:rFonts w:ascii="Arial" w:hAnsi="Arial" w:cs="Arial"/>
                <w:spacing w:val="-1"/>
                <w:sz w:val="24"/>
                <w:szCs w:val="24"/>
              </w:rPr>
            </w:pPr>
            <w:r w:rsidRPr="007C4C7F">
              <w:rPr>
                <w:rFonts w:ascii="Arial" w:hAnsi="Arial" w:cs="Arial"/>
                <w:spacing w:val="-1"/>
                <w:sz w:val="24"/>
                <w:szCs w:val="24"/>
              </w:rPr>
              <w:t>- instrukcje obsługi w języku polskim do podwozia samochodu, zabudowy pożarniczej i zainstalowanych urządzeń,  wyposażenia i sprzętu</w:t>
            </w:r>
            <w:r w:rsidR="005C0325" w:rsidRPr="007C4C7F">
              <w:rPr>
                <w:rFonts w:ascii="Arial" w:hAnsi="Arial" w:cs="Arial"/>
                <w:spacing w:val="-1"/>
                <w:sz w:val="24"/>
                <w:szCs w:val="24"/>
              </w:rPr>
              <w:t>.</w:t>
            </w:r>
            <w:r w:rsidRPr="007C4C7F">
              <w:rPr>
                <w:rFonts w:ascii="Arial" w:hAnsi="Arial" w:cs="Arial"/>
                <w:spacing w:val="-1"/>
                <w:sz w:val="24"/>
                <w:szCs w:val="24"/>
              </w:rPr>
              <w:t xml:space="preserve"> </w:t>
            </w:r>
          </w:p>
          <w:p w:rsidR="003C4CBA" w:rsidRPr="007C4C7F" w:rsidRDefault="003C4CBA" w:rsidP="007C4C7F">
            <w:pPr>
              <w:shd w:val="clear" w:color="auto" w:fill="FFFFFF"/>
              <w:spacing w:line="360" w:lineRule="auto"/>
              <w:ind w:right="72"/>
              <w:jc w:val="both"/>
              <w:rPr>
                <w:rFonts w:ascii="Arial" w:hAnsi="Arial" w:cs="Arial"/>
                <w:spacing w:val="-1"/>
                <w:sz w:val="24"/>
                <w:szCs w:val="24"/>
              </w:rPr>
            </w:pPr>
            <w:r w:rsidRPr="007C4C7F">
              <w:rPr>
                <w:rFonts w:ascii="Arial" w:hAnsi="Arial" w:cs="Arial"/>
                <w:spacing w:val="-1"/>
                <w:sz w:val="24"/>
                <w:szCs w:val="24"/>
              </w:rPr>
              <w:t xml:space="preserve">Odbiór pojazdu w siedzibie wykonawcy. </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r w:rsidR="00B819B6" w:rsidRPr="007C4C7F" w:rsidTr="00842B52">
        <w:tc>
          <w:tcPr>
            <w:tcW w:w="709" w:type="dxa"/>
          </w:tcPr>
          <w:p w:rsidR="00B819B6" w:rsidRPr="007C4C7F" w:rsidRDefault="00B819B6" w:rsidP="007C4C7F">
            <w:pPr>
              <w:spacing w:line="360" w:lineRule="auto"/>
              <w:jc w:val="center"/>
              <w:rPr>
                <w:rFonts w:ascii="Arial" w:hAnsi="Arial" w:cs="Arial"/>
                <w:bCs/>
                <w:sz w:val="24"/>
                <w:szCs w:val="24"/>
              </w:rPr>
            </w:pPr>
            <w:r w:rsidRPr="007C4C7F">
              <w:rPr>
                <w:rFonts w:ascii="Arial" w:hAnsi="Arial" w:cs="Arial"/>
                <w:bCs/>
                <w:sz w:val="24"/>
                <w:szCs w:val="24"/>
              </w:rPr>
              <w:t>5.</w:t>
            </w:r>
            <w:r w:rsidR="003C4CBA" w:rsidRPr="007C4C7F">
              <w:rPr>
                <w:rFonts w:ascii="Arial" w:hAnsi="Arial" w:cs="Arial"/>
                <w:bCs/>
                <w:sz w:val="24"/>
                <w:szCs w:val="24"/>
              </w:rPr>
              <w:t>5</w:t>
            </w:r>
          </w:p>
        </w:tc>
        <w:tc>
          <w:tcPr>
            <w:tcW w:w="8364" w:type="dxa"/>
          </w:tcPr>
          <w:p w:rsidR="00B819B6" w:rsidRPr="007C4C7F" w:rsidRDefault="00B819B6" w:rsidP="007C4C7F">
            <w:pPr>
              <w:snapToGrid w:val="0"/>
              <w:spacing w:line="360" w:lineRule="auto"/>
              <w:jc w:val="both"/>
              <w:rPr>
                <w:rFonts w:ascii="Arial" w:hAnsi="Arial" w:cs="Arial"/>
                <w:sz w:val="24"/>
                <w:szCs w:val="24"/>
              </w:rPr>
            </w:pPr>
            <w:r w:rsidRPr="007C4C7F">
              <w:rPr>
                <w:rFonts w:ascii="Arial" w:hAnsi="Arial" w:cs="Arial"/>
                <w:sz w:val="24"/>
                <w:szCs w:val="24"/>
              </w:rPr>
              <w:t>W dniu odbioru samochodu szkolenie z zakresu obsługi przedstawiciela Zam</w:t>
            </w:r>
            <w:r w:rsidR="00852C90" w:rsidRPr="007C4C7F">
              <w:rPr>
                <w:rFonts w:ascii="Arial" w:hAnsi="Arial" w:cs="Arial"/>
                <w:sz w:val="24"/>
                <w:szCs w:val="24"/>
              </w:rPr>
              <w:t>awiającego odbierającego pojazd. Odbiór</w:t>
            </w:r>
            <w:r w:rsidR="003C4CBA" w:rsidRPr="007C4C7F">
              <w:rPr>
                <w:rFonts w:ascii="Arial" w:hAnsi="Arial" w:cs="Arial"/>
                <w:sz w:val="24"/>
                <w:szCs w:val="24"/>
              </w:rPr>
              <w:t xml:space="preserve"> pojazdu</w:t>
            </w:r>
            <w:r w:rsidR="00852C90" w:rsidRPr="007C4C7F">
              <w:rPr>
                <w:rFonts w:ascii="Arial" w:hAnsi="Arial" w:cs="Arial"/>
                <w:sz w:val="24"/>
                <w:szCs w:val="24"/>
              </w:rPr>
              <w:t xml:space="preserve"> w siedzibie wykonawcy.</w:t>
            </w:r>
            <w:r w:rsidRPr="007C4C7F">
              <w:rPr>
                <w:rFonts w:ascii="Arial" w:hAnsi="Arial" w:cs="Arial"/>
                <w:sz w:val="24"/>
                <w:szCs w:val="24"/>
              </w:rPr>
              <w:t xml:space="preserve"> Dodatkowe jedno szkolenie z obsługi pojazdu oraz techniki jego prowadzenia przeprowadzone przez Wykonawcę w siedzibie Zamawiającego po upływie </w:t>
            </w:r>
            <w:proofErr w:type="spellStart"/>
            <w:r w:rsidRPr="007C4C7F">
              <w:rPr>
                <w:rFonts w:ascii="Arial" w:hAnsi="Arial" w:cs="Arial"/>
                <w:sz w:val="24"/>
                <w:szCs w:val="24"/>
              </w:rPr>
              <w:t>max</w:t>
            </w:r>
            <w:proofErr w:type="spellEnd"/>
            <w:r w:rsidRPr="007C4C7F">
              <w:rPr>
                <w:rFonts w:ascii="Arial" w:hAnsi="Arial" w:cs="Arial"/>
                <w:sz w:val="24"/>
                <w:szCs w:val="24"/>
              </w:rPr>
              <w:t>. 21 dni licząc od daty odbioru pojazdu. Szkolenie zostanie przeprowadzone w terminie wskazanym przez Zamawiającego po ustaleniu z Wykonawcą. Całościowo koszt szkolenia po stronie Wykonawcy.</w:t>
            </w:r>
          </w:p>
        </w:tc>
        <w:tc>
          <w:tcPr>
            <w:tcW w:w="6946" w:type="dxa"/>
          </w:tcPr>
          <w:p w:rsidR="00B819B6" w:rsidRPr="007C4C7F" w:rsidRDefault="00B819B6" w:rsidP="007C4C7F">
            <w:pPr>
              <w:snapToGrid w:val="0"/>
              <w:spacing w:line="360" w:lineRule="auto"/>
              <w:jc w:val="both"/>
              <w:rPr>
                <w:rFonts w:ascii="Arial" w:hAnsi="Arial" w:cs="Arial"/>
                <w:sz w:val="24"/>
                <w:szCs w:val="24"/>
              </w:rPr>
            </w:pPr>
          </w:p>
        </w:tc>
      </w:tr>
    </w:tbl>
    <w:p w:rsidR="00280B03" w:rsidRPr="007C4C7F" w:rsidRDefault="00280B03" w:rsidP="007C4C7F">
      <w:pPr>
        <w:spacing w:line="360" w:lineRule="auto"/>
        <w:jc w:val="both"/>
        <w:rPr>
          <w:rFonts w:ascii="Arial" w:hAnsi="Arial" w:cs="Arial"/>
          <w:sz w:val="24"/>
          <w:szCs w:val="24"/>
        </w:rPr>
      </w:pPr>
    </w:p>
    <w:sectPr w:rsidR="00280B03" w:rsidRPr="007C4C7F" w:rsidSect="00B5684C">
      <w:headerReference w:type="default" r:id="rId8"/>
      <w:footerReference w:type="default" r:id="rId9"/>
      <w:pgSz w:w="16838" w:h="11906" w:orient="landscape"/>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6E" w:rsidRDefault="0008606E" w:rsidP="009E0FBE">
      <w:r>
        <w:separator/>
      </w:r>
    </w:p>
  </w:endnote>
  <w:endnote w:type="continuationSeparator" w:id="0">
    <w:p w:rsidR="0008606E" w:rsidRDefault="0008606E" w:rsidP="009E0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44421018"/>
      <w:docPartObj>
        <w:docPartGallery w:val="Page Numbers (Bottom of Page)"/>
        <w:docPartUnique/>
      </w:docPartObj>
    </w:sdtPr>
    <w:sdtEndPr>
      <w:rPr>
        <w:rFonts w:ascii="Arial" w:hAnsi="Arial"/>
        <w:i/>
        <w:sz w:val="20"/>
      </w:rPr>
    </w:sdtEndPr>
    <w:sdtContent>
      <w:p w:rsidR="000F2577" w:rsidRPr="009E0FBE" w:rsidRDefault="000F2577">
        <w:pPr>
          <w:pStyle w:val="Stopka"/>
          <w:rPr>
            <w:rFonts w:ascii="Arial" w:hAnsi="Arial"/>
            <w:i/>
          </w:rPr>
        </w:pPr>
        <w:r w:rsidRPr="009E0FBE">
          <w:rPr>
            <w:rFonts w:ascii="Arial" w:eastAsiaTheme="majorEastAsia" w:hAnsi="Arial" w:cstheme="majorBidi"/>
            <w:i/>
            <w:szCs w:val="28"/>
          </w:rPr>
          <w:t xml:space="preserve">str. </w:t>
        </w:r>
        <w:r w:rsidR="00D94675" w:rsidRPr="00D94675">
          <w:rPr>
            <w:rFonts w:ascii="Arial" w:eastAsiaTheme="minorEastAsia" w:hAnsi="Arial"/>
            <w:i/>
            <w:szCs w:val="22"/>
          </w:rPr>
          <w:fldChar w:fldCharType="begin"/>
        </w:r>
        <w:r w:rsidRPr="009E0FBE">
          <w:rPr>
            <w:rFonts w:ascii="Arial" w:hAnsi="Arial"/>
            <w:i/>
          </w:rPr>
          <w:instrText>PAGE    \* MERGEFORMAT</w:instrText>
        </w:r>
        <w:r w:rsidR="00D94675" w:rsidRPr="00D94675">
          <w:rPr>
            <w:rFonts w:ascii="Arial" w:eastAsiaTheme="minorEastAsia" w:hAnsi="Arial"/>
            <w:i/>
            <w:szCs w:val="22"/>
          </w:rPr>
          <w:fldChar w:fldCharType="separate"/>
        </w:r>
        <w:r w:rsidR="0080797D" w:rsidRPr="0080797D">
          <w:rPr>
            <w:rFonts w:ascii="Arial" w:eastAsiaTheme="majorEastAsia" w:hAnsi="Arial" w:cstheme="majorBidi"/>
            <w:i/>
            <w:noProof/>
            <w:szCs w:val="28"/>
          </w:rPr>
          <w:t>22</w:t>
        </w:r>
        <w:r w:rsidR="00D94675" w:rsidRPr="009E0FBE">
          <w:rPr>
            <w:rFonts w:ascii="Arial" w:eastAsiaTheme="majorEastAsia" w:hAnsi="Arial" w:cstheme="majorBidi"/>
            <w:i/>
            <w:szCs w:val="28"/>
          </w:rPr>
          <w:fldChar w:fldCharType="end"/>
        </w:r>
      </w:p>
    </w:sdtContent>
  </w:sdt>
  <w:p w:rsidR="000F2577" w:rsidRDefault="000F25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6E" w:rsidRDefault="0008606E" w:rsidP="009E0FBE">
      <w:r>
        <w:separator/>
      </w:r>
    </w:p>
  </w:footnote>
  <w:footnote w:type="continuationSeparator" w:id="0">
    <w:p w:rsidR="0008606E" w:rsidRDefault="0008606E" w:rsidP="009E0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77" w:rsidRDefault="000F2577" w:rsidP="00AA056D">
    <w:pPr>
      <w:pStyle w:val="NormalnyWeb"/>
    </w:pPr>
    <w:r>
      <w:rPr>
        <w:noProof/>
      </w:rPr>
      <w:drawing>
        <wp:inline distT="0" distB="0" distL="0" distR="0">
          <wp:extent cx="8156453" cy="738547"/>
          <wp:effectExtent l="19050" t="0" r="0" b="0"/>
          <wp:docPr id="1" name="Obraz 1" descr="C:\Users\KatarzynaL\Desktop\2.4 FEMA 2021-2027 BGCA OSP Bodzanów\PROMOCJA\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L\Desktop\2.4 FEMA 2021-2027 BGCA OSP Bodzanów\PROMOCJA\Poziomy podstawowy kolorowy.jpg"/>
                  <pic:cNvPicPr>
                    <a:picLocks noChangeAspect="1" noChangeArrowheads="1"/>
                  </pic:cNvPicPr>
                </pic:nvPicPr>
                <pic:blipFill>
                  <a:blip r:embed="rId1"/>
                  <a:srcRect/>
                  <a:stretch>
                    <a:fillRect/>
                  </a:stretch>
                </pic:blipFill>
                <pic:spPr bwMode="auto">
                  <a:xfrm>
                    <a:off x="0" y="0"/>
                    <a:ext cx="8219518" cy="744257"/>
                  </a:xfrm>
                  <a:prstGeom prst="rect">
                    <a:avLst/>
                  </a:prstGeom>
                  <a:noFill/>
                  <a:ln w="9525">
                    <a:noFill/>
                    <a:miter lim="800000"/>
                    <a:headEnd/>
                    <a:tailEnd/>
                  </a:ln>
                </pic:spPr>
              </pic:pic>
            </a:graphicData>
          </a:graphic>
        </wp:inline>
      </w:drawing>
    </w:r>
  </w:p>
  <w:p w:rsidR="000F2577" w:rsidRPr="00B97D08" w:rsidRDefault="000F2577" w:rsidP="009E0FBE">
    <w:pPr>
      <w:pStyle w:val="Nagwek"/>
      <w:tabs>
        <w:tab w:val="right" w:pos="14004"/>
      </w:tabs>
      <w:rPr>
        <w:b/>
        <w:bCs/>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nsid w:val="00000004"/>
    <w:multiLevelType w:val="singleLevel"/>
    <w:tmpl w:val="5372B8DE"/>
    <w:name w:val="WW8Num4"/>
    <w:lvl w:ilvl="0">
      <w:start w:val="1"/>
      <w:numFmt w:val="lowerLetter"/>
      <w:lvlText w:val="%1)"/>
      <w:lvlJc w:val="left"/>
      <w:pPr>
        <w:tabs>
          <w:tab w:val="num" w:pos="0"/>
        </w:tabs>
        <w:ind w:left="720" w:hanging="360"/>
      </w:pPr>
      <w:rPr>
        <w:rFonts w:ascii="Arial" w:hAnsi="Arial" w:cs="Arial" w:hint="default"/>
        <w:sz w:val="24"/>
        <w:szCs w:val="24"/>
        <w:lang w:val="pl-PL"/>
      </w:rPr>
    </w:lvl>
  </w:abstractNum>
  <w:abstractNum w:abstractNumId="2">
    <w:nsid w:val="14C2018A"/>
    <w:multiLevelType w:val="hybridMultilevel"/>
    <w:tmpl w:val="973A1490"/>
    <w:lvl w:ilvl="0" w:tplc="1F5ED03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A076D"/>
    <w:multiLevelType w:val="hybridMultilevel"/>
    <w:tmpl w:val="0F02176E"/>
    <w:lvl w:ilvl="0" w:tplc="1F5ED03A">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7">
    <w:nsid w:val="3DA22A24"/>
    <w:multiLevelType w:val="hybridMultilevel"/>
    <w:tmpl w:val="4CA25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3"/>
  </w:num>
  <w:num w:numId="3">
    <w:abstractNumId w:val="1"/>
  </w:num>
  <w:num w:numId="4">
    <w:abstractNumId w:val="0"/>
  </w:num>
  <w:num w:numId="5">
    <w:abstractNumId w:val="8"/>
  </w:num>
  <w:num w:numId="6">
    <w:abstractNumId w:val="6"/>
  </w:num>
  <w:num w:numId="7">
    <w:abstractNumId w:val="9"/>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280B03"/>
    <w:rsid w:val="00014655"/>
    <w:rsid w:val="00043933"/>
    <w:rsid w:val="000511F6"/>
    <w:rsid w:val="00067C90"/>
    <w:rsid w:val="0007254D"/>
    <w:rsid w:val="000826C8"/>
    <w:rsid w:val="0008606E"/>
    <w:rsid w:val="000866B0"/>
    <w:rsid w:val="000A5F61"/>
    <w:rsid w:val="000B04B5"/>
    <w:rsid w:val="000B6090"/>
    <w:rsid w:val="000C2346"/>
    <w:rsid w:val="000C5BCE"/>
    <w:rsid w:val="000D2B1C"/>
    <w:rsid w:val="000D3FC7"/>
    <w:rsid w:val="000F2041"/>
    <w:rsid w:val="000F2577"/>
    <w:rsid w:val="000F5702"/>
    <w:rsid w:val="00101AB6"/>
    <w:rsid w:val="00123844"/>
    <w:rsid w:val="001344E3"/>
    <w:rsid w:val="001548F2"/>
    <w:rsid w:val="00171611"/>
    <w:rsid w:val="00174B81"/>
    <w:rsid w:val="00196B75"/>
    <w:rsid w:val="001A5552"/>
    <w:rsid w:val="001C494F"/>
    <w:rsid w:val="001C49DC"/>
    <w:rsid w:val="001E29EA"/>
    <w:rsid w:val="001E6F3C"/>
    <w:rsid w:val="001E7D28"/>
    <w:rsid w:val="001F3B90"/>
    <w:rsid w:val="00204EEF"/>
    <w:rsid w:val="00212016"/>
    <w:rsid w:val="00227874"/>
    <w:rsid w:val="00234D9B"/>
    <w:rsid w:val="00254BF8"/>
    <w:rsid w:val="0025638F"/>
    <w:rsid w:val="0027032A"/>
    <w:rsid w:val="00277A21"/>
    <w:rsid w:val="00280B03"/>
    <w:rsid w:val="002A05B4"/>
    <w:rsid w:val="002B604E"/>
    <w:rsid w:val="002B633B"/>
    <w:rsid w:val="002C0730"/>
    <w:rsid w:val="002D1437"/>
    <w:rsid w:val="002F45C9"/>
    <w:rsid w:val="0030636E"/>
    <w:rsid w:val="00311CB6"/>
    <w:rsid w:val="00327B2D"/>
    <w:rsid w:val="00346A8F"/>
    <w:rsid w:val="00352B12"/>
    <w:rsid w:val="00370298"/>
    <w:rsid w:val="00374431"/>
    <w:rsid w:val="003818D1"/>
    <w:rsid w:val="00393F96"/>
    <w:rsid w:val="003950C8"/>
    <w:rsid w:val="003B78E2"/>
    <w:rsid w:val="003C4CBA"/>
    <w:rsid w:val="003C503F"/>
    <w:rsid w:val="003F2A42"/>
    <w:rsid w:val="003F50D2"/>
    <w:rsid w:val="00410210"/>
    <w:rsid w:val="00446566"/>
    <w:rsid w:val="00470C71"/>
    <w:rsid w:val="004A7E5E"/>
    <w:rsid w:val="004B5B16"/>
    <w:rsid w:val="004D6C13"/>
    <w:rsid w:val="0050135E"/>
    <w:rsid w:val="00522E13"/>
    <w:rsid w:val="00524486"/>
    <w:rsid w:val="00597BEF"/>
    <w:rsid w:val="005C0325"/>
    <w:rsid w:val="005C0C26"/>
    <w:rsid w:val="005C1F21"/>
    <w:rsid w:val="005E1798"/>
    <w:rsid w:val="005F11B5"/>
    <w:rsid w:val="00600F2B"/>
    <w:rsid w:val="00623737"/>
    <w:rsid w:val="006250A7"/>
    <w:rsid w:val="00626E51"/>
    <w:rsid w:val="00630524"/>
    <w:rsid w:val="00674189"/>
    <w:rsid w:val="00683AE4"/>
    <w:rsid w:val="00690A35"/>
    <w:rsid w:val="006A506C"/>
    <w:rsid w:val="006A5937"/>
    <w:rsid w:val="006B334A"/>
    <w:rsid w:val="006B5917"/>
    <w:rsid w:val="006C1156"/>
    <w:rsid w:val="006D7FF6"/>
    <w:rsid w:val="006E15D1"/>
    <w:rsid w:val="006F46C2"/>
    <w:rsid w:val="007140F5"/>
    <w:rsid w:val="00726628"/>
    <w:rsid w:val="00750948"/>
    <w:rsid w:val="007512D4"/>
    <w:rsid w:val="00756B59"/>
    <w:rsid w:val="00757792"/>
    <w:rsid w:val="00783B3F"/>
    <w:rsid w:val="007B08DC"/>
    <w:rsid w:val="007C0128"/>
    <w:rsid w:val="007C4C7F"/>
    <w:rsid w:val="007C4D4F"/>
    <w:rsid w:val="007F0134"/>
    <w:rsid w:val="007F1946"/>
    <w:rsid w:val="0080797D"/>
    <w:rsid w:val="008143BA"/>
    <w:rsid w:val="00842B52"/>
    <w:rsid w:val="0084379B"/>
    <w:rsid w:val="0084765C"/>
    <w:rsid w:val="008520C4"/>
    <w:rsid w:val="00852C90"/>
    <w:rsid w:val="00855095"/>
    <w:rsid w:val="00866F3E"/>
    <w:rsid w:val="008879DE"/>
    <w:rsid w:val="00896581"/>
    <w:rsid w:val="008B24C6"/>
    <w:rsid w:val="008C0014"/>
    <w:rsid w:val="008C082C"/>
    <w:rsid w:val="008D298F"/>
    <w:rsid w:val="008F4D70"/>
    <w:rsid w:val="0090656E"/>
    <w:rsid w:val="00911142"/>
    <w:rsid w:val="00920242"/>
    <w:rsid w:val="009240F4"/>
    <w:rsid w:val="00935BBF"/>
    <w:rsid w:val="00970B72"/>
    <w:rsid w:val="009B6292"/>
    <w:rsid w:val="009C24EC"/>
    <w:rsid w:val="009E0D03"/>
    <w:rsid w:val="009E0FBE"/>
    <w:rsid w:val="00A11A63"/>
    <w:rsid w:val="00A16CC4"/>
    <w:rsid w:val="00A363EA"/>
    <w:rsid w:val="00A41C07"/>
    <w:rsid w:val="00A50D5A"/>
    <w:rsid w:val="00A62080"/>
    <w:rsid w:val="00A71536"/>
    <w:rsid w:val="00A75C31"/>
    <w:rsid w:val="00A832EA"/>
    <w:rsid w:val="00A86289"/>
    <w:rsid w:val="00A97F67"/>
    <w:rsid w:val="00AA056D"/>
    <w:rsid w:val="00AA273F"/>
    <w:rsid w:val="00AA7D57"/>
    <w:rsid w:val="00AB3C8F"/>
    <w:rsid w:val="00AB47CA"/>
    <w:rsid w:val="00AD4A85"/>
    <w:rsid w:val="00AE6F94"/>
    <w:rsid w:val="00B007C1"/>
    <w:rsid w:val="00B028EA"/>
    <w:rsid w:val="00B05F3B"/>
    <w:rsid w:val="00B20ACF"/>
    <w:rsid w:val="00B36671"/>
    <w:rsid w:val="00B40985"/>
    <w:rsid w:val="00B5684C"/>
    <w:rsid w:val="00B57958"/>
    <w:rsid w:val="00B60BBE"/>
    <w:rsid w:val="00B61AE6"/>
    <w:rsid w:val="00B62646"/>
    <w:rsid w:val="00B66567"/>
    <w:rsid w:val="00B75F2D"/>
    <w:rsid w:val="00B819B6"/>
    <w:rsid w:val="00B835FC"/>
    <w:rsid w:val="00B8508F"/>
    <w:rsid w:val="00B87FE8"/>
    <w:rsid w:val="00B97D08"/>
    <w:rsid w:val="00BB17FC"/>
    <w:rsid w:val="00BB72EF"/>
    <w:rsid w:val="00BC4E22"/>
    <w:rsid w:val="00BD1825"/>
    <w:rsid w:val="00BD1DAC"/>
    <w:rsid w:val="00BD31B7"/>
    <w:rsid w:val="00BE09F6"/>
    <w:rsid w:val="00BE3F33"/>
    <w:rsid w:val="00C06E07"/>
    <w:rsid w:val="00C10CBA"/>
    <w:rsid w:val="00C17DD6"/>
    <w:rsid w:val="00C22417"/>
    <w:rsid w:val="00C475AB"/>
    <w:rsid w:val="00C611F3"/>
    <w:rsid w:val="00C66FC8"/>
    <w:rsid w:val="00C8075F"/>
    <w:rsid w:val="00C87824"/>
    <w:rsid w:val="00C97471"/>
    <w:rsid w:val="00CA1811"/>
    <w:rsid w:val="00CA394F"/>
    <w:rsid w:val="00CD6814"/>
    <w:rsid w:val="00CE69E3"/>
    <w:rsid w:val="00CF1DA9"/>
    <w:rsid w:val="00D01B60"/>
    <w:rsid w:val="00D1056B"/>
    <w:rsid w:val="00D139E5"/>
    <w:rsid w:val="00D14FB6"/>
    <w:rsid w:val="00D16D5E"/>
    <w:rsid w:val="00D539D9"/>
    <w:rsid w:val="00D94675"/>
    <w:rsid w:val="00DC097A"/>
    <w:rsid w:val="00DD7051"/>
    <w:rsid w:val="00DE3D0B"/>
    <w:rsid w:val="00E057BF"/>
    <w:rsid w:val="00E22521"/>
    <w:rsid w:val="00E22F79"/>
    <w:rsid w:val="00E31B06"/>
    <w:rsid w:val="00E44769"/>
    <w:rsid w:val="00E5382D"/>
    <w:rsid w:val="00E54301"/>
    <w:rsid w:val="00E63EFD"/>
    <w:rsid w:val="00E77A5F"/>
    <w:rsid w:val="00E85B76"/>
    <w:rsid w:val="00E92200"/>
    <w:rsid w:val="00EB0BB5"/>
    <w:rsid w:val="00EE74ED"/>
    <w:rsid w:val="00EF0FCC"/>
    <w:rsid w:val="00F051D0"/>
    <w:rsid w:val="00F30BBA"/>
    <w:rsid w:val="00F3784C"/>
    <w:rsid w:val="00F52D1F"/>
    <w:rsid w:val="00F6004B"/>
    <w:rsid w:val="00F619EA"/>
    <w:rsid w:val="00F73937"/>
    <w:rsid w:val="00F7542C"/>
    <w:rsid w:val="00FA5C62"/>
    <w:rsid w:val="00FB2F82"/>
    <w:rsid w:val="00FD544A"/>
    <w:rsid w:val="00FE7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uiPriority w:val="34"/>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 w:type="paragraph" w:styleId="NormalnyWeb">
    <w:name w:val="Normal (Web)"/>
    <w:basedOn w:val="Normalny"/>
    <w:uiPriority w:val="99"/>
    <w:semiHidden/>
    <w:unhideWhenUsed/>
    <w:rsid w:val="00AA056D"/>
    <w:pPr>
      <w:suppressAutoHyphens w:val="0"/>
      <w:spacing w:before="100" w:beforeAutospacing="1" w:after="100" w:afterAutospacing="1"/>
    </w:pPr>
    <w:rPr>
      <w:sz w:val="24"/>
      <w:szCs w:val="24"/>
      <w:lang w:eastAsia="pl-PL"/>
    </w:rPr>
  </w:style>
  <w:style w:type="table" w:customStyle="1" w:styleId="Tabela-Siatka1">
    <w:name w:val="Tabela - Siatka1"/>
    <w:basedOn w:val="Standardowy"/>
    <w:uiPriority w:val="39"/>
    <w:rsid w:val="00B81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3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64B03-B5A7-4D4B-A920-F51E6EBA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4833</Words>
  <Characters>29004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madziawieczerzak51@gmail.com</dc:creator>
  <cp:lastModifiedBy>JerzyS</cp:lastModifiedBy>
  <cp:revision>11</cp:revision>
  <cp:lastPrinted>2020-05-25T10:33:00Z</cp:lastPrinted>
  <dcterms:created xsi:type="dcterms:W3CDTF">2024-04-22T10:48:00Z</dcterms:created>
  <dcterms:modified xsi:type="dcterms:W3CDTF">2024-04-30T07:10:00Z</dcterms:modified>
</cp:coreProperties>
</file>