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EA" w:rsidRPr="00F359BF" w:rsidRDefault="00F359BF" w:rsidP="00F359BF">
      <w:r>
        <w:t>Urząd Gminy w Bodzanowie informuje, ze druki informacji i deklaracji podatkowych dostępne są na stronie:</w:t>
      </w:r>
      <w:r w:rsidR="0042377F">
        <w:t xml:space="preserve"> </w:t>
      </w:r>
      <w:r w:rsidR="0042377F" w:rsidRPr="0042377F">
        <w:t>https://www.podatki.gov.pl/podatki-i-oplaty-lokalne/</w:t>
      </w:r>
    </w:p>
    <w:sectPr w:rsidR="00E10DEA" w:rsidRPr="00F359BF" w:rsidSect="00E1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9BF"/>
    <w:rsid w:val="0042377F"/>
    <w:rsid w:val="00726820"/>
    <w:rsid w:val="00E10DEA"/>
    <w:rsid w:val="00F3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Szef</cp:lastModifiedBy>
  <cp:revision>2</cp:revision>
  <dcterms:created xsi:type="dcterms:W3CDTF">2020-07-14T08:07:00Z</dcterms:created>
  <dcterms:modified xsi:type="dcterms:W3CDTF">2020-07-15T04:46:00Z</dcterms:modified>
</cp:coreProperties>
</file>