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F64B" w14:textId="26AFCFFB" w:rsidR="00C824E9" w:rsidRDefault="004F5FAD" w:rsidP="00C824E9">
      <w:pPr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UCHWAŁY </w:t>
      </w:r>
      <w:r w:rsidRPr="00F4209A">
        <w:rPr>
          <w:rFonts w:ascii="Times New Roman" w:hAnsi="Times New Roman" w:cs="Times New Roman"/>
          <w:b/>
          <w:bCs/>
        </w:rPr>
        <w:t xml:space="preserve">RADY MIEJSKIEJ </w:t>
      </w:r>
      <w:r w:rsidR="00F4209A">
        <w:rPr>
          <w:rFonts w:ascii="Times New Roman" w:hAnsi="Times New Roman" w:cs="Times New Roman"/>
          <w:b/>
          <w:bCs/>
        </w:rPr>
        <w:t>BOBROWNIK</w:t>
      </w:r>
      <w:r w:rsidRPr="00E93A44">
        <w:rPr>
          <w:rFonts w:ascii="Times New Roman" w:hAnsi="Times New Roman" w:cs="Times New Roman"/>
          <w:b/>
          <w:bCs/>
        </w:rPr>
        <w:t xml:space="preserve"> W SPRAWIE </w:t>
      </w:r>
      <w:r w:rsidR="00C824E9">
        <w:rPr>
          <w:rFonts w:ascii="Times New Roman" w:hAnsi="Times New Roman" w:cs="Times New Roman"/>
          <w:b/>
          <w:bCs/>
        </w:rPr>
        <w:t>ZASAD WYZNACZANIA SKŁADU ORAZ ZASAD DZIAŁANIA KOMITETU REWITALIZACJI</w:t>
      </w:r>
    </w:p>
    <w:p w14:paraId="1C5A4515" w14:textId="77777777" w:rsidR="004F5FAD" w:rsidRDefault="004F5FAD" w:rsidP="004F5FAD">
      <w:pPr>
        <w:jc w:val="center"/>
        <w:rPr>
          <w:rFonts w:ascii="Times New Roman" w:hAnsi="Times New Roman" w:cs="Times New Roman"/>
          <w:b/>
          <w:bCs/>
        </w:rPr>
      </w:pPr>
    </w:p>
    <w:p w14:paraId="4E190A06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31A26864" w14:textId="18D5E9E4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uchwały </w:t>
      </w:r>
      <w:r w:rsidRPr="00F4209A">
        <w:rPr>
          <w:rFonts w:ascii="Times New Roman" w:hAnsi="Times New Roman" w:cs="Times New Roman"/>
          <w:bCs/>
          <w:sz w:val="20"/>
          <w:szCs w:val="20"/>
        </w:rPr>
        <w:t xml:space="preserve">Rady Miejskiej </w:t>
      </w:r>
      <w:r w:rsidR="00F4209A">
        <w:rPr>
          <w:rFonts w:ascii="Times New Roman" w:hAnsi="Times New Roman" w:cs="Times New Roman"/>
          <w:bCs/>
          <w:sz w:val="20"/>
          <w:szCs w:val="20"/>
        </w:rPr>
        <w:t>Bobrownik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w sprawie </w:t>
      </w:r>
      <w:r w:rsidR="00C824E9">
        <w:rPr>
          <w:rFonts w:ascii="Times New Roman" w:hAnsi="Times New Roman" w:cs="Times New Roman"/>
          <w:bCs/>
          <w:sz w:val="20"/>
          <w:szCs w:val="20"/>
        </w:rPr>
        <w:t>zasad wyznaczania składu oraz zasad działania Komitetu Rewitalizacji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za pośrednictwem niniejszego formularza. Przekazane propozycje, opinie i uwagi zostaną poddane szczegółowej analizie, a uzasadnione propozycje zmian zostaną wprowadzone do ostatecznej wersji dokumentu. Formularz należy wypełnić formułując odpowiedzi zwięźle i rzeczowo, zgodnie z instrukcją znajdującą się przed każdym polem formularza. Uwagi można zgłaszać w terminie od dnia </w:t>
      </w:r>
      <w:r w:rsidR="009901F9">
        <w:rPr>
          <w:rFonts w:ascii="Times New Roman" w:hAnsi="Times New Roman" w:cs="Times New Roman"/>
          <w:bCs/>
          <w:sz w:val="20"/>
          <w:szCs w:val="20"/>
        </w:rPr>
        <w:t xml:space="preserve">3 kwietnia do dnia 9 maja 2025 r. 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E8B807F" w14:textId="7DE09966" w:rsidR="004F5FAD" w:rsidRPr="00E93A44" w:rsidRDefault="004F5FAD" w:rsidP="004F5FAD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E93A44">
        <w:rPr>
          <w:rFonts w:ascii="Times New Roman" w:hAnsi="Times New Roman" w:cs="Times New Roman"/>
          <w:b/>
          <w:sz w:val="20"/>
          <w:szCs w:val="20"/>
        </w:rPr>
        <w:t>. Informacje o zgłaszającym</w:t>
      </w:r>
      <w:r w:rsidR="00837F94">
        <w:rPr>
          <w:rFonts w:ascii="Times New Roman" w:hAnsi="Times New Roman" w:cs="Times New Roman"/>
          <w:bCs/>
          <w:i/>
          <w:iCs/>
        </w:rPr>
        <w:t>.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4F5FAD" w:rsidRPr="00E93A44" w14:paraId="69DDDA24" w14:textId="77777777" w:rsidTr="003F1972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08CD5C8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4962AEEF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44362D6E" w14:textId="77777777" w:rsidTr="003F1972">
        <w:trPr>
          <w:trHeight w:val="312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7F0696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3ACF77DD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2BE56BE4" w14:textId="77777777" w:rsidTr="003F1972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D79AE2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7019E14E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1B68DBBA" w14:textId="77777777" w:rsidR="004F5FAD" w:rsidRPr="00E93A44" w:rsidRDefault="004F5FAD" w:rsidP="004F5FAD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74695CC1" w14:textId="77777777" w:rsidR="00837F94" w:rsidRDefault="00837F9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0C23681" w14:textId="267749CE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uchwały </w:t>
      </w:r>
      <w:r w:rsidRPr="00F4209A">
        <w:rPr>
          <w:rFonts w:ascii="Times New Roman" w:hAnsi="Times New Roman" w:cs="Times New Roman"/>
          <w:b/>
          <w:sz w:val="20"/>
          <w:szCs w:val="20"/>
        </w:rPr>
        <w:t xml:space="preserve">Rady Miejskiej </w:t>
      </w:r>
      <w:r w:rsidR="00F4209A">
        <w:rPr>
          <w:rFonts w:ascii="Times New Roman" w:hAnsi="Times New Roman" w:cs="Times New Roman"/>
          <w:b/>
          <w:sz w:val="20"/>
          <w:szCs w:val="20"/>
        </w:rPr>
        <w:t>Bobrownik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w sprawie </w:t>
      </w:r>
      <w:r w:rsidR="00C824E9" w:rsidRPr="00C824E9">
        <w:rPr>
          <w:rFonts w:ascii="Times New Roman" w:hAnsi="Times New Roman" w:cs="Times New Roman"/>
          <w:b/>
          <w:sz w:val="20"/>
          <w:szCs w:val="20"/>
        </w:rPr>
        <w:t>zasad wyznaczania składu oraz zasad działania Komitetu Rewitalizacji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55B1B4B9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193"/>
        <w:gridCol w:w="2924"/>
        <w:gridCol w:w="4195"/>
        <w:gridCol w:w="4193"/>
      </w:tblGrid>
      <w:tr w:rsidR="00C824E9" w:rsidRPr="00E93A44" w14:paraId="7018F444" w14:textId="77777777" w:rsidTr="003F1972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14:paraId="1D6F1073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14:paraId="48D6CD31" w14:textId="5F542FAC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</w:t>
            </w:r>
            <w:r w:rsidR="00C824E9"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uchwały/załącznika</w:t>
            </w: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do którego odnosi się uwaga (rozdział</w:t>
            </w:r>
            <w:r w:rsidR="00C824E9"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/paragraf/ustęp</w:t>
            </w: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14:paraId="738A9A3A" w14:textId="1375C5F5" w:rsidR="004F5FAD" w:rsidRPr="00C824E9" w:rsidRDefault="00C824E9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Uwaga</w:t>
            </w:r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14:paraId="274BA393" w14:textId="77777777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14:paraId="1BCF05A9" w14:textId="77777777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C824E9" w:rsidRPr="00E93A44" w14:paraId="66D99EE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085FC6AC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5D55729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321A47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53C877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6E26F03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3F917C68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5B2F889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7DF5851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EFEF38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25D27DB5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2D4A8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23FB2B7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B5E6750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7FAE577A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5E5EE758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9DDF6E7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355F74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180CBF5A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75C0410F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6B8CD6C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198E81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07CB37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AFDDCC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5D97E420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3C15A47B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2553D2C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BCA232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4B3DA4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2CA7FD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7178B4C" w14:textId="77777777" w:rsidR="004F5FAD" w:rsidRPr="00E93A44" w:rsidRDefault="004F5FAD" w:rsidP="004F5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ADCD0C" w14:textId="430F528D" w:rsidR="00837F94" w:rsidRDefault="00837F94">
      <w:r>
        <w:br w:type="page"/>
      </w:r>
    </w:p>
    <w:p w14:paraId="32EBA743" w14:textId="77777777" w:rsidR="00F4209A" w:rsidRDefault="00837F94" w:rsidP="00837F94">
      <w:pPr>
        <w:jc w:val="center"/>
        <w:rPr>
          <w:b/>
          <w:bCs/>
        </w:rPr>
      </w:pPr>
      <w:r w:rsidRPr="00837F94">
        <w:rPr>
          <w:b/>
          <w:bCs/>
        </w:rPr>
        <w:lastRenderedPageBreak/>
        <w:t>KL</w:t>
      </w:r>
      <w:r w:rsidR="00B42EEA">
        <w:rPr>
          <w:b/>
          <w:bCs/>
        </w:rPr>
        <w:t>A</w:t>
      </w:r>
      <w:r w:rsidRPr="00837F94">
        <w:rPr>
          <w:b/>
          <w:bCs/>
        </w:rPr>
        <w:t>UZULA INFORMACYJNA</w:t>
      </w:r>
    </w:p>
    <w:p w14:paraId="15DD7EB5" w14:textId="4CD4751A" w:rsidR="00F4209A" w:rsidRPr="00F4209A" w:rsidRDefault="00F4209A" w:rsidP="00F4209A">
      <w:pPr>
        <w:spacing w:after="80" w:line="276" w:lineRule="auto"/>
        <w:rPr>
          <w:sz w:val="18"/>
          <w:szCs w:val="18"/>
        </w:rPr>
      </w:pPr>
      <w:r w:rsidRPr="00F4209A">
        <w:rPr>
          <w:sz w:val="18"/>
          <w:szCs w:val="18"/>
        </w:rPr>
        <w:t>Na podstawie art. 13 oraz art. 14  Rozporządzenia Parlamentu Europejskiego i Rady (UE) 2016/679 z dnia 27 kwietnia 2016 r. w sprawie ochrony osób fizycznych w związku z przetwarzaniem danych osobowych i w sprawie swobodnego przepływu takich danych oraz uchylenia dyrektywy 95/46/WE (RODO), informujemy, że:</w:t>
      </w:r>
    </w:p>
    <w:p w14:paraId="6D52B613" w14:textId="77777777" w:rsidR="00F4209A" w:rsidRPr="00F4209A" w:rsidRDefault="00F4209A" w:rsidP="00F4209A">
      <w:pPr>
        <w:numPr>
          <w:ilvl w:val="0"/>
          <w:numId w:val="1"/>
        </w:numPr>
        <w:spacing w:after="0" w:line="276" w:lineRule="auto"/>
        <w:rPr>
          <w:sz w:val="18"/>
          <w:szCs w:val="18"/>
        </w:rPr>
      </w:pPr>
      <w:r w:rsidRPr="00F4209A">
        <w:rPr>
          <w:sz w:val="18"/>
          <w:szCs w:val="18"/>
        </w:rPr>
        <w:t xml:space="preserve">Administratorem Pani/Pana danych osobowych jest Gmina Bobrowniki reprezentowana przez Burmistrza Bobrownik. Może Pani/Pan się z nim kontaktować w następujący sposób: listownie na adres siedziby: ul. Nieszawska 10, 87-617 Bobrowniki, e-mail:  </w:t>
      </w:r>
      <w:hyperlink r:id="rId7" w:history="1">
        <w:r w:rsidRPr="00F4209A">
          <w:rPr>
            <w:rStyle w:val="Hipercze"/>
            <w:sz w:val="18"/>
            <w:szCs w:val="18"/>
          </w:rPr>
          <w:t>sekretariat@ugbobrowniki.pl</w:t>
        </w:r>
      </w:hyperlink>
      <w:r w:rsidRPr="00F4209A">
        <w:rPr>
          <w:sz w:val="18"/>
          <w:szCs w:val="18"/>
        </w:rPr>
        <w:t>, tel. (54) 230 51 50.</w:t>
      </w:r>
    </w:p>
    <w:p w14:paraId="191FEC51" w14:textId="77777777" w:rsidR="00F4209A" w:rsidRPr="00F4209A" w:rsidRDefault="00F4209A" w:rsidP="00F4209A">
      <w:pPr>
        <w:numPr>
          <w:ilvl w:val="0"/>
          <w:numId w:val="1"/>
        </w:numPr>
        <w:spacing w:after="0" w:line="276" w:lineRule="auto"/>
        <w:rPr>
          <w:sz w:val="18"/>
          <w:szCs w:val="18"/>
        </w:rPr>
      </w:pPr>
      <w:r w:rsidRPr="00F4209A">
        <w:rPr>
          <w:sz w:val="18"/>
          <w:szCs w:val="18"/>
        </w:rPr>
        <w:t>W sprawach związanych z przetwarzaniem Pani/Pana danych osobowych oraz przysługującymi Pani/Panu w związku z tym uprawnieniami można kontaktować się z wyznaczonym w Urzędzie Miasta i Gminy Bobrowniki Inspektorem Ochrony Danych Osobowych pod adresem e-mail:</w:t>
      </w:r>
      <w:hyperlink r:id="rId8" w:history="1">
        <w:r w:rsidRPr="00F4209A">
          <w:rPr>
            <w:rStyle w:val="Hipercze"/>
            <w:sz w:val="18"/>
            <w:szCs w:val="18"/>
          </w:rPr>
          <w:t>iod@ugbobrowniki.pl</w:t>
        </w:r>
      </w:hyperlink>
      <w:r w:rsidRPr="00F4209A">
        <w:rPr>
          <w:sz w:val="18"/>
          <w:szCs w:val="18"/>
        </w:rPr>
        <w:t>.</w:t>
      </w:r>
    </w:p>
    <w:p w14:paraId="78B9AB2D" w14:textId="77777777" w:rsidR="00F4209A" w:rsidRPr="00F4209A" w:rsidRDefault="00F4209A" w:rsidP="00F4209A">
      <w:pPr>
        <w:numPr>
          <w:ilvl w:val="0"/>
          <w:numId w:val="1"/>
        </w:numPr>
        <w:spacing w:after="0" w:line="276" w:lineRule="auto"/>
        <w:rPr>
          <w:sz w:val="18"/>
          <w:szCs w:val="18"/>
        </w:rPr>
      </w:pPr>
      <w:r w:rsidRPr="00F4209A">
        <w:rPr>
          <w:sz w:val="18"/>
          <w:szCs w:val="18"/>
        </w:rPr>
        <w:t>Do zakresu działania Gminy Bobrowniki należy wykonywanie zadań publicznych, niezastrzeżonych ustawami na rzecz innych jednostek samorządu terytorialnego oraz organów administracji rządowej.</w:t>
      </w:r>
    </w:p>
    <w:p w14:paraId="05E8CFB1" w14:textId="77777777" w:rsidR="00F4209A" w:rsidRPr="00F4209A" w:rsidRDefault="00F4209A" w:rsidP="00F4209A">
      <w:pPr>
        <w:numPr>
          <w:ilvl w:val="0"/>
          <w:numId w:val="1"/>
        </w:numPr>
        <w:spacing w:after="0" w:line="276" w:lineRule="auto"/>
        <w:rPr>
          <w:sz w:val="18"/>
          <w:szCs w:val="18"/>
        </w:rPr>
      </w:pPr>
      <w:r w:rsidRPr="00F4209A">
        <w:rPr>
          <w:sz w:val="18"/>
          <w:szCs w:val="18"/>
        </w:rPr>
        <w:t>Gmina Bobrowniki gromadzi Pani/Pana dane w celu realizacji zadań wynikających z przepisów prawa, a w szczególności z ustawy o samorządzie gminnym. Podstawa prawna przetwarzania Pani/Pana danych wynika z szeregu ustaw kompetencyjnych (merytorycznych) oraz obowiązków i zadań zleconych przez instytucje nadrzędne wobec Gminy Bobrowniki oraz na podstawie zgód wyrażonych przez osobę, której dane są przetwarzane. Administrator przetwarza Pani/Pana dane osobowe w ściśle określonym, minimalnym zakresie niezbędnym do osiągnięcia celu, o którym mowa powyżej.</w:t>
      </w:r>
    </w:p>
    <w:p w14:paraId="4F7473F8" w14:textId="77777777" w:rsidR="00F4209A" w:rsidRPr="00F4209A" w:rsidRDefault="00F4209A" w:rsidP="00F4209A">
      <w:pPr>
        <w:numPr>
          <w:ilvl w:val="0"/>
          <w:numId w:val="1"/>
        </w:numPr>
        <w:spacing w:after="0" w:line="276" w:lineRule="auto"/>
        <w:rPr>
          <w:sz w:val="18"/>
          <w:szCs w:val="18"/>
        </w:rPr>
      </w:pPr>
      <w:r w:rsidRPr="00F4209A">
        <w:rPr>
          <w:sz w:val="18"/>
          <w:szCs w:val="18"/>
        </w:rPr>
        <w:t>W szczególnych sytuacjach Administrator może przekazać/powierzyć Pani/ Pana dane innym podmiotom (np. inne jednostki gminne, wymiar sprawiedliwości, administracja skarbowa, instytucje związane z obsługą szeroko pojętych funduszy unijnych, podmioty związane z obsługą sfery socjalnej – m.in. ZUS, PFRON, GOPS). Podstawą przekazania/powierzenia danych są przepisy prawa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14:paraId="4191D38D" w14:textId="77777777" w:rsidR="00F4209A" w:rsidRPr="00F4209A" w:rsidRDefault="00F4209A" w:rsidP="00F4209A">
      <w:pPr>
        <w:numPr>
          <w:ilvl w:val="0"/>
          <w:numId w:val="1"/>
        </w:numPr>
        <w:spacing w:after="0" w:line="276" w:lineRule="auto"/>
        <w:rPr>
          <w:sz w:val="18"/>
          <w:szCs w:val="18"/>
        </w:rPr>
      </w:pPr>
      <w:r w:rsidRPr="00F4209A">
        <w:rPr>
          <w:sz w:val="18"/>
          <w:szCs w:val="18"/>
        </w:rPr>
        <w:t>Dane osobowe przetwarzane przez Gminę Bobrowniki przechowywane będą przez okres niezbędny do realizacji celu dla jakiego zostały zebrane oraz zgodnie z terminami archiwizacji określonymi przez ustawy kompetencyjne lub ustawę z dnia 14 czerwca 1960 r. – Kodeks postępowania administracyjnego i ustawę z dnia 14 lipca 1983 r. o narodowym zasobie archiwalnym i archiwach  oraz rozporządzenie Prezesa Rady Ministrów z dnia 18 stycznia 2011 r. w sprawie instrukcji kancelaryjnej, jednolitych rzeczowych wykazów akt oraz instrukcji w sprawie organizacji i zakresu działania archiwów zakładowych.</w:t>
      </w:r>
    </w:p>
    <w:p w14:paraId="1111E6F5" w14:textId="76F377EE" w:rsidR="00F4209A" w:rsidRPr="00F4209A" w:rsidRDefault="00F4209A" w:rsidP="00F4209A">
      <w:pPr>
        <w:numPr>
          <w:ilvl w:val="0"/>
          <w:numId w:val="1"/>
        </w:numPr>
        <w:spacing w:after="0" w:line="276" w:lineRule="auto"/>
        <w:rPr>
          <w:sz w:val="18"/>
          <w:szCs w:val="18"/>
        </w:rPr>
      </w:pPr>
      <w:r w:rsidRPr="00F4209A">
        <w:rPr>
          <w:sz w:val="18"/>
          <w:szCs w:val="18"/>
        </w:rPr>
        <w:t>Zgodnie z przepisami prawa przysługuje Pani/Panu:</w:t>
      </w:r>
    </w:p>
    <w:p w14:paraId="08A1E442" w14:textId="1FC916E4" w:rsidR="00F4209A" w:rsidRPr="00F4209A" w:rsidRDefault="00F4209A" w:rsidP="00F4209A">
      <w:pPr>
        <w:spacing w:after="0" w:line="276" w:lineRule="auto"/>
        <w:ind w:firstLine="360"/>
        <w:rPr>
          <w:sz w:val="18"/>
          <w:szCs w:val="18"/>
        </w:rPr>
      </w:pPr>
      <w:r w:rsidRPr="00F4209A">
        <w:rPr>
          <w:sz w:val="18"/>
          <w:szCs w:val="18"/>
        </w:rPr>
        <w:t>a)       prawo dostępu do swoich danych;</w:t>
      </w:r>
    </w:p>
    <w:p w14:paraId="34751B17" w14:textId="0A314D83" w:rsidR="00F4209A" w:rsidRPr="00F4209A" w:rsidRDefault="00F4209A" w:rsidP="00F4209A">
      <w:pPr>
        <w:spacing w:after="0" w:line="276" w:lineRule="auto"/>
        <w:ind w:firstLine="360"/>
        <w:rPr>
          <w:sz w:val="18"/>
          <w:szCs w:val="18"/>
        </w:rPr>
      </w:pPr>
      <w:r w:rsidRPr="00F4209A">
        <w:rPr>
          <w:sz w:val="18"/>
          <w:szCs w:val="18"/>
        </w:rPr>
        <w:t>b)       prawo do sprostowania (poprawiania) swoich danych;</w:t>
      </w:r>
    </w:p>
    <w:p w14:paraId="245FE7E4" w14:textId="44B1E851" w:rsidR="00F4209A" w:rsidRPr="00F4209A" w:rsidRDefault="00F4209A" w:rsidP="00F4209A">
      <w:pPr>
        <w:spacing w:after="0" w:line="276" w:lineRule="auto"/>
        <w:ind w:firstLine="360"/>
        <w:rPr>
          <w:sz w:val="18"/>
          <w:szCs w:val="18"/>
        </w:rPr>
      </w:pPr>
      <w:r w:rsidRPr="00F4209A">
        <w:rPr>
          <w:sz w:val="18"/>
          <w:szCs w:val="18"/>
        </w:rPr>
        <w:t>c)        prawo do usunięcia danych lub ograniczenia przetwarzania danych;</w:t>
      </w:r>
    </w:p>
    <w:p w14:paraId="5FCC8ED7" w14:textId="68C97637" w:rsidR="00F4209A" w:rsidRPr="00F4209A" w:rsidRDefault="00F4209A" w:rsidP="00F4209A">
      <w:pPr>
        <w:spacing w:line="276" w:lineRule="auto"/>
        <w:ind w:firstLine="360"/>
        <w:rPr>
          <w:sz w:val="18"/>
          <w:szCs w:val="18"/>
        </w:rPr>
      </w:pPr>
      <w:r w:rsidRPr="00F4209A">
        <w:rPr>
          <w:sz w:val="18"/>
          <w:szCs w:val="18"/>
        </w:rPr>
        <w:t>d)       prawo do wniesienia skargi do Prezesa UODO (na adres Prezesa Urzędu Ochrony Danych Osobowych, ul. Stawki 2, 00-193 Warszawa).</w:t>
      </w:r>
    </w:p>
    <w:p w14:paraId="5DEE8DE3" w14:textId="24709294" w:rsidR="00F4209A" w:rsidRPr="00F4209A" w:rsidRDefault="00F4209A" w:rsidP="00F4209A">
      <w:pPr>
        <w:spacing w:after="0" w:line="276" w:lineRule="auto"/>
        <w:rPr>
          <w:sz w:val="18"/>
          <w:szCs w:val="18"/>
        </w:rPr>
      </w:pPr>
      <w:r w:rsidRPr="00F4209A">
        <w:rPr>
          <w:sz w:val="18"/>
          <w:szCs w:val="18"/>
        </w:rPr>
        <w:t>Osoba, której dane są przetwarzane na podstawie zgody wyrażonej przez tę osobę ma prawo do cofnięcia tej zgody w dowolnym momencie bez wpływu na zgodność z prawem przetwarzania.</w:t>
      </w:r>
    </w:p>
    <w:p w14:paraId="23C63906" w14:textId="77777777" w:rsidR="00F4209A" w:rsidRPr="00F4209A" w:rsidRDefault="00F4209A" w:rsidP="00F4209A">
      <w:pPr>
        <w:numPr>
          <w:ilvl w:val="0"/>
          <w:numId w:val="2"/>
        </w:numPr>
        <w:spacing w:after="0" w:line="276" w:lineRule="auto"/>
        <w:ind w:left="714" w:hanging="357"/>
        <w:rPr>
          <w:sz w:val="18"/>
          <w:szCs w:val="18"/>
        </w:rPr>
      </w:pPr>
      <w:r w:rsidRPr="00F4209A">
        <w:rPr>
          <w:sz w:val="18"/>
          <w:szCs w:val="18"/>
        </w:rPr>
        <w:t>Pani/Pana dane nie będą podlegały zautomatyzowanemu podejmowaniu decyzji, w tym profilowaniu.</w:t>
      </w:r>
    </w:p>
    <w:p w14:paraId="068662D1" w14:textId="77777777" w:rsidR="00F4209A" w:rsidRPr="00F4209A" w:rsidRDefault="00F4209A" w:rsidP="00F4209A">
      <w:pPr>
        <w:numPr>
          <w:ilvl w:val="0"/>
          <w:numId w:val="2"/>
        </w:numPr>
        <w:spacing w:line="276" w:lineRule="auto"/>
        <w:rPr>
          <w:sz w:val="18"/>
          <w:szCs w:val="18"/>
        </w:rPr>
      </w:pPr>
      <w:r w:rsidRPr="00F4209A">
        <w:rPr>
          <w:sz w:val="18"/>
          <w:szCs w:val="18"/>
        </w:rPr>
        <w:t>Administrator  nie  zamierza  przekazywać  Pani/Pana danych  do  państwa  trzeciego ani do organizacji międzynarodowych.</w:t>
      </w:r>
    </w:p>
    <w:p w14:paraId="3DDEBCF8" w14:textId="6C8991E9" w:rsidR="00EF6DF1" w:rsidRPr="00837F94" w:rsidRDefault="00EF6DF1" w:rsidP="00837F94">
      <w:pPr>
        <w:jc w:val="center"/>
        <w:rPr>
          <w:b/>
          <w:bCs/>
        </w:rPr>
      </w:pPr>
    </w:p>
    <w:sectPr w:rsidR="00EF6DF1" w:rsidRPr="00837F94" w:rsidSect="000774B9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83227" w14:textId="77777777" w:rsidR="004F5FAD" w:rsidRDefault="004F5FAD" w:rsidP="004F5FAD">
      <w:pPr>
        <w:spacing w:after="0" w:line="240" w:lineRule="auto"/>
      </w:pPr>
      <w:r>
        <w:separator/>
      </w:r>
    </w:p>
  </w:endnote>
  <w:endnote w:type="continuationSeparator" w:id="0">
    <w:p w14:paraId="0554A63E" w14:textId="77777777" w:rsidR="004F5FAD" w:rsidRDefault="004F5FAD" w:rsidP="004F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10166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F78709" w14:textId="5DB21D2C" w:rsidR="00837F94" w:rsidRDefault="00837F9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BB357" w14:textId="77777777" w:rsidR="00837F94" w:rsidRDefault="00837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4F1C6" w14:textId="77777777" w:rsidR="004F5FAD" w:rsidRDefault="004F5FAD" w:rsidP="004F5FAD">
      <w:pPr>
        <w:spacing w:after="0" w:line="240" w:lineRule="auto"/>
      </w:pPr>
      <w:r>
        <w:separator/>
      </w:r>
    </w:p>
  </w:footnote>
  <w:footnote w:type="continuationSeparator" w:id="0">
    <w:p w14:paraId="48245B59" w14:textId="77777777" w:rsidR="004F5FAD" w:rsidRDefault="004F5FAD" w:rsidP="004F5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D1084"/>
    <w:multiLevelType w:val="multilevel"/>
    <w:tmpl w:val="8BEA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107E48"/>
    <w:multiLevelType w:val="multilevel"/>
    <w:tmpl w:val="E1E0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376867">
    <w:abstractNumId w:val="0"/>
  </w:num>
  <w:num w:numId="2" w16cid:durableId="850532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AD"/>
    <w:rsid w:val="000B0B52"/>
    <w:rsid w:val="001156A5"/>
    <w:rsid w:val="00256A4F"/>
    <w:rsid w:val="002D60B6"/>
    <w:rsid w:val="003E0335"/>
    <w:rsid w:val="004F5FAD"/>
    <w:rsid w:val="00736E27"/>
    <w:rsid w:val="0074438D"/>
    <w:rsid w:val="00837F94"/>
    <w:rsid w:val="009901F9"/>
    <w:rsid w:val="009B1BC1"/>
    <w:rsid w:val="00A91091"/>
    <w:rsid w:val="00B42EEA"/>
    <w:rsid w:val="00C61407"/>
    <w:rsid w:val="00C824E9"/>
    <w:rsid w:val="00D35592"/>
    <w:rsid w:val="00EF6DF1"/>
    <w:rsid w:val="00F4209A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5CF4"/>
  <w15:chartTrackingRefBased/>
  <w15:docId w15:val="{70B503C0-581C-4C6F-BB66-E048C45E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F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4F5FAD"/>
    <w:pPr>
      <w:ind w:left="720"/>
      <w:contextualSpacing/>
    </w:pPr>
  </w:style>
  <w:style w:type="table" w:styleId="Tabela-Siatka">
    <w:name w:val="Table Grid"/>
    <w:basedOn w:val="Standardowy"/>
    <w:uiPriority w:val="59"/>
    <w:rsid w:val="004F5FAD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FAD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FAD"/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F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9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94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F9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F94"/>
    <w:rPr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F420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2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bobrowni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ugbobrow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786</Words>
  <Characters>4716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Dominik Heydrych</cp:lastModifiedBy>
  <cp:revision>7</cp:revision>
  <dcterms:created xsi:type="dcterms:W3CDTF">2023-10-06T11:51:00Z</dcterms:created>
  <dcterms:modified xsi:type="dcterms:W3CDTF">2025-03-19T11:52:00Z</dcterms:modified>
</cp:coreProperties>
</file>